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B000A" w:rsidRPr="00A21C5B" w:rsidRDefault="00A21C5B">
      <w:pPr>
        <w:ind w:firstLine="472"/>
        <w:rPr>
          <w:lang w:eastAsia="zh-TW"/>
        </w:rPr>
      </w:pPr>
      <w:r w:rsidRPr="00A21C5B">
        <w:rPr>
          <w:noProof/>
          <w:lang w:eastAsia="zh-TW"/>
        </w:rPr>
        <mc:AlternateContent>
          <mc:Choice Requires="wps">
            <w:drawing>
              <wp:anchor distT="0" distB="0" distL="114300" distR="114300" simplePos="0" relativeHeight="251702272" behindDoc="1" locked="0" layoutInCell="1" allowOverlap="1" wp14:anchorId="31D028CE" wp14:editId="19BA3F2E">
                <wp:simplePos x="0" y="0"/>
                <wp:positionH relativeFrom="column">
                  <wp:posOffset>-45027</wp:posOffset>
                </wp:positionH>
                <wp:positionV relativeFrom="paragraph">
                  <wp:posOffset>647700</wp:posOffset>
                </wp:positionV>
                <wp:extent cx="5544820" cy="1024255"/>
                <wp:effectExtent l="0" t="0" r="17780" b="4445"/>
                <wp:wrapNone/>
                <wp:docPr id="11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4820" cy="1024255"/>
                        </a:xfrm>
                        <a:prstGeom prst="rect">
                          <a:avLst/>
                        </a:prstGeom>
                        <a:noFill/>
                        <a:ln>
                          <a:noFill/>
                        </a:ln>
                      </wps:spPr>
                      <wps:txbx>
                        <w:txbxContent>
                          <w:p w:rsidR="00C30CB0" w:rsidRPr="001D2641" w:rsidRDefault="00C30CB0" w:rsidP="004B000A">
                            <w:pPr>
                              <w:snapToGrid w:val="0"/>
                              <w:ind w:firstLineChars="0" w:firstLine="0"/>
                              <w:jc w:val="distribute"/>
                              <w:rPr>
                                <w:rFonts w:eastAsia="華康粗圓體" w:hAnsi="華康粗圓體"/>
                                <w:iCs/>
                                <w:sz w:val="80"/>
                                <w:szCs w:val="80"/>
                                <w:lang w:eastAsia="zh-TW"/>
                              </w:rPr>
                            </w:pPr>
                            <w:r>
                              <w:rPr>
                                <w:rFonts w:eastAsia="華康粗圓體" w:hAnsi="華康粗圓體"/>
                                <w:iCs/>
                                <w:sz w:val="80"/>
                                <w:szCs w:val="80"/>
                                <w:lang w:eastAsia="zh-TW"/>
                              </w:rPr>
                              <w:t>中國大陸</w:t>
                            </w:r>
                            <w:r w:rsidRPr="001D2641">
                              <w:rPr>
                                <w:rFonts w:eastAsia="華康粗圓體" w:hAnsi="華康粗圓體"/>
                                <w:iCs/>
                                <w:sz w:val="80"/>
                                <w:szCs w:val="80"/>
                                <w:lang w:eastAsia="zh-TW"/>
                              </w:rPr>
                              <w:t>投資環境簡介</w:t>
                            </w:r>
                          </w:p>
                          <w:p w:rsidR="00C30CB0" w:rsidRDefault="00C30CB0" w:rsidP="004B000A">
                            <w:pPr>
                              <w:snapToGrid w:val="0"/>
                              <w:ind w:firstLineChars="0" w:firstLine="0"/>
                              <w:jc w:val="center"/>
                              <w:rPr>
                                <w:rFonts w:eastAsia="華康粗圓體"/>
                                <w:iCs/>
                                <w:sz w:val="44"/>
                                <w:szCs w:val="44"/>
                              </w:rPr>
                            </w:pPr>
                            <w:r w:rsidRPr="001D2641">
                              <w:rPr>
                                <w:rFonts w:ascii="華康粗圓體" w:eastAsia="華康粗圓體" w:hAnsi="華康粗圓體" w:hint="eastAsia"/>
                                <w:iCs/>
                                <w:sz w:val="44"/>
                                <w:szCs w:val="44"/>
                                <w:lang w:eastAsia="zh-TW"/>
                              </w:rPr>
                              <w:t>Investment Guide to Mainland China</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75" o:spid="_x0000_s1026" type="#_x0000_t202" style="position:absolute;left:0;text-align:left;margin-left:-3.55pt;margin-top:51pt;width:436.6pt;height:80.65pt;z-index:-25161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" filled="f" stroked="f">
                <v:textbox style="mso-fit-shape-to-text:t" inset="0,0,0,0">
                  <w:txbxContent>
                    <w:p w:rsidR="00C30CB0" w:rsidRPr="001D2641" w:rsidRDefault="00C30CB0" w:rsidP="004B000A">
                      <w:pPr>
                        <w:snapToGrid w:val="0"/>
                        <w:ind w:firstLineChars="0" w:firstLine="0"/>
                        <w:jc w:val="distribute"/>
                        <w:rPr>
                          <w:rFonts w:eastAsia="華康粗圓體" w:hAnsi="華康粗圓體"/>
                          <w:iCs/>
                          <w:sz w:val="80"/>
                          <w:szCs w:val="80"/>
                          <w:lang w:eastAsia="zh-TW"/>
                        </w:rPr>
                      </w:pPr>
                      <w:r>
                        <w:rPr>
                          <w:rFonts w:eastAsia="華康粗圓體" w:hAnsi="華康粗圓體"/>
                          <w:iCs/>
                          <w:sz w:val="80"/>
                          <w:szCs w:val="80"/>
                          <w:lang w:eastAsia="zh-TW"/>
                        </w:rPr>
                        <w:t>中國大陸</w:t>
                      </w:r>
                      <w:r w:rsidRPr="001D2641">
                        <w:rPr>
                          <w:rFonts w:eastAsia="華康粗圓體" w:hAnsi="華康粗圓體"/>
                          <w:iCs/>
                          <w:sz w:val="80"/>
                          <w:szCs w:val="80"/>
                          <w:lang w:eastAsia="zh-TW"/>
                        </w:rPr>
                        <w:t>投資環境簡介</w:t>
                      </w:r>
                    </w:p>
                    <w:p w:rsidR="00C30CB0" w:rsidRDefault="00C30CB0" w:rsidP="004B000A">
                      <w:pPr>
                        <w:snapToGrid w:val="0"/>
                        <w:ind w:firstLineChars="0" w:firstLine="0"/>
                        <w:jc w:val="center"/>
                        <w:rPr>
                          <w:rFonts w:eastAsia="華康粗圓體"/>
                          <w:iCs/>
                          <w:sz w:val="44"/>
                          <w:szCs w:val="44"/>
                        </w:rPr>
                      </w:pPr>
                      <w:r w:rsidRPr="001D2641">
                        <w:rPr>
                          <w:rFonts w:ascii="華康粗圓體" w:eastAsia="華康粗圓體" w:hAnsi="華康粗圓體" w:hint="eastAsia"/>
                          <w:iCs/>
                          <w:sz w:val="44"/>
                          <w:szCs w:val="44"/>
                          <w:lang w:eastAsia="zh-TW"/>
                        </w:rPr>
                        <w:t>Investment Guide to Mainland China</w:t>
                      </w:r>
                    </w:p>
                  </w:txbxContent>
                </v:textbox>
              </v:shape>
            </w:pict>
          </mc:Fallback>
        </mc:AlternateContent>
      </w:r>
      <w:r w:rsidR="004B000A" w:rsidRPr="00A21C5B">
        <w:rPr>
          <w:noProof/>
          <w:lang w:eastAsia="zh-TW"/>
        </w:rPr>
        <mc:AlternateContent>
          <mc:Choice Requires="wps">
            <w:drawing>
              <wp:anchor distT="0" distB="0" distL="114300" distR="114300" simplePos="0" relativeHeight="251700224" behindDoc="0" locked="0" layoutInCell="1" allowOverlap="1" wp14:anchorId="1916811C" wp14:editId="0F63C7E5">
                <wp:simplePos x="0" y="0"/>
                <wp:positionH relativeFrom="column">
                  <wp:posOffset>-1149350</wp:posOffset>
                </wp:positionH>
                <wp:positionV relativeFrom="paragraph">
                  <wp:posOffset>8184303</wp:posOffset>
                </wp:positionV>
                <wp:extent cx="7642860" cy="1087120"/>
                <wp:effectExtent l="0" t="0" r="0" b="0"/>
                <wp:wrapNone/>
                <wp:docPr id="111"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wps:spPr>
                      <wps:txbx>
                        <w:txbxContent>
                          <w:p w:rsidR="00C30CB0" w:rsidRPr="00D2774A" w:rsidRDefault="00C30CB0" w:rsidP="00D2774A">
                            <w:pPr>
                              <w:kinsoku/>
                              <w:adjustRightInd w:val="0"/>
                              <w:snapToGrid w:val="0"/>
                              <w:spacing w:after="40"/>
                              <w:ind w:firstLineChars="0" w:firstLine="0"/>
                              <w:jc w:val="center"/>
                              <w:rPr>
                                <w:rFonts w:ascii="Arial Unicode MS" w:hAnsi="Arial Unicode MS"/>
                                <w:color w:val="FFFFFF"/>
                                <w:spacing w:val="20"/>
                                <w:sz w:val="32"/>
                                <w:szCs w:val="32"/>
                                <w:lang w:eastAsia="zh-TW"/>
                              </w:rPr>
                            </w:pPr>
                            <w:r w:rsidRPr="00D2774A">
                              <w:rPr>
                                <w:rFonts w:ascii="Arial Unicode MS" w:hAnsi="Arial Unicode MS" w:hint="eastAsia"/>
                                <w:color w:val="FFFFFF"/>
                                <w:spacing w:val="20"/>
                                <w:sz w:val="32"/>
                                <w:szCs w:val="32"/>
                                <w:lang w:eastAsia="zh-TW"/>
                              </w:rPr>
                              <w:t>經濟部投資業務處　編印</w:t>
                            </w:r>
                          </w:p>
                          <w:p w:rsidR="00C30CB0" w:rsidRPr="00D2774A" w:rsidRDefault="00C30CB0" w:rsidP="00D2774A">
                            <w:pPr>
                              <w:kinsoku/>
                              <w:adjustRightInd w:val="0"/>
                              <w:snapToGrid w:val="0"/>
                              <w:spacing w:after="40"/>
                              <w:ind w:firstLineChars="0" w:firstLine="0"/>
                              <w:jc w:val="center"/>
                              <w:rPr>
                                <w:rFonts w:ascii="Arial" w:hAnsi="Arial" w:cs="Arial"/>
                                <w:color w:val="FFFFFF"/>
                                <w:sz w:val="22"/>
                                <w:lang w:eastAsia="zh-TW"/>
                              </w:rPr>
                            </w:pPr>
                            <w:r w:rsidRPr="00D2774A">
                              <w:rPr>
                                <w:rFonts w:ascii="Arial" w:hAnsi="Arial" w:cs="Arial"/>
                                <w:color w:val="FFFFFF"/>
                                <w:sz w:val="22"/>
                                <w:lang w:eastAsia="zh-TW"/>
                              </w:rPr>
                              <w:t>Department of Investment Services, Ministry of Economic Affairs</w:t>
                            </w:r>
                          </w:p>
                          <w:p w:rsidR="00C30CB0" w:rsidRPr="006139B1" w:rsidRDefault="00C30CB0" w:rsidP="00F32F74">
                            <w:pPr>
                              <w:kinsoku/>
                              <w:adjustRightInd w:val="0"/>
                              <w:snapToGrid w:val="0"/>
                              <w:spacing w:after="40"/>
                              <w:ind w:firstLineChars="0" w:firstLine="0"/>
                              <w:jc w:val="center"/>
                              <w:rPr>
                                <w:rFonts w:ascii="DFYuanLight-B5" w:eastAsia="DFYuanLight-B5"/>
                              </w:rPr>
                            </w:pPr>
                            <w:r w:rsidRPr="00D2774A">
                              <w:rPr>
                                <w:rFonts w:ascii="Arial" w:hAnsi="Arial" w:hint="eastAsia"/>
                                <w:color w:val="FFFFFF"/>
                                <w:spacing w:val="20"/>
                                <w:lang w:eastAsia="zh-TW"/>
                              </w:rPr>
                              <w:t>中華民國</w:t>
                            </w:r>
                            <w:r>
                              <w:rPr>
                                <w:rFonts w:ascii="Arial" w:hAnsi="Arial" w:hint="eastAsia"/>
                                <w:color w:val="FFFFFF"/>
                                <w:spacing w:val="20"/>
                                <w:lang w:eastAsia="zh-TW"/>
                              </w:rPr>
                              <w:t>１</w:t>
                            </w:r>
                            <w:r w:rsidRPr="00D2774A">
                              <w:rPr>
                                <w:rFonts w:ascii="Arial" w:hAnsi="Arial" w:hint="eastAsia"/>
                                <w:color w:val="FFFFFF"/>
                                <w:spacing w:val="20"/>
                                <w:lang w:eastAsia="zh-TW"/>
                              </w:rPr>
                              <w:t>１０年８月</w:t>
                            </w:r>
                          </w:p>
                        </w:txbxContent>
                      </wps:txbx>
                      <wps:bodyPr rot="0" vert="horz" wrap="square" lIns="0" tIns="144000" rIns="0" bIns="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74" o:spid="_x0000_s1026" type="#_x0000_t202" style="position:absolute;left:0;text-align:left;margin-left:-90.5pt;margin-top:644.45pt;width:601.8pt;height:85.6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" fillcolor="#339" stroked="f">
                <v:textbox inset="0,4mm,0,0">
                  <w:txbxContent>
                    <w:p w:rsidR="009B0CC0" w:rsidRPr="00D2774A" w:rsidRDefault="009B0CC0" w:rsidP="00D2774A">
                      <w:pPr>
                        <w:kinsoku/>
                        <w:adjustRightInd w:val="0"/>
                        <w:snapToGrid w:val="0"/>
                        <w:spacing w:after="40"/>
                        <w:ind w:firstLineChars="0" w:firstLine="0"/>
                        <w:jc w:val="center"/>
                        <w:rPr>
                          <w:rFonts w:ascii="Arial Unicode MS" w:hAnsi="Arial Unicode MS"/>
                          <w:color w:val="FFFFFF"/>
                          <w:spacing w:val="20"/>
                          <w:sz w:val="32"/>
                          <w:szCs w:val="32"/>
                          <w:lang w:eastAsia="zh-TW"/>
                        </w:rPr>
                      </w:pPr>
                      <w:r w:rsidRPr="00D2774A">
                        <w:rPr>
                          <w:rFonts w:ascii="Arial Unicode MS" w:hAnsi="Arial Unicode MS" w:hint="eastAsia"/>
                          <w:color w:val="FFFFFF"/>
                          <w:spacing w:val="20"/>
                          <w:sz w:val="32"/>
                          <w:szCs w:val="32"/>
                          <w:lang w:eastAsia="zh-TW"/>
                        </w:rPr>
                        <w:t>經濟部投資業務處　編印</w:t>
                      </w:r>
                    </w:p>
                    <w:p w:rsidR="009B0CC0" w:rsidRPr="00D2774A" w:rsidRDefault="009B0CC0" w:rsidP="00D2774A">
                      <w:pPr>
                        <w:kinsoku/>
                        <w:adjustRightInd w:val="0"/>
                        <w:snapToGrid w:val="0"/>
                        <w:spacing w:after="40"/>
                        <w:ind w:firstLineChars="0" w:firstLine="0"/>
                        <w:jc w:val="center"/>
                        <w:rPr>
                          <w:rFonts w:ascii="Arial" w:hAnsi="Arial" w:cs="Arial"/>
                          <w:color w:val="FFFFFF"/>
                          <w:sz w:val="22"/>
                          <w:lang w:eastAsia="zh-TW"/>
                        </w:rPr>
                      </w:pPr>
                      <w:r w:rsidRPr="00D2774A">
                        <w:rPr>
                          <w:rFonts w:ascii="Arial" w:hAnsi="Arial" w:cs="Arial"/>
                          <w:color w:val="FFFFFF"/>
                          <w:sz w:val="22"/>
                          <w:lang w:eastAsia="zh-TW"/>
                        </w:rPr>
                        <w:t>Department of Investment Services, Ministry of Economic Affairs</w:t>
                      </w:r>
                    </w:p>
                    <w:p w:rsidR="009B0CC0" w:rsidRPr="006139B1" w:rsidRDefault="009B0CC0" w:rsidP="00F32F74">
                      <w:pPr>
                        <w:kinsoku/>
                        <w:adjustRightInd w:val="0"/>
                        <w:snapToGrid w:val="0"/>
                        <w:spacing w:after="40"/>
                        <w:ind w:firstLineChars="0" w:firstLine="0"/>
                        <w:jc w:val="center"/>
                        <w:rPr>
                          <w:rFonts w:ascii="DFYuanLight-B5" w:eastAsia="DFYuanLight-B5"/>
                        </w:rPr>
                      </w:pPr>
                      <w:r w:rsidRPr="00D2774A">
                        <w:rPr>
                          <w:rFonts w:ascii="Arial" w:hAnsi="Arial" w:hint="eastAsia"/>
                          <w:color w:val="FFFFFF"/>
                          <w:spacing w:val="20"/>
                          <w:lang w:eastAsia="zh-TW"/>
                        </w:rPr>
                        <w:t>中華民國</w:t>
                      </w:r>
                      <w:r>
                        <w:rPr>
                          <w:rFonts w:ascii="Arial" w:hAnsi="Arial" w:hint="eastAsia"/>
                          <w:color w:val="FFFFFF"/>
                          <w:spacing w:val="20"/>
                          <w:lang w:eastAsia="zh-TW"/>
                        </w:rPr>
                        <w:t>１</w:t>
                      </w:r>
                      <w:r w:rsidRPr="00D2774A">
                        <w:rPr>
                          <w:rFonts w:ascii="Arial" w:hAnsi="Arial" w:hint="eastAsia"/>
                          <w:color w:val="FFFFFF"/>
                          <w:spacing w:val="20"/>
                          <w:lang w:eastAsia="zh-TW"/>
                        </w:rPr>
                        <w:t>１０年８月</w:t>
                      </w:r>
                    </w:p>
                  </w:txbxContent>
                </v:textbox>
              </v:shape>
            </w:pict>
          </mc:Fallback>
        </mc:AlternateContent>
      </w:r>
      <w:r w:rsidR="004B000A" w:rsidRPr="00A21C5B">
        <w:rPr>
          <w:noProof/>
          <w:lang w:eastAsia="zh-TW"/>
        </w:rPr>
        <w:drawing>
          <wp:anchor distT="0" distB="0" distL="114300" distR="114300" simplePos="0" relativeHeight="251701248" behindDoc="1" locked="0" layoutInCell="1" allowOverlap="1" wp14:anchorId="01F862EE" wp14:editId="30F7E38F">
            <wp:simplePos x="0" y="0"/>
            <wp:positionH relativeFrom="column">
              <wp:posOffset>-927735</wp:posOffset>
            </wp:positionH>
            <wp:positionV relativeFrom="paragraph">
              <wp:posOffset>-1287780</wp:posOffset>
            </wp:positionV>
            <wp:extent cx="7632065" cy="10763885"/>
            <wp:effectExtent l="0" t="0" r="6985" b="0"/>
            <wp:wrapThrough wrapText="bothSides">
              <wp:wrapPolygon edited="0">
                <wp:start x="0" y="0"/>
                <wp:lineTo x="0" y="21560"/>
                <wp:lineTo x="21566" y="21560"/>
                <wp:lineTo x="21566" y="0"/>
                <wp:lineTo x="0" y="0"/>
              </wp:wrapPolygon>
            </wp:wrapThrough>
            <wp:docPr id="73" name="圖片 73" descr="中國封面-定稿-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descr="中國封面-定稿-01"/>
                    <pic:cNvPicPr preferRelativeResize="0">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32065" cy="10763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5CDC" w:rsidRPr="00A21C5B" w:rsidRDefault="00AB5CDC">
      <w:pPr>
        <w:ind w:firstLine="472"/>
        <w:rPr>
          <w:lang w:eastAsia="zh-TW"/>
        </w:rPr>
      </w:pPr>
    </w:p>
    <w:p w:rsidR="00AB5CDC" w:rsidRPr="00A21C5B" w:rsidRDefault="00AB5CDC">
      <w:pPr>
        <w:ind w:firstLine="472"/>
        <w:rPr>
          <w:lang w:eastAsia="zh-TW"/>
        </w:rPr>
      </w:pPr>
    </w:p>
    <w:p w:rsidR="00AB5CDC" w:rsidRPr="00A21C5B" w:rsidRDefault="00AB5CDC">
      <w:pPr>
        <w:ind w:firstLine="472"/>
        <w:rPr>
          <w:lang w:eastAsia="zh-TW"/>
        </w:rPr>
        <w:sectPr w:rsidR="00AB5CDC" w:rsidRPr="00A21C5B">
          <w:headerReference w:type="even" r:id="rId11"/>
          <w:headerReference w:type="default" r:id="rId12"/>
          <w:footerReference w:type="even" r:id="rId13"/>
          <w:footerReference w:type="default" r:id="rId14"/>
          <w:headerReference w:type="first" r:id="rId15"/>
          <w:footerReference w:type="first" r:id="rId16"/>
          <w:pgSz w:w="11906" w:h="16838"/>
          <w:pgMar w:top="2268" w:right="1701" w:bottom="1701" w:left="1701" w:header="1134" w:footer="851" w:gutter="0"/>
          <w:pgNumType w:fmt="lowerRoman" w:start="1"/>
          <w:cols w:space="425"/>
          <w:titlePg/>
          <w:docGrid w:type="linesAndChars" w:linePitch="514" w:charSpace="-774"/>
        </w:sectPr>
      </w:pPr>
    </w:p>
    <w:tbl>
      <w:tblPr>
        <w:tblW w:w="0" w:type="auto"/>
        <w:tblCellMar>
          <w:left w:w="28" w:type="dxa"/>
          <w:right w:w="28" w:type="dxa"/>
        </w:tblCellMar>
        <w:tblLook w:val="04A0" w:firstRow="1" w:lastRow="0" w:firstColumn="1" w:lastColumn="0" w:noHBand="0" w:noVBand="1"/>
      </w:tblPr>
      <w:tblGrid>
        <w:gridCol w:w="8560"/>
      </w:tblGrid>
      <w:tr w:rsidR="00A21C5B" w:rsidRPr="00A21C5B" w:rsidTr="002A6D5D">
        <w:trPr>
          <w:trHeight w:val="1701"/>
        </w:trPr>
        <w:tc>
          <w:tcPr>
            <w:tcW w:w="8560" w:type="dxa"/>
            <w:shd w:val="clear" w:color="auto" w:fill="auto"/>
            <w:vAlign w:val="center"/>
          </w:tcPr>
          <w:p w:rsidR="003A0C78" w:rsidRPr="00A21C5B" w:rsidRDefault="003A0C78" w:rsidP="003A0C78">
            <w:pPr>
              <w:ind w:leftChars="200" w:left="472" w:rightChars="200" w:right="472" w:firstLineChars="0" w:firstLine="0"/>
              <w:jc w:val="distribute"/>
              <w:rPr>
                <w:rFonts w:eastAsia="華康粗圓體"/>
                <w:iCs/>
                <w:sz w:val="72"/>
                <w:szCs w:val="72"/>
                <w:lang w:eastAsia="zh-TW"/>
              </w:rPr>
            </w:pPr>
          </w:p>
        </w:tc>
      </w:tr>
      <w:tr w:rsidR="00A21C5B" w:rsidRPr="00A21C5B" w:rsidTr="002A6D5D">
        <w:trPr>
          <w:trHeight w:val="1701"/>
        </w:trPr>
        <w:tc>
          <w:tcPr>
            <w:tcW w:w="8560" w:type="dxa"/>
            <w:shd w:val="clear" w:color="auto" w:fill="auto"/>
            <w:vAlign w:val="center"/>
          </w:tcPr>
          <w:p w:rsidR="003A0C78" w:rsidRPr="00A21C5B" w:rsidRDefault="003A0C78" w:rsidP="002A6D5D">
            <w:pPr>
              <w:ind w:firstLineChars="0" w:firstLine="0"/>
              <w:jc w:val="distribute"/>
              <w:rPr>
                <w:rFonts w:eastAsia="華康粗圓體"/>
                <w:iCs/>
                <w:sz w:val="72"/>
                <w:szCs w:val="72"/>
                <w:lang w:eastAsia="zh-TW"/>
              </w:rPr>
            </w:pPr>
            <w:r w:rsidRPr="00A21C5B">
              <w:rPr>
                <w:rFonts w:eastAsia="華康粗圓體"/>
                <w:iCs/>
                <w:sz w:val="72"/>
                <w:szCs w:val="72"/>
                <w:lang w:eastAsia="zh-TW"/>
              </w:rPr>
              <w:t>中國大陸投資環境簡介</w:t>
            </w:r>
          </w:p>
          <w:p w:rsidR="003A0C78" w:rsidRPr="00A21C5B" w:rsidRDefault="003A0C78" w:rsidP="002A6D5D">
            <w:pPr>
              <w:ind w:firstLineChars="0" w:firstLine="0"/>
              <w:jc w:val="distribute"/>
              <w:rPr>
                <w:rFonts w:eastAsia="華康粗圓體"/>
                <w:iCs/>
                <w:sz w:val="48"/>
                <w:szCs w:val="48"/>
                <w:lang w:eastAsia="zh-TW"/>
              </w:rPr>
            </w:pPr>
            <w:r w:rsidRPr="00A21C5B">
              <w:rPr>
                <w:rFonts w:eastAsia="華康粗圓體"/>
                <w:iCs/>
                <w:sz w:val="48"/>
                <w:szCs w:val="48"/>
                <w:lang w:eastAsia="zh-TW"/>
              </w:rPr>
              <w:t>Investment Guide to Mainland China</w:t>
            </w:r>
          </w:p>
        </w:tc>
      </w:tr>
      <w:tr w:rsidR="00A21C5B" w:rsidRPr="00A21C5B" w:rsidTr="002A6D5D">
        <w:trPr>
          <w:trHeight w:val="8037"/>
        </w:trPr>
        <w:tc>
          <w:tcPr>
            <w:tcW w:w="8560" w:type="dxa"/>
            <w:shd w:val="clear" w:color="auto" w:fill="auto"/>
          </w:tcPr>
          <w:p w:rsidR="003A0C78" w:rsidRPr="00A21C5B" w:rsidRDefault="003A0C78" w:rsidP="002A6D5D">
            <w:pPr>
              <w:ind w:firstLineChars="0" w:firstLine="0"/>
              <w:jc w:val="center"/>
              <w:rPr>
                <w:rFonts w:eastAsia="華康中特圓體"/>
                <w:iCs/>
                <w:sz w:val="28"/>
                <w:szCs w:val="28"/>
                <w:lang w:eastAsia="zh-TW"/>
              </w:rPr>
            </w:pPr>
          </w:p>
          <w:p w:rsidR="003A0C78" w:rsidRPr="00A21C5B" w:rsidRDefault="003A0C78" w:rsidP="002A6D5D">
            <w:pPr>
              <w:ind w:firstLineChars="0" w:firstLine="0"/>
              <w:jc w:val="center"/>
              <w:rPr>
                <w:rFonts w:eastAsia="華康中特圓體"/>
                <w:iCs/>
                <w:sz w:val="28"/>
                <w:szCs w:val="28"/>
                <w:lang w:eastAsia="zh-TW"/>
              </w:rPr>
            </w:pPr>
          </w:p>
          <w:p w:rsidR="003A0C78" w:rsidRPr="00A21C5B" w:rsidRDefault="003A0C78" w:rsidP="002A6D5D">
            <w:pPr>
              <w:ind w:firstLineChars="0" w:firstLine="0"/>
              <w:jc w:val="center"/>
              <w:rPr>
                <w:rFonts w:eastAsia="華康中特圓體"/>
                <w:iCs/>
                <w:sz w:val="28"/>
                <w:szCs w:val="28"/>
                <w:lang w:eastAsia="zh-TW"/>
              </w:rPr>
            </w:pPr>
            <w:r w:rsidRPr="00A21C5B">
              <w:rPr>
                <w:rFonts w:eastAsia="華康中特圓體"/>
                <w:iCs/>
                <w:sz w:val="28"/>
                <w:szCs w:val="28"/>
                <w:lang w:eastAsia="zh-TW"/>
              </w:rPr>
              <w:t>經濟部投資業務處　編印</w:t>
            </w:r>
          </w:p>
        </w:tc>
      </w:tr>
    </w:tbl>
    <w:p w:rsidR="003A0C78" w:rsidRPr="00A21C5B" w:rsidRDefault="003A0C78" w:rsidP="003A0C78">
      <w:pPr>
        <w:ind w:firstLineChars="0" w:firstLine="0"/>
        <w:jc w:val="center"/>
        <w:rPr>
          <w:rFonts w:eastAsia="華康粗圓體"/>
          <w:sz w:val="28"/>
          <w:szCs w:val="28"/>
          <w:lang w:eastAsia="zh-TW"/>
        </w:rPr>
      </w:pPr>
      <w:r w:rsidRPr="00A21C5B">
        <w:rPr>
          <w:rFonts w:eastAsia="華康粗圓體"/>
          <w:sz w:val="28"/>
          <w:szCs w:val="28"/>
          <w:lang w:eastAsia="zh-TW"/>
        </w:rPr>
        <w:t>感謝中華民國對外貿易發展協會協助本書編撰</w:t>
      </w:r>
    </w:p>
    <w:p w:rsidR="00D2774A" w:rsidRPr="00A21C5B" w:rsidRDefault="00AC0F55" w:rsidP="003A0C78">
      <w:pPr>
        <w:kinsoku/>
        <w:ind w:firstLineChars="0" w:firstLine="0"/>
        <w:jc w:val="center"/>
        <w:rPr>
          <w:rFonts w:eastAsia="華康新特明體"/>
          <w:sz w:val="40"/>
          <w:szCs w:val="40"/>
          <w:lang w:eastAsia="zh-TW"/>
        </w:rPr>
      </w:pPr>
      <w:r w:rsidRPr="00A21C5B">
        <w:rPr>
          <w:sz w:val="40"/>
          <w:szCs w:val="40"/>
          <w:lang w:eastAsia="zh-TW"/>
        </w:rPr>
        <w:br w:type="page"/>
      </w:r>
      <w:r w:rsidRPr="00A21C5B">
        <w:rPr>
          <w:sz w:val="40"/>
          <w:szCs w:val="40"/>
          <w:lang w:eastAsia="zh-TW"/>
        </w:rPr>
        <w:br w:type="page"/>
      </w:r>
      <w:r w:rsidR="00D2774A" w:rsidRPr="00A21C5B">
        <w:rPr>
          <w:rFonts w:eastAsia="華康新特明體"/>
          <w:sz w:val="40"/>
          <w:szCs w:val="40"/>
          <w:lang w:eastAsia="zh-TW"/>
        </w:rPr>
        <w:t>目　錄</w:t>
      </w:r>
    </w:p>
    <w:p w:rsidR="00C122F2" w:rsidRPr="00A21C5B" w:rsidRDefault="00D2774A" w:rsidP="00C122F2">
      <w:pPr>
        <w:pStyle w:val="10"/>
        <w:tabs>
          <w:tab w:val="right" w:leader="dot" w:pos="8494"/>
        </w:tabs>
        <w:rPr>
          <w:rStyle w:val="af5"/>
          <w:noProof/>
          <w:color w:val="auto"/>
          <w:u w:val="none"/>
        </w:rPr>
      </w:pPr>
      <w:r w:rsidRPr="00A21C5B">
        <w:rPr>
          <w:rStyle w:val="af5"/>
          <w:noProof/>
          <w:color w:val="auto"/>
          <w:u w:val="none"/>
        </w:rPr>
        <w:fldChar w:fldCharType="begin"/>
      </w:r>
      <w:r w:rsidRPr="00A21C5B">
        <w:rPr>
          <w:rStyle w:val="af5"/>
          <w:noProof/>
          <w:color w:val="auto"/>
          <w:u w:val="none"/>
        </w:rPr>
        <w:instrText xml:space="preserve"> TOC \o "1-3" \h \z \t "</w:instrText>
      </w:r>
      <w:r w:rsidRPr="00A21C5B">
        <w:rPr>
          <w:rStyle w:val="af5"/>
          <w:noProof/>
          <w:color w:val="auto"/>
          <w:u w:val="none"/>
        </w:rPr>
        <w:instrText>大標</w:instrText>
      </w:r>
      <w:r w:rsidRPr="00A21C5B">
        <w:rPr>
          <w:rStyle w:val="af5"/>
          <w:noProof/>
          <w:color w:val="auto"/>
          <w:u w:val="none"/>
        </w:rPr>
        <w:instrText>,1,</w:instrText>
      </w:r>
      <w:r w:rsidRPr="00A21C5B">
        <w:rPr>
          <w:rStyle w:val="af5"/>
          <w:noProof/>
          <w:color w:val="auto"/>
          <w:u w:val="none"/>
        </w:rPr>
        <w:instrText>一、</w:instrText>
      </w:r>
      <w:r w:rsidRPr="00A21C5B">
        <w:rPr>
          <w:rStyle w:val="af5"/>
          <w:noProof/>
          <w:color w:val="auto"/>
          <w:u w:val="none"/>
        </w:rPr>
        <w:instrText xml:space="preserve">,2" </w:instrText>
      </w:r>
      <w:r w:rsidRPr="00A21C5B">
        <w:rPr>
          <w:rStyle w:val="af5"/>
          <w:noProof/>
          <w:color w:val="auto"/>
          <w:u w:val="none"/>
        </w:rPr>
        <w:fldChar w:fldCharType="separate"/>
      </w:r>
      <w:hyperlink w:anchor="_Toc75731919" w:history="1">
        <w:r w:rsidR="00C122F2" w:rsidRPr="00A21C5B">
          <w:rPr>
            <w:rStyle w:val="af5"/>
            <w:rFonts w:hint="eastAsia"/>
            <w:noProof/>
            <w:color w:val="auto"/>
            <w:u w:val="none"/>
          </w:rPr>
          <w:t>第壹章　中國大陸總體經貿環境</w:t>
        </w:r>
        <w:r w:rsidR="00C122F2" w:rsidRPr="00A21C5B">
          <w:rPr>
            <w:rStyle w:val="af5"/>
            <w:noProof/>
            <w:webHidden/>
            <w:color w:val="auto"/>
            <w:u w:val="none"/>
          </w:rPr>
          <w:tab/>
        </w:r>
        <w:r w:rsidR="00C122F2" w:rsidRPr="00A21C5B">
          <w:rPr>
            <w:rStyle w:val="af5"/>
            <w:noProof/>
            <w:webHidden/>
            <w:color w:val="auto"/>
            <w:u w:val="none"/>
          </w:rPr>
          <w:fldChar w:fldCharType="begin"/>
        </w:r>
        <w:r w:rsidR="00C122F2" w:rsidRPr="00A21C5B">
          <w:rPr>
            <w:rStyle w:val="af5"/>
            <w:noProof/>
            <w:webHidden/>
            <w:color w:val="auto"/>
            <w:u w:val="none"/>
          </w:rPr>
          <w:instrText xml:space="preserve"> PAGEREF _Toc75731919 \h </w:instrText>
        </w:r>
        <w:r w:rsidR="00C122F2" w:rsidRPr="00A21C5B">
          <w:rPr>
            <w:rStyle w:val="af5"/>
            <w:noProof/>
            <w:webHidden/>
            <w:color w:val="auto"/>
            <w:u w:val="none"/>
          </w:rPr>
        </w:r>
        <w:r w:rsidR="00C122F2" w:rsidRPr="00A21C5B">
          <w:rPr>
            <w:rStyle w:val="af5"/>
            <w:noProof/>
            <w:webHidden/>
            <w:color w:val="auto"/>
            <w:u w:val="none"/>
          </w:rPr>
          <w:fldChar w:fldCharType="separate"/>
        </w:r>
        <w:r w:rsidR="00D921F6">
          <w:rPr>
            <w:rStyle w:val="af5"/>
            <w:noProof/>
            <w:webHidden/>
            <w:color w:val="auto"/>
            <w:u w:val="none"/>
          </w:rPr>
          <w:t>1</w:t>
        </w:r>
        <w:r w:rsidR="00C122F2" w:rsidRPr="00A21C5B">
          <w:rPr>
            <w:rStyle w:val="af5"/>
            <w:noProof/>
            <w:webHidden/>
            <w:color w:val="auto"/>
            <w:u w:val="none"/>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20" w:history="1">
        <w:r w:rsidR="00C122F2" w:rsidRPr="00A21C5B">
          <w:rPr>
            <w:rStyle w:val="af5"/>
            <w:rFonts w:hint="eastAsia"/>
            <w:noProof/>
            <w:color w:val="auto"/>
            <w:u w:val="none"/>
          </w:rPr>
          <w:t>一、綜合</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_Toc75731920 \h </w:instrText>
        </w:r>
        <w:r w:rsidR="00C122F2" w:rsidRPr="00A21C5B">
          <w:rPr>
            <w:noProof/>
            <w:webHidden/>
          </w:rPr>
        </w:r>
        <w:r w:rsidR="00C122F2" w:rsidRPr="00A21C5B">
          <w:rPr>
            <w:noProof/>
            <w:webHidden/>
          </w:rPr>
          <w:fldChar w:fldCharType="separate"/>
        </w:r>
        <w:r w:rsidR="00D921F6">
          <w:rPr>
            <w:noProof/>
            <w:webHidden/>
          </w:rPr>
          <w:t>1</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21" w:history="1">
        <w:r w:rsidR="00C122F2" w:rsidRPr="00A21C5B">
          <w:rPr>
            <w:rStyle w:val="af5"/>
            <w:rFonts w:hint="eastAsia"/>
            <w:noProof/>
            <w:color w:val="auto"/>
            <w:u w:val="none"/>
          </w:rPr>
          <w:t>二、農業</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_Toc75731921 \h </w:instrText>
        </w:r>
        <w:r w:rsidR="00C122F2" w:rsidRPr="00A21C5B">
          <w:rPr>
            <w:noProof/>
            <w:webHidden/>
          </w:rPr>
        </w:r>
        <w:r w:rsidR="00C122F2" w:rsidRPr="00A21C5B">
          <w:rPr>
            <w:noProof/>
            <w:webHidden/>
          </w:rPr>
          <w:fldChar w:fldCharType="separate"/>
        </w:r>
        <w:r w:rsidR="00D921F6">
          <w:rPr>
            <w:noProof/>
            <w:webHidden/>
          </w:rPr>
          <w:t>2</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22" w:history="1">
        <w:r w:rsidR="00C122F2" w:rsidRPr="00A21C5B">
          <w:rPr>
            <w:rStyle w:val="af5"/>
            <w:rFonts w:hint="eastAsia"/>
            <w:noProof/>
            <w:color w:val="auto"/>
            <w:u w:val="none"/>
          </w:rPr>
          <w:t>三、工業和建築業</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_Toc75731922 \h </w:instrText>
        </w:r>
        <w:r w:rsidR="00C122F2" w:rsidRPr="00A21C5B">
          <w:rPr>
            <w:noProof/>
            <w:webHidden/>
          </w:rPr>
        </w:r>
        <w:r w:rsidR="00C122F2" w:rsidRPr="00A21C5B">
          <w:rPr>
            <w:noProof/>
            <w:webHidden/>
          </w:rPr>
          <w:fldChar w:fldCharType="separate"/>
        </w:r>
        <w:r w:rsidR="00D921F6">
          <w:rPr>
            <w:noProof/>
            <w:webHidden/>
          </w:rPr>
          <w:t>2</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23" w:history="1">
        <w:r w:rsidR="00C122F2" w:rsidRPr="00A21C5B">
          <w:rPr>
            <w:rStyle w:val="af5"/>
            <w:rFonts w:hint="eastAsia"/>
            <w:noProof/>
            <w:color w:val="auto"/>
            <w:u w:val="none"/>
          </w:rPr>
          <w:t>四、服務業</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_Toc75731923 \h </w:instrText>
        </w:r>
        <w:r w:rsidR="00C122F2" w:rsidRPr="00A21C5B">
          <w:rPr>
            <w:noProof/>
            <w:webHidden/>
          </w:rPr>
        </w:r>
        <w:r w:rsidR="00C122F2" w:rsidRPr="00A21C5B">
          <w:rPr>
            <w:noProof/>
            <w:webHidden/>
          </w:rPr>
          <w:fldChar w:fldCharType="separate"/>
        </w:r>
        <w:r w:rsidR="00D921F6">
          <w:rPr>
            <w:noProof/>
            <w:webHidden/>
          </w:rPr>
          <w:t>5</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24" w:history="1">
        <w:r w:rsidR="00C122F2" w:rsidRPr="00A21C5B">
          <w:rPr>
            <w:rStyle w:val="af5"/>
            <w:rFonts w:hint="eastAsia"/>
            <w:noProof/>
            <w:color w:val="auto"/>
            <w:u w:val="none"/>
          </w:rPr>
          <w:t>五、國內貿易</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_Toc75731924 \h </w:instrText>
        </w:r>
        <w:r w:rsidR="00C122F2" w:rsidRPr="00A21C5B">
          <w:rPr>
            <w:noProof/>
            <w:webHidden/>
          </w:rPr>
        </w:r>
        <w:r w:rsidR="00C122F2" w:rsidRPr="00A21C5B">
          <w:rPr>
            <w:noProof/>
            <w:webHidden/>
          </w:rPr>
          <w:fldChar w:fldCharType="separate"/>
        </w:r>
        <w:r w:rsidR="00D921F6">
          <w:rPr>
            <w:noProof/>
            <w:webHidden/>
          </w:rPr>
          <w:t>7</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25" w:history="1">
        <w:r w:rsidR="00C122F2" w:rsidRPr="00A21C5B">
          <w:rPr>
            <w:rStyle w:val="af5"/>
            <w:rFonts w:hint="eastAsia"/>
            <w:noProof/>
            <w:color w:val="auto"/>
            <w:u w:val="none"/>
          </w:rPr>
          <w:t>六、固定資產投資</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_Toc75731925 \h </w:instrText>
        </w:r>
        <w:r w:rsidR="00C122F2" w:rsidRPr="00A21C5B">
          <w:rPr>
            <w:noProof/>
            <w:webHidden/>
          </w:rPr>
        </w:r>
        <w:r w:rsidR="00C122F2" w:rsidRPr="00A21C5B">
          <w:rPr>
            <w:noProof/>
            <w:webHidden/>
          </w:rPr>
          <w:fldChar w:fldCharType="separate"/>
        </w:r>
        <w:r w:rsidR="00D921F6">
          <w:rPr>
            <w:noProof/>
            <w:webHidden/>
          </w:rPr>
          <w:t>8</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26" w:history="1">
        <w:r w:rsidR="00C122F2" w:rsidRPr="00A21C5B">
          <w:rPr>
            <w:rStyle w:val="af5"/>
            <w:rFonts w:hint="eastAsia"/>
            <w:noProof/>
            <w:color w:val="auto"/>
            <w:u w:val="none"/>
          </w:rPr>
          <w:t>七、對外經濟</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_Toc75731926 \h </w:instrText>
        </w:r>
        <w:r w:rsidR="00C122F2" w:rsidRPr="00A21C5B">
          <w:rPr>
            <w:noProof/>
            <w:webHidden/>
          </w:rPr>
        </w:r>
        <w:r w:rsidR="00C122F2" w:rsidRPr="00A21C5B">
          <w:rPr>
            <w:noProof/>
            <w:webHidden/>
          </w:rPr>
          <w:fldChar w:fldCharType="separate"/>
        </w:r>
        <w:r w:rsidR="00D921F6">
          <w:rPr>
            <w:noProof/>
            <w:webHidden/>
          </w:rPr>
          <w:t>11</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27" w:history="1">
        <w:r w:rsidR="00C122F2" w:rsidRPr="00A21C5B">
          <w:rPr>
            <w:rStyle w:val="af5"/>
            <w:rFonts w:hint="eastAsia"/>
            <w:noProof/>
            <w:color w:val="auto"/>
            <w:u w:val="none"/>
          </w:rPr>
          <w:t>八、財政金融</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_Toc75731927 \h </w:instrText>
        </w:r>
        <w:r w:rsidR="00C122F2" w:rsidRPr="00A21C5B">
          <w:rPr>
            <w:noProof/>
            <w:webHidden/>
          </w:rPr>
        </w:r>
        <w:r w:rsidR="00C122F2" w:rsidRPr="00A21C5B">
          <w:rPr>
            <w:noProof/>
            <w:webHidden/>
          </w:rPr>
          <w:fldChar w:fldCharType="separate"/>
        </w:r>
        <w:r w:rsidR="00D921F6">
          <w:rPr>
            <w:noProof/>
            <w:webHidden/>
          </w:rPr>
          <w:t>17</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28" w:history="1">
        <w:r w:rsidR="00C122F2" w:rsidRPr="00A21C5B">
          <w:rPr>
            <w:rStyle w:val="af5"/>
            <w:rFonts w:hint="eastAsia"/>
            <w:noProof/>
            <w:color w:val="auto"/>
            <w:u w:val="none"/>
          </w:rPr>
          <w:t>九、居民收入消費和社會保障</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_Toc75731928 \h </w:instrText>
        </w:r>
        <w:r w:rsidR="00C122F2" w:rsidRPr="00A21C5B">
          <w:rPr>
            <w:noProof/>
            <w:webHidden/>
          </w:rPr>
        </w:r>
        <w:r w:rsidR="00C122F2" w:rsidRPr="00A21C5B">
          <w:rPr>
            <w:noProof/>
            <w:webHidden/>
          </w:rPr>
          <w:fldChar w:fldCharType="separate"/>
        </w:r>
        <w:r w:rsidR="00D921F6">
          <w:rPr>
            <w:noProof/>
            <w:webHidden/>
          </w:rPr>
          <w:t>18</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29" w:history="1">
        <w:r w:rsidR="00C122F2" w:rsidRPr="00A21C5B">
          <w:rPr>
            <w:rStyle w:val="af5"/>
            <w:rFonts w:hint="eastAsia"/>
            <w:noProof/>
            <w:color w:val="auto"/>
            <w:u w:val="none"/>
          </w:rPr>
          <w:t>十、科學技術和教育</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_Toc75731929 \h </w:instrText>
        </w:r>
        <w:r w:rsidR="00C122F2" w:rsidRPr="00A21C5B">
          <w:rPr>
            <w:noProof/>
            <w:webHidden/>
          </w:rPr>
        </w:r>
        <w:r w:rsidR="00C122F2" w:rsidRPr="00A21C5B">
          <w:rPr>
            <w:noProof/>
            <w:webHidden/>
          </w:rPr>
          <w:fldChar w:fldCharType="separate"/>
        </w:r>
        <w:r w:rsidR="00D921F6">
          <w:rPr>
            <w:noProof/>
            <w:webHidden/>
          </w:rPr>
          <w:t>18</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30" w:history="1">
        <w:r w:rsidR="00C122F2" w:rsidRPr="00A21C5B">
          <w:rPr>
            <w:rStyle w:val="af5"/>
            <w:rFonts w:hint="eastAsia"/>
            <w:noProof/>
            <w:color w:val="auto"/>
            <w:u w:val="none"/>
          </w:rPr>
          <w:t>十一、文化旅遊、衛生健康和體育</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_Toc75731930 \h </w:instrText>
        </w:r>
        <w:r w:rsidR="00C122F2" w:rsidRPr="00A21C5B">
          <w:rPr>
            <w:noProof/>
            <w:webHidden/>
          </w:rPr>
        </w:r>
        <w:r w:rsidR="00C122F2" w:rsidRPr="00A21C5B">
          <w:rPr>
            <w:noProof/>
            <w:webHidden/>
          </w:rPr>
          <w:fldChar w:fldCharType="separate"/>
        </w:r>
        <w:r w:rsidR="00D921F6">
          <w:rPr>
            <w:noProof/>
            <w:webHidden/>
          </w:rPr>
          <w:t>19</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31" w:history="1">
        <w:r w:rsidR="00C122F2" w:rsidRPr="00A21C5B">
          <w:rPr>
            <w:rStyle w:val="af5"/>
            <w:rFonts w:hint="eastAsia"/>
            <w:noProof/>
            <w:color w:val="auto"/>
            <w:u w:val="none"/>
          </w:rPr>
          <w:t>十二、資源、環境和應急管理</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_Toc75731931 \h </w:instrText>
        </w:r>
        <w:r w:rsidR="00C122F2" w:rsidRPr="00A21C5B">
          <w:rPr>
            <w:noProof/>
            <w:webHidden/>
          </w:rPr>
        </w:r>
        <w:r w:rsidR="00C122F2" w:rsidRPr="00A21C5B">
          <w:rPr>
            <w:noProof/>
            <w:webHidden/>
          </w:rPr>
          <w:fldChar w:fldCharType="separate"/>
        </w:r>
        <w:r w:rsidR="00D921F6">
          <w:rPr>
            <w:noProof/>
            <w:webHidden/>
          </w:rPr>
          <w:t>20</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32" w:history="1">
        <w:r w:rsidR="00C122F2" w:rsidRPr="00A21C5B">
          <w:rPr>
            <w:rStyle w:val="af5"/>
            <w:rFonts w:hint="eastAsia"/>
            <w:noProof/>
            <w:color w:val="auto"/>
            <w:u w:val="none"/>
          </w:rPr>
          <w:t>十三、利用外資情形</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_Toc75731932 \h </w:instrText>
        </w:r>
        <w:r w:rsidR="00C122F2" w:rsidRPr="00A21C5B">
          <w:rPr>
            <w:noProof/>
            <w:webHidden/>
          </w:rPr>
        </w:r>
        <w:r w:rsidR="00C122F2" w:rsidRPr="00A21C5B">
          <w:rPr>
            <w:noProof/>
            <w:webHidden/>
          </w:rPr>
          <w:fldChar w:fldCharType="separate"/>
        </w:r>
        <w:r w:rsidR="00D921F6">
          <w:rPr>
            <w:noProof/>
            <w:webHidden/>
          </w:rPr>
          <w:t>21</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33" w:history="1">
        <w:r w:rsidR="00C122F2" w:rsidRPr="00A21C5B">
          <w:rPr>
            <w:rStyle w:val="af5"/>
            <w:rFonts w:hint="eastAsia"/>
            <w:noProof/>
            <w:color w:val="auto"/>
            <w:u w:val="none"/>
          </w:rPr>
          <w:t>十四、兩岸雙邊經貿概況</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_Toc75731933 \h </w:instrText>
        </w:r>
        <w:r w:rsidR="00C122F2" w:rsidRPr="00A21C5B">
          <w:rPr>
            <w:noProof/>
            <w:webHidden/>
          </w:rPr>
        </w:r>
        <w:r w:rsidR="00C122F2" w:rsidRPr="00A21C5B">
          <w:rPr>
            <w:noProof/>
            <w:webHidden/>
          </w:rPr>
          <w:fldChar w:fldCharType="separate"/>
        </w:r>
        <w:r w:rsidR="00D921F6">
          <w:rPr>
            <w:noProof/>
            <w:webHidden/>
          </w:rPr>
          <w:t>30</w:t>
        </w:r>
        <w:r w:rsidR="00C122F2" w:rsidRPr="00A21C5B">
          <w:rPr>
            <w:noProof/>
            <w:webHidden/>
          </w:rPr>
          <w:fldChar w:fldCharType="end"/>
        </w:r>
      </w:hyperlink>
    </w:p>
    <w:p w:rsidR="00C122F2" w:rsidRPr="00A21C5B" w:rsidRDefault="009A045F">
      <w:pPr>
        <w:pStyle w:val="10"/>
        <w:tabs>
          <w:tab w:val="right" w:leader="dot" w:pos="8494"/>
        </w:tabs>
        <w:rPr>
          <w:rFonts w:asciiTheme="minorHAnsi" w:eastAsiaTheme="minorEastAsia" w:hAnsiTheme="minorHAnsi" w:cstheme="minorBidi"/>
          <w:bCs w:val="0"/>
          <w:caps w:val="0"/>
          <w:noProof/>
          <w:kern w:val="2"/>
          <w:szCs w:val="22"/>
          <w:lang w:eastAsia="zh-TW"/>
        </w:rPr>
      </w:pPr>
      <w:hyperlink w:anchor="_Toc75731934" w:history="1">
        <w:r w:rsidR="00C122F2" w:rsidRPr="00A21C5B">
          <w:rPr>
            <w:rStyle w:val="af5"/>
            <w:rFonts w:hint="eastAsia"/>
            <w:noProof/>
            <w:color w:val="auto"/>
            <w:u w:val="none"/>
          </w:rPr>
          <w:t>第貳章　投資法規及程</w:t>
        </w:r>
        <w:r w:rsidR="00C122F2" w:rsidRPr="00A21C5B">
          <w:rPr>
            <w:rStyle w:val="af5"/>
            <w:rFonts w:hint="eastAsia"/>
            <w:noProof/>
            <w:color w:val="auto"/>
            <w:u w:val="none"/>
            <w:lang w:eastAsia="zh-TW"/>
          </w:rPr>
          <w:t>序</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_Toc75731934 \h </w:instrText>
        </w:r>
        <w:r w:rsidR="00C122F2" w:rsidRPr="00A21C5B">
          <w:rPr>
            <w:noProof/>
            <w:webHidden/>
          </w:rPr>
        </w:r>
        <w:r w:rsidR="00C122F2" w:rsidRPr="00A21C5B">
          <w:rPr>
            <w:noProof/>
            <w:webHidden/>
          </w:rPr>
          <w:fldChar w:fldCharType="separate"/>
        </w:r>
        <w:r w:rsidR="00D921F6">
          <w:rPr>
            <w:noProof/>
            <w:webHidden/>
          </w:rPr>
          <w:t>37</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35" w:history="1">
        <w:r w:rsidR="00C122F2" w:rsidRPr="00A21C5B">
          <w:rPr>
            <w:rStyle w:val="af5"/>
            <w:rFonts w:hint="eastAsia"/>
            <w:noProof/>
            <w:color w:val="auto"/>
            <w:u w:val="none"/>
          </w:rPr>
          <w:t>一、主要外商投資法令</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_Toc75731935 \h </w:instrText>
        </w:r>
        <w:r w:rsidR="00C122F2" w:rsidRPr="00A21C5B">
          <w:rPr>
            <w:noProof/>
            <w:webHidden/>
          </w:rPr>
        </w:r>
        <w:r w:rsidR="00C122F2" w:rsidRPr="00A21C5B">
          <w:rPr>
            <w:noProof/>
            <w:webHidden/>
          </w:rPr>
          <w:fldChar w:fldCharType="separate"/>
        </w:r>
        <w:r w:rsidR="00D921F6">
          <w:rPr>
            <w:noProof/>
            <w:webHidden/>
          </w:rPr>
          <w:t>37</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36" w:history="1">
        <w:r w:rsidR="00C122F2" w:rsidRPr="00A21C5B">
          <w:rPr>
            <w:rStyle w:val="af5"/>
            <w:rFonts w:hint="eastAsia"/>
            <w:noProof/>
            <w:color w:val="auto"/>
            <w:u w:val="none"/>
          </w:rPr>
          <w:t>二、指導外商投資方向規定</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_Toc75731936 \h </w:instrText>
        </w:r>
        <w:r w:rsidR="00C122F2" w:rsidRPr="00A21C5B">
          <w:rPr>
            <w:noProof/>
            <w:webHidden/>
          </w:rPr>
        </w:r>
        <w:r w:rsidR="00C122F2" w:rsidRPr="00A21C5B">
          <w:rPr>
            <w:noProof/>
            <w:webHidden/>
          </w:rPr>
          <w:fldChar w:fldCharType="separate"/>
        </w:r>
        <w:r w:rsidR="00D921F6">
          <w:rPr>
            <w:noProof/>
            <w:webHidden/>
          </w:rPr>
          <w:t>40</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37" w:history="1">
        <w:r w:rsidR="00C122F2" w:rsidRPr="00A21C5B">
          <w:rPr>
            <w:rStyle w:val="af5"/>
            <w:rFonts w:hint="eastAsia"/>
            <w:noProof/>
            <w:color w:val="auto"/>
            <w:u w:val="none"/>
          </w:rPr>
          <w:t>三、外商投資企業申請程序概述</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_Toc75731937 \h </w:instrText>
        </w:r>
        <w:r w:rsidR="00C122F2" w:rsidRPr="00A21C5B">
          <w:rPr>
            <w:noProof/>
            <w:webHidden/>
          </w:rPr>
        </w:r>
        <w:r w:rsidR="00C122F2" w:rsidRPr="00A21C5B">
          <w:rPr>
            <w:noProof/>
            <w:webHidden/>
          </w:rPr>
          <w:fldChar w:fldCharType="separate"/>
        </w:r>
        <w:r w:rsidR="00D921F6">
          <w:rPr>
            <w:noProof/>
            <w:webHidden/>
          </w:rPr>
          <w:t>44</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38" w:history="1">
        <w:r w:rsidR="00C122F2" w:rsidRPr="00A21C5B">
          <w:rPr>
            <w:rStyle w:val="af5"/>
            <w:rFonts w:hint="eastAsia"/>
            <w:noProof/>
            <w:color w:val="auto"/>
            <w:u w:val="none"/>
          </w:rPr>
          <w:t>四、中國大陸稅務環境概述</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_Toc75731938 \h </w:instrText>
        </w:r>
        <w:r w:rsidR="00C122F2" w:rsidRPr="00A21C5B">
          <w:rPr>
            <w:noProof/>
            <w:webHidden/>
          </w:rPr>
        </w:r>
        <w:r w:rsidR="00C122F2" w:rsidRPr="00A21C5B">
          <w:rPr>
            <w:noProof/>
            <w:webHidden/>
          </w:rPr>
          <w:fldChar w:fldCharType="separate"/>
        </w:r>
        <w:r w:rsidR="00D921F6">
          <w:rPr>
            <w:noProof/>
            <w:webHidden/>
          </w:rPr>
          <w:t>46</w:t>
        </w:r>
        <w:r w:rsidR="00C122F2" w:rsidRPr="00A21C5B">
          <w:rPr>
            <w:noProof/>
            <w:webHidden/>
          </w:rPr>
          <w:fldChar w:fldCharType="end"/>
        </w:r>
      </w:hyperlink>
    </w:p>
    <w:p w:rsidR="00C122F2" w:rsidRPr="00A21C5B" w:rsidRDefault="00C122F2">
      <w:pPr>
        <w:pStyle w:val="10"/>
        <w:tabs>
          <w:tab w:val="right" w:leader="dot" w:pos="8494"/>
        </w:tabs>
        <w:rPr>
          <w:rStyle w:val="af5"/>
          <w:noProof/>
          <w:color w:val="auto"/>
          <w:u w:val="none"/>
          <w:lang w:eastAsia="zh-TW"/>
        </w:rPr>
      </w:pPr>
    </w:p>
    <w:p w:rsidR="00C122F2" w:rsidRPr="00A21C5B" w:rsidRDefault="009A045F">
      <w:pPr>
        <w:pStyle w:val="10"/>
        <w:tabs>
          <w:tab w:val="right" w:leader="dot" w:pos="8494"/>
        </w:tabs>
        <w:rPr>
          <w:rFonts w:asciiTheme="minorHAnsi" w:eastAsiaTheme="minorEastAsia" w:hAnsiTheme="minorHAnsi" w:cstheme="minorBidi"/>
          <w:bCs w:val="0"/>
          <w:caps w:val="0"/>
          <w:noProof/>
          <w:kern w:val="2"/>
          <w:szCs w:val="22"/>
          <w:lang w:eastAsia="zh-TW"/>
        </w:rPr>
      </w:pPr>
      <w:hyperlink w:anchor="_Toc75731939" w:history="1">
        <w:r w:rsidR="00C122F2" w:rsidRPr="00A21C5B">
          <w:rPr>
            <w:rStyle w:val="af5"/>
            <w:rFonts w:hint="eastAsia"/>
            <w:noProof/>
            <w:color w:val="auto"/>
            <w:u w:val="none"/>
          </w:rPr>
          <w:t>第參章　重要省市簡介</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_Toc75731939 \h </w:instrText>
        </w:r>
        <w:r w:rsidR="00C122F2" w:rsidRPr="00A21C5B">
          <w:rPr>
            <w:noProof/>
            <w:webHidden/>
          </w:rPr>
        </w:r>
        <w:r w:rsidR="00C122F2" w:rsidRPr="00A21C5B">
          <w:rPr>
            <w:noProof/>
            <w:webHidden/>
          </w:rPr>
          <w:fldChar w:fldCharType="separate"/>
        </w:r>
        <w:r w:rsidR="00D921F6">
          <w:rPr>
            <w:noProof/>
            <w:webHidden/>
          </w:rPr>
          <w:t>91</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40" w:history="1">
        <w:r w:rsidR="00C122F2" w:rsidRPr="00A21C5B">
          <w:rPr>
            <w:rStyle w:val="af5"/>
            <w:rFonts w:hint="eastAsia"/>
            <w:noProof/>
            <w:color w:val="auto"/>
            <w:u w:val="none"/>
          </w:rPr>
          <w:t>一、廣東省</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_Toc75731940 \h </w:instrText>
        </w:r>
        <w:r w:rsidR="00C122F2" w:rsidRPr="00A21C5B">
          <w:rPr>
            <w:noProof/>
            <w:webHidden/>
          </w:rPr>
        </w:r>
        <w:r w:rsidR="00C122F2" w:rsidRPr="00A21C5B">
          <w:rPr>
            <w:noProof/>
            <w:webHidden/>
          </w:rPr>
          <w:fldChar w:fldCharType="separate"/>
        </w:r>
        <w:r w:rsidR="00D921F6">
          <w:rPr>
            <w:noProof/>
            <w:webHidden/>
          </w:rPr>
          <w:t>94</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41" w:history="1">
        <w:r w:rsidR="00C122F2" w:rsidRPr="00A21C5B">
          <w:rPr>
            <w:rStyle w:val="af5"/>
            <w:rFonts w:hint="eastAsia"/>
            <w:noProof/>
            <w:color w:val="auto"/>
            <w:u w:val="none"/>
          </w:rPr>
          <w:t>二、江蘇省</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_Toc75731941 \h </w:instrText>
        </w:r>
        <w:r w:rsidR="00C122F2" w:rsidRPr="00A21C5B">
          <w:rPr>
            <w:noProof/>
            <w:webHidden/>
          </w:rPr>
        </w:r>
        <w:r w:rsidR="00C122F2" w:rsidRPr="00A21C5B">
          <w:rPr>
            <w:noProof/>
            <w:webHidden/>
          </w:rPr>
          <w:fldChar w:fldCharType="separate"/>
        </w:r>
        <w:r w:rsidR="00D921F6">
          <w:rPr>
            <w:noProof/>
            <w:webHidden/>
          </w:rPr>
          <w:t>111</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42" w:history="1">
        <w:r w:rsidR="00C122F2" w:rsidRPr="00A21C5B">
          <w:rPr>
            <w:rStyle w:val="af5"/>
            <w:rFonts w:hint="eastAsia"/>
            <w:noProof/>
            <w:color w:val="auto"/>
            <w:u w:val="none"/>
          </w:rPr>
          <w:t>三、山東省</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_Toc75731942 \h </w:instrText>
        </w:r>
        <w:r w:rsidR="00C122F2" w:rsidRPr="00A21C5B">
          <w:rPr>
            <w:noProof/>
            <w:webHidden/>
          </w:rPr>
        </w:r>
        <w:r w:rsidR="00C122F2" w:rsidRPr="00A21C5B">
          <w:rPr>
            <w:noProof/>
            <w:webHidden/>
          </w:rPr>
          <w:fldChar w:fldCharType="separate"/>
        </w:r>
        <w:r w:rsidR="00D921F6">
          <w:rPr>
            <w:noProof/>
            <w:webHidden/>
          </w:rPr>
          <w:t>125</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43" w:history="1">
        <w:r w:rsidR="00C122F2" w:rsidRPr="00A21C5B">
          <w:rPr>
            <w:rStyle w:val="af5"/>
            <w:rFonts w:hint="eastAsia"/>
            <w:noProof/>
            <w:color w:val="auto"/>
            <w:u w:val="none"/>
          </w:rPr>
          <w:t>四、浙江省</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_Toc75731943 \h </w:instrText>
        </w:r>
        <w:r w:rsidR="00C122F2" w:rsidRPr="00A21C5B">
          <w:rPr>
            <w:noProof/>
            <w:webHidden/>
          </w:rPr>
        </w:r>
        <w:r w:rsidR="00C122F2" w:rsidRPr="00A21C5B">
          <w:rPr>
            <w:noProof/>
            <w:webHidden/>
          </w:rPr>
          <w:fldChar w:fldCharType="separate"/>
        </w:r>
        <w:r w:rsidR="00D921F6">
          <w:rPr>
            <w:noProof/>
            <w:webHidden/>
          </w:rPr>
          <w:t>140</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44" w:history="1">
        <w:r w:rsidR="00C122F2" w:rsidRPr="00A21C5B">
          <w:rPr>
            <w:rStyle w:val="af5"/>
            <w:rFonts w:hint="eastAsia"/>
            <w:noProof/>
            <w:color w:val="auto"/>
            <w:u w:val="none"/>
          </w:rPr>
          <w:t>五、上海市</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_Toc75731944 \h </w:instrText>
        </w:r>
        <w:r w:rsidR="00C122F2" w:rsidRPr="00A21C5B">
          <w:rPr>
            <w:noProof/>
            <w:webHidden/>
          </w:rPr>
        </w:r>
        <w:r w:rsidR="00C122F2" w:rsidRPr="00A21C5B">
          <w:rPr>
            <w:noProof/>
            <w:webHidden/>
          </w:rPr>
          <w:fldChar w:fldCharType="separate"/>
        </w:r>
        <w:r w:rsidR="00D921F6">
          <w:rPr>
            <w:noProof/>
            <w:webHidden/>
          </w:rPr>
          <w:t>155</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45" w:history="1">
        <w:r w:rsidR="00C122F2" w:rsidRPr="00A21C5B">
          <w:rPr>
            <w:rStyle w:val="af5"/>
            <w:rFonts w:hint="eastAsia"/>
            <w:noProof/>
            <w:color w:val="auto"/>
            <w:u w:val="none"/>
          </w:rPr>
          <w:t>六、四川省</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_Toc75731945 \h </w:instrText>
        </w:r>
        <w:r w:rsidR="00C122F2" w:rsidRPr="00A21C5B">
          <w:rPr>
            <w:noProof/>
            <w:webHidden/>
          </w:rPr>
        </w:r>
        <w:r w:rsidR="00C122F2" w:rsidRPr="00A21C5B">
          <w:rPr>
            <w:noProof/>
            <w:webHidden/>
          </w:rPr>
          <w:fldChar w:fldCharType="separate"/>
        </w:r>
        <w:r w:rsidR="00D921F6">
          <w:rPr>
            <w:noProof/>
            <w:webHidden/>
          </w:rPr>
          <w:t>171</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46" w:history="1">
        <w:r w:rsidR="00C122F2" w:rsidRPr="00A21C5B">
          <w:rPr>
            <w:rStyle w:val="af5"/>
            <w:rFonts w:hint="eastAsia"/>
            <w:noProof/>
            <w:color w:val="auto"/>
            <w:u w:val="none"/>
          </w:rPr>
          <w:t>七、福建省</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_Toc75731946 \h </w:instrText>
        </w:r>
        <w:r w:rsidR="00C122F2" w:rsidRPr="00A21C5B">
          <w:rPr>
            <w:noProof/>
            <w:webHidden/>
          </w:rPr>
        </w:r>
        <w:r w:rsidR="00C122F2" w:rsidRPr="00A21C5B">
          <w:rPr>
            <w:noProof/>
            <w:webHidden/>
          </w:rPr>
          <w:fldChar w:fldCharType="separate"/>
        </w:r>
        <w:r w:rsidR="00D921F6">
          <w:rPr>
            <w:noProof/>
            <w:webHidden/>
          </w:rPr>
          <w:t>185</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47" w:history="1">
        <w:r w:rsidR="00C122F2" w:rsidRPr="00A21C5B">
          <w:rPr>
            <w:rStyle w:val="af5"/>
            <w:rFonts w:hint="eastAsia"/>
            <w:noProof/>
            <w:color w:val="auto"/>
            <w:u w:val="none"/>
          </w:rPr>
          <w:t>八、北京市</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_Toc75731947 \h </w:instrText>
        </w:r>
        <w:r w:rsidR="00C122F2" w:rsidRPr="00A21C5B">
          <w:rPr>
            <w:noProof/>
            <w:webHidden/>
          </w:rPr>
        </w:r>
        <w:r w:rsidR="00C122F2" w:rsidRPr="00A21C5B">
          <w:rPr>
            <w:noProof/>
            <w:webHidden/>
          </w:rPr>
          <w:fldChar w:fldCharType="separate"/>
        </w:r>
        <w:r w:rsidR="00D921F6">
          <w:rPr>
            <w:noProof/>
            <w:webHidden/>
          </w:rPr>
          <w:t>203</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48" w:history="1">
        <w:r w:rsidR="00C122F2" w:rsidRPr="00A21C5B">
          <w:rPr>
            <w:rStyle w:val="af5"/>
            <w:rFonts w:hint="eastAsia"/>
            <w:noProof/>
            <w:color w:val="auto"/>
            <w:u w:val="none"/>
          </w:rPr>
          <w:t>九、重慶市</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_Toc75731948 \h </w:instrText>
        </w:r>
        <w:r w:rsidR="00C122F2" w:rsidRPr="00A21C5B">
          <w:rPr>
            <w:noProof/>
            <w:webHidden/>
          </w:rPr>
        </w:r>
        <w:r w:rsidR="00C122F2" w:rsidRPr="00A21C5B">
          <w:rPr>
            <w:noProof/>
            <w:webHidden/>
          </w:rPr>
          <w:fldChar w:fldCharType="separate"/>
        </w:r>
        <w:r w:rsidR="00D921F6">
          <w:rPr>
            <w:noProof/>
            <w:webHidden/>
          </w:rPr>
          <w:t>228</w:t>
        </w:r>
        <w:r w:rsidR="00C122F2" w:rsidRPr="00A21C5B">
          <w:rPr>
            <w:noProof/>
            <w:webHidden/>
          </w:rPr>
          <w:fldChar w:fldCharType="end"/>
        </w:r>
      </w:hyperlink>
    </w:p>
    <w:p w:rsidR="00C122F2" w:rsidRPr="00A21C5B" w:rsidRDefault="009A045F" w:rsidP="00C122F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75731949" w:history="1">
        <w:r w:rsidR="00C122F2" w:rsidRPr="00A21C5B">
          <w:rPr>
            <w:rStyle w:val="af5"/>
            <w:rFonts w:hint="eastAsia"/>
            <w:noProof/>
            <w:color w:val="auto"/>
            <w:u w:val="none"/>
          </w:rPr>
          <w:t>十、天津市</w:t>
        </w:r>
        <w:r w:rsidR="00C122F2" w:rsidRPr="00A21C5B">
          <w:rPr>
            <w:noProof/>
            <w:webHidden/>
          </w:rPr>
          <w:tab/>
        </w:r>
        <w:r w:rsidR="00C122F2" w:rsidRPr="00A21C5B">
          <w:rPr>
            <w:noProof/>
            <w:webHidden/>
          </w:rPr>
          <w:fldChar w:fldCharType="begin"/>
        </w:r>
        <w:r w:rsidR="00C122F2" w:rsidRPr="00A21C5B">
          <w:rPr>
            <w:noProof/>
            <w:webHidden/>
          </w:rPr>
          <w:instrText xml:space="preserve"> PAGEREF _Toc75731949 \h </w:instrText>
        </w:r>
        <w:r w:rsidR="00C122F2" w:rsidRPr="00A21C5B">
          <w:rPr>
            <w:noProof/>
            <w:webHidden/>
          </w:rPr>
        </w:r>
        <w:r w:rsidR="00C122F2" w:rsidRPr="00A21C5B">
          <w:rPr>
            <w:noProof/>
            <w:webHidden/>
          </w:rPr>
          <w:fldChar w:fldCharType="separate"/>
        </w:r>
        <w:r w:rsidR="00D921F6">
          <w:rPr>
            <w:noProof/>
            <w:webHidden/>
          </w:rPr>
          <w:t>238</w:t>
        </w:r>
        <w:r w:rsidR="00C122F2" w:rsidRPr="00A21C5B">
          <w:rPr>
            <w:noProof/>
            <w:webHidden/>
          </w:rPr>
          <w:fldChar w:fldCharType="end"/>
        </w:r>
      </w:hyperlink>
    </w:p>
    <w:p w:rsidR="00AB5CDC" w:rsidRPr="00A21C5B" w:rsidRDefault="00D2774A" w:rsidP="00D2774A">
      <w:pPr>
        <w:pStyle w:val="21"/>
        <w:tabs>
          <w:tab w:val="right" w:leader="dot" w:pos="8494"/>
        </w:tabs>
        <w:kinsoku/>
        <w:ind w:firstLine="472"/>
        <w:rPr>
          <w:lang w:eastAsia="zh-TW"/>
        </w:rPr>
      </w:pPr>
      <w:r w:rsidRPr="00A21C5B">
        <w:fldChar w:fldCharType="end"/>
      </w:r>
    </w:p>
    <w:p w:rsidR="00D2774A" w:rsidRPr="00A21C5B" w:rsidRDefault="00D2774A" w:rsidP="00D2774A">
      <w:pPr>
        <w:ind w:firstLineChars="0" w:firstLine="0"/>
        <w:jc w:val="center"/>
        <w:rPr>
          <w:rFonts w:ascii="華康超黑體" w:eastAsia="華康超黑體"/>
          <w:sz w:val="48"/>
          <w:szCs w:val="48"/>
          <w:lang w:eastAsia="zh-TW"/>
        </w:rPr>
      </w:pPr>
      <w:bookmarkStart w:id="0" w:name="_Toc41922995"/>
      <w:r w:rsidRPr="00A21C5B">
        <w:rPr>
          <w:rFonts w:ascii="華康超黑體" w:eastAsia="華康超黑體" w:hint="eastAsia"/>
          <w:lang w:eastAsia="zh-TW"/>
        </w:rPr>
        <w:br w:type="page"/>
      </w:r>
      <w:r w:rsidRPr="00A21C5B">
        <w:rPr>
          <w:rFonts w:ascii="華康超黑體" w:eastAsia="華康超黑體" w:hint="eastAsia"/>
          <w:sz w:val="48"/>
          <w:szCs w:val="48"/>
          <w:lang w:eastAsia="zh-TW"/>
        </w:rPr>
        <w:t>中國大陸基本資料表</w:t>
      </w:r>
    </w:p>
    <w:tbl>
      <w:tblPr>
        <w:tblW w:w="8555"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873"/>
        <w:gridCol w:w="6682"/>
      </w:tblGrid>
      <w:tr w:rsidR="00A21C5B" w:rsidRPr="00A21C5B">
        <w:trPr>
          <w:trHeight w:val="680"/>
        </w:trPr>
        <w:tc>
          <w:tcPr>
            <w:tcW w:w="8555" w:type="dxa"/>
            <w:gridSpan w:val="2"/>
            <w:vAlign w:val="center"/>
          </w:tcPr>
          <w:p w:rsidR="00D2774A" w:rsidRPr="00A21C5B" w:rsidRDefault="00D2774A" w:rsidP="00F32F74">
            <w:pPr>
              <w:kinsoku/>
              <w:spacing w:beforeLines="10" w:before="51" w:afterLines="10" w:after="51"/>
              <w:ind w:leftChars="50" w:left="118" w:rightChars="50" w:right="118" w:firstLineChars="0" w:firstLine="0"/>
              <w:jc w:val="center"/>
              <w:rPr>
                <w:rFonts w:eastAsia="華康粗黑體"/>
                <w:sz w:val="32"/>
                <w:szCs w:val="32"/>
                <w:lang w:eastAsia="zh-TW"/>
              </w:rPr>
            </w:pPr>
            <w:r w:rsidRPr="00A21C5B">
              <w:rPr>
                <w:rFonts w:eastAsia="華康粗黑體"/>
                <w:sz w:val="32"/>
                <w:szCs w:val="32"/>
                <w:lang w:eastAsia="zh-TW"/>
              </w:rPr>
              <w:t>自　然　人　文</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地理環境</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中國大陸位於亞洲東部，太平洋西岸。海域</w:t>
            </w:r>
            <w:r w:rsidR="003F37A2" w:rsidRPr="00A21C5B">
              <w:rPr>
                <w:spacing w:val="8"/>
                <w:shd w:val="clear" w:color="auto" w:fill="FFFFFF"/>
                <w:lang w:eastAsia="zh-TW"/>
              </w:rPr>
              <w:t>分布</w:t>
            </w:r>
            <w:r w:rsidRPr="00A21C5B">
              <w:rPr>
                <w:spacing w:val="8"/>
                <w:shd w:val="clear" w:color="auto" w:fill="FFFFFF"/>
                <w:lang w:eastAsia="zh-TW"/>
              </w:rPr>
              <w:t>有大小島嶼</w:t>
            </w:r>
            <w:r w:rsidRPr="00A21C5B">
              <w:rPr>
                <w:spacing w:val="8"/>
                <w:shd w:val="clear" w:color="auto" w:fill="FFFFFF"/>
                <w:lang w:eastAsia="zh-TW"/>
              </w:rPr>
              <w:t>7,600</w:t>
            </w:r>
            <w:r w:rsidRPr="00A21C5B">
              <w:rPr>
                <w:spacing w:val="8"/>
                <w:shd w:val="clear" w:color="auto" w:fill="FFFFFF"/>
                <w:lang w:eastAsia="zh-TW"/>
              </w:rPr>
              <w:t>個，與</w:t>
            </w:r>
            <w:r w:rsidRPr="00A21C5B">
              <w:rPr>
                <w:spacing w:val="8"/>
                <w:shd w:val="clear" w:color="auto" w:fill="FFFFFF"/>
                <w:lang w:eastAsia="zh-TW"/>
              </w:rPr>
              <w:t>14</w:t>
            </w:r>
            <w:r w:rsidRPr="00A21C5B">
              <w:rPr>
                <w:spacing w:val="8"/>
                <w:shd w:val="clear" w:color="auto" w:fill="FFFFFF"/>
                <w:lang w:eastAsia="zh-TW"/>
              </w:rPr>
              <w:t>國接壤及</w:t>
            </w:r>
            <w:r w:rsidRPr="00A21C5B">
              <w:rPr>
                <w:spacing w:val="8"/>
                <w:shd w:val="clear" w:color="auto" w:fill="FFFFFF"/>
                <w:lang w:eastAsia="zh-TW"/>
              </w:rPr>
              <w:t>8</w:t>
            </w:r>
            <w:r w:rsidRPr="00A21C5B">
              <w:rPr>
                <w:spacing w:val="8"/>
                <w:shd w:val="clear" w:color="auto" w:fill="FFFFFF"/>
                <w:lang w:eastAsia="zh-TW"/>
              </w:rPr>
              <w:t>國海上相鄰；地勢西高東低，呈階梯狀</w:t>
            </w:r>
            <w:r w:rsidR="003F37A2" w:rsidRPr="00A21C5B">
              <w:rPr>
                <w:spacing w:val="8"/>
                <w:shd w:val="clear" w:color="auto" w:fill="FFFFFF"/>
                <w:lang w:eastAsia="zh-TW"/>
              </w:rPr>
              <w:t>分布</w:t>
            </w:r>
            <w:r w:rsidRPr="00A21C5B">
              <w:rPr>
                <w:spacing w:val="8"/>
                <w:shd w:val="clear" w:color="auto" w:fill="FFFFFF"/>
                <w:lang w:eastAsia="zh-TW"/>
              </w:rPr>
              <w:t>，地貌類型複雜多樣。</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面積</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960</w:t>
            </w:r>
            <w:r w:rsidRPr="00A21C5B">
              <w:rPr>
                <w:spacing w:val="8"/>
                <w:shd w:val="clear" w:color="auto" w:fill="FFFFFF"/>
                <w:lang w:eastAsia="zh-TW"/>
              </w:rPr>
              <w:t>萬平方公里，約占全球陸地面積的</w:t>
            </w:r>
            <w:r w:rsidRPr="00A21C5B">
              <w:rPr>
                <w:spacing w:val="8"/>
                <w:shd w:val="clear" w:color="auto" w:fill="FFFFFF"/>
                <w:lang w:eastAsia="zh-TW"/>
              </w:rPr>
              <w:t>1/15</w:t>
            </w:r>
            <w:r w:rsidRPr="00A21C5B">
              <w:rPr>
                <w:spacing w:val="8"/>
                <w:shd w:val="clear" w:color="auto" w:fill="FFFFFF"/>
                <w:lang w:eastAsia="zh-TW"/>
              </w:rPr>
              <w:t>，亞洲面積的</w:t>
            </w:r>
            <w:r w:rsidRPr="00A21C5B">
              <w:rPr>
                <w:spacing w:val="8"/>
                <w:shd w:val="clear" w:color="auto" w:fill="FFFFFF"/>
                <w:lang w:eastAsia="zh-TW"/>
              </w:rPr>
              <w:t>1/4</w:t>
            </w:r>
            <w:r w:rsidRPr="00A21C5B">
              <w:rPr>
                <w:spacing w:val="8"/>
                <w:shd w:val="clear" w:color="auto" w:fill="FFFFFF"/>
                <w:lang w:eastAsia="zh-TW"/>
              </w:rPr>
              <w:t>，在世界各國中，國土面積僅次於俄羅斯及加拿大，排名第</w:t>
            </w:r>
            <w:r w:rsidRPr="00A21C5B">
              <w:rPr>
                <w:spacing w:val="8"/>
                <w:shd w:val="clear" w:color="auto" w:fill="FFFFFF"/>
                <w:lang w:eastAsia="zh-TW"/>
              </w:rPr>
              <w:t>3</w:t>
            </w:r>
            <w:r w:rsidRPr="00A21C5B">
              <w:rPr>
                <w:spacing w:val="8"/>
                <w:shd w:val="clear" w:color="auto" w:fill="FFFFFF"/>
                <w:lang w:eastAsia="zh-TW"/>
              </w:rPr>
              <w:t>。</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種族</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華人；漢族為第一大民族，占總人口</w:t>
            </w:r>
            <w:r w:rsidRPr="00A21C5B">
              <w:rPr>
                <w:spacing w:val="8"/>
                <w:shd w:val="clear" w:color="auto" w:fill="FFFFFF"/>
                <w:lang w:eastAsia="zh-TW"/>
              </w:rPr>
              <w:t>9</w:t>
            </w:r>
            <w:r w:rsidRPr="00A21C5B">
              <w:rPr>
                <w:spacing w:val="8"/>
                <w:shd w:val="clear" w:color="auto" w:fill="FFFFFF"/>
                <w:lang w:eastAsia="zh-TW"/>
              </w:rPr>
              <w:t>成以上，其餘民族統稱為少數民族。</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人口結構</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2020</w:t>
            </w:r>
            <w:r w:rsidRPr="00A21C5B">
              <w:rPr>
                <w:spacing w:val="8"/>
                <w:shd w:val="clear" w:color="auto" w:fill="FFFFFF"/>
                <w:lang w:eastAsia="zh-TW"/>
              </w:rPr>
              <w:t>年末中國大陸總人口</w:t>
            </w:r>
            <w:r w:rsidRPr="00A21C5B">
              <w:rPr>
                <w:spacing w:val="8"/>
                <w:shd w:val="clear" w:color="auto" w:fill="FFFFFF"/>
                <w:lang w:eastAsia="zh-TW"/>
              </w:rPr>
              <w:t>14</w:t>
            </w:r>
            <w:r w:rsidRPr="00A21C5B">
              <w:rPr>
                <w:spacing w:val="8"/>
                <w:shd w:val="clear" w:color="auto" w:fill="FFFFFF"/>
                <w:lang w:eastAsia="zh-TW"/>
              </w:rPr>
              <w:t>億</w:t>
            </w:r>
            <w:r w:rsidRPr="00A21C5B">
              <w:rPr>
                <w:spacing w:val="8"/>
                <w:shd w:val="clear" w:color="auto" w:fill="FFFFFF"/>
                <w:lang w:eastAsia="zh-TW"/>
              </w:rPr>
              <w:t>5</w:t>
            </w:r>
            <w:r w:rsidRPr="00A21C5B">
              <w:rPr>
                <w:spacing w:val="8"/>
                <w:shd w:val="clear" w:color="auto" w:fill="FFFFFF"/>
                <w:lang w:eastAsia="zh-TW"/>
              </w:rPr>
              <w:t>萬人，</w:t>
            </w:r>
            <w:r w:rsidRPr="00A21C5B">
              <w:rPr>
                <w:spacing w:val="8"/>
                <w:shd w:val="clear" w:color="auto" w:fill="FFFFFF"/>
                <w:lang w:eastAsia="zh-TW"/>
              </w:rPr>
              <w:t>2020</w:t>
            </w:r>
            <w:r w:rsidRPr="00A21C5B">
              <w:rPr>
                <w:spacing w:val="8"/>
                <w:shd w:val="clear" w:color="auto" w:fill="FFFFFF"/>
                <w:lang w:eastAsia="zh-TW"/>
              </w:rPr>
              <w:t>年出生登記的新生兒為</w:t>
            </w:r>
            <w:r w:rsidRPr="00A21C5B">
              <w:rPr>
                <w:spacing w:val="8"/>
                <w:shd w:val="clear" w:color="auto" w:fill="FFFFFF"/>
                <w:lang w:eastAsia="zh-TW"/>
              </w:rPr>
              <w:t>1003.5</w:t>
            </w:r>
            <w:r w:rsidRPr="00A21C5B">
              <w:rPr>
                <w:spacing w:val="8"/>
                <w:shd w:val="clear" w:color="auto" w:fill="FFFFFF"/>
                <w:lang w:eastAsia="zh-TW"/>
              </w:rPr>
              <w:t>萬人。同比</w:t>
            </w:r>
            <w:r w:rsidRPr="00A21C5B">
              <w:rPr>
                <w:spacing w:val="8"/>
                <w:shd w:val="clear" w:color="auto" w:fill="FFFFFF"/>
                <w:lang w:eastAsia="zh-TW"/>
              </w:rPr>
              <w:t>2019</w:t>
            </w:r>
            <w:r w:rsidRPr="00A21C5B">
              <w:rPr>
                <w:spacing w:val="8"/>
                <w:shd w:val="clear" w:color="auto" w:fill="FFFFFF"/>
                <w:lang w:eastAsia="zh-TW"/>
              </w:rPr>
              <w:t>年的</w:t>
            </w:r>
            <w:r w:rsidRPr="00A21C5B">
              <w:rPr>
                <w:spacing w:val="8"/>
                <w:shd w:val="clear" w:color="auto" w:fill="FFFFFF"/>
                <w:lang w:eastAsia="zh-TW"/>
              </w:rPr>
              <w:t>1179</w:t>
            </w:r>
            <w:r w:rsidRPr="00A21C5B">
              <w:rPr>
                <w:spacing w:val="8"/>
                <w:shd w:val="clear" w:color="auto" w:fill="FFFFFF"/>
                <w:lang w:eastAsia="zh-TW"/>
              </w:rPr>
              <w:t>萬人減少了</w:t>
            </w:r>
            <w:r w:rsidRPr="00A21C5B">
              <w:rPr>
                <w:spacing w:val="8"/>
                <w:shd w:val="clear" w:color="auto" w:fill="FFFFFF"/>
                <w:lang w:eastAsia="zh-TW"/>
              </w:rPr>
              <w:t>175.5</w:t>
            </w:r>
            <w:r w:rsidRPr="00A21C5B">
              <w:rPr>
                <w:spacing w:val="8"/>
                <w:shd w:val="clear" w:color="auto" w:fill="FFFFFF"/>
                <w:lang w:eastAsia="zh-TW"/>
              </w:rPr>
              <w:t>萬人，下降比例為</w:t>
            </w:r>
            <w:r w:rsidRPr="00A21C5B">
              <w:rPr>
                <w:spacing w:val="8"/>
                <w:shd w:val="clear" w:color="auto" w:fill="FFFFFF"/>
                <w:lang w:eastAsia="zh-TW"/>
              </w:rPr>
              <w:t>14.89%</w:t>
            </w:r>
            <w:r w:rsidRPr="00A21C5B">
              <w:rPr>
                <w:spacing w:val="8"/>
                <w:shd w:val="clear" w:color="auto" w:fill="FFFFFF"/>
                <w:lang w:eastAsia="zh-TW"/>
              </w:rPr>
              <w:t>。</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語言</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普通話，以北京語音為標準語音；少數民族通常使用該族語言。</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宗教</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主要有佛教、道教、伊斯蘭教、天主教和基督教。</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首都及重要</w:t>
            </w:r>
          </w:p>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城市</w:t>
            </w:r>
          </w:p>
        </w:tc>
        <w:tc>
          <w:tcPr>
            <w:tcW w:w="6682" w:type="dxa"/>
            <w:vAlign w:val="center"/>
          </w:tcPr>
          <w:p w:rsidR="00AB5CDC" w:rsidRPr="00A21C5B" w:rsidRDefault="00AC0F55" w:rsidP="00A21C5B">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上海、北京、深圳、廣州、成都、杭州、重慶、西安、蘇州、武漢、南京、天津、鄭州、長沙、東莞、佛山、寧波、青島和瀋陽</w:t>
            </w:r>
            <w:r w:rsidR="0024698F" w:rsidRPr="00A21C5B">
              <w:rPr>
                <w:spacing w:val="8"/>
                <w:shd w:val="clear" w:color="auto" w:fill="FFFFFF"/>
                <w:lang w:eastAsia="zh-TW"/>
              </w:rPr>
              <w:t>（</w:t>
            </w:r>
            <w:r w:rsidRPr="00A21C5B">
              <w:rPr>
                <w:spacing w:val="8"/>
                <w:shd w:val="clear" w:color="auto" w:fill="FFFFFF"/>
                <w:lang w:eastAsia="zh-TW"/>
              </w:rPr>
              <w:t>2021</w:t>
            </w:r>
            <w:r w:rsidRPr="00A21C5B">
              <w:rPr>
                <w:spacing w:val="8"/>
                <w:shd w:val="clear" w:color="auto" w:fill="FFFFFF"/>
                <w:lang w:eastAsia="zh-TW"/>
              </w:rPr>
              <w:t>年新一線城市排名</w:t>
            </w:r>
            <w:r w:rsidR="0024698F" w:rsidRPr="00A21C5B">
              <w:rPr>
                <w:spacing w:val="8"/>
                <w:shd w:val="clear" w:color="auto" w:fill="FFFFFF"/>
                <w:lang w:eastAsia="zh-TW"/>
              </w:rPr>
              <w:t>）</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行政區域劃分</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33</w:t>
            </w:r>
            <w:r w:rsidRPr="00A21C5B">
              <w:rPr>
                <w:spacing w:val="8"/>
                <w:shd w:val="clear" w:color="auto" w:fill="FFFFFF"/>
                <w:lang w:eastAsia="zh-TW"/>
              </w:rPr>
              <w:t>個省級行政區，包括</w:t>
            </w:r>
            <w:r w:rsidRPr="00A21C5B">
              <w:rPr>
                <w:spacing w:val="8"/>
                <w:shd w:val="clear" w:color="auto" w:fill="FFFFFF"/>
                <w:lang w:eastAsia="zh-TW"/>
              </w:rPr>
              <w:t>22</w:t>
            </w:r>
            <w:r w:rsidRPr="00A21C5B">
              <w:rPr>
                <w:spacing w:val="8"/>
                <w:shd w:val="clear" w:color="auto" w:fill="FFFFFF"/>
                <w:lang w:eastAsia="zh-TW"/>
              </w:rPr>
              <w:t>個省、</w:t>
            </w:r>
            <w:r w:rsidRPr="00A21C5B">
              <w:rPr>
                <w:spacing w:val="8"/>
                <w:shd w:val="clear" w:color="auto" w:fill="FFFFFF"/>
                <w:lang w:eastAsia="zh-TW"/>
              </w:rPr>
              <w:t>5</w:t>
            </w:r>
            <w:r w:rsidRPr="00A21C5B">
              <w:rPr>
                <w:spacing w:val="8"/>
                <w:shd w:val="clear" w:color="auto" w:fill="FFFFFF"/>
                <w:lang w:eastAsia="zh-TW"/>
              </w:rPr>
              <w:t>個自治區（廣西壯族自治區、內蒙古自治區、西藏自治區、寧夏回族自治區、新疆維吾爾族自治區）、</w:t>
            </w:r>
            <w:r w:rsidRPr="00A21C5B">
              <w:rPr>
                <w:spacing w:val="8"/>
                <w:shd w:val="clear" w:color="auto" w:fill="FFFFFF"/>
                <w:lang w:eastAsia="zh-TW"/>
              </w:rPr>
              <w:t>4</w:t>
            </w:r>
            <w:r w:rsidRPr="00A21C5B">
              <w:rPr>
                <w:spacing w:val="8"/>
                <w:shd w:val="clear" w:color="auto" w:fill="FFFFFF"/>
                <w:lang w:eastAsia="zh-TW"/>
              </w:rPr>
              <w:t>個直轄市（北京、天津、上海、重慶）、</w:t>
            </w:r>
            <w:r w:rsidRPr="00A21C5B">
              <w:rPr>
                <w:spacing w:val="8"/>
                <w:shd w:val="clear" w:color="auto" w:fill="FFFFFF"/>
                <w:lang w:eastAsia="zh-TW"/>
              </w:rPr>
              <w:t>2</w:t>
            </w:r>
            <w:r w:rsidRPr="00A21C5B">
              <w:rPr>
                <w:spacing w:val="8"/>
                <w:shd w:val="clear" w:color="auto" w:fill="FFFFFF"/>
                <w:lang w:eastAsia="zh-TW"/>
              </w:rPr>
              <w:t>個特別行政區（香港、澳門）。</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政治體制</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社會主義，基本政治制度為人民代表大會制度、中國大陸人民政治協商制度、民族區域自治制度。</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投資主管機關</w:t>
            </w:r>
          </w:p>
        </w:tc>
        <w:tc>
          <w:tcPr>
            <w:tcW w:w="6682" w:type="dxa"/>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商務部外國投資管理司、商務部投資促進事務局、各地區投資促進機構</w:t>
            </w:r>
          </w:p>
        </w:tc>
      </w:tr>
      <w:tr w:rsidR="00A21C5B" w:rsidRPr="00A21C5B">
        <w:trPr>
          <w:trHeight w:val="680"/>
        </w:trPr>
        <w:tc>
          <w:tcPr>
            <w:tcW w:w="8555" w:type="dxa"/>
            <w:gridSpan w:val="2"/>
            <w:vAlign w:val="center"/>
          </w:tcPr>
          <w:p w:rsidR="00D2774A" w:rsidRPr="00A21C5B" w:rsidRDefault="00D2774A" w:rsidP="00F32F74">
            <w:pPr>
              <w:kinsoku/>
              <w:spacing w:beforeLines="10" w:before="51" w:afterLines="10" w:after="51"/>
              <w:ind w:leftChars="50" w:left="118" w:rightChars="50" w:right="118" w:firstLineChars="0" w:firstLine="0"/>
              <w:jc w:val="center"/>
              <w:rPr>
                <w:rFonts w:eastAsia="華康粗黑體"/>
                <w:sz w:val="32"/>
                <w:szCs w:val="32"/>
                <w:lang w:eastAsia="zh-TW"/>
              </w:rPr>
            </w:pPr>
            <w:r w:rsidRPr="00A21C5B">
              <w:rPr>
                <w:rFonts w:eastAsia="華康粗黑體"/>
                <w:sz w:val="32"/>
                <w:szCs w:val="32"/>
                <w:lang w:eastAsia="zh-TW"/>
              </w:rPr>
              <w:t>經　濟　概　況</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幣制</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人民幣</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匯率</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US$1</w:t>
            </w:r>
            <w:r w:rsidRPr="00A21C5B">
              <w:rPr>
                <w:spacing w:val="8"/>
                <w:shd w:val="clear" w:color="auto" w:fill="FFFFFF"/>
                <w:lang w:eastAsia="zh-TW"/>
              </w:rPr>
              <w:t>＝</w:t>
            </w:r>
            <w:r w:rsidRPr="00A21C5B">
              <w:rPr>
                <w:spacing w:val="8"/>
                <w:shd w:val="clear" w:color="auto" w:fill="FFFFFF"/>
                <w:lang w:eastAsia="zh-TW"/>
              </w:rPr>
              <w:t>RMB6.8974</w:t>
            </w:r>
            <w:r w:rsidRPr="00A21C5B">
              <w:rPr>
                <w:spacing w:val="8"/>
                <w:shd w:val="clear" w:color="auto" w:fill="FFFFFF"/>
                <w:lang w:eastAsia="zh-TW"/>
              </w:rPr>
              <w:t>（</w:t>
            </w:r>
            <w:r w:rsidRPr="00A21C5B">
              <w:rPr>
                <w:spacing w:val="8"/>
                <w:shd w:val="clear" w:color="auto" w:fill="FFFFFF"/>
                <w:lang w:eastAsia="zh-TW"/>
              </w:rPr>
              <w:t>2020</w:t>
            </w:r>
            <w:r w:rsidRPr="00A21C5B">
              <w:rPr>
                <w:spacing w:val="8"/>
                <w:shd w:val="clear" w:color="auto" w:fill="FFFFFF"/>
                <w:lang w:eastAsia="zh-TW"/>
              </w:rPr>
              <w:t>全年平均匯率）</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國內生產毛額</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147,300</w:t>
            </w:r>
            <w:r w:rsidRPr="00A21C5B">
              <w:rPr>
                <w:spacing w:val="8"/>
                <w:shd w:val="clear" w:color="auto" w:fill="FFFFFF"/>
                <w:lang w:eastAsia="zh-TW"/>
              </w:rPr>
              <w:t>億美元（</w:t>
            </w:r>
            <w:r w:rsidRPr="00A21C5B">
              <w:rPr>
                <w:spacing w:val="8"/>
                <w:shd w:val="clear" w:color="auto" w:fill="FFFFFF"/>
                <w:lang w:eastAsia="zh-TW"/>
              </w:rPr>
              <w:t>2020</w:t>
            </w:r>
            <w:r w:rsidRPr="00A21C5B">
              <w:rPr>
                <w:spacing w:val="8"/>
                <w:shd w:val="clear" w:color="auto" w:fill="FFFFFF"/>
                <w:lang w:eastAsia="zh-TW"/>
              </w:rPr>
              <w:t>年）</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經濟成長率</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2.3%</w:t>
            </w:r>
            <w:r w:rsidRPr="00A21C5B">
              <w:rPr>
                <w:spacing w:val="8"/>
                <w:shd w:val="clear" w:color="auto" w:fill="FFFFFF"/>
                <w:lang w:eastAsia="zh-TW"/>
              </w:rPr>
              <w:t>（</w:t>
            </w:r>
            <w:r w:rsidRPr="00A21C5B">
              <w:rPr>
                <w:spacing w:val="8"/>
                <w:shd w:val="clear" w:color="auto" w:fill="FFFFFF"/>
                <w:lang w:eastAsia="zh-TW"/>
              </w:rPr>
              <w:t>2020</w:t>
            </w:r>
            <w:r w:rsidRPr="00A21C5B">
              <w:rPr>
                <w:spacing w:val="8"/>
                <w:shd w:val="clear" w:color="auto" w:fill="FFFFFF"/>
                <w:lang w:eastAsia="zh-TW"/>
              </w:rPr>
              <w:t>年）</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平均國民所得</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14,129</w:t>
            </w:r>
            <w:r w:rsidRPr="00A21C5B">
              <w:rPr>
                <w:spacing w:val="8"/>
                <w:shd w:val="clear" w:color="auto" w:fill="FFFFFF"/>
                <w:lang w:eastAsia="zh-TW"/>
              </w:rPr>
              <w:t>美元（</w:t>
            </w:r>
            <w:r w:rsidRPr="00A21C5B">
              <w:rPr>
                <w:spacing w:val="8"/>
                <w:shd w:val="clear" w:color="auto" w:fill="FFFFFF"/>
                <w:lang w:eastAsia="zh-TW"/>
              </w:rPr>
              <w:t>2020</w:t>
            </w:r>
            <w:r w:rsidRPr="00A21C5B">
              <w:rPr>
                <w:spacing w:val="8"/>
                <w:shd w:val="clear" w:color="auto" w:fill="FFFFFF"/>
                <w:lang w:eastAsia="zh-TW"/>
              </w:rPr>
              <w:t>年）</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產值較高產業</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2020</w:t>
            </w:r>
            <w:r w:rsidRPr="00A21C5B">
              <w:rPr>
                <w:spacing w:val="8"/>
                <w:shd w:val="clear" w:color="auto" w:fill="FFFFFF"/>
                <w:lang w:eastAsia="zh-TW"/>
              </w:rPr>
              <w:t>年第一產業增加值</w:t>
            </w:r>
            <w:r w:rsidRPr="00A21C5B">
              <w:rPr>
                <w:spacing w:val="8"/>
                <w:shd w:val="clear" w:color="auto" w:fill="FFFFFF"/>
                <w:lang w:eastAsia="zh-TW"/>
              </w:rPr>
              <w:t>77,754</w:t>
            </w:r>
            <w:r w:rsidRPr="00A21C5B">
              <w:rPr>
                <w:spacing w:val="8"/>
                <w:shd w:val="clear" w:color="auto" w:fill="FFFFFF"/>
                <w:lang w:eastAsia="zh-TW"/>
              </w:rPr>
              <w:t>億元，增長</w:t>
            </w:r>
            <w:r w:rsidRPr="00A21C5B">
              <w:rPr>
                <w:spacing w:val="8"/>
                <w:shd w:val="clear" w:color="auto" w:fill="FFFFFF"/>
                <w:lang w:eastAsia="zh-TW"/>
              </w:rPr>
              <w:t>3.0%</w:t>
            </w:r>
            <w:r w:rsidRPr="00A21C5B">
              <w:rPr>
                <w:spacing w:val="8"/>
                <w:shd w:val="clear" w:color="auto" w:fill="FFFFFF"/>
                <w:lang w:eastAsia="zh-TW"/>
              </w:rPr>
              <w:t>，占</w:t>
            </w:r>
            <w:r w:rsidRPr="00A21C5B">
              <w:rPr>
                <w:spacing w:val="8"/>
                <w:shd w:val="clear" w:color="auto" w:fill="FFFFFF"/>
                <w:lang w:eastAsia="zh-TW"/>
              </w:rPr>
              <w:t>GDP</w:t>
            </w:r>
            <w:r w:rsidRPr="00A21C5B">
              <w:rPr>
                <w:spacing w:val="8"/>
                <w:shd w:val="clear" w:color="auto" w:fill="FFFFFF"/>
                <w:lang w:eastAsia="zh-TW"/>
              </w:rPr>
              <w:t>比重為</w:t>
            </w:r>
            <w:r w:rsidRPr="00A21C5B">
              <w:rPr>
                <w:spacing w:val="8"/>
                <w:shd w:val="clear" w:color="auto" w:fill="FFFFFF"/>
                <w:lang w:eastAsia="zh-TW"/>
              </w:rPr>
              <w:t>7.7%</w:t>
            </w:r>
            <w:r w:rsidRPr="00A21C5B">
              <w:rPr>
                <w:spacing w:val="8"/>
                <w:shd w:val="clear" w:color="auto" w:fill="FFFFFF"/>
                <w:lang w:eastAsia="zh-TW"/>
              </w:rPr>
              <w:t>；第二產業增加值</w:t>
            </w:r>
            <w:r w:rsidRPr="00A21C5B">
              <w:rPr>
                <w:spacing w:val="8"/>
                <w:shd w:val="clear" w:color="auto" w:fill="FFFFFF"/>
                <w:lang w:eastAsia="zh-TW"/>
              </w:rPr>
              <w:t>384,255</w:t>
            </w:r>
            <w:r w:rsidRPr="00A21C5B">
              <w:rPr>
                <w:spacing w:val="8"/>
                <w:shd w:val="clear" w:color="auto" w:fill="FFFFFF"/>
                <w:lang w:eastAsia="zh-TW"/>
              </w:rPr>
              <w:t>億元，增長</w:t>
            </w:r>
            <w:r w:rsidRPr="00A21C5B">
              <w:rPr>
                <w:spacing w:val="8"/>
                <w:shd w:val="clear" w:color="auto" w:fill="FFFFFF"/>
                <w:lang w:eastAsia="zh-TW"/>
              </w:rPr>
              <w:t>2.6%</w:t>
            </w:r>
            <w:r w:rsidRPr="00A21C5B">
              <w:rPr>
                <w:spacing w:val="8"/>
                <w:shd w:val="clear" w:color="auto" w:fill="FFFFFF"/>
                <w:lang w:eastAsia="zh-TW"/>
              </w:rPr>
              <w:t>，占</w:t>
            </w:r>
            <w:r w:rsidRPr="00A21C5B">
              <w:rPr>
                <w:spacing w:val="8"/>
                <w:shd w:val="clear" w:color="auto" w:fill="FFFFFF"/>
                <w:lang w:eastAsia="zh-TW"/>
              </w:rPr>
              <w:t>GDP</w:t>
            </w:r>
            <w:r w:rsidRPr="00A21C5B">
              <w:rPr>
                <w:spacing w:val="8"/>
                <w:shd w:val="clear" w:color="auto" w:fill="FFFFFF"/>
                <w:lang w:eastAsia="zh-TW"/>
              </w:rPr>
              <w:t>比重為</w:t>
            </w:r>
            <w:r w:rsidRPr="00A21C5B">
              <w:rPr>
                <w:spacing w:val="8"/>
                <w:shd w:val="clear" w:color="auto" w:fill="FFFFFF"/>
                <w:lang w:eastAsia="zh-TW"/>
              </w:rPr>
              <w:t>37.8%</w:t>
            </w:r>
            <w:r w:rsidRPr="00A21C5B">
              <w:rPr>
                <w:spacing w:val="8"/>
                <w:shd w:val="clear" w:color="auto" w:fill="FFFFFF"/>
                <w:lang w:eastAsia="zh-TW"/>
              </w:rPr>
              <w:t>；第三產業增加值</w:t>
            </w:r>
            <w:r w:rsidRPr="00A21C5B">
              <w:rPr>
                <w:spacing w:val="8"/>
                <w:shd w:val="clear" w:color="auto" w:fill="FFFFFF"/>
                <w:lang w:eastAsia="zh-TW"/>
              </w:rPr>
              <w:t>553,977</w:t>
            </w:r>
            <w:r w:rsidRPr="00A21C5B">
              <w:rPr>
                <w:spacing w:val="8"/>
                <w:shd w:val="clear" w:color="auto" w:fill="FFFFFF"/>
                <w:lang w:eastAsia="zh-TW"/>
              </w:rPr>
              <w:t>億元，增長</w:t>
            </w:r>
            <w:r w:rsidRPr="00A21C5B">
              <w:rPr>
                <w:spacing w:val="8"/>
                <w:shd w:val="clear" w:color="auto" w:fill="FFFFFF"/>
                <w:lang w:eastAsia="zh-TW"/>
              </w:rPr>
              <w:t>2.1%</w:t>
            </w:r>
            <w:r w:rsidRPr="00A21C5B">
              <w:rPr>
                <w:spacing w:val="8"/>
                <w:shd w:val="clear" w:color="auto" w:fill="FFFFFF"/>
                <w:lang w:eastAsia="zh-TW"/>
              </w:rPr>
              <w:t>，占</w:t>
            </w:r>
            <w:r w:rsidRPr="00A21C5B">
              <w:rPr>
                <w:spacing w:val="8"/>
                <w:shd w:val="clear" w:color="auto" w:fill="FFFFFF"/>
                <w:lang w:eastAsia="zh-TW"/>
              </w:rPr>
              <w:t>GDP</w:t>
            </w:r>
            <w:r w:rsidRPr="00A21C5B">
              <w:rPr>
                <w:spacing w:val="8"/>
                <w:shd w:val="clear" w:color="auto" w:fill="FFFFFF"/>
                <w:lang w:eastAsia="zh-TW"/>
              </w:rPr>
              <w:t>比重為</w:t>
            </w:r>
            <w:r w:rsidRPr="00A21C5B">
              <w:rPr>
                <w:spacing w:val="8"/>
                <w:shd w:val="clear" w:color="auto" w:fill="FFFFFF"/>
                <w:lang w:eastAsia="zh-TW"/>
              </w:rPr>
              <w:t>54.5%</w:t>
            </w:r>
            <w:r w:rsidRPr="00A21C5B">
              <w:rPr>
                <w:spacing w:val="8"/>
                <w:shd w:val="clear" w:color="auto" w:fill="FFFFFF"/>
                <w:lang w:eastAsia="zh-TW"/>
              </w:rPr>
              <w:t>。</w:t>
            </w:r>
          </w:p>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高技術製造業增加值比上年增長</w:t>
            </w:r>
            <w:r w:rsidRPr="00A21C5B">
              <w:rPr>
                <w:spacing w:val="8"/>
                <w:shd w:val="clear" w:color="auto" w:fill="FFFFFF"/>
                <w:lang w:eastAsia="zh-TW"/>
              </w:rPr>
              <w:t>7.1%</w:t>
            </w:r>
            <w:r w:rsidRPr="00A21C5B">
              <w:rPr>
                <w:spacing w:val="8"/>
                <w:shd w:val="clear" w:color="auto" w:fill="FFFFFF"/>
                <w:lang w:eastAsia="zh-TW"/>
              </w:rPr>
              <w:t>，占規模以上工業增加值的比重為</w:t>
            </w:r>
            <w:r w:rsidRPr="00A21C5B">
              <w:rPr>
                <w:spacing w:val="8"/>
                <w:shd w:val="clear" w:color="auto" w:fill="FFFFFF"/>
                <w:lang w:eastAsia="zh-TW"/>
              </w:rPr>
              <w:t>15.1%</w:t>
            </w:r>
            <w:r w:rsidRPr="00A21C5B">
              <w:rPr>
                <w:spacing w:val="8"/>
                <w:shd w:val="clear" w:color="auto" w:fill="FFFFFF"/>
                <w:lang w:eastAsia="zh-TW"/>
              </w:rPr>
              <w:t>；裝備製造業增加值增長</w:t>
            </w:r>
            <w:r w:rsidRPr="00A21C5B">
              <w:rPr>
                <w:spacing w:val="8"/>
                <w:shd w:val="clear" w:color="auto" w:fill="FFFFFF"/>
                <w:lang w:eastAsia="zh-TW"/>
              </w:rPr>
              <w:t>6.6%</w:t>
            </w:r>
            <w:r w:rsidRPr="00A21C5B">
              <w:rPr>
                <w:spacing w:val="8"/>
                <w:shd w:val="clear" w:color="auto" w:fill="FFFFFF"/>
                <w:lang w:eastAsia="zh-TW"/>
              </w:rPr>
              <w:t>，占規模以上工業增加值比重為</w:t>
            </w:r>
            <w:r w:rsidRPr="00A21C5B">
              <w:rPr>
                <w:spacing w:val="8"/>
                <w:shd w:val="clear" w:color="auto" w:fill="FFFFFF"/>
                <w:lang w:eastAsia="zh-TW"/>
              </w:rPr>
              <w:t>33.7%</w:t>
            </w:r>
            <w:r w:rsidRPr="00A21C5B">
              <w:rPr>
                <w:spacing w:val="8"/>
                <w:shd w:val="clear" w:color="auto" w:fill="FFFFFF"/>
                <w:lang w:eastAsia="zh-TW"/>
              </w:rPr>
              <w:t>。全年規模以上服務業中，戰略性新興服務業企業營業收入比上年增長</w:t>
            </w:r>
            <w:r w:rsidRPr="00A21C5B">
              <w:rPr>
                <w:spacing w:val="8"/>
                <w:shd w:val="clear" w:color="auto" w:fill="FFFFFF"/>
                <w:lang w:eastAsia="zh-TW"/>
              </w:rPr>
              <w:t>8.3%</w:t>
            </w:r>
            <w:r w:rsidRPr="00A21C5B">
              <w:rPr>
                <w:spacing w:val="8"/>
                <w:shd w:val="clear" w:color="auto" w:fill="FFFFFF"/>
                <w:lang w:eastAsia="zh-TW"/>
              </w:rPr>
              <w:t>。</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出口總金額</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25,906.5</w:t>
            </w:r>
            <w:r w:rsidRPr="00A21C5B">
              <w:rPr>
                <w:spacing w:val="8"/>
                <w:shd w:val="clear" w:color="auto" w:fill="FFFFFF"/>
                <w:lang w:eastAsia="zh-TW"/>
              </w:rPr>
              <w:t>億美元（</w:t>
            </w:r>
            <w:r w:rsidRPr="00A21C5B">
              <w:rPr>
                <w:spacing w:val="8"/>
                <w:shd w:val="clear" w:color="auto" w:fill="FFFFFF"/>
                <w:lang w:eastAsia="zh-TW"/>
              </w:rPr>
              <w:t>2020</w:t>
            </w:r>
            <w:r w:rsidRPr="00A21C5B">
              <w:rPr>
                <w:spacing w:val="8"/>
                <w:shd w:val="clear" w:color="auto" w:fill="FFFFFF"/>
                <w:lang w:eastAsia="zh-TW"/>
              </w:rPr>
              <w:t>年）</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主要出口產品</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機電產品、高新技術產品、自動數據處理設備及其零部件、紡織紗線、織物及製品、服裝及衣著附件、手機、積體電路、塑膠製品、農產品、家用電器、傢俱及其零件、汽車零配件、音視頻設備及其零件、鋼材、通用機械設備、燈具、照明裝置及其零件、鞋靴、玩具、成品油、陶瓷產品、箱包及類似容器、液晶顯示板、水海產品、醫療儀器及器械、船舶、汽車（包括底盤）、未鍛軋鋁及鋁材、肥料、糧食、中藥材及中式成藥（</w:t>
            </w:r>
            <w:r w:rsidRPr="00A21C5B">
              <w:rPr>
                <w:spacing w:val="8"/>
                <w:shd w:val="clear" w:color="auto" w:fill="FFFFFF"/>
                <w:lang w:eastAsia="zh-TW"/>
              </w:rPr>
              <w:t>2020</w:t>
            </w:r>
            <w:r w:rsidRPr="00A21C5B">
              <w:rPr>
                <w:spacing w:val="8"/>
                <w:shd w:val="clear" w:color="auto" w:fill="FFFFFF"/>
                <w:lang w:eastAsia="zh-TW"/>
              </w:rPr>
              <w:t>年）</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主要出口市場</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臺灣、日本、韓國、美國、澳大利亞、德國、巴西、越南、馬來西亞、俄羅斯聯邦（</w:t>
            </w:r>
            <w:r w:rsidRPr="00A21C5B">
              <w:rPr>
                <w:spacing w:val="8"/>
                <w:shd w:val="clear" w:color="auto" w:fill="FFFFFF"/>
                <w:lang w:eastAsia="zh-TW"/>
              </w:rPr>
              <w:t>2020</w:t>
            </w:r>
            <w:r w:rsidRPr="00A21C5B">
              <w:rPr>
                <w:spacing w:val="8"/>
                <w:shd w:val="clear" w:color="auto" w:fill="FFFFFF"/>
                <w:lang w:eastAsia="zh-TW"/>
              </w:rPr>
              <w:t>年）</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進口總金額</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20,556.1</w:t>
            </w:r>
            <w:r w:rsidRPr="00A21C5B">
              <w:rPr>
                <w:spacing w:val="8"/>
                <w:shd w:val="clear" w:color="auto" w:fill="FFFFFF"/>
                <w:lang w:eastAsia="zh-TW"/>
              </w:rPr>
              <w:t>億美元（</w:t>
            </w:r>
            <w:r w:rsidRPr="00A21C5B">
              <w:rPr>
                <w:spacing w:val="8"/>
                <w:shd w:val="clear" w:color="auto" w:fill="FFFFFF"/>
                <w:lang w:eastAsia="zh-TW"/>
              </w:rPr>
              <w:t>2020</w:t>
            </w:r>
            <w:r w:rsidRPr="00A21C5B">
              <w:rPr>
                <w:spacing w:val="8"/>
                <w:shd w:val="clear" w:color="auto" w:fill="FFFFFF"/>
                <w:lang w:eastAsia="zh-TW"/>
              </w:rPr>
              <w:t>年）</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主要進口產品</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機電產品、高新技術產品、積體電路、原油、農產品、鐵礦砂及其精礦、自動數據處理設備及其零部件、初級形狀的塑膠、糧食、汽車（包括底盤）、未鍛軋銅及銅材、大豆、醫藥材及藥品、銅礦砂及其精礦、天然氣、汽車零配件、肉類（包括雜碎）、二極體及類似半導體器件、美容化妝品及洗護用品、煤及褐煤、液晶顯示板、鋼材、原木及鋸材、紙漿、紡織紗線、織物及其製品、醫療儀器及器械、成品油、鮮、幹水果及堅果、天然及合成橡膠（包括膠乳）、食用植物油（</w:t>
            </w:r>
            <w:r w:rsidRPr="00A21C5B">
              <w:rPr>
                <w:spacing w:val="8"/>
                <w:shd w:val="clear" w:color="auto" w:fill="FFFFFF"/>
                <w:lang w:eastAsia="zh-TW"/>
              </w:rPr>
              <w:t>2020</w:t>
            </w:r>
            <w:r w:rsidRPr="00A21C5B">
              <w:rPr>
                <w:spacing w:val="8"/>
                <w:shd w:val="clear" w:color="auto" w:fill="FFFFFF"/>
                <w:lang w:eastAsia="zh-TW"/>
              </w:rPr>
              <w:t>年）</w:t>
            </w:r>
          </w:p>
        </w:tc>
      </w:tr>
      <w:tr w:rsidR="00A21C5B" w:rsidRPr="00A21C5B">
        <w:trPr>
          <w:trHeight w:val="680"/>
        </w:trPr>
        <w:tc>
          <w:tcPr>
            <w:tcW w:w="1873" w:type="dxa"/>
            <w:vAlign w:val="center"/>
          </w:tcPr>
          <w:p w:rsidR="00AB5CDC" w:rsidRPr="00A21C5B" w:rsidRDefault="00AC0F55" w:rsidP="00D2774A">
            <w:pPr>
              <w:kinsoku/>
              <w:spacing w:beforeLines="10" w:before="51" w:afterLines="10" w:after="51"/>
              <w:ind w:leftChars="50" w:left="118" w:rightChars="50" w:right="118" w:firstLineChars="0" w:firstLine="0"/>
              <w:jc w:val="distribute"/>
              <w:rPr>
                <w:spacing w:val="8"/>
                <w:shd w:val="clear" w:color="auto" w:fill="FFFFFF"/>
                <w:lang w:eastAsia="zh-TW"/>
              </w:rPr>
            </w:pPr>
            <w:r w:rsidRPr="00A21C5B">
              <w:rPr>
                <w:spacing w:val="8"/>
                <w:shd w:val="clear" w:color="auto" w:fill="FFFFFF"/>
                <w:lang w:eastAsia="zh-TW"/>
              </w:rPr>
              <w:t>主要進口來源</w:t>
            </w:r>
          </w:p>
        </w:tc>
        <w:tc>
          <w:tcPr>
            <w:tcW w:w="6682" w:type="dxa"/>
            <w:vAlign w:val="center"/>
          </w:tcPr>
          <w:p w:rsidR="00AB5CDC" w:rsidRPr="00A21C5B" w:rsidRDefault="00AC0F55" w:rsidP="00D2774A">
            <w:pPr>
              <w:kinsoku/>
              <w:spacing w:before="10" w:after="10"/>
              <w:ind w:leftChars="50" w:left="118" w:rightChars="50" w:right="118" w:firstLineChars="0" w:firstLine="0"/>
              <w:rPr>
                <w:spacing w:val="8"/>
                <w:shd w:val="clear" w:color="auto" w:fill="FFFFFF"/>
                <w:lang w:eastAsia="zh-TW"/>
              </w:rPr>
            </w:pPr>
            <w:r w:rsidRPr="00A21C5B">
              <w:rPr>
                <w:spacing w:val="8"/>
                <w:shd w:val="clear" w:color="auto" w:fill="FFFFFF"/>
                <w:lang w:eastAsia="zh-TW"/>
              </w:rPr>
              <w:t>美國、中國</w:t>
            </w:r>
            <w:r w:rsidR="00CA66F3" w:rsidRPr="00A21C5B">
              <w:rPr>
                <w:rFonts w:hint="eastAsia"/>
                <w:spacing w:val="8"/>
                <w:shd w:val="clear" w:color="auto" w:fill="FFFFFF"/>
                <w:lang w:eastAsia="zh-TW"/>
              </w:rPr>
              <w:t>大陸</w:t>
            </w:r>
            <w:r w:rsidRPr="00A21C5B">
              <w:rPr>
                <w:spacing w:val="8"/>
                <w:shd w:val="clear" w:color="auto" w:fill="FFFFFF"/>
                <w:lang w:eastAsia="zh-TW"/>
              </w:rPr>
              <w:t>香港、日本、越南、韓國、德國、荷蘭、英國、印度、臺灣（</w:t>
            </w:r>
            <w:r w:rsidRPr="00A21C5B">
              <w:rPr>
                <w:spacing w:val="8"/>
                <w:shd w:val="clear" w:color="auto" w:fill="FFFFFF"/>
                <w:lang w:eastAsia="zh-TW"/>
              </w:rPr>
              <w:t>2020</w:t>
            </w:r>
            <w:r w:rsidRPr="00A21C5B">
              <w:rPr>
                <w:spacing w:val="8"/>
                <w:shd w:val="clear" w:color="auto" w:fill="FFFFFF"/>
                <w:lang w:eastAsia="zh-TW"/>
              </w:rPr>
              <w:t>年）</w:t>
            </w:r>
          </w:p>
        </w:tc>
      </w:tr>
    </w:tbl>
    <w:p w:rsidR="00AB5CDC" w:rsidRPr="00A21C5B" w:rsidRDefault="00AC0F55" w:rsidP="00D2774A">
      <w:pPr>
        <w:pStyle w:val="aff0"/>
        <w:kinsoku/>
        <w:adjustRightInd/>
        <w:jc w:val="both"/>
        <w:textAlignment w:val="auto"/>
        <w:rPr>
          <w:szCs w:val="24"/>
        </w:rPr>
      </w:pPr>
      <w:r w:rsidRPr="00A21C5B">
        <w:rPr>
          <w:szCs w:val="24"/>
        </w:rPr>
        <w:t>數據來源：中國大陸統計局（</w:t>
      </w:r>
      <w:r w:rsidRPr="00A21C5B">
        <w:rPr>
          <w:szCs w:val="24"/>
        </w:rPr>
        <w:t>www.stats.gov.cn</w:t>
      </w:r>
      <w:r w:rsidRPr="00A21C5B">
        <w:rPr>
          <w:szCs w:val="24"/>
        </w:rPr>
        <w:t>）</w:t>
      </w:r>
    </w:p>
    <w:p w:rsidR="00AB5CDC" w:rsidRPr="00A21C5B" w:rsidRDefault="00AB5CDC">
      <w:pPr>
        <w:pStyle w:val="aff0"/>
        <w:adjustRightInd/>
        <w:jc w:val="both"/>
        <w:textAlignment w:val="auto"/>
        <w:rPr>
          <w:szCs w:val="24"/>
        </w:rPr>
      </w:pPr>
    </w:p>
    <w:p w:rsidR="00AB5CDC" w:rsidRPr="00A21C5B" w:rsidRDefault="00AB5CDC">
      <w:pPr>
        <w:pStyle w:val="aff0"/>
        <w:adjustRightInd/>
        <w:jc w:val="both"/>
        <w:textAlignment w:val="auto"/>
        <w:rPr>
          <w:szCs w:val="24"/>
        </w:rPr>
        <w:sectPr w:rsidR="00AB5CDC" w:rsidRPr="00A21C5B">
          <w:pgSz w:w="11906" w:h="16838"/>
          <w:pgMar w:top="2268" w:right="1701" w:bottom="1701" w:left="1701" w:header="1134" w:footer="851" w:gutter="0"/>
          <w:pgNumType w:fmt="lowerRoman" w:start="1"/>
          <w:cols w:space="425"/>
          <w:titlePg/>
          <w:docGrid w:type="linesAndChars" w:linePitch="514" w:charSpace="-774"/>
        </w:sectPr>
      </w:pPr>
    </w:p>
    <w:p w:rsidR="00AB5CDC" w:rsidRPr="00A21C5B" w:rsidRDefault="00A17064" w:rsidP="005F0CBB">
      <w:pPr>
        <w:pStyle w:val="af7"/>
        <w:spacing w:before="771" w:after="771"/>
        <w:rPr>
          <w:lang w:eastAsia="zh-TW"/>
        </w:rPr>
      </w:pPr>
      <w:bookmarkStart w:id="1" w:name="_Toc451760378"/>
      <w:bookmarkStart w:id="2" w:name="_Toc41922979"/>
      <w:bookmarkStart w:id="3" w:name="_Toc75731919"/>
      <w:r w:rsidRPr="00A21C5B">
        <w:rPr>
          <w:rFonts w:hint="eastAsia"/>
          <w:lang w:eastAsia="zh-TW"/>
        </w:rPr>
        <w:t xml:space="preserve">第壹章　</w:t>
      </w:r>
      <w:r w:rsidR="00AC0F55" w:rsidRPr="00A21C5B">
        <w:rPr>
          <w:lang w:eastAsia="zh-TW"/>
        </w:rPr>
        <w:t>中國大陸總體經貿環境</w:t>
      </w:r>
      <w:bookmarkEnd w:id="1"/>
      <w:bookmarkEnd w:id="2"/>
      <w:bookmarkEnd w:id="3"/>
    </w:p>
    <w:p w:rsidR="00AB5CDC" w:rsidRPr="00A21C5B" w:rsidRDefault="00AC0F55" w:rsidP="00A17064">
      <w:pPr>
        <w:pStyle w:val="af8"/>
        <w:spacing w:before="257" w:after="257"/>
        <w:ind w:left="632" w:hanging="632"/>
        <w:rPr>
          <w:color w:val="auto"/>
        </w:rPr>
      </w:pPr>
      <w:bookmarkStart w:id="4" w:name="_Toc75731920"/>
      <w:r w:rsidRPr="00A21C5B">
        <w:rPr>
          <w:color w:val="auto"/>
        </w:rPr>
        <w:t>一、綜合</w:t>
      </w:r>
      <w:bookmarkEnd w:id="4"/>
    </w:p>
    <w:p w:rsidR="00AB5CDC" w:rsidRPr="00A21C5B" w:rsidRDefault="00AC0F55" w:rsidP="00A17064">
      <w:pPr>
        <w:ind w:firstLine="472"/>
        <w:rPr>
          <w:lang w:eastAsia="zh-TW"/>
        </w:rPr>
      </w:pPr>
      <w:r w:rsidRPr="00A21C5B">
        <w:rPr>
          <w:lang w:eastAsia="zh-TW" w:bidi="ar"/>
        </w:rPr>
        <w:t>初步核算，全年國內生產總值</w:t>
      </w:r>
      <w:r w:rsidRPr="00A21C5B">
        <w:rPr>
          <w:lang w:eastAsia="zh-TW" w:bidi="ar"/>
        </w:rPr>
        <w:t>1,015,986</w:t>
      </w:r>
      <w:r w:rsidRPr="00A21C5B">
        <w:rPr>
          <w:lang w:eastAsia="zh-TW" w:bidi="ar"/>
        </w:rPr>
        <w:t>億元（人民幣，下同），比上年增長</w:t>
      </w:r>
      <w:r w:rsidRPr="00A21C5B">
        <w:rPr>
          <w:lang w:eastAsia="zh-TW" w:bidi="ar"/>
        </w:rPr>
        <w:t>2.3%</w:t>
      </w:r>
      <w:r w:rsidRPr="00A21C5B">
        <w:rPr>
          <w:lang w:eastAsia="zh-TW" w:bidi="ar"/>
        </w:rPr>
        <w:t>。其中，第一產業增加值</w:t>
      </w:r>
      <w:r w:rsidRPr="00A21C5B">
        <w:rPr>
          <w:lang w:eastAsia="zh-TW" w:bidi="ar"/>
        </w:rPr>
        <w:t>77,754</w:t>
      </w:r>
      <w:r w:rsidRPr="00A21C5B">
        <w:rPr>
          <w:lang w:eastAsia="zh-TW" w:bidi="ar"/>
        </w:rPr>
        <w:t>億元，增長</w:t>
      </w:r>
      <w:r w:rsidRPr="00A21C5B">
        <w:rPr>
          <w:lang w:eastAsia="zh-TW" w:bidi="ar"/>
        </w:rPr>
        <w:t>3.0%</w:t>
      </w:r>
      <w:r w:rsidRPr="00A21C5B">
        <w:rPr>
          <w:lang w:eastAsia="zh-TW" w:bidi="ar"/>
        </w:rPr>
        <w:t>；第二產業增加值</w:t>
      </w:r>
      <w:r w:rsidRPr="00A21C5B">
        <w:rPr>
          <w:lang w:eastAsia="zh-TW" w:bidi="ar"/>
        </w:rPr>
        <w:t>384,255</w:t>
      </w:r>
      <w:r w:rsidRPr="00A21C5B">
        <w:rPr>
          <w:lang w:eastAsia="zh-TW" w:bidi="ar"/>
        </w:rPr>
        <w:t>億元，增長</w:t>
      </w:r>
      <w:r w:rsidRPr="00A21C5B">
        <w:rPr>
          <w:lang w:eastAsia="zh-TW" w:bidi="ar"/>
        </w:rPr>
        <w:t>2.6%</w:t>
      </w:r>
      <w:r w:rsidRPr="00A21C5B">
        <w:rPr>
          <w:lang w:eastAsia="zh-TW" w:bidi="ar"/>
        </w:rPr>
        <w:t>；第三產業增加值</w:t>
      </w:r>
      <w:r w:rsidRPr="00A21C5B">
        <w:rPr>
          <w:lang w:eastAsia="zh-TW" w:bidi="ar"/>
        </w:rPr>
        <w:t>553,977</w:t>
      </w:r>
      <w:r w:rsidRPr="00A21C5B">
        <w:rPr>
          <w:lang w:eastAsia="zh-TW" w:bidi="ar"/>
        </w:rPr>
        <w:t>億元，增長</w:t>
      </w:r>
      <w:r w:rsidRPr="00A21C5B">
        <w:rPr>
          <w:lang w:eastAsia="zh-TW" w:bidi="ar"/>
        </w:rPr>
        <w:t>2.1%</w:t>
      </w:r>
      <w:r w:rsidRPr="00A21C5B">
        <w:rPr>
          <w:lang w:eastAsia="zh-TW" w:bidi="ar"/>
        </w:rPr>
        <w:t>。第一產業增加值占國內生產總值比重為</w:t>
      </w:r>
      <w:r w:rsidRPr="00A21C5B">
        <w:rPr>
          <w:lang w:eastAsia="zh-TW" w:bidi="ar"/>
        </w:rPr>
        <w:t>7.7%</w:t>
      </w:r>
      <w:r w:rsidRPr="00A21C5B">
        <w:rPr>
          <w:lang w:eastAsia="zh-TW" w:bidi="ar"/>
        </w:rPr>
        <w:t>，第二產業增加值比重為</w:t>
      </w:r>
      <w:r w:rsidRPr="00A21C5B">
        <w:rPr>
          <w:lang w:eastAsia="zh-TW" w:bidi="ar"/>
        </w:rPr>
        <w:t>37.8%</w:t>
      </w:r>
      <w:r w:rsidRPr="00A21C5B">
        <w:rPr>
          <w:lang w:eastAsia="zh-TW" w:bidi="ar"/>
        </w:rPr>
        <w:t>，第三產業增加值比重為</w:t>
      </w:r>
      <w:r w:rsidRPr="00A21C5B">
        <w:rPr>
          <w:lang w:eastAsia="zh-TW" w:bidi="ar"/>
        </w:rPr>
        <w:t>54.5%</w:t>
      </w:r>
      <w:r w:rsidRPr="00A21C5B">
        <w:rPr>
          <w:lang w:eastAsia="zh-TW" w:bidi="ar"/>
        </w:rPr>
        <w:t>。全年最終消費支出拉動國內生產總值下降</w:t>
      </w:r>
      <w:r w:rsidRPr="00A21C5B">
        <w:rPr>
          <w:lang w:eastAsia="zh-TW" w:bidi="ar"/>
        </w:rPr>
        <w:t>0.5</w:t>
      </w:r>
      <w:r w:rsidRPr="00A21C5B">
        <w:rPr>
          <w:lang w:eastAsia="zh-TW" w:bidi="ar"/>
        </w:rPr>
        <w:t>個百分點，資本形成總額拉動國內生產總值增長</w:t>
      </w:r>
      <w:r w:rsidRPr="00A21C5B">
        <w:rPr>
          <w:lang w:eastAsia="zh-TW" w:bidi="ar"/>
        </w:rPr>
        <w:t>2.2</w:t>
      </w:r>
      <w:r w:rsidRPr="00A21C5B">
        <w:rPr>
          <w:lang w:eastAsia="zh-TW" w:bidi="ar"/>
        </w:rPr>
        <w:t>個百分點，貨物和服務淨出口拉動國內生產總值增長</w:t>
      </w:r>
      <w:r w:rsidRPr="00A21C5B">
        <w:rPr>
          <w:lang w:eastAsia="zh-TW" w:bidi="ar"/>
        </w:rPr>
        <w:t>0.7</w:t>
      </w:r>
      <w:r w:rsidRPr="00A21C5B">
        <w:rPr>
          <w:lang w:eastAsia="zh-TW" w:bidi="ar"/>
        </w:rPr>
        <w:t>個百分點。分季度看，一季度國內生產總值同比下降</w:t>
      </w:r>
      <w:r w:rsidRPr="00A21C5B">
        <w:rPr>
          <w:lang w:eastAsia="zh-TW" w:bidi="ar"/>
        </w:rPr>
        <w:t>6.8%</w:t>
      </w:r>
      <w:r w:rsidRPr="00A21C5B">
        <w:rPr>
          <w:lang w:eastAsia="zh-TW" w:bidi="ar"/>
        </w:rPr>
        <w:t>，二季度增長</w:t>
      </w:r>
      <w:r w:rsidRPr="00A21C5B">
        <w:rPr>
          <w:lang w:eastAsia="zh-TW" w:bidi="ar"/>
        </w:rPr>
        <w:t>3.2%</w:t>
      </w:r>
      <w:r w:rsidRPr="00A21C5B">
        <w:rPr>
          <w:lang w:eastAsia="zh-TW" w:bidi="ar"/>
        </w:rPr>
        <w:t>，三季度增長</w:t>
      </w:r>
      <w:r w:rsidRPr="00A21C5B">
        <w:rPr>
          <w:lang w:eastAsia="zh-TW" w:bidi="ar"/>
        </w:rPr>
        <w:t>4.9%</w:t>
      </w:r>
      <w:r w:rsidRPr="00A21C5B">
        <w:rPr>
          <w:lang w:eastAsia="zh-TW" w:bidi="ar"/>
        </w:rPr>
        <w:t>，四季度增長</w:t>
      </w:r>
      <w:r w:rsidRPr="00A21C5B">
        <w:rPr>
          <w:lang w:eastAsia="zh-TW" w:bidi="ar"/>
        </w:rPr>
        <w:t>6.5%</w:t>
      </w:r>
      <w:r w:rsidRPr="00A21C5B">
        <w:rPr>
          <w:lang w:eastAsia="zh-TW" w:bidi="ar"/>
        </w:rPr>
        <w:t>。預計全年人均國內生產總值</w:t>
      </w:r>
      <w:r w:rsidRPr="00A21C5B">
        <w:rPr>
          <w:lang w:eastAsia="zh-TW" w:bidi="ar"/>
        </w:rPr>
        <w:t>72,447</w:t>
      </w:r>
      <w:r w:rsidRPr="00A21C5B">
        <w:rPr>
          <w:lang w:eastAsia="zh-TW" w:bidi="ar"/>
        </w:rPr>
        <w:t>元，比上年增長</w:t>
      </w:r>
      <w:r w:rsidRPr="00A21C5B">
        <w:rPr>
          <w:lang w:eastAsia="zh-TW" w:bidi="ar"/>
        </w:rPr>
        <w:t>2.0%</w:t>
      </w:r>
      <w:r w:rsidRPr="00A21C5B">
        <w:rPr>
          <w:lang w:eastAsia="zh-TW" w:bidi="ar"/>
        </w:rPr>
        <w:t>。國民總收入</w:t>
      </w:r>
      <w:r w:rsidRPr="00A21C5B">
        <w:rPr>
          <w:lang w:eastAsia="zh-TW" w:bidi="ar"/>
        </w:rPr>
        <w:t>1,009,151</w:t>
      </w:r>
      <w:r w:rsidRPr="00A21C5B">
        <w:rPr>
          <w:lang w:eastAsia="zh-TW" w:bidi="ar"/>
        </w:rPr>
        <w:t>億元，比上年增長</w:t>
      </w:r>
      <w:r w:rsidRPr="00A21C5B">
        <w:rPr>
          <w:lang w:eastAsia="zh-TW" w:bidi="ar"/>
        </w:rPr>
        <w:t>1.9%</w:t>
      </w:r>
      <w:r w:rsidRPr="00A21C5B">
        <w:rPr>
          <w:lang w:eastAsia="zh-TW" w:bidi="ar"/>
        </w:rPr>
        <w:t>。全國萬元國內生產總值能耗比上年下降</w:t>
      </w:r>
      <w:r w:rsidRPr="00A21C5B">
        <w:rPr>
          <w:lang w:eastAsia="zh-TW" w:bidi="ar"/>
        </w:rPr>
        <w:t>0.1%</w:t>
      </w:r>
      <w:r w:rsidRPr="00A21C5B">
        <w:rPr>
          <w:lang w:eastAsia="zh-TW" w:bidi="ar"/>
        </w:rPr>
        <w:t>。預計全員勞動生產率為</w:t>
      </w:r>
      <w:r w:rsidRPr="00A21C5B">
        <w:rPr>
          <w:lang w:eastAsia="zh-TW" w:bidi="ar"/>
        </w:rPr>
        <w:t>117,746</w:t>
      </w:r>
      <w:r w:rsidRPr="00A21C5B">
        <w:rPr>
          <w:lang w:eastAsia="zh-TW" w:bidi="ar"/>
        </w:rPr>
        <w:t>元</w:t>
      </w:r>
      <w:r w:rsidRPr="00A21C5B">
        <w:rPr>
          <w:lang w:eastAsia="zh-TW" w:bidi="ar"/>
        </w:rPr>
        <w:t>/</w:t>
      </w:r>
      <w:r w:rsidRPr="00A21C5B">
        <w:rPr>
          <w:lang w:eastAsia="zh-TW" w:bidi="ar"/>
        </w:rPr>
        <w:t>人，比上年提高</w:t>
      </w:r>
      <w:r w:rsidRPr="00A21C5B">
        <w:rPr>
          <w:lang w:eastAsia="zh-TW" w:bidi="ar"/>
        </w:rPr>
        <w:t>2.5%</w:t>
      </w:r>
      <w:r w:rsidRPr="00A21C5B">
        <w:rPr>
          <w:lang w:eastAsia="zh-TW" w:bidi="ar"/>
        </w:rPr>
        <w:t>。</w:t>
      </w:r>
    </w:p>
    <w:p w:rsidR="00AB5CDC" w:rsidRPr="00A21C5B" w:rsidRDefault="00AC0F55" w:rsidP="00A17064">
      <w:pPr>
        <w:ind w:firstLine="472"/>
        <w:rPr>
          <w:lang w:eastAsia="zh-TW"/>
        </w:rPr>
      </w:pPr>
      <w:r w:rsidRPr="00A21C5B">
        <w:rPr>
          <w:lang w:eastAsia="zh-TW" w:bidi="ar"/>
        </w:rPr>
        <w:t>新產業新業態新模式逆勢成長。全年規模以上工業中，高技術製造業增加值比上年增長</w:t>
      </w:r>
      <w:r w:rsidRPr="00A21C5B">
        <w:rPr>
          <w:lang w:eastAsia="zh-TW" w:bidi="ar"/>
        </w:rPr>
        <w:t>7.1%</w:t>
      </w:r>
      <w:r w:rsidRPr="00A21C5B">
        <w:rPr>
          <w:lang w:eastAsia="zh-TW" w:bidi="ar"/>
        </w:rPr>
        <w:t>，占規模以上工業增加值的比重為</w:t>
      </w:r>
      <w:r w:rsidRPr="00A21C5B">
        <w:rPr>
          <w:lang w:eastAsia="zh-TW" w:bidi="ar"/>
        </w:rPr>
        <w:t>15.1%</w:t>
      </w:r>
      <w:r w:rsidRPr="00A21C5B">
        <w:rPr>
          <w:lang w:eastAsia="zh-TW" w:bidi="ar"/>
        </w:rPr>
        <w:t>；裝備製造業增加值增長</w:t>
      </w:r>
      <w:r w:rsidRPr="00A21C5B">
        <w:rPr>
          <w:lang w:eastAsia="zh-TW" w:bidi="ar"/>
        </w:rPr>
        <w:t>6.6%</w:t>
      </w:r>
      <w:r w:rsidRPr="00A21C5B">
        <w:rPr>
          <w:lang w:eastAsia="zh-TW" w:bidi="ar"/>
        </w:rPr>
        <w:t>，占規模以上工業增加值的比重為</w:t>
      </w:r>
      <w:r w:rsidRPr="00A21C5B">
        <w:rPr>
          <w:lang w:eastAsia="zh-TW" w:bidi="ar"/>
        </w:rPr>
        <w:t>33.7%</w:t>
      </w:r>
      <w:r w:rsidRPr="00A21C5B">
        <w:rPr>
          <w:lang w:eastAsia="zh-TW" w:bidi="ar"/>
        </w:rPr>
        <w:t>。全年規模以上服務業中，戰略性新興服務業企業營業收入比上年增長</w:t>
      </w:r>
      <w:r w:rsidRPr="00A21C5B">
        <w:rPr>
          <w:lang w:eastAsia="zh-TW" w:bidi="ar"/>
        </w:rPr>
        <w:t>8.3%</w:t>
      </w:r>
      <w:r w:rsidRPr="00A21C5B">
        <w:rPr>
          <w:lang w:eastAsia="zh-TW" w:bidi="ar"/>
        </w:rPr>
        <w:t>。全年高技術產業投資比上年增長</w:t>
      </w:r>
      <w:r w:rsidRPr="00A21C5B">
        <w:rPr>
          <w:lang w:eastAsia="zh-TW" w:bidi="ar"/>
        </w:rPr>
        <w:t>10.6%</w:t>
      </w:r>
      <w:r w:rsidRPr="00A21C5B">
        <w:rPr>
          <w:lang w:eastAsia="zh-TW" w:bidi="ar"/>
        </w:rPr>
        <w:t>。全年新能源汽車產量</w:t>
      </w:r>
      <w:r w:rsidRPr="00A21C5B">
        <w:rPr>
          <w:lang w:eastAsia="zh-TW" w:bidi="ar"/>
        </w:rPr>
        <w:t>145.6</w:t>
      </w:r>
      <w:r w:rsidRPr="00A21C5B">
        <w:rPr>
          <w:lang w:eastAsia="zh-TW" w:bidi="ar"/>
        </w:rPr>
        <w:t>萬輛，比上年增長</w:t>
      </w:r>
      <w:r w:rsidRPr="00A21C5B">
        <w:rPr>
          <w:lang w:eastAsia="zh-TW" w:bidi="ar"/>
        </w:rPr>
        <w:t>17.3%</w:t>
      </w:r>
      <w:r w:rsidRPr="00A21C5B">
        <w:rPr>
          <w:lang w:eastAsia="zh-TW" w:bidi="ar"/>
        </w:rPr>
        <w:t>；積體電路產量</w:t>
      </w:r>
      <w:r w:rsidRPr="00A21C5B">
        <w:rPr>
          <w:lang w:eastAsia="zh-TW" w:bidi="ar"/>
        </w:rPr>
        <w:t>2</w:t>
      </w:r>
      <w:r w:rsidR="005F0CBB" w:rsidRPr="00A21C5B">
        <w:rPr>
          <w:rFonts w:hint="eastAsia"/>
          <w:lang w:eastAsia="zh-TW" w:bidi="ar"/>
        </w:rPr>
        <w:t>,</w:t>
      </w:r>
      <w:r w:rsidRPr="00A21C5B">
        <w:rPr>
          <w:lang w:eastAsia="zh-TW" w:bidi="ar"/>
        </w:rPr>
        <w:t>614.7</w:t>
      </w:r>
      <w:r w:rsidRPr="00A21C5B">
        <w:rPr>
          <w:lang w:eastAsia="zh-TW" w:bidi="ar"/>
        </w:rPr>
        <w:t>億塊，增長</w:t>
      </w:r>
      <w:r w:rsidRPr="00A21C5B">
        <w:rPr>
          <w:lang w:eastAsia="zh-TW" w:bidi="ar"/>
        </w:rPr>
        <w:t>29.6%</w:t>
      </w:r>
      <w:r w:rsidRPr="00A21C5B">
        <w:rPr>
          <w:lang w:eastAsia="zh-TW" w:bidi="ar"/>
        </w:rPr>
        <w:t>。全年網上零售額</w:t>
      </w:r>
      <w:r w:rsidRPr="00A21C5B">
        <w:rPr>
          <w:lang w:eastAsia="zh-TW" w:bidi="ar"/>
        </w:rPr>
        <w:t>117,601</w:t>
      </w:r>
      <w:r w:rsidRPr="00A21C5B">
        <w:rPr>
          <w:lang w:eastAsia="zh-TW" w:bidi="ar"/>
        </w:rPr>
        <w:t>億元，按可比口徑計算，比上年增長</w:t>
      </w:r>
      <w:r w:rsidRPr="00A21C5B">
        <w:rPr>
          <w:lang w:eastAsia="zh-TW" w:bidi="ar"/>
        </w:rPr>
        <w:t>10.9%</w:t>
      </w:r>
      <w:r w:rsidRPr="00A21C5B">
        <w:rPr>
          <w:lang w:eastAsia="zh-TW" w:bidi="ar"/>
        </w:rPr>
        <w:t>。全年新登記市場主體</w:t>
      </w:r>
      <w:r w:rsidRPr="00A21C5B">
        <w:rPr>
          <w:lang w:eastAsia="zh-TW" w:bidi="ar"/>
        </w:rPr>
        <w:t>2</w:t>
      </w:r>
      <w:r w:rsidR="00CA66F3" w:rsidRPr="00A21C5B">
        <w:rPr>
          <w:rFonts w:hint="eastAsia"/>
          <w:lang w:eastAsia="zh-TW" w:bidi="ar"/>
        </w:rPr>
        <w:t>,</w:t>
      </w:r>
      <w:r w:rsidRPr="00A21C5B">
        <w:rPr>
          <w:lang w:eastAsia="zh-TW" w:bidi="ar"/>
        </w:rPr>
        <w:t>502</w:t>
      </w:r>
      <w:r w:rsidRPr="00A21C5B">
        <w:rPr>
          <w:lang w:eastAsia="zh-TW" w:bidi="ar"/>
        </w:rPr>
        <w:t>萬戶，日均新登記企業</w:t>
      </w:r>
      <w:r w:rsidRPr="00A21C5B">
        <w:rPr>
          <w:lang w:eastAsia="zh-TW" w:bidi="ar"/>
        </w:rPr>
        <w:t>2.2</w:t>
      </w:r>
      <w:r w:rsidRPr="00A21C5B">
        <w:rPr>
          <w:lang w:eastAsia="zh-TW" w:bidi="ar"/>
        </w:rPr>
        <w:t>萬戶，年末市場主體總數達</w:t>
      </w:r>
      <w:r w:rsidRPr="00A21C5B">
        <w:rPr>
          <w:lang w:eastAsia="zh-TW" w:bidi="ar"/>
        </w:rPr>
        <w:t>1.4</w:t>
      </w:r>
      <w:r w:rsidRPr="00A21C5B">
        <w:rPr>
          <w:lang w:eastAsia="zh-TW" w:bidi="ar"/>
        </w:rPr>
        <w:t>億戶。</w:t>
      </w:r>
    </w:p>
    <w:p w:rsidR="00AB5CDC" w:rsidRPr="00A21C5B" w:rsidRDefault="00AC0F55" w:rsidP="00A17064">
      <w:pPr>
        <w:ind w:firstLine="472"/>
        <w:rPr>
          <w:lang w:eastAsia="zh-TW"/>
        </w:rPr>
      </w:pPr>
      <w:r w:rsidRPr="00A21C5B">
        <w:rPr>
          <w:lang w:eastAsia="zh-TW" w:bidi="ar"/>
        </w:rPr>
        <w:t>城鄉區域協調發展穩步推進。年末常住人口城鎮化率超過</w:t>
      </w:r>
      <w:r w:rsidRPr="00A21C5B">
        <w:rPr>
          <w:lang w:eastAsia="zh-TW" w:bidi="ar"/>
        </w:rPr>
        <w:t>60%</w:t>
      </w:r>
      <w:r w:rsidRPr="00A21C5B">
        <w:rPr>
          <w:lang w:eastAsia="zh-TW" w:bidi="ar"/>
        </w:rPr>
        <w:t>。分區域看，全年東部地區生產總值</w:t>
      </w:r>
      <w:r w:rsidRPr="00A21C5B">
        <w:rPr>
          <w:lang w:eastAsia="zh-TW" w:bidi="ar"/>
        </w:rPr>
        <w:t>525,752</w:t>
      </w:r>
      <w:r w:rsidRPr="00A21C5B">
        <w:rPr>
          <w:lang w:eastAsia="zh-TW" w:bidi="ar"/>
        </w:rPr>
        <w:t>億元，比上年增長</w:t>
      </w:r>
      <w:r w:rsidRPr="00A21C5B">
        <w:rPr>
          <w:lang w:eastAsia="zh-TW" w:bidi="ar"/>
        </w:rPr>
        <w:t>2.9%</w:t>
      </w:r>
      <w:r w:rsidRPr="00A21C5B">
        <w:rPr>
          <w:lang w:eastAsia="zh-TW" w:bidi="ar"/>
        </w:rPr>
        <w:t>；中部地區生產總值</w:t>
      </w:r>
      <w:r w:rsidRPr="00A21C5B">
        <w:rPr>
          <w:lang w:eastAsia="zh-TW" w:bidi="ar"/>
        </w:rPr>
        <w:t>222,246</w:t>
      </w:r>
      <w:r w:rsidRPr="00A21C5B">
        <w:rPr>
          <w:lang w:eastAsia="zh-TW" w:bidi="ar"/>
        </w:rPr>
        <w:t>億元，增長</w:t>
      </w:r>
      <w:r w:rsidRPr="00A21C5B">
        <w:rPr>
          <w:lang w:eastAsia="zh-TW" w:bidi="ar"/>
        </w:rPr>
        <w:t>1.3%</w:t>
      </w:r>
      <w:r w:rsidRPr="00A21C5B">
        <w:rPr>
          <w:lang w:eastAsia="zh-TW" w:bidi="ar"/>
        </w:rPr>
        <w:t>；西部地區生產總值</w:t>
      </w:r>
      <w:r w:rsidRPr="00A21C5B">
        <w:rPr>
          <w:lang w:eastAsia="zh-TW" w:bidi="ar"/>
        </w:rPr>
        <w:t>213,292</w:t>
      </w:r>
      <w:r w:rsidRPr="00A21C5B">
        <w:rPr>
          <w:lang w:eastAsia="zh-TW" w:bidi="ar"/>
        </w:rPr>
        <w:t>億元，增長</w:t>
      </w:r>
      <w:r w:rsidRPr="00A21C5B">
        <w:rPr>
          <w:lang w:eastAsia="zh-TW" w:bidi="ar"/>
        </w:rPr>
        <w:t>3.3%</w:t>
      </w:r>
      <w:r w:rsidRPr="00A21C5B">
        <w:rPr>
          <w:lang w:eastAsia="zh-TW" w:bidi="ar"/>
        </w:rPr>
        <w:t>；東北地區生產總值</w:t>
      </w:r>
      <w:r w:rsidRPr="00A21C5B">
        <w:rPr>
          <w:lang w:eastAsia="zh-TW" w:bidi="ar"/>
        </w:rPr>
        <w:t>51,125</w:t>
      </w:r>
      <w:r w:rsidRPr="00A21C5B">
        <w:rPr>
          <w:lang w:eastAsia="zh-TW" w:bidi="ar"/>
        </w:rPr>
        <w:t>億元，增長</w:t>
      </w:r>
      <w:r w:rsidRPr="00A21C5B">
        <w:rPr>
          <w:lang w:eastAsia="zh-TW" w:bidi="ar"/>
        </w:rPr>
        <w:t>1.1%</w:t>
      </w:r>
      <w:r w:rsidRPr="00A21C5B">
        <w:rPr>
          <w:lang w:eastAsia="zh-TW" w:bidi="ar"/>
        </w:rPr>
        <w:t>。全年京津冀地區生產總值</w:t>
      </w:r>
      <w:r w:rsidRPr="00A21C5B">
        <w:rPr>
          <w:lang w:eastAsia="zh-TW" w:bidi="ar"/>
        </w:rPr>
        <w:t>86,393</w:t>
      </w:r>
      <w:r w:rsidRPr="00A21C5B">
        <w:rPr>
          <w:lang w:eastAsia="zh-TW" w:bidi="ar"/>
        </w:rPr>
        <w:t>億元，比上年增長</w:t>
      </w:r>
      <w:r w:rsidRPr="00A21C5B">
        <w:rPr>
          <w:lang w:eastAsia="zh-TW" w:bidi="ar"/>
        </w:rPr>
        <w:t>2.4%</w:t>
      </w:r>
      <w:r w:rsidRPr="00A21C5B">
        <w:rPr>
          <w:lang w:eastAsia="zh-TW" w:bidi="ar"/>
        </w:rPr>
        <w:t>；長江經濟帶地區生產總值</w:t>
      </w:r>
      <w:r w:rsidRPr="00A21C5B">
        <w:rPr>
          <w:lang w:eastAsia="zh-TW" w:bidi="ar"/>
        </w:rPr>
        <w:t>471,580</w:t>
      </w:r>
      <w:r w:rsidRPr="00A21C5B">
        <w:rPr>
          <w:lang w:eastAsia="zh-TW" w:bidi="ar"/>
        </w:rPr>
        <w:t>億元，增長</w:t>
      </w:r>
      <w:r w:rsidRPr="00A21C5B">
        <w:rPr>
          <w:lang w:eastAsia="zh-TW" w:bidi="ar"/>
        </w:rPr>
        <w:t>2.7%</w:t>
      </w:r>
      <w:r w:rsidRPr="00A21C5B">
        <w:rPr>
          <w:lang w:eastAsia="zh-TW" w:bidi="ar"/>
        </w:rPr>
        <w:t>；長江三角洲地區生產總值</w:t>
      </w:r>
      <w:r w:rsidRPr="00A21C5B">
        <w:rPr>
          <w:lang w:eastAsia="zh-TW" w:bidi="ar"/>
        </w:rPr>
        <w:t>244,714</w:t>
      </w:r>
      <w:r w:rsidRPr="00A21C5B">
        <w:rPr>
          <w:lang w:eastAsia="zh-TW" w:bidi="ar"/>
        </w:rPr>
        <w:t>億元，增長</w:t>
      </w:r>
      <w:r w:rsidRPr="00A21C5B">
        <w:rPr>
          <w:lang w:eastAsia="zh-TW" w:bidi="ar"/>
        </w:rPr>
        <w:t>3.3%</w:t>
      </w:r>
      <w:r w:rsidRPr="00A21C5B">
        <w:rPr>
          <w:lang w:eastAsia="zh-TW" w:bidi="ar"/>
        </w:rPr>
        <w:t>。粵港澳大灣區建設、黃河流域生態保護和高質量發展等區域重大戰略深入實施。</w:t>
      </w:r>
    </w:p>
    <w:p w:rsidR="00AB5CDC" w:rsidRPr="00A21C5B" w:rsidRDefault="00AC0F55" w:rsidP="00A17064">
      <w:pPr>
        <w:pStyle w:val="af8"/>
        <w:spacing w:before="257" w:after="257"/>
        <w:ind w:left="632" w:hanging="632"/>
        <w:rPr>
          <w:color w:val="auto"/>
        </w:rPr>
      </w:pPr>
      <w:bookmarkStart w:id="5" w:name="_Toc75731921"/>
      <w:r w:rsidRPr="00A21C5B">
        <w:rPr>
          <w:color w:val="auto"/>
        </w:rPr>
        <w:t>二、農業</w:t>
      </w:r>
      <w:bookmarkEnd w:id="5"/>
    </w:p>
    <w:p w:rsidR="00AB5CDC" w:rsidRPr="00A21C5B" w:rsidRDefault="00AC0F55" w:rsidP="00A17064">
      <w:pPr>
        <w:ind w:firstLine="472"/>
        <w:rPr>
          <w:lang w:eastAsia="zh-TW"/>
        </w:rPr>
      </w:pPr>
      <w:r w:rsidRPr="00A21C5B">
        <w:rPr>
          <w:lang w:eastAsia="zh-TW" w:bidi="ar"/>
        </w:rPr>
        <w:t>全年糧食種植面積</w:t>
      </w:r>
      <w:r w:rsidRPr="00A21C5B">
        <w:rPr>
          <w:lang w:eastAsia="zh-TW" w:bidi="ar"/>
        </w:rPr>
        <w:t>11,677</w:t>
      </w:r>
      <w:r w:rsidRPr="00A21C5B">
        <w:rPr>
          <w:lang w:eastAsia="zh-TW" w:bidi="ar"/>
        </w:rPr>
        <w:t>萬公頃，比上年增加</w:t>
      </w:r>
      <w:r w:rsidRPr="00A21C5B">
        <w:rPr>
          <w:lang w:eastAsia="zh-TW" w:bidi="ar"/>
        </w:rPr>
        <w:t>70</w:t>
      </w:r>
      <w:r w:rsidRPr="00A21C5B">
        <w:rPr>
          <w:lang w:eastAsia="zh-TW" w:bidi="ar"/>
        </w:rPr>
        <w:t>萬公頃。其中，稻穀種植面積</w:t>
      </w:r>
      <w:r w:rsidRPr="00A21C5B">
        <w:rPr>
          <w:lang w:eastAsia="zh-TW" w:bidi="ar"/>
        </w:rPr>
        <w:t>3,008</w:t>
      </w:r>
      <w:r w:rsidRPr="00A21C5B">
        <w:rPr>
          <w:lang w:eastAsia="zh-TW" w:bidi="ar"/>
        </w:rPr>
        <w:t>萬公頃，增加</w:t>
      </w:r>
      <w:r w:rsidRPr="00A21C5B">
        <w:rPr>
          <w:lang w:eastAsia="zh-TW" w:bidi="ar"/>
        </w:rPr>
        <w:t>38</w:t>
      </w:r>
      <w:r w:rsidRPr="00A21C5B">
        <w:rPr>
          <w:lang w:eastAsia="zh-TW" w:bidi="ar"/>
        </w:rPr>
        <w:t>萬公頃；小麥種植面積</w:t>
      </w:r>
      <w:r w:rsidRPr="00A21C5B">
        <w:rPr>
          <w:lang w:eastAsia="zh-TW" w:bidi="ar"/>
        </w:rPr>
        <w:t>2,338</w:t>
      </w:r>
      <w:r w:rsidRPr="00A21C5B">
        <w:rPr>
          <w:lang w:eastAsia="zh-TW" w:bidi="ar"/>
        </w:rPr>
        <w:t>萬公頃，減少</w:t>
      </w:r>
      <w:r w:rsidRPr="00A21C5B">
        <w:rPr>
          <w:lang w:eastAsia="zh-TW" w:bidi="ar"/>
        </w:rPr>
        <w:t>35</w:t>
      </w:r>
      <w:r w:rsidRPr="00A21C5B">
        <w:rPr>
          <w:lang w:eastAsia="zh-TW" w:bidi="ar"/>
        </w:rPr>
        <w:t>萬公頃；玉米種植面積</w:t>
      </w:r>
      <w:r w:rsidRPr="00A21C5B">
        <w:rPr>
          <w:lang w:eastAsia="zh-TW" w:bidi="ar"/>
        </w:rPr>
        <w:t>4,126</w:t>
      </w:r>
      <w:r w:rsidRPr="00A21C5B">
        <w:rPr>
          <w:lang w:eastAsia="zh-TW" w:bidi="ar"/>
        </w:rPr>
        <w:t>萬公頃，減少</w:t>
      </w:r>
      <w:r w:rsidRPr="00A21C5B">
        <w:rPr>
          <w:lang w:eastAsia="zh-TW" w:bidi="ar"/>
        </w:rPr>
        <w:t>2</w:t>
      </w:r>
      <w:r w:rsidRPr="00A21C5B">
        <w:rPr>
          <w:lang w:eastAsia="zh-TW" w:bidi="ar"/>
        </w:rPr>
        <w:t>萬公頃。棉花種植面積</w:t>
      </w:r>
      <w:r w:rsidRPr="00A21C5B">
        <w:rPr>
          <w:lang w:eastAsia="zh-TW" w:bidi="ar"/>
        </w:rPr>
        <w:t>317</w:t>
      </w:r>
      <w:r w:rsidRPr="00A21C5B">
        <w:rPr>
          <w:lang w:eastAsia="zh-TW" w:bidi="ar"/>
        </w:rPr>
        <w:t>萬公頃，減少</w:t>
      </w:r>
      <w:r w:rsidRPr="00A21C5B">
        <w:rPr>
          <w:lang w:eastAsia="zh-TW" w:bidi="ar"/>
        </w:rPr>
        <w:t>17</w:t>
      </w:r>
      <w:r w:rsidRPr="00A21C5B">
        <w:rPr>
          <w:lang w:eastAsia="zh-TW" w:bidi="ar"/>
        </w:rPr>
        <w:t>萬公頃。油料種植面積</w:t>
      </w:r>
      <w:r w:rsidRPr="00A21C5B">
        <w:rPr>
          <w:lang w:eastAsia="zh-TW" w:bidi="ar"/>
        </w:rPr>
        <w:t>1,313</w:t>
      </w:r>
      <w:r w:rsidRPr="00A21C5B">
        <w:rPr>
          <w:lang w:eastAsia="zh-TW" w:bidi="ar"/>
        </w:rPr>
        <w:t>萬公頃，增加</w:t>
      </w:r>
      <w:r w:rsidRPr="00A21C5B">
        <w:rPr>
          <w:lang w:eastAsia="zh-TW" w:bidi="ar"/>
        </w:rPr>
        <w:t>20</w:t>
      </w:r>
      <w:r w:rsidRPr="00A21C5B">
        <w:rPr>
          <w:lang w:eastAsia="zh-TW" w:bidi="ar"/>
        </w:rPr>
        <w:t>萬公頃。糖料種植面積</w:t>
      </w:r>
      <w:r w:rsidRPr="00A21C5B">
        <w:rPr>
          <w:lang w:eastAsia="zh-TW" w:bidi="ar"/>
        </w:rPr>
        <w:t>157</w:t>
      </w:r>
      <w:r w:rsidRPr="00A21C5B">
        <w:rPr>
          <w:lang w:eastAsia="zh-TW" w:bidi="ar"/>
        </w:rPr>
        <w:t>萬公頃，減少</w:t>
      </w:r>
      <w:r w:rsidRPr="00A21C5B">
        <w:rPr>
          <w:lang w:eastAsia="zh-TW" w:bidi="ar"/>
        </w:rPr>
        <w:t>4</w:t>
      </w:r>
      <w:r w:rsidRPr="00A21C5B">
        <w:rPr>
          <w:lang w:eastAsia="zh-TW" w:bidi="ar"/>
        </w:rPr>
        <w:t>萬公頃。</w:t>
      </w:r>
    </w:p>
    <w:p w:rsidR="00AB5CDC" w:rsidRPr="00A21C5B" w:rsidRDefault="00AC0F55" w:rsidP="00A17064">
      <w:pPr>
        <w:ind w:firstLine="472"/>
        <w:rPr>
          <w:lang w:eastAsia="zh-TW"/>
        </w:rPr>
      </w:pPr>
      <w:r w:rsidRPr="00A21C5B">
        <w:rPr>
          <w:lang w:eastAsia="zh-TW" w:bidi="ar"/>
        </w:rPr>
        <w:t>全年糧食產量</w:t>
      </w:r>
      <w:r w:rsidRPr="00A21C5B">
        <w:rPr>
          <w:lang w:eastAsia="zh-TW" w:bidi="ar"/>
        </w:rPr>
        <w:t>66,949</w:t>
      </w:r>
      <w:r w:rsidRPr="00A21C5B">
        <w:rPr>
          <w:lang w:eastAsia="zh-TW" w:bidi="ar"/>
        </w:rPr>
        <w:t>萬噸，比上年增加</w:t>
      </w:r>
      <w:r w:rsidRPr="00A21C5B">
        <w:rPr>
          <w:lang w:eastAsia="zh-TW" w:bidi="ar"/>
        </w:rPr>
        <w:t>565</w:t>
      </w:r>
      <w:r w:rsidRPr="00A21C5B">
        <w:rPr>
          <w:lang w:eastAsia="zh-TW" w:bidi="ar"/>
        </w:rPr>
        <w:t>萬噸，增產</w:t>
      </w:r>
      <w:r w:rsidRPr="00A21C5B">
        <w:rPr>
          <w:lang w:eastAsia="zh-TW" w:bidi="ar"/>
        </w:rPr>
        <w:t>0.9%</w:t>
      </w:r>
      <w:r w:rsidRPr="00A21C5B">
        <w:rPr>
          <w:lang w:eastAsia="zh-TW" w:bidi="ar"/>
        </w:rPr>
        <w:t>。其中，夏糧產量</w:t>
      </w:r>
      <w:r w:rsidRPr="00A21C5B">
        <w:rPr>
          <w:lang w:eastAsia="zh-TW" w:bidi="ar"/>
        </w:rPr>
        <w:t>14,286</w:t>
      </w:r>
      <w:r w:rsidRPr="00A21C5B">
        <w:rPr>
          <w:lang w:eastAsia="zh-TW" w:bidi="ar"/>
        </w:rPr>
        <w:t>萬噸，增產</w:t>
      </w:r>
      <w:r w:rsidRPr="00A21C5B">
        <w:rPr>
          <w:lang w:eastAsia="zh-TW" w:bidi="ar"/>
        </w:rPr>
        <w:t>0.9%</w:t>
      </w:r>
      <w:r w:rsidRPr="00A21C5B">
        <w:rPr>
          <w:lang w:eastAsia="zh-TW" w:bidi="ar"/>
        </w:rPr>
        <w:t>；早稻產量</w:t>
      </w:r>
      <w:r w:rsidRPr="00A21C5B">
        <w:rPr>
          <w:lang w:eastAsia="zh-TW" w:bidi="ar"/>
        </w:rPr>
        <w:t>2,729</w:t>
      </w:r>
      <w:r w:rsidRPr="00A21C5B">
        <w:rPr>
          <w:lang w:eastAsia="zh-TW" w:bidi="ar"/>
        </w:rPr>
        <w:t>萬噸，增產</w:t>
      </w:r>
      <w:r w:rsidRPr="00A21C5B">
        <w:rPr>
          <w:lang w:eastAsia="zh-TW" w:bidi="ar"/>
        </w:rPr>
        <w:t>3.9%</w:t>
      </w:r>
      <w:r w:rsidRPr="00A21C5B">
        <w:rPr>
          <w:lang w:eastAsia="zh-TW" w:bidi="ar"/>
        </w:rPr>
        <w:t>；秋糧產量</w:t>
      </w:r>
      <w:r w:rsidRPr="00A21C5B">
        <w:rPr>
          <w:lang w:eastAsia="zh-TW" w:bidi="ar"/>
        </w:rPr>
        <w:t>49,934</w:t>
      </w:r>
      <w:r w:rsidRPr="00A21C5B">
        <w:rPr>
          <w:lang w:eastAsia="zh-TW" w:bidi="ar"/>
        </w:rPr>
        <w:t>萬噸，增產</w:t>
      </w:r>
      <w:r w:rsidRPr="00A21C5B">
        <w:rPr>
          <w:lang w:eastAsia="zh-TW" w:bidi="ar"/>
        </w:rPr>
        <w:t>0.7%</w:t>
      </w:r>
      <w:r w:rsidRPr="00A21C5B">
        <w:rPr>
          <w:lang w:eastAsia="zh-TW" w:bidi="ar"/>
        </w:rPr>
        <w:t>。全年穀物產量</w:t>
      </w:r>
      <w:r w:rsidRPr="00A21C5B">
        <w:rPr>
          <w:lang w:eastAsia="zh-TW" w:bidi="ar"/>
        </w:rPr>
        <w:t>61,674</w:t>
      </w:r>
      <w:r w:rsidRPr="00A21C5B">
        <w:rPr>
          <w:lang w:eastAsia="zh-TW" w:bidi="ar"/>
        </w:rPr>
        <w:t>萬噸，比上年增產</w:t>
      </w:r>
      <w:r w:rsidRPr="00A21C5B">
        <w:rPr>
          <w:lang w:eastAsia="zh-TW" w:bidi="ar"/>
        </w:rPr>
        <w:t>0.5%</w:t>
      </w:r>
      <w:r w:rsidRPr="00A21C5B">
        <w:rPr>
          <w:lang w:eastAsia="zh-TW" w:bidi="ar"/>
        </w:rPr>
        <w:t>。其中，稻穀產量</w:t>
      </w:r>
      <w:r w:rsidRPr="00A21C5B">
        <w:rPr>
          <w:lang w:eastAsia="zh-TW" w:bidi="ar"/>
        </w:rPr>
        <w:t>21,186</w:t>
      </w:r>
      <w:r w:rsidRPr="00A21C5B">
        <w:rPr>
          <w:lang w:eastAsia="zh-TW" w:bidi="ar"/>
        </w:rPr>
        <w:t>萬噸，增產</w:t>
      </w:r>
      <w:r w:rsidRPr="00A21C5B">
        <w:rPr>
          <w:lang w:eastAsia="zh-TW" w:bidi="ar"/>
        </w:rPr>
        <w:t>1.1%</w:t>
      </w:r>
      <w:r w:rsidRPr="00A21C5B">
        <w:rPr>
          <w:lang w:eastAsia="zh-TW" w:bidi="ar"/>
        </w:rPr>
        <w:t>；小麥產量</w:t>
      </w:r>
      <w:r w:rsidRPr="00A21C5B">
        <w:rPr>
          <w:lang w:eastAsia="zh-TW" w:bidi="ar"/>
        </w:rPr>
        <w:t>13,425</w:t>
      </w:r>
      <w:r w:rsidRPr="00A21C5B">
        <w:rPr>
          <w:lang w:eastAsia="zh-TW" w:bidi="ar"/>
        </w:rPr>
        <w:t>萬噸，增產</w:t>
      </w:r>
      <w:r w:rsidRPr="00A21C5B">
        <w:rPr>
          <w:lang w:eastAsia="zh-TW" w:bidi="ar"/>
        </w:rPr>
        <w:t>0.5%</w:t>
      </w:r>
      <w:r w:rsidRPr="00A21C5B">
        <w:rPr>
          <w:lang w:eastAsia="zh-TW" w:bidi="ar"/>
        </w:rPr>
        <w:t>；玉米產量</w:t>
      </w:r>
      <w:r w:rsidRPr="00A21C5B">
        <w:rPr>
          <w:lang w:eastAsia="zh-TW" w:bidi="ar"/>
        </w:rPr>
        <w:t>26,067</w:t>
      </w:r>
      <w:r w:rsidRPr="00A21C5B">
        <w:rPr>
          <w:lang w:eastAsia="zh-TW" w:bidi="ar"/>
        </w:rPr>
        <w:t>萬噸，持平略減。</w:t>
      </w:r>
    </w:p>
    <w:p w:rsidR="00AB5CDC" w:rsidRPr="00A21C5B" w:rsidRDefault="00AC0F55" w:rsidP="00A17064">
      <w:pPr>
        <w:pStyle w:val="af8"/>
        <w:spacing w:before="257" w:after="257"/>
        <w:ind w:left="632" w:hanging="632"/>
        <w:rPr>
          <w:color w:val="auto"/>
        </w:rPr>
      </w:pPr>
      <w:bookmarkStart w:id="6" w:name="_Toc75731922"/>
      <w:r w:rsidRPr="00A21C5B">
        <w:rPr>
          <w:color w:val="auto"/>
        </w:rPr>
        <w:t>三、工業和建築業</w:t>
      </w:r>
      <w:bookmarkEnd w:id="6"/>
      <w:r w:rsidRPr="00A21C5B">
        <w:rPr>
          <w:color w:val="auto"/>
        </w:rPr>
        <w:t> </w:t>
      </w:r>
    </w:p>
    <w:p w:rsidR="00AB5CDC" w:rsidRPr="00A21C5B" w:rsidRDefault="00AC0F55" w:rsidP="00A17064">
      <w:pPr>
        <w:ind w:firstLine="472"/>
        <w:rPr>
          <w:lang w:eastAsia="zh-TW"/>
        </w:rPr>
      </w:pPr>
      <w:r w:rsidRPr="00A21C5B">
        <w:rPr>
          <w:lang w:eastAsia="zh-TW" w:bidi="ar"/>
        </w:rPr>
        <w:t>全年全部工業增加值</w:t>
      </w:r>
      <w:r w:rsidRPr="00A21C5B">
        <w:rPr>
          <w:lang w:eastAsia="zh-TW" w:bidi="ar"/>
        </w:rPr>
        <w:t>31,3071</w:t>
      </w:r>
      <w:r w:rsidRPr="00A21C5B">
        <w:rPr>
          <w:lang w:eastAsia="zh-TW" w:bidi="ar"/>
        </w:rPr>
        <w:t>億元，比上年增長</w:t>
      </w:r>
      <w:r w:rsidRPr="00A21C5B">
        <w:rPr>
          <w:lang w:eastAsia="zh-TW" w:bidi="ar"/>
        </w:rPr>
        <w:t>2.4%</w:t>
      </w:r>
      <w:r w:rsidRPr="00A21C5B">
        <w:rPr>
          <w:lang w:eastAsia="zh-TW" w:bidi="ar"/>
        </w:rPr>
        <w:t>。規模以上工業增加值增長</w:t>
      </w:r>
      <w:r w:rsidRPr="00A21C5B">
        <w:rPr>
          <w:lang w:eastAsia="zh-TW" w:bidi="ar"/>
        </w:rPr>
        <w:t>2.8%</w:t>
      </w:r>
      <w:r w:rsidRPr="00A21C5B">
        <w:rPr>
          <w:lang w:eastAsia="zh-TW" w:bidi="ar"/>
        </w:rPr>
        <w:t>。在規模以上工業中，分經濟類型看，國有控股企業增加值增長</w:t>
      </w:r>
      <w:r w:rsidRPr="00A21C5B">
        <w:rPr>
          <w:lang w:eastAsia="zh-TW" w:bidi="ar"/>
        </w:rPr>
        <w:t>2.2%</w:t>
      </w:r>
      <w:r w:rsidRPr="00A21C5B">
        <w:rPr>
          <w:lang w:eastAsia="zh-TW" w:bidi="ar"/>
        </w:rPr>
        <w:t>；股份制企業增長</w:t>
      </w:r>
      <w:r w:rsidRPr="00A21C5B">
        <w:rPr>
          <w:lang w:eastAsia="zh-TW" w:bidi="ar"/>
        </w:rPr>
        <w:t>3.0%</w:t>
      </w:r>
      <w:r w:rsidRPr="00A21C5B">
        <w:rPr>
          <w:lang w:eastAsia="zh-TW" w:bidi="ar"/>
        </w:rPr>
        <w:t>，外商及港澳臺商投資企業增長</w:t>
      </w:r>
      <w:r w:rsidRPr="00A21C5B">
        <w:rPr>
          <w:lang w:eastAsia="zh-TW" w:bidi="ar"/>
        </w:rPr>
        <w:t>2.4%</w:t>
      </w:r>
      <w:r w:rsidRPr="00A21C5B">
        <w:rPr>
          <w:lang w:eastAsia="zh-TW" w:bidi="ar"/>
        </w:rPr>
        <w:t>；私營企業增長</w:t>
      </w:r>
      <w:r w:rsidRPr="00A21C5B">
        <w:rPr>
          <w:lang w:eastAsia="zh-TW" w:bidi="ar"/>
        </w:rPr>
        <w:t>3.7%</w:t>
      </w:r>
      <w:r w:rsidRPr="00A21C5B">
        <w:rPr>
          <w:lang w:eastAsia="zh-TW" w:bidi="ar"/>
        </w:rPr>
        <w:t>。分門類看，採礦業增長</w:t>
      </w:r>
      <w:r w:rsidRPr="00A21C5B">
        <w:rPr>
          <w:lang w:eastAsia="zh-TW" w:bidi="ar"/>
        </w:rPr>
        <w:t>0.5%</w:t>
      </w:r>
      <w:r w:rsidRPr="00A21C5B">
        <w:rPr>
          <w:lang w:eastAsia="zh-TW" w:bidi="ar"/>
        </w:rPr>
        <w:t>，製造業增長</w:t>
      </w:r>
      <w:r w:rsidRPr="00A21C5B">
        <w:rPr>
          <w:lang w:eastAsia="zh-TW" w:bidi="ar"/>
        </w:rPr>
        <w:t>3.4%</w:t>
      </w:r>
      <w:r w:rsidRPr="00A21C5B">
        <w:rPr>
          <w:lang w:eastAsia="zh-TW" w:bidi="ar"/>
        </w:rPr>
        <w:t>，電力、熱力、燃氣及水生產和供應業增長</w:t>
      </w:r>
      <w:r w:rsidRPr="00A21C5B">
        <w:rPr>
          <w:lang w:eastAsia="zh-TW" w:bidi="ar"/>
        </w:rPr>
        <w:t>2.0%</w:t>
      </w:r>
      <w:r w:rsidRPr="00A21C5B">
        <w:rPr>
          <w:lang w:eastAsia="zh-TW" w:bidi="ar"/>
        </w:rPr>
        <w:t>。</w:t>
      </w:r>
    </w:p>
    <w:p w:rsidR="00AB5CDC" w:rsidRPr="00A21C5B" w:rsidRDefault="00AC0F55" w:rsidP="00A17064">
      <w:pPr>
        <w:ind w:firstLine="472"/>
        <w:rPr>
          <w:lang w:eastAsia="zh-TW"/>
        </w:rPr>
      </w:pPr>
      <w:r w:rsidRPr="00A21C5B">
        <w:rPr>
          <w:lang w:eastAsia="zh-TW" w:bidi="ar"/>
        </w:rPr>
        <w:t>全年規模以上工業中，農副食品加工業增加值比上年下降</w:t>
      </w:r>
      <w:r w:rsidRPr="00A21C5B">
        <w:rPr>
          <w:lang w:eastAsia="zh-TW" w:bidi="ar"/>
        </w:rPr>
        <w:t>1.5%</w:t>
      </w:r>
      <w:r w:rsidRPr="00A21C5B">
        <w:rPr>
          <w:lang w:eastAsia="zh-TW" w:bidi="ar"/>
        </w:rPr>
        <w:t>，紡織業增長</w:t>
      </w:r>
      <w:r w:rsidRPr="00A21C5B">
        <w:rPr>
          <w:lang w:eastAsia="zh-TW" w:bidi="ar"/>
        </w:rPr>
        <w:t>0.7%</w:t>
      </w:r>
      <w:r w:rsidRPr="00A21C5B">
        <w:rPr>
          <w:lang w:eastAsia="zh-TW" w:bidi="ar"/>
        </w:rPr>
        <w:t>，化學原料和化學製品製造業增長</w:t>
      </w:r>
      <w:r w:rsidRPr="00A21C5B">
        <w:rPr>
          <w:lang w:eastAsia="zh-TW" w:bidi="ar"/>
        </w:rPr>
        <w:t>3.4%</w:t>
      </w:r>
      <w:r w:rsidRPr="00A21C5B">
        <w:rPr>
          <w:lang w:eastAsia="zh-TW" w:bidi="ar"/>
        </w:rPr>
        <w:t>，非金屬礦物製品業增長</w:t>
      </w:r>
      <w:r w:rsidRPr="00A21C5B">
        <w:rPr>
          <w:lang w:eastAsia="zh-TW" w:bidi="ar"/>
        </w:rPr>
        <w:t>2.8%</w:t>
      </w:r>
      <w:r w:rsidRPr="00A21C5B">
        <w:rPr>
          <w:lang w:eastAsia="zh-TW" w:bidi="ar"/>
        </w:rPr>
        <w:t>，黑色金屬冶煉和壓延加工業增長</w:t>
      </w:r>
      <w:r w:rsidRPr="00A21C5B">
        <w:rPr>
          <w:lang w:eastAsia="zh-TW" w:bidi="ar"/>
        </w:rPr>
        <w:t>6.7%</w:t>
      </w:r>
      <w:r w:rsidRPr="00A21C5B">
        <w:rPr>
          <w:lang w:eastAsia="zh-TW" w:bidi="ar"/>
        </w:rPr>
        <w:t>，通用設備製造業增長</w:t>
      </w:r>
      <w:r w:rsidRPr="00A21C5B">
        <w:rPr>
          <w:lang w:eastAsia="zh-TW" w:bidi="ar"/>
        </w:rPr>
        <w:t>5.1%</w:t>
      </w:r>
      <w:r w:rsidRPr="00A21C5B">
        <w:rPr>
          <w:lang w:eastAsia="zh-TW" w:bidi="ar"/>
        </w:rPr>
        <w:t>，專用設備製造業增長</w:t>
      </w:r>
      <w:r w:rsidRPr="00A21C5B">
        <w:rPr>
          <w:lang w:eastAsia="zh-TW" w:bidi="ar"/>
        </w:rPr>
        <w:t>6.3%</w:t>
      </w:r>
      <w:r w:rsidRPr="00A21C5B">
        <w:rPr>
          <w:lang w:eastAsia="zh-TW" w:bidi="ar"/>
        </w:rPr>
        <w:t>，汽車製造業增長</w:t>
      </w:r>
      <w:r w:rsidRPr="00A21C5B">
        <w:rPr>
          <w:lang w:eastAsia="zh-TW" w:bidi="ar"/>
        </w:rPr>
        <w:t>6.6%</w:t>
      </w:r>
      <w:r w:rsidRPr="00A21C5B">
        <w:rPr>
          <w:lang w:eastAsia="zh-TW" w:bidi="ar"/>
        </w:rPr>
        <w:t>，電氣機械和器材製造業增長</w:t>
      </w:r>
      <w:r w:rsidRPr="00A21C5B">
        <w:rPr>
          <w:lang w:eastAsia="zh-TW" w:bidi="ar"/>
        </w:rPr>
        <w:t>8.9%</w:t>
      </w:r>
      <w:r w:rsidRPr="00A21C5B">
        <w:rPr>
          <w:lang w:eastAsia="zh-TW" w:bidi="ar"/>
        </w:rPr>
        <w:t>，電腦、通信和其他電子設備製造業增長</w:t>
      </w:r>
      <w:r w:rsidRPr="00A21C5B">
        <w:rPr>
          <w:lang w:eastAsia="zh-TW" w:bidi="ar"/>
        </w:rPr>
        <w:t>7.7%</w:t>
      </w:r>
      <w:r w:rsidRPr="00A21C5B">
        <w:rPr>
          <w:lang w:eastAsia="zh-TW" w:bidi="ar"/>
        </w:rPr>
        <w:t>，電力、熱力生產和供應業增長</w:t>
      </w:r>
      <w:r w:rsidRPr="00A21C5B">
        <w:rPr>
          <w:lang w:eastAsia="zh-TW" w:bidi="ar"/>
        </w:rPr>
        <w:t>1.9%</w:t>
      </w:r>
      <w:r w:rsidRPr="00A21C5B">
        <w:rPr>
          <w:lang w:eastAsia="zh-TW" w:bidi="ar"/>
        </w:rPr>
        <w:t>。</w:t>
      </w:r>
    </w:p>
    <w:p w:rsidR="00AB5CDC" w:rsidRPr="00A21C5B" w:rsidRDefault="00AC0F55" w:rsidP="00A17064">
      <w:pPr>
        <w:pStyle w:val="aff1"/>
        <w:kinsoku/>
        <w:spacing w:before="514"/>
        <w:rPr>
          <w:lang w:eastAsia="zh-TW"/>
        </w:rPr>
      </w:pPr>
      <w:r w:rsidRPr="00A21C5B">
        <w:rPr>
          <w:rFonts w:hint="eastAsia"/>
          <w:lang w:eastAsia="zh-TW"/>
        </w:rPr>
        <w:t>表</w:t>
      </w:r>
      <w:r w:rsidRPr="00A21C5B">
        <w:rPr>
          <w:rFonts w:hint="eastAsia"/>
          <w:lang w:eastAsia="zh-TW"/>
        </w:rPr>
        <w:t>2</w:t>
      </w:r>
      <w:r w:rsidRPr="00A21C5B">
        <w:rPr>
          <w:rFonts w:hint="eastAsia"/>
          <w:lang w:eastAsia="zh-TW"/>
        </w:rPr>
        <w:t xml:space="preserve">　</w:t>
      </w:r>
      <w:r w:rsidRPr="00A21C5B">
        <w:rPr>
          <w:rFonts w:hint="eastAsia"/>
          <w:lang w:eastAsia="zh-TW"/>
        </w:rPr>
        <w:t>2020</w:t>
      </w:r>
      <w:r w:rsidRPr="00A21C5B">
        <w:rPr>
          <w:rFonts w:hint="eastAsia"/>
          <w:lang w:eastAsia="zh-TW"/>
        </w:rPr>
        <w:t>年主要工業產品產量及其增長速度</w:t>
      </w:r>
      <w:r w:rsidRPr="00A21C5B">
        <w:rPr>
          <w:rFonts w:eastAsia="華康細圓體" w:hint="eastAsia"/>
          <w:vertAlign w:val="superscript"/>
          <w:lang w:eastAsia="zh-TW" w:bidi="ar"/>
        </w:rPr>
        <w:t>[18]</w:t>
      </w:r>
    </w:p>
    <w:tbl>
      <w:tblPr>
        <w:tblW w:w="8710" w:type="dxa"/>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3789"/>
        <w:gridCol w:w="1417"/>
        <w:gridCol w:w="1560"/>
        <w:gridCol w:w="1944"/>
      </w:tblGrid>
      <w:tr w:rsidR="00A21C5B" w:rsidRPr="00A21C5B" w:rsidTr="005F0CBB">
        <w:trPr>
          <w:trHeight w:val="567"/>
          <w:tblHeader/>
          <w:jc w:val="center"/>
        </w:trPr>
        <w:tc>
          <w:tcPr>
            <w:tcW w:w="3789"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產品名稱</w:t>
            </w:r>
          </w:p>
        </w:tc>
        <w:tc>
          <w:tcPr>
            <w:tcW w:w="1417"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單位</w:t>
            </w:r>
          </w:p>
        </w:tc>
        <w:tc>
          <w:tcPr>
            <w:tcW w:w="1560"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產量</w:t>
            </w:r>
          </w:p>
        </w:tc>
        <w:tc>
          <w:tcPr>
            <w:tcW w:w="1944" w:type="dxa"/>
            <w:tcBorders>
              <w:top w:val="single" w:sz="12" w:space="0" w:color="auto"/>
              <w:left w:val="nil"/>
              <w:bottom w:val="single" w:sz="8" w:space="0" w:color="auto"/>
              <w:right w:val="nil"/>
            </w:tcBorders>
            <w:shd w:val="clear" w:color="auto" w:fill="auto"/>
            <w:vAlign w:val="center"/>
          </w:tcPr>
          <w:p w:rsidR="00AB5CDC" w:rsidRPr="00A21C5B" w:rsidRDefault="00AC0F55" w:rsidP="005F0CBB">
            <w:pPr>
              <w:pStyle w:val="aff0"/>
            </w:pPr>
            <w:r w:rsidRPr="00A21C5B">
              <w:rPr>
                <w:lang w:bidi="ar"/>
              </w:rPr>
              <w:t>比上年增長（</w:t>
            </w:r>
            <w:r w:rsidRPr="00A21C5B">
              <w:rPr>
                <w:lang w:bidi="ar"/>
              </w:rPr>
              <w:t>%</w:t>
            </w:r>
            <w:r w:rsidRPr="00A21C5B">
              <w:rPr>
                <w:lang w:bidi="ar"/>
              </w:rPr>
              <w:t>）</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紗</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w:t>
            </w:r>
            <w:r w:rsidR="005F0CBB" w:rsidRPr="00A21C5B">
              <w:rPr>
                <w:rFonts w:hint="eastAsia"/>
                <w:szCs w:val="24"/>
                <w:lang w:eastAsia="zh-TW" w:bidi="ar"/>
              </w:rPr>
              <w:t>,</w:t>
            </w:r>
            <w:r w:rsidRPr="00A21C5B">
              <w:rPr>
                <w:szCs w:val="24"/>
                <w:lang w:bidi="ar"/>
              </w:rPr>
              <w:t>618.3</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-7.4</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布</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億米</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460.3</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-17.1</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化學纖維</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6</w:t>
            </w:r>
            <w:r w:rsidR="005F0CBB" w:rsidRPr="00A21C5B">
              <w:rPr>
                <w:rFonts w:hint="eastAsia"/>
                <w:szCs w:val="24"/>
                <w:lang w:eastAsia="zh-TW" w:bidi="ar"/>
              </w:rPr>
              <w:t>,</w:t>
            </w:r>
            <w:r w:rsidRPr="00A21C5B">
              <w:rPr>
                <w:szCs w:val="24"/>
                <w:lang w:bidi="ar"/>
              </w:rPr>
              <w:t>126.5</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 xml:space="preserve">4.1 </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成品糖</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w:t>
            </w:r>
            <w:r w:rsidR="005F0CBB" w:rsidRPr="00A21C5B">
              <w:rPr>
                <w:rFonts w:hint="eastAsia"/>
                <w:szCs w:val="24"/>
                <w:lang w:eastAsia="zh-TW" w:bidi="ar"/>
              </w:rPr>
              <w:t>,</w:t>
            </w:r>
            <w:r w:rsidRPr="00A21C5B">
              <w:rPr>
                <w:szCs w:val="24"/>
                <w:lang w:bidi="ar"/>
              </w:rPr>
              <w:t>431.3</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3.0</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捲</w:t>
            </w:r>
            <w:r w:rsidR="00CA66F3" w:rsidRPr="00A21C5B">
              <w:rPr>
                <w:szCs w:val="24"/>
                <w:lang w:bidi="ar"/>
              </w:rPr>
              <w:t>菸</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億支</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23</w:t>
            </w:r>
            <w:r w:rsidR="005F0CBB" w:rsidRPr="00A21C5B">
              <w:rPr>
                <w:rFonts w:hint="eastAsia"/>
                <w:szCs w:val="24"/>
                <w:lang w:eastAsia="zh-TW" w:bidi="ar"/>
              </w:rPr>
              <w:t>,</w:t>
            </w:r>
            <w:r w:rsidRPr="00A21C5B">
              <w:rPr>
                <w:szCs w:val="24"/>
                <w:lang w:bidi="ar"/>
              </w:rPr>
              <w:t>863.7</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0.9</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彩色電視機</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萬臺</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19</w:t>
            </w:r>
            <w:r w:rsidR="005F0CBB" w:rsidRPr="00A21C5B">
              <w:rPr>
                <w:rFonts w:hint="eastAsia"/>
                <w:szCs w:val="24"/>
                <w:lang w:eastAsia="zh-TW" w:bidi="ar"/>
              </w:rPr>
              <w:t>,</w:t>
            </w:r>
            <w:r w:rsidRPr="00A21C5B">
              <w:rPr>
                <w:szCs w:val="24"/>
                <w:lang w:bidi="ar"/>
              </w:rPr>
              <w:t>626.2</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3.3</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rPr>
                <w:lang w:eastAsia="zh-TW"/>
              </w:rPr>
            </w:pPr>
            <w:r w:rsidRPr="00A21C5B">
              <w:rPr>
                <w:szCs w:val="24"/>
                <w:lang w:eastAsia="zh-TW" w:bidi="ar"/>
              </w:rPr>
              <w:t xml:space="preserve">　　其中：液晶電視機</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萬臺</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19</w:t>
            </w:r>
            <w:r w:rsidR="005F0CBB" w:rsidRPr="00A21C5B">
              <w:rPr>
                <w:rFonts w:hint="eastAsia"/>
                <w:szCs w:val="24"/>
                <w:lang w:eastAsia="zh-TW" w:bidi="ar"/>
              </w:rPr>
              <w:t>,</w:t>
            </w:r>
            <w:r w:rsidRPr="00A21C5B">
              <w:rPr>
                <w:szCs w:val="24"/>
                <w:lang w:bidi="ar"/>
              </w:rPr>
              <w:t>247.2</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3.0</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家用電冰箱</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萬臺</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9</w:t>
            </w:r>
            <w:r w:rsidR="005F0CBB" w:rsidRPr="00A21C5B">
              <w:rPr>
                <w:rFonts w:hint="eastAsia"/>
                <w:szCs w:val="24"/>
                <w:lang w:eastAsia="zh-TW" w:bidi="ar"/>
              </w:rPr>
              <w:t>,</w:t>
            </w:r>
            <w:r w:rsidRPr="00A21C5B">
              <w:rPr>
                <w:szCs w:val="24"/>
                <w:lang w:bidi="ar"/>
              </w:rPr>
              <w:t>014.7</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14.0</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房間空氣調節器</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萬臺</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21</w:t>
            </w:r>
            <w:r w:rsidR="005F0CBB" w:rsidRPr="00A21C5B">
              <w:rPr>
                <w:rFonts w:hint="eastAsia"/>
                <w:szCs w:val="24"/>
                <w:lang w:eastAsia="zh-TW" w:bidi="ar"/>
              </w:rPr>
              <w:t>,</w:t>
            </w:r>
            <w:r w:rsidRPr="00A21C5B">
              <w:rPr>
                <w:szCs w:val="24"/>
                <w:lang w:bidi="ar"/>
              </w:rPr>
              <w:t>035.3</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-3.8</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一次能源生產總量</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億噸標準煤</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40.8</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2.8</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原煤</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39.0</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1.4</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原油</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19</w:t>
            </w:r>
            <w:r w:rsidR="005F0CBB" w:rsidRPr="00A21C5B">
              <w:rPr>
                <w:rFonts w:hint="eastAsia"/>
                <w:szCs w:val="24"/>
                <w:lang w:eastAsia="zh-TW" w:bidi="ar"/>
              </w:rPr>
              <w:t>,</w:t>
            </w:r>
            <w:r w:rsidRPr="00A21C5B">
              <w:rPr>
                <w:szCs w:val="24"/>
                <w:lang w:bidi="ar"/>
              </w:rPr>
              <w:t>476.9</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1.6</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天然氣</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億立方米</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w:t>
            </w:r>
            <w:r w:rsidR="005F0CBB" w:rsidRPr="00A21C5B">
              <w:rPr>
                <w:rFonts w:hint="eastAsia"/>
                <w:szCs w:val="24"/>
                <w:lang w:eastAsia="zh-TW" w:bidi="ar"/>
              </w:rPr>
              <w:t>,</w:t>
            </w:r>
            <w:r w:rsidRPr="00A21C5B">
              <w:rPr>
                <w:szCs w:val="24"/>
                <w:lang w:bidi="ar"/>
              </w:rPr>
              <w:t>925.0</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9.8</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發電量</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億千瓦小時</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77</w:t>
            </w:r>
            <w:r w:rsidR="005F0CBB" w:rsidRPr="00A21C5B">
              <w:rPr>
                <w:rFonts w:hint="eastAsia"/>
                <w:szCs w:val="24"/>
                <w:lang w:eastAsia="zh-TW" w:bidi="ar"/>
              </w:rPr>
              <w:t>,</w:t>
            </w:r>
            <w:r w:rsidRPr="00A21C5B">
              <w:rPr>
                <w:szCs w:val="24"/>
                <w:lang w:bidi="ar"/>
              </w:rPr>
              <w:t>790.6</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3.7</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 xml:space="preserve">　　其中：火電</w:t>
            </w:r>
            <w:r w:rsidRPr="00A21C5B">
              <w:rPr>
                <w:szCs w:val="24"/>
                <w:vertAlign w:val="superscript"/>
                <w:lang w:bidi="ar"/>
              </w:rPr>
              <w:t>[19]</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億千瓦小時</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53</w:t>
            </w:r>
            <w:r w:rsidR="005F0CBB" w:rsidRPr="00A21C5B">
              <w:rPr>
                <w:rFonts w:hint="eastAsia"/>
                <w:szCs w:val="24"/>
                <w:lang w:eastAsia="zh-TW" w:bidi="ar"/>
              </w:rPr>
              <w:t>,</w:t>
            </w:r>
            <w:r w:rsidRPr="00A21C5B">
              <w:rPr>
                <w:szCs w:val="24"/>
                <w:lang w:bidi="ar"/>
              </w:rPr>
              <w:t>302.5</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2.1</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 xml:space="preserve">　　　　　水電</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億千瓦小時</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13</w:t>
            </w:r>
            <w:r w:rsidR="005F0CBB" w:rsidRPr="00A21C5B">
              <w:rPr>
                <w:rFonts w:hint="eastAsia"/>
                <w:szCs w:val="24"/>
                <w:lang w:eastAsia="zh-TW" w:bidi="ar"/>
              </w:rPr>
              <w:t>,</w:t>
            </w:r>
            <w:r w:rsidRPr="00A21C5B">
              <w:rPr>
                <w:szCs w:val="24"/>
                <w:lang w:bidi="ar"/>
              </w:rPr>
              <w:t>552.1</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3.9</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 xml:space="preserve">　　　　　核電</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億千瓦小時</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3</w:t>
            </w:r>
            <w:r w:rsidR="005F0CBB" w:rsidRPr="00A21C5B">
              <w:rPr>
                <w:rFonts w:hint="eastAsia"/>
                <w:szCs w:val="24"/>
                <w:lang w:eastAsia="zh-TW" w:bidi="ar"/>
              </w:rPr>
              <w:t>,</w:t>
            </w:r>
            <w:r w:rsidRPr="00A21C5B">
              <w:rPr>
                <w:szCs w:val="24"/>
                <w:lang w:bidi="ar"/>
              </w:rPr>
              <w:t>662.5</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5.1</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粗鋼</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106</w:t>
            </w:r>
            <w:r w:rsidR="005F0CBB" w:rsidRPr="00A21C5B">
              <w:rPr>
                <w:rFonts w:hint="eastAsia"/>
                <w:szCs w:val="24"/>
                <w:lang w:eastAsia="zh-TW" w:bidi="ar"/>
              </w:rPr>
              <w:t>,</w:t>
            </w:r>
            <w:r w:rsidRPr="00A21C5B">
              <w:rPr>
                <w:szCs w:val="24"/>
                <w:lang w:bidi="ar"/>
              </w:rPr>
              <w:t>476.7</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7.0</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鋼材</w:t>
            </w:r>
            <w:r w:rsidRPr="00A21C5B">
              <w:rPr>
                <w:szCs w:val="24"/>
                <w:vertAlign w:val="superscript"/>
                <w:lang w:bidi="ar"/>
              </w:rPr>
              <w:t>[20]</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132</w:t>
            </w:r>
            <w:r w:rsidR="005F0CBB" w:rsidRPr="00A21C5B">
              <w:rPr>
                <w:rFonts w:hint="eastAsia"/>
                <w:szCs w:val="24"/>
                <w:lang w:eastAsia="zh-TW" w:bidi="ar"/>
              </w:rPr>
              <w:t>,</w:t>
            </w:r>
            <w:r w:rsidRPr="00A21C5B">
              <w:rPr>
                <w:szCs w:val="24"/>
                <w:lang w:bidi="ar"/>
              </w:rPr>
              <w:t>489.2</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 xml:space="preserve">10.0 </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十種有色金屬</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6</w:t>
            </w:r>
            <w:r w:rsidR="005F0CBB" w:rsidRPr="00A21C5B">
              <w:rPr>
                <w:rFonts w:hint="eastAsia"/>
                <w:szCs w:val="24"/>
                <w:lang w:eastAsia="zh-TW" w:bidi="ar"/>
              </w:rPr>
              <w:t>,</w:t>
            </w:r>
            <w:r w:rsidRPr="00A21C5B">
              <w:rPr>
                <w:szCs w:val="24"/>
                <w:lang w:bidi="ar"/>
              </w:rPr>
              <w:t>188.4</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5.5</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rPr>
                <w:lang w:eastAsia="zh-TW"/>
              </w:rPr>
            </w:pPr>
            <w:r w:rsidRPr="00A21C5B">
              <w:rPr>
                <w:szCs w:val="24"/>
                <w:lang w:eastAsia="zh-TW" w:bidi="ar"/>
              </w:rPr>
              <w:t xml:space="preserve">　　其中：精煉銅（電解銅）</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w:t>
            </w:r>
            <w:r w:rsidR="005F0CBB" w:rsidRPr="00A21C5B">
              <w:rPr>
                <w:rFonts w:hint="eastAsia"/>
                <w:szCs w:val="24"/>
                <w:lang w:eastAsia="zh-TW" w:bidi="ar"/>
              </w:rPr>
              <w:t>,</w:t>
            </w:r>
            <w:r w:rsidRPr="00A21C5B">
              <w:rPr>
                <w:szCs w:val="24"/>
                <w:lang w:bidi="ar"/>
              </w:rPr>
              <w:t>002.5</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2.5</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rPr>
                <w:lang w:eastAsia="zh-TW"/>
              </w:rPr>
            </w:pPr>
            <w:r w:rsidRPr="00A21C5B">
              <w:rPr>
                <w:szCs w:val="24"/>
                <w:lang w:eastAsia="zh-TW" w:bidi="ar"/>
              </w:rPr>
              <w:t xml:space="preserve">　　　　　原鋁（電解鋁）</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3</w:t>
            </w:r>
            <w:r w:rsidR="005F0CBB" w:rsidRPr="00A21C5B">
              <w:rPr>
                <w:rFonts w:hint="eastAsia"/>
                <w:szCs w:val="24"/>
                <w:lang w:eastAsia="zh-TW" w:bidi="ar"/>
              </w:rPr>
              <w:t>,</w:t>
            </w:r>
            <w:r w:rsidRPr="00A21C5B">
              <w:rPr>
                <w:szCs w:val="24"/>
                <w:lang w:bidi="ar"/>
              </w:rPr>
              <w:t>708.0</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5.6</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水泥</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24.0</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2.5</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硫酸（折</w:t>
            </w:r>
            <w:r w:rsidRPr="00A21C5B">
              <w:rPr>
                <w:szCs w:val="24"/>
                <w:lang w:bidi="ar"/>
              </w:rPr>
              <w:t>100%</w:t>
            </w:r>
            <w:r w:rsidRPr="00A21C5B">
              <w:rPr>
                <w:szCs w:val="24"/>
                <w:lang w:bidi="ar"/>
              </w:rPr>
              <w:t>）</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9</w:t>
            </w:r>
            <w:r w:rsidR="005F0CBB" w:rsidRPr="00A21C5B">
              <w:rPr>
                <w:rFonts w:hint="eastAsia"/>
                <w:szCs w:val="24"/>
                <w:lang w:eastAsia="zh-TW" w:bidi="ar"/>
              </w:rPr>
              <w:t>,</w:t>
            </w:r>
            <w:r w:rsidRPr="00A21C5B">
              <w:rPr>
                <w:szCs w:val="24"/>
                <w:lang w:bidi="ar"/>
              </w:rPr>
              <w:t>238.2</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1.3</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燒鹼（折</w:t>
            </w:r>
            <w:r w:rsidRPr="00A21C5B">
              <w:rPr>
                <w:szCs w:val="24"/>
                <w:lang w:bidi="ar"/>
              </w:rPr>
              <w:t>100%</w:t>
            </w:r>
            <w:r w:rsidRPr="00A21C5B">
              <w:rPr>
                <w:szCs w:val="24"/>
                <w:lang w:bidi="ar"/>
              </w:rPr>
              <w:t>）</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3</w:t>
            </w:r>
            <w:r w:rsidR="005F0CBB" w:rsidRPr="00A21C5B">
              <w:rPr>
                <w:rFonts w:hint="eastAsia"/>
                <w:szCs w:val="24"/>
                <w:lang w:eastAsia="zh-TW" w:bidi="ar"/>
              </w:rPr>
              <w:t>,</w:t>
            </w:r>
            <w:r w:rsidRPr="00A21C5B">
              <w:rPr>
                <w:szCs w:val="24"/>
                <w:lang w:bidi="ar"/>
              </w:rPr>
              <w:t>673.9</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 xml:space="preserve">6.2 </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乙烯</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w:t>
            </w:r>
            <w:r w:rsidR="005F0CBB" w:rsidRPr="00A21C5B">
              <w:rPr>
                <w:rFonts w:hint="eastAsia"/>
                <w:szCs w:val="24"/>
                <w:lang w:eastAsia="zh-TW" w:bidi="ar"/>
              </w:rPr>
              <w:t>,</w:t>
            </w:r>
            <w:r w:rsidRPr="00A21C5B">
              <w:rPr>
                <w:szCs w:val="24"/>
                <w:lang w:bidi="ar"/>
              </w:rPr>
              <w:t>160.0</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 xml:space="preserve">5.2 </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化肥（折</w:t>
            </w:r>
            <w:r w:rsidRPr="00A21C5B">
              <w:rPr>
                <w:szCs w:val="24"/>
                <w:lang w:bidi="ar"/>
              </w:rPr>
              <w:t>100%</w:t>
            </w:r>
            <w:r w:rsidRPr="00A21C5B">
              <w:rPr>
                <w:szCs w:val="24"/>
                <w:lang w:bidi="ar"/>
              </w:rPr>
              <w:t>）</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5</w:t>
            </w:r>
            <w:r w:rsidR="005F0CBB" w:rsidRPr="00A21C5B">
              <w:rPr>
                <w:rFonts w:hint="eastAsia"/>
                <w:szCs w:val="24"/>
                <w:lang w:eastAsia="zh-TW" w:bidi="ar"/>
              </w:rPr>
              <w:t>,</w:t>
            </w:r>
            <w:r w:rsidRPr="00A21C5B">
              <w:rPr>
                <w:szCs w:val="24"/>
                <w:lang w:bidi="ar"/>
              </w:rPr>
              <w:t>496.0</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-4.1</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rPr>
                <w:lang w:eastAsia="zh-TW"/>
              </w:rPr>
            </w:pPr>
            <w:r w:rsidRPr="00A21C5B">
              <w:rPr>
                <w:szCs w:val="24"/>
                <w:lang w:eastAsia="zh-TW" w:bidi="ar"/>
              </w:rPr>
              <w:t>發電機組（發電設備）</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萬千瓦</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13</w:t>
            </w:r>
            <w:r w:rsidR="005F0CBB" w:rsidRPr="00A21C5B">
              <w:rPr>
                <w:rFonts w:hint="eastAsia"/>
                <w:szCs w:val="24"/>
                <w:lang w:eastAsia="zh-TW" w:bidi="ar"/>
              </w:rPr>
              <w:t>,</w:t>
            </w:r>
            <w:r w:rsidRPr="00A21C5B">
              <w:rPr>
                <w:szCs w:val="24"/>
                <w:lang w:bidi="ar"/>
              </w:rPr>
              <w:t>226.2</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38.3</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汽車</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萬輛</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w:t>
            </w:r>
            <w:r w:rsidR="005F0CBB" w:rsidRPr="00A21C5B">
              <w:rPr>
                <w:rFonts w:hint="eastAsia"/>
                <w:szCs w:val="24"/>
                <w:lang w:eastAsia="zh-TW" w:bidi="ar"/>
              </w:rPr>
              <w:t>,</w:t>
            </w:r>
            <w:r w:rsidRPr="00A21C5B">
              <w:rPr>
                <w:szCs w:val="24"/>
                <w:lang w:bidi="ar"/>
              </w:rPr>
              <w:t>532.5</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-1.4</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rPr>
                <w:lang w:eastAsia="zh-TW"/>
              </w:rPr>
            </w:pPr>
            <w:r w:rsidRPr="00A21C5B">
              <w:rPr>
                <w:szCs w:val="24"/>
                <w:lang w:eastAsia="zh-TW" w:bidi="ar"/>
              </w:rPr>
              <w:t xml:space="preserve">　　其中：基本型乘用車（轎車）</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萬輛</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923.9</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-10.2</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rPr>
                <w:lang w:eastAsia="zh-TW"/>
              </w:rPr>
            </w:pPr>
            <w:r w:rsidRPr="00A21C5B">
              <w:rPr>
                <w:szCs w:val="24"/>
                <w:lang w:eastAsia="zh-TW" w:bidi="ar"/>
              </w:rPr>
              <w:t xml:space="preserve">　　　　　運動型多用途乘用車（</w:t>
            </w:r>
            <w:r w:rsidRPr="00A21C5B">
              <w:rPr>
                <w:szCs w:val="24"/>
                <w:lang w:eastAsia="zh-TW" w:bidi="ar"/>
              </w:rPr>
              <w:t>SUV</w:t>
            </w:r>
            <w:r w:rsidRPr="00A21C5B">
              <w:rPr>
                <w:szCs w:val="24"/>
                <w:lang w:eastAsia="zh-TW" w:bidi="ar"/>
              </w:rPr>
              <w:t>）</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萬輛</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905.0</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2.6</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大中型拖拉機</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萬臺</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34.6</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23.0</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積體電路</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億塊</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w:t>
            </w:r>
            <w:r w:rsidR="005F0CBB" w:rsidRPr="00A21C5B">
              <w:rPr>
                <w:rFonts w:hint="eastAsia"/>
                <w:szCs w:val="24"/>
                <w:lang w:eastAsia="zh-TW" w:bidi="ar"/>
              </w:rPr>
              <w:t>,</w:t>
            </w:r>
            <w:r w:rsidRPr="00A21C5B">
              <w:rPr>
                <w:szCs w:val="24"/>
                <w:lang w:bidi="ar"/>
              </w:rPr>
              <w:t>614.7</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29.6</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程式控制交換機</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萬線</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702.5</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-11.1</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移動通信手持機</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萬臺</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146</w:t>
            </w:r>
            <w:r w:rsidR="005F0CBB" w:rsidRPr="00A21C5B">
              <w:rPr>
                <w:rFonts w:hint="eastAsia"/>
                <w:szCs w:val="24"/>
                <w:lang w:eastAsia="zh-TW" w:bidi="ar"/>
              </w:rPr>
              <w:t>,</w:t>
            </w:r>
            <w:r w:rsidRPr="00A21C5B">
              <w:rPr>
                <w:szCs w:val="24"/>
                <w:lang w:bidi="ar"/>
              </w:rPr>
              <w:t>961.8</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-13.3</w:t>
            </w:r>
          </w:p>
        </w:tc>
      </w:tr>
      <w:tr w:rsidR="00A21C5B" w:rsidRPr="00A21C5B" w:rsidTr="005F0CBB">
        <w:trPr>
          <w:trHeight w:val="283"/>
          <w:jc w:val="center"/>
        </w:trPr>
        <w:tc>
          <w:tcPr>
            <w:tcW w:w="3789"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微型電腦設備</w:t>
            </w:r>
          </w:p>
        </w:tc>
        <w:tc>
          <w:tcPr>
            <w:tcW w:w="1417"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萬臺</w:t>
            </w:r>
          </w:p>
        </w:tc>
        <w:tc>
          <w:tcPr>
            <w:tcW w:w="1560"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37</w:t>
            </w:r>
            <w:r w:rsidR="005F0CBB" w:rsidRPr="00A21C5B">
              <w:rPr>
                <w:rFonts w:hint="eastAsia"/>
                <w:szCs w:val="24"/>
                <w:lang w:eastAsia="zh-TW" w:bidi="ar"/>
              </w:rPr>
              <w:t>,</w:t>
            </w:r>
            <w:r w:rsidRPr="00A21C5B">
              <w:rPr>
                <w:szCs w:val="24"/>
                <w:lang w:bidi="ar"/>
              </w:rPr>
              <w:t>800.4</w:t>
            </w:r>
          </w:p>
        </w:tc>
        <w:tc>
          <w:tcPr>
            <w:tcW w:w="1944" w:type="dxa"/>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10.6</w:t>
            </w:r>
          </w:p>
        </w:tc>
      </w:tr>
      <w:tr w:rsidR="00AB5CDC" w:rsidRPr="00A21C5B" w:rsidTr="005F0CBB">
        <w:trPr>
          <w:trHeight w:val="283"/>
          <w:jc w:val="center"/>
        </w:trPr>
        <w:tc>
          <w:tcPr>
            <w:tcW w:w="3789" w:type="dxa"/>
            <w:tcBorders>
              <w:top w:val="nil"/>
              <w:left w:val="nil"/>
              <w:bottom w:val="single" w:sz="12" w:space="0" w:color="auto"/>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left"/>
            </w:pPr>
            <w:r w:rsidRPr="00A21C5B">
              <w:rPr>
                <w:szCs w:val="24"/>
                <w:lang w:bidi="ar"/>
              </w:rPr>
              <w:t>工業機器人</w:t>
            </w:r>
          </w:p>
        </w:tc>
        <w:tc>
          <w:tcPr>
            <w:tcW w:w="1417" w:type="dxa"/>
            <w:tcBorders>
              <w:top w:val="nil"/>
              <w:left w:val="nil"/>
              <w:bottom w:val="single" w:sz="12" w:space="0" w:color="auto"/>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萬臺（套）</w:t>
            </w:r>
          </w:p>
        </w:tc>
        <w:tc>
          <w:tcPr>
            <w:tcW w:w="1560" w:type="dxa"/>
            <w:tcBorders>
              <w:top w:val="nil"/>
              <w:left w:val="nil"/>
              <w:bottom w:val="single" w:sz="12" w:space="0" w:color="auto"/>
              <w:right w:val="single" w:sz="8" w:space="0" w:color="auto"/>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21.2</w:t>
            </w:r>
          </w:p>
        </w:tc>
        <w:tc>
          <w:tcPr>
            <w:tcW w:w="1944" w:type="dxa"/>
            <w:tcBorders>
              <w:top w:val="nil"/>
              <w:left w:val="nil"/>
              <w:bottom w:val="single" w:sz="12" w:space="0" w:color="auto"/>
              <w:right w:val="nil"/>
            </w:tcBorders>
            <w:shd w:val="clear" w:color="auto" w:fill="auto"/>
            <w:vAlign w:val="center"/>
          </w:tcPr>
          <w:p w:rsidR="00AB5CDC" w:rsidRPr="00A21C5B" w:rsidRDefault="00AC0F55" w:rsidP="00A17064">
            <w:pPr>
              <w:widowControl/>
              <w:spacing w:line="240" w:lineRule="atLeast"/>
              <w:ind w:left="57" w:right="420" w:firstLineChars="0" w:firstLine="0"/>
              <w:jc w:val="right"/>
            </w:pPr>
            <w:r w:rsidRPr="00A21C5B">
              <w:rPr>
                <w:szCs w:val="24"/>
                <w:lang w:bidi="ar"/>
              </w:rPr>
              <w:t>20.7</w:t>
            </w:r>
          </w:p>
        </w:tc>
      </w:tr>
    </w:tbl>
    <w:p w:rsidR="005F0CBB" w:rsidRPr="00A21C5B" w:rsidRDefault="005F0CBB" w:rsidP="00A17064">
      <w:pPr>
        <w:ind w:firstLine="472"/>
        <w:rPr>
          <w:lang w:eastAsia="zh-TW" w:bidi="ar"/>
        </w:rPr>
      </w:pPr>
    </w:p>
    <w:p w:rsidR="005F0CBB" w:rsidRPr="00A21C5B" w:rsidRDefault="005F0CBB">
      <w:pPr>
        <w:widowControl/>
        <w:kinsoku/>
        <w:overflowPunct/>
        <w:autoSpaceDE/>
        <w:autoSpaceDN/>
        <w:ind w:firstLineChars="0" w:firstLine="0"/>
        <w:jc w:val="left"/>
        <w:rPr>
          <w:lang w:eastAsia="zh-TW" w:bidi="ar"/>
        </w:rPr>
      </w:pPr>
      <w:r w:rsidRPr="00A21C5B">
        <w:rPr>
          <w:lang w:eastAsia="zh-TW" w:bidi="ar"/>
        </w:rPr>
        <w:br w:type="page"/>
      </w:r>
    </w:p>
    <w:p w:rsidR="00AB5CDC" w:rsidRPr="00A21C5B" w:rsidRDefault="00AC0F55" w:rsidP="00A17064">
      <w:pPr>
        <w:ind w:firstLine="472"/>
        <w:rPr>
          <w:lang w:eastAsia="zh-TW"/>
        </w:rPr>
      </w:pPr>
      <w:r w:rsidRPr="00A21C5B">
        <w:rPr>
          <w:lang w:eastAsia="zh-TW" w:bidi="ar"/>
        </w:rPr>
        <w:t>年末全國發電裝機容量</w:t>
      </w:r>
      <w:r w:rsidRPr="00A21C5B">
        <w:rPr>
          <w:lang w:eastAsia="zh-TW" w:bidi="ar"/>
        </w:rPr>
        <w:t>220,058</w:t>
      </w:r>
      <w:r w:rsidRPr="00A21C5B">
        <w:rPr>
          <w:lang w:eastAsia="zh-TW" w:bidi="ar"/>
        </w:rPr>
        <w:t>萬千瓦，比上年末增長</w:t>
      </w:r>
      <w:r w:rsidRPr="00A21C5B">
        <w:rPr>
          <w:lang w:eastAsia="zh-TW" w:bidi="ar"/>
        </w:rPr>
        <w:t>9.5%</w:t>
      </w:r>
      <w:r w:rsidRPr="00A21C5B">
        <w:rPr>
          <w:lang w:eastAsia="zh-TW" w:bidi="ar"/>
        </w:rPr>
        <w:t>。其中，火電裝機容量</w:t>
      </w:r>
      <w:r w:rsidRPr="00A21C5B">
        <w:rPr>
          <w:lang w:eastAsia="zh-TW" w:bidi="ar"/>
        </w:rPr>
        <w:t>124,517</w:t>
      </w:r>
      <w:r w:rsidRPr="00A21C5B">
        <w:rPr>
          <w:lang w:eastAsia="zh-TW" w:bidi="ar"/>
        </w:rPr>
        <w:t>萬千瓦，增長</w:t>
      </w:r>
      <w:r w:rsidRPr="00A21C5B">
        <w:rPr>
          <w:lang w:eastAsia="zh-TW" w:bidi="ar"/>
        </w:rPr>
        <w:t>4.7%</w:t>
      </w:r>
      <w:r w:rsidRPr="00A21C5B">
        <w:rPr>
          <w:lang w:eastAsia="zh-TW" w:bidi="ar"/>
        </w:rPr>
        <w:t>；水電裝機容量</w:t>
      </w:r>
      <w:r w:rsidRPr="00A21C5B">
        <w:rPr>
          <w:lang w:eastAsia="zh-TW" w:bidi="ar"/>
        </w:rPr>
        <w:t>37,016</w:t>
      </w:r>
      <w:r w:rsidRPr="00A21C5B">
        <w:rPr>
          <w:lang w:eastAsia="zh-TW" w:bidi="ar"/>
        </w:rPr>
        <w:t>萬千瓦，增長</w:t>
      </w:r>
      <w:r w:rsidRPr="00A21C5B">
        <w:rPr>
          <w:lang w:eastAsia="zh-TW" w:bidi="ar"/>
        </w:rPr>
        <w:t>3.4%</w:t>
      </w:r>
      <w:r w:rsidRPr="00A21C5B">
        <w:rPr>
          <w:lang w:eastAsia="zh-TW" w:bidi="ar"/>
        </w:rPr>
        <w:t>；核電裝機容量</w:t>
      </w:r>
      <w:r w:rsidRPr="00A21C5B">
        <w:rPr>
          <w:lang w:eastAsia="zh-TW" w:bidi="ar"/>
        </w:rPr>
        <w:t>4,989</w:t>
      </w:r>
      <w:r w:rsidRPr="00A21C5B">
        <w:rPr>
          <w:lang w:eastAsia="zh-TW" w:bidi="ar"/>
        </w:rPr>
        <w:t>萬千瓦，增長</w:t>
      </w:r>
      <w:r w:rsidRPr="00A21C5B">
        <w:rPr>
          <w:lang w:eastAsia="zh-TW" w:bidi="ar"/>
        </w:rPr>
        <w:t>2.4%</w:t>
      </w:r>
      <w:r w:rsidRPr="00A21C5B">
        <w:rPr>
          <w:lang w:eastAsia="zh-TW" w:bidi="ar"/>
        </w:rPr>
        <w:t>；並網風電裝機容量</w:t>
      </w:r>
      <w:r w:rsidRPr="00A21C5B">
        <w:rPr>
          <w:lang w:eastAsia="zh-TW" w:bidi="ar"/>
        </w:rPr>
        <w:t>28,153</w:t>
      </w:r>
      <w:r w:rsidRPr="00A21C5B">
        <w:rPr>
          <w:lang w:eastAsia="zh-TW" w:bidi="ar"/>
        </w:rPr>
        <w:t>萬千瓦，增長</w:t>
      </w:r>
      <w:r w:rsidRPr="00A21C5B">
        <w:rPr>
          <w:lang w:eastAsia="zh-TW" w:bidi="ar"/>
        </w:rPr>
        <w:t>34.6%</w:t>
      </w:r>
      <w:r w:rsidRPr="00A21C5B">
        <w:rPr>
          <w:lang w:eastAsia="zh-TW" w:bidi="ar"/>
        </w:rPr>
        <w:t>；並網太陽能發電裝機容量</w:t>
      </w:r>
      <w:r w:rsidRPr="00A21C5B">
        <w:rPr>
          <w:lang w:eastAsia="zh-TW" w:bidi="ar"/>
        </w:rPr>
        <w:t>25,343</w:t>
      </w:r>
      <w:r w:rsidRPr="00A21C5B">
        <w:rPr>
          <w:lang w:eastAsia="zh-TW" w:bidi="ar"/>
        </w:rPr>
        <w:t>萬千瓦，增長</w:t>
      </w:r>
      <w:r w:rsidRPr="00A21C5B">
        <w:rPr>
          <w:lang w:eastAsia="zh-TW" w:bidi="ar"/>
        </w:rPr>
        <w:t>24.1%</w:t>
      </w:r>
      <w:r w:rsidRPr="00A21C5B">
        <w:rPr>
          <w:lang w:eastAsia="zh-TW" w:bidi="ar"/>
        </w:rPr>
        <w:t>。</w:t>
      </w:r>
    </w:p>
    <w:p w:rsidR="00AB5CDC" w:rsidRPr="00A21C5B" w:rsidRDefault="00AC0F55" w:rsidP="00A17064">
      <w:pPr>
        <w:ind w:firstLine="472"/>
        <w:rPr>
          <w:lang w:eastAsia="zh-TW"/>
        </w:rPr>
      </w:pPr>
      <w:r w:rsidRPr="00A21C5B">
        <w:rPr>
          <w:lang w:eastAsia="zh-TW" w:bidi="ar"/>
        </w:rPr>
        <w:t>全年規模以上工業企業利潤</w:t>
      </w:r>
      <w:r w:rsidRPr="00A21C5B">
        <w:rPr>
          <w:lang w:eastAsia="zh-TW" w:bidi="ar"/>
        </w:rPr>
        <w:t>64,516</w:t>
      </w:r>
      <w:r w:rsidRPr="00A21C5B">
        <w:rPr>
          <w:lang w:eastAsia="zh-TW" w:bidi="ar"/>
        </w:rPr>
        <w:t>億元，比上年增長</w:t>
      </w:r>
      <w:r w:rsidRPr="00A21C5B">
        <w:rPr>
          <w:lang w:eastAsia="zh-TW" w:bidi="ar"/>
        </w:rPr>
        <w:t>4.1%</w:t>
      </w:r>
      <w:r w:rsidRPr="00A21C5B">
        <w:rPr>
          <w:lang w:eastAsia="zh-TW" w:bidi="ar"/>
        </w:rPr>
        <w:t>。分經濟類型看，國有控股企業利潤</w:t>
      </w:r>
      <w:r w:rsidRPr="00A21C5B">
        <w:rPr>
          <w:lang w:eastAsia="zh-TW" w:bidi="ar"/>
        </w:rPr>
        <w:t>14,861</w:t>
      </w:r>
      <w:r w:rsidRPr="00A21C5B">
        <w:rPr>
          <w:lang w:eastAsia="zh-TW" w:bidi="ar"/>
        </w:rPr>
        <w:t>億元，比上年下降</w:t>
      </w:r>
      <w:r w:rsidRPr="00A21C5B">
        <w:rPr>
          <w:lang w:eastAsia="zh-TW" w:bidi="ar"/>
        </w:rPr>
        <w:t>2.9%</w:t>
      </w:r>
      <w:r w:rsidRPr="00A21C5B">
        <w:rPr>
          <w:lang w:eastAsia="zh-TW" w:bidi="ar"/>
        </w:rPr>
        <w:t>；股份制企業</w:t>
      </w:r>
      <w:r w:rsidRPr="00A21C5B">
        <w:rPr>
          <w:lang w:eastAsia="zh-TW" w:bidi="ar"/>
        </w:rPr>
        <w:t>45,445</w:t>
      </w:r>
      <w:r w:rsidRPr="00A21C5B">
        <w:rPr>
          <w:lang w:eastAsia="zh-TW" w:bidi="ar"/>
        </w:rPr>
        <w:t>億元，增長</w:t>
      </w:r>
      <w:r w:rsidRPr="00A21C5B">
        <w:rPr>
          <w:lang w:eastAsia="zh-TW" w:bidi="ar"/>
        </w:rPr>
        <w:t>3.4%</w:t>
      </w:r>
      <w:r w:rsidRPr="00A21C5B">
        <w:rPr>
          <w:lang w:eastAsia="zh-TW" w:bidi="ar"/>
        </w:rPr>
        <w:t>，外商及港澳臺商投資企業</w:t>
      </w:r>
      <w:r w:rsidRPr="00A21C5B">
        <w:rPr>
          <w:lang w:eastAsia="zh-TW" w:bidi="ar"/>
        </w:rPr>
        <w:t>18,234</w:t>
      </w:r>
      <w:r w:rsidRPr="00A21C5B">
        <w:rPr>
          <w:lang w:eastAsia="zh-TW" w:bidi="ar"/>
        </w:rPr>
        <w:t>億元，增長</w:t>
      </w:r>
      <w:r w:rsidRPr="00A21C5B">
        <w:rPr>
          <w:lang w:eastAsia="zh-TW" w:bidi="ar"/>
        </w:rPr>
        <w:t>7.0%</w:t>
      </w:r>
      <w:r w:rsidRPr="00A21C5B">
        <w:rPr>
          <w:lang w:eastAsia="zh-TW" w:bidi="ar"/>
        </w:rPr>
        <w:t>；私營企業</w:t>
      </w:r>
      <w:r w:rsidRPr="00A21C5B">
        <w:rPr>
          <w:lang w:eastAsia="zh-TW" w:bidi="ar"/>
        </w:rPr>
        <w:t>20</w:t>
      </w:r>
      <w:r w:rsidR="005D3685" w:rsidRPr="00A21C5B">
        <w:rPr>
          <w:lang w:eastAsia="zh-TW" w:bidi="ar"/>
        </w:rPr>
        <w:t>,</w:t>
      </w:r>
      <w:r w:rsidRPr="00A21C5B">
        <w:rPr>
          <w:lang w:eastAsia="zh-TW" w:bidi="ar"/>
        </w:rPr>
        <w:t>262</w:t>
      </w:r>
      <w:r w:rsidRPr="00A21C5B">
        <w:rPr>
          <w:lang w:eastAsia="zh-TW" w:bidi="ar"/>
        </w:rPr>
        <w:t>億元，增長</w:t>
      </w:r>
      <w:r w:rsidRPr="00A21C5B">
        <w:rPr>
          <w:lang w:eastAsia="zh-TW" w:bidi="ar"/>
        </w:rPr>
        <w:t>3.1%</w:t>
      </w:r>
      <w:r w:rsidRPr="00A21C5B">
        <w:rPr>
          <w:lang w:eastAsia="zh-TW" w:bidi="ar"/>
        </w:rPr>
        <w:t>。分門類看，採礦業利潤</w:t>
      </w:r>
      <w:r w:rsidRPr="00A21C5B">
        <w:rPr>
          <w:lang w:eastAsia="zh-TW" w:bidi="ar"/>
        </w:rPr>
        <w:t>3,553</w:t>
      </w:r>
      <w:r w:rsidRPr="00A21C5B">
        <w:rPr>
          <w:lang w:eastAsia="zh-TW" w:bidi="ar"/>
        </w:rPr>
        <w:t>億元，比上年下降</w:t>
      </w:r>
      <w:r w:rsidRPr="00A21C5B">
        <w:rPr>
          <w:lang w:eastAsia="zh-TW" w:bidi="ar"/>
        </w:rPr>
        <w:t>31.5%</w:t>
      </w:r>
      <w:r w:rsidRPr="00A21C5B">
        <w:rPr>
          <w:lang w:eastAsia="zh-TW" w:bidi="ar"/>
        </w:rPr>
        <w:t>；製造業</w:t>
      </w:r>
      <w:r w:rsidRPr="00A21C5B">
        <w:rPr>
          <w:lang w:eastAsia="zh-TW" w:bidi="ar"/>
        </w:rPr>
        <w:t>55,795</w:t>
      </w:r>
      <w:r w:rsidRPr="00A21C5B">
        <w:rPr>
          <w:lang w:eastAsia="zh-TW" w:bidi="ar"/>
        </w:rPr>
        <w:t>億元，增長</w:t>
      </w:r>
      <w:r w:rsidRPr="00A21C5B">
        <w:rPr>
          <w:lang w:eastAsia="zh-TW" w:bidi="ar"/>
        </w:rPr>
        <w:t>7.6%</w:t>
      </w:r>
      <w:r w:rsidRPr="00A21C5B">
        <w:rPr>
          <w:lang w:eastAsia="zh-TW" w:bidi="ar"/>
        </w:rPr>
        <w:t>；電力、熱力、燃氣及水生產和供應業</w:t>
      </w:r>
      <w:r w:rsidRPr="00A21C5B">
        <w:rPr>
          <w:lang w:eastAsia="zh-TW" w:bidi="ar"/>
        </w:rPr>
        <w:t>5,168</w:t>
      </w:r>
      <w:r w:rsidRPr="00A21C5B">
        <w:rPr>
          <w:lang w:eastAsia="zh-TW" w:bidi="ar"/>
        </w:rPr>
        <w:t>億元，增長</w:t>
      </w:r>
      <w:r w:rsidRPr="00A21C5B">
        <w:rPr>
          <w:lang w:eastAsia="zh-TW" w:bidi="ar"/>
        </w:rPr>
        <w:t>4.9%</w:t>
      </w:r>
      <w:r w:rsidRPr="00A21C5B">
        <w:rPr>
          <w:lang w:eastAsia="zh-TW" w:bidi="ar"/>
        </w:rPr>
        <w:t>。全年規模以上工業企業每百元營業收入中的成本為</w:t>
      </w:r>
      <w:r w:rsidRPr="00A21C5B">
        <w:rPr>
          <w:lang w:eastAsia="zh-TW" w:bidi="ar"/>
        </w:rPr>
        <w:t>83.89</w:t>
      </w:r>
      <w:r w:rsidRPr="00A21C5B">
        <w:rPr>
          <w:lang w:eastAsia="zh-TW" w:bidi="ar"/>
        </w:rPr>
        <w:t>元，比上年減少</w:t>
      </w:r>
      <w:r w:rsidRPr="00A21C5B">
        <w:rPr>
          <w:lang w:eastAsia="zh-TW" w:bidi="ar"/>
        </w:rPr>
        <w:t>0.11</w:t>
      </w:r>
      <w:r w:rsidRPr="00A21C5B">
        <w:rPr>
          <w:lang w:eastAsia="zh-TW" w:bidi="ar"/>
        </w:rPr>
        <w:t>元；營業收入利潤率為</w:t>
      </w:r>
      <w:r w:rsidRPr="00A21C5B">
        <w:rPr>
          <w:lang w:eastAsia="zh-TW" w:bidi="ar"/>
        </w:rPr>
        <w:t>6.08%</w:t>
      </w:r>
      <w:r w:rsidRPr="00A21C5B">
        <w:rPr>
          <w:lang w:eastAsia="zh-TW" w:bidi="ar"/>
        </w:rPr>
        <w:t>，提高</w:t>
      </w:r>
      <w:r w:rsidRPr="00A21C5B">
        <w:rPr>
          <w:lang w:eastAsia="zh-TW" w:bidi="ar"/>
        </w:rPr>
        <w:t>0.20</w:t>
      </w:r>
      <w:r w:rsidRPr="00A21C5B">
        <w:rPr>
          <w:lang w:eastAsia="zh-TW" w:bidi="ar"/>
        </w:rPr>
        <w:t>個百分點。年末規模以上工業企業資產負債率為</w:t>
      </w:r>
      <w:r w:rsidRPr="00A21C5B">
        <w:rPr>
          <w:lang w:eastAsia="zh-TW" w:bidi="ar"/>
        </w:rPr>
        <w:t>56.1%</w:t>
      </w:r>
      <w:r w:rsidRPr="00A21C5B">
        <w:rPr>
          <w:lang w:eastAsia="zh-TW" w:bidi="ar"/>
        </w:rPr>
        <w:t>，比上年末下降</w:t>
      </w:r>
      <w:r w:rsidRPr="00A21C5B">
        <w:rPr>
          <w:lang w:eastAsia="zh-TW" w:bidi="ar"/>
        </w:rPr>
        <w:t>0.3</w:t>
      </w:r>
      <w:r w:rsidRPr="00A21C5B">
        <w:rPr>
          <w:lang w:eastAsia="zh-TW" w:bidi="ar"/>
        </w:rPr>
        <w:t>個百分點。全年全國工業產能利用率</w:t>
      </w:r>
      <w:r w:rsidRPr="00A21C5B">
        <w:rPr>
          <w:vertAlign w:val="superscript"/>
          <w:lang w:eastAsia="zh-TW" w:bidi="ar"/>
        </w:rPr>
        <w:t>[23]</w:t>
      </w:r>
      <w:r w:rsidRPr="00A21C5B">
        <w:rPr>
          <w:lang w:eastAsia="zh-TW" w:bidi="ar"/>
        </w:rPr>
        <w:t>為</w:t>
      </w:r>
      <w:r w:rsidRPr="00A21C5B">
        <w:rPr>
          <w:lang w:eastAsia="zh-TW" w:bidi="ar"/>
        </w:rPr>
        <w:t>74.5%</w:t>
      </w:r>
      <w:r w:rsidRPr="00A21C5B">
        <w:rPr>
          <w:lang w:eastAsia="zh-TW" w:bidi="ar"/>
        </w:rPr>
        <w:t>，其中一、二、三、四季度分別為</w:t>
      </w:r>
      <w:r w:rsidRPr="00A21C5B">
        <w:rPr>
          <w:lang w:eastAsia="zh-TW" w:bidi="ar"/>
        </w:rPr>
        <w:t>67.3%</w:t>
      </w:r>
      <w:r w:rsidRPr="00A21C5B">
        <w:rPr>
          <w:lang w:eastAsia="zh-TW" w:bidi="ar"/>
        </w:rPr>
        <w:t>、</w:t>
      </w:r>
      <w:r w:rsidRPr="00A21C5B">
        <w:rPr>
          <w:lang w:eastAsia="zh-TW" w:bidi="ar"/>
        </w:rPr>
        <w:t>74.4%</w:t>
      </w:r>
      <w:r w:rsidRPr="00A21C5B">
        <w:rPr>
          <w:lang w:eastAsia="zh-TW" w:bidi="ar"/>
        </w:rPr>
        <w:t>、</w:t>
      </w:r>
      <w:r w:rsidRPr="00A21C5B">
        <w:rPr>
          <w:lang w:eastAsia="zh-TW" w:bidi="ar"/>
        </w:rPr>
        <w:t>76.7%</w:t>
      </w:r>
      <w:r w:rsidRPr="00A21C5B">
        <w:rPr>
          <w:lang w:eastAsia="zh-TW" w:bidi="ar"/>
        </w:rPr>
        <w:t>、</w:t>
      </w:r>
      <w:r w:rsidRPr="00A21C5B">
        <w:rPr>
          <w:lang w:eastAsia="zh-TW" w:bidi="ar"/>
        </w:rPr>
        <w:t>78.0%</w:t>
      </w:r>
      <w:r w:rsidRPr="00A21C5B">
        <w:rPr>
          <w:lang w:eastAsia="zh-TW" w:bidi="ar"/>
        </w:rPr>
        <w:t>。</w:t>
      </w:r>
    </w:p>
    <w:p w:rsidR="00AB5CDC" w:rsidRPr="00A21C5B" w:rsidRDefault="00AC0F55" w:rsidP="00A17064">
      <w:pPr>
        <w:pStyle w:val="af8"/>
        <w:spacing w:before="257" w:after="257"/>
        <w:ind w:left="632" w:hanging="632"/>
        <w:rPr>
          <w:color w:val="auto"/>
        </w:rPr>
      </w:pPr>
      <w:bookmarkStart w:id="7" w:name="_Toc75731923"/>
      <w:r w:rsidRPr="00A21C5B">
        <w:rPr>
          <w:color w:val="auto"/>
        </w:rPr>
        <w:t>四、服務業</w:t>
      </w:r>
      <w:bookmarkEnd w:id="7"/>
    </w:p>
    <w:p w:rsidR="00AB5CDC" w:rsidRPr="00A21C5B" w:rsidRDefault="00AC0F55" w:rsidP="00A17064">
      <w:pPr>
        <w:ind w:firstLine="472"/>
        <w:rPr>
          <w:lang w:eastAsia="zh-TW"/>
        </w:rPr>
      </w:pPr>
      <w:r w:rsidRPr="00A21C5B">
        <w:rPr>
          <w:lang w:eastAsia="zh-TW" w:bidi="ar"/>
        </w:rPr>
        <w:t>全年批發和零售業增加值</w:t>
      </w:r>
      <w:r w:rsidRPr="00A21C5B">
        <w:rPr>
          <w:lang w:eastAsia="zh-TW" w:bidi="ar"/>
        </w:rPr>
        <w:t>95,686</w:t>
      </w:r>
      <w:r w:rsidRPr="00A21C5B">
        <w:rPr>
          <w:lang w:eastAsia="zh-TW" w:bidi="ar"/>
        </w:rPr>
        <w:t>億元，比上年下降</w:t>
      </w:r>
      <w:r w:rsidRPr="00A21C5B">
        <w:rPr>
          <w:lang w:eastAsia="zh-TW" w:bidi="ar"/>
        </w:rPr>
        <w:t>1.3%</w:t>
      </w:r>
      <w:r w:rsidRPr="00A21C5B">
        <w:rPr>
          <w:lang w:eastAsia="zh-TW" w:bidi="ar"/>
        </w:rPr>
        <w:t>；交通運輸、倉儲和郵政業增加值</w:t>
      </w:r>
      <w:r w:rsidRPr="00A21C5B">
        <w:rPr>
          <w:lang w:eastAsia="zh-TW" w:bidi="ar"/>
        </w:rPr>
        <w:t>41,562</w:t>
      </w:r>
      <w:r w:rsidRPr="00A21C5B">
        <w:rPr>
          <w:lang w:eastAsia="zh-TW" w:bidi="ar"/>
        </w:rPr>
        <w:t>億元，增長</w:t>
      </w:r>
      <w:r w:rsidRPr="00A21C5B">
        <w:rPr>
          <w:lang w:eastAsia="zh-TW" w:bidi="ar"/>
        </w:rPr>
        <w:t>0.5%</w:t>
      </w:r>
      <w:r w:rsidRPr="00A21C5B">
        <w:rPr>
          <w:lang w:eastAsia="zh-TW" w:bidi="ar"/>
        </w:rPr>
        <w:t>；住宿和餐飲業增加值</w:t>
      </w:r>
      <w:r w:rsidRPr="00A21C5B">
        <w:rPr>
          <w:lang w:eastAsia="zh-TW" w:bidi="ar"/>
        </w:rPr>
        <w:t>15,971</w:t>
      </w:r>
      <w:r w:rsidRPr="00A21C5B">
        <w:rPr>
          <w:lang w:eastAsia="zh-TW" w:bidi="ar"/>
        </w:rPr>
        <w:t>億元，下降</w:t>
      </w:r>
      <w:r w:rsidRPr="00A21C5B">
        <w:rPr>
          <w:lang w:eastAsia="zh-TW" w:bidi="ar"/>
        </w:rPr>
        <w:t>13.1%</w:t>
      </w:r>
      <w:r w:rsidRPr="00A21C5B">
        <w:rPr>
          <w:lang w:eastAsia="zh-TW" w:bidi="ar"/>
        </w:rPr>
        <w:t>；金融業增加值</w:t>
      </w:r>
      <w:r w:rsidRPr="00A21C5B">
        <w:rPr>
          <w:lang w:eastAsia="zh-TW" w:bidi="ar"/>
        </w:rPr>
        <w:t>84,070</w:t>
      </w:r>
      <w:r w:rsidRPr="00A21C5B">
        <w:rPr>
          <w:lang w:eastAsia="zh-TW" w:bidi="ar"/>
        </w:rPr>
        <w:t>億元，增長</w:t>
      </w:r>
      <w:r w:rsidRPr="00A21C5B">
        <w:rPr>
          <w:lang w:eastAsia="zh-TW" w:bidi="ar"/>
        </w:rPr>
        <w:t>7.0%</w:t>
      </w:r>
      <w:r w:rsidRPr="00A21C5B">
        <w:rPr>
          <w:lang w:eastAsia="zh-TW" w:bidi="ar"/>
        </w:rPr>
        <w:t>；房地產業增加值</w:t>
      </w:r>
      <w:r w:rsidRPr="00A21C5B">
        <w:rPr>
          <w:lang w:eastAsia="zh-TW" w:bidi="ar"/>
        </w:rPr>
        <w:t>74,553</w:t>
      </w:r>
      <w:r w:rsidRPr="00A21C5B">
        <w:rPr>
          <w:lang w:eastAsia="zh-TW" w:bidi="ar"/>
        </w:rPr>
        <w:t>億元，增長</w:t>
      </w:r>
      <w:r w:rsidRPr="00A21C5B">
        <w:rPr>
          <w:lang w:eastAsia="zh-TW" w:bidi="ar"/>
        </w:rPr>
        <w:t>2.9%</w:t>
      </w:r>
      <w:r w:rsidRPr="00A21C5B">
        <w:rPr>
          <w:lang w:eastAsia="zh-TW" w:bidi="ar"/>
        </w:rPr>
        <w:t>；信息傳輸、軟體和信息技術服務業增加值</w:t>
      </w:r>
      <w:r w:rsidRPr="00A21C5B">
        <w:rPr>
          <w:lang w:eastAsia="zh-TW" w:bidi="ar"/>
        </w:rPr>
        <w:t>37,951</w:t>
      </w:r>
      <w:r w:rsidRPr="00A21C5B">
        <w:rPr>
          <w:lang w:eastAsia="zh-TW" w:bidi="ar"/>
        </w:rPr>
        <w:t>億元，增長</w:t>
      </w:r>
      <w:r w:rsidRPr="00A21C5B">
        <w:rPr>
          <w:lang w:eastAsia="zh-TW" w:bidi="ar"/>
        </w:rPr>
        <w:t>16.9%</w:t>
      </w:r>
      <w:r w:rsidRPr="00A21C5B">
        <w:rPr>
          <w:lang w:eastAsia="zh-TW" w:bidi="ar"/>
        </w:rPr>
        <w:t>；租賃和商務服務業增加值</w:t>
      </w:r>
      <w:r w:rsidRPr="00A21C5B">
        <w:rPr>
          <w:lang w:eastAsia="zh-TW" w:bidi="ar"/>
        </w:rPr>
        <w:t>31,616</w:t>
      </w:r>
      <w:r w:rsidRPr="00A21C5B">
        <w:rPr>
          <w:lang w:eastAsia="zh-TW" w:bidi="ar"/>
        </w:rPr>
        <w:t>億元，下降</w:t>
      </w:r>
      <w:r w:rsidRPr="00A21C5B">
        <w:rPr>
          <w:lang w:eastAsia="zh-TW" w:bidi="ar"/>
        </w:rPr>
        <w:t>5.3%</w:t>
      </w:r>
      <w:r w:rsidRPr="00A21C5B">
        <w:rPr>
          <w:lang w:eastAsia="zh-TW" w:bidi="ar"/>
        </w:rPr>
        <w:t>。全年規模以上服務業企業營業收入比上年增長</w:t>
      </w:r>
      <w:r w:rsidRPr="00A21C5B">
        <w:rPr>
          <w:lang w:eastAsia="zh-TW" w:bidi="ar"/>
        </w:rPr>
        <w:t>1.9%</w:t>
      </w:r>
      <w:r w:rsidRPr="00A21C5B">
        <w:rPr>
          <w:lang w:eastAsia="zh-TW" w:bidi="ar"/>
        </w:rPr>
        <w:t>，利潤總額下降</w:t>
      </w:r>
      <w:r w:rsidRPr="00A21C5B">
        <w:rPr>
          <w:lang w:eastAsia="zh-TW" w:bidi="ar"/>
        </w:rPr>
        <w:t>7.0%</w:t>
      </w:r>
      <w:r w:rsidRPr="00A21C5B">
        <w:rPr>
          <w:lang w:eastAsia="zh-TW" w:bidi="ar"/>
        </w:rPr>
        <w:t>。</w:t>
      </w:r>
    </w:p>
    <w:p w:rsidR="00AB5CDC" w:rsidRPr="00A21C5B" w:rsidRDefault="00AC0F55" w:rsidP="00A17064">
      <w:pPr>
        <w:ind w:firstLine="472"/>
        <w:rPr>
          <w:lang w:eastAsia="zh-TW"/>
        </w:rPr>
      </w:pPr>
      <w:r w:rsidRPr="00A21C5B">
        <w:rPr>
          <w:lang w:eastAsia="zh-TW" w:bidi="ar"/>
        </w:rPr>
        <w:t>全年貨物運輸總量</w:t>
      </w:r>
      <w:r w:rsidRPr="00A21C5B">
        <w:rPr>
          <w:lang w:eastAsia="zh-TW" w:bidi="ar"/>
        </w:rPr>
        <w:t>463</w:t>
      </w:r>
      <w:r w:rsidRPr="00A21C5B">
        <w:rPr>
          <w:lang w:eastAsia="zh-TW" w:bidi="ar"/>
        </w:rPr>
        <w:t>億噸，貨物運輸周轉量</w:t>
      </w:r>
      <w:r w:rsidRPr="00A21C5B">
        <w:rPr>
          <w:lang w:eastAsia="zh-TW" w:bidi="ar"/>
        </w:rPr>
        <w:t>196,618</w:t>
      </w:r>
      <w:r w:rsidRPr="00A21C5B">
        <w:rPr>
          <w:lang w:eastAsia="zh-TW" w:bidi="ar"/>
        </w:rPr>
        <w:t>億噸公里。全年港口完成貨物吞吐量</w:t>
      </w:r>
      <w:r w:rsidRPr="00A21C5B">
        <w:rPr>
          <w:lang w:eastAsia="zh-TW" w:bidi="ar"/>
        </w:rPr>
        <w:t>145</w:t>
      </w:r>
      <w:r w:rsidRPr="00A21C5B">
        <w:rPr>
          <w:lang w:eastAsia="zh-TW" w:bidi="ar"/>
        </w:rPr>
        <w:t>億噸，比上年增長</w:t>
      </w:r>
      <w:r w:rsidRPr="00A21C5B">
        <w:rPr>
          <w:lang w:eastAsia="zh-TW" w:bidi="ar"/>
        </w:rPr>
        <w:t>4.3%</w:t>
      </w:r>
      <w:r w:rsidRPr="00A21C5B">
        <w:rPr>
          <w:lang w:eastAsia="zh-TW" w:bidi="ar"/>
        </w:rPr>
        <w:t>，其中外貿貨物吞吐量</w:t>
      </w:r>
      <w:r w:rsidRPr="00A21C5B">
        <w:rPr>
          <w:lang w:eastAsia="zh-TW" w:bidi="ar"/>
        </w:rPr>
        <w:t>45</w:t>
      </w:r>
      <w:r w:rsidRPr="00A21C5B">
        <w:rPr>
          <w:lang w:eastAsia="zh-TW" w:bidi="ar"/>
        </w:rPr>
        <w:t>億噸，增長</w:t>
      </w:r>
      <w:r w:rsidRPr="00A21C5B">
        <w:rPr>
          <w:lang w:eastAsia="zh-TW" w:bidi="ar"/>
        </w:rPr>
        <w:t>4.0%</w:t>
      </w:r>
      <w:r w:rsidRPr="00A21C5B">
        <w:rPr>
          <w:lang w:eastAsia="zh-TW" w:bidi="ar"/>
        </w:rPr>
        <w:t>。港口集裝箱吞吐量</w:t>
      </w:r>
      <w:r w:rsidRPr="00A21C5B">
        <w:rPr>
          <w:lang w:eastAsia="zh-TW" w:bidi="ar"/>
        </w:rPr>
        <w:t>26,430</w:t>
      </w:r>
      <w:r w:rsidRPr="00A21C5B">
        <w:rPr>
          <w:lang w:eastAsia="zh-TW" w:bidi="ar"/>
        </w:rPr>
        <w:t>萬標準箱，增長</w:t>
      </w:r>
      <w:r w:rsidRPr="00A21C5B">
        <w:rPr>
          <w:lang w:eastAsia="zh-TW" w:bidi="ar"/>
        </w:rPr>
        <w:t>1.2%</w:t>
      </w:r>
      <w:r w:rsidRPr="00A21C5B">
        <w:rPr>
          <w:lang w:eastAsia="zh-TW" w:bidi="ar"/>
        </w:rPr>
        <w:t>。</w:t>
      </w:r>
    </w:p>
    <w:p w:rsidR="00AB5CDC" w:rsidRPr="00A21C5B" w:rsidRDefault="00AC0F55" w:rsidP="00A00ACC">
      <w:pPr>
        <w:ind w:firstLine="473"/>
        <w:rPr>
          <w:b/>
          <w:bCs/>
          <w:szCs w:val="24"/>
          <w:lang w:eastAsia="zh-TW" w:bidi="ar"/>
        </w:rPr>
      </w:pPr>
      <w:r w:rsidRPr="00A21C5B">
        <w:rPr>
          <w:b/>
          <w:bCs/>
          <w:szCs w:val="24"/>
          <w:lang w:eastAsia="zh-TW" w:bidi="ar"/>
        </w:rPr>
        <w:br w:type="page"/>
      </w:r>
    </w:p>
    <w:p w:rsidR="00AB5CDC" w:rsidRPr="00A21C5B" w:rsidRDefault="00AC0F55" w:rsidP="00A17064">
      <w:pPr>
        <w:pStyle w:val="aff1"/>
        <w:spacing w:before="514"/>
        <w:rPr>
          <w:lang w:eastAsia="zh-TW"/>
        </w:rPr>
      </w:pPr>
      <w:r w:rsidRPr="00A21C5B">
        <w:rPr>
          <w:lang w:eastAsia="zh-TW" w:bidi="ar"/>
        </w:rPr>
        <w:t>表</w:t>
      </w:r>
      <w:r w:rsidRPr="00A21C5B">
        <w:rPr>
          <w:lang w:eastAsia="zh-TW" w:bidi="ar"/>
        </w:rPr>
        <w:t>3</w:t>
      </w:r>
      <w:r w:rsidRPr="00A21C5B">
        <w:rPr>
          <w:lang w:eastAsia="zh-TW" w:bidi="ar"/>
        </w:rPr>
        <w:t xml:space="preserve">　</w:t>
      </w:r>
      <w:r w:rsidRPr="00A21C5B">
        <w:rPr>
          <w:lang w:eastAsia="zh-TW" w:bidi="ar"/>
        </w:rPr>
        <w:t>2020</w:t>
      </w:r>
      <w:r w:rsidRPr="00A21C5B">
        <w:rPr>
          <w:lang w:eastAsia="zh-TW" w:bidi="ar"/>
        </w:rPr>
        <w:t>年各種運輸方式完成貨物運輸量及其增長速度</w:t>
      </w:r>
    </w:p>
    <w:tbl>
      <w:tblPr>
        <w:tblW w:w="0" w:type="auto"/>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2227"/>
        <w:gridCol w:w="1931"/>
        <w:gridCol w:w="2097"/>
        <w:gridCol w:w="2205"/>
        <w:gridCol w:w="59"/>
      </w:tblGrid>
      <w:tr w:rsidR="00A21C5B" w:rsidRPr="00A21C5B" w:rsidTr="00A17064">
        <w:trPr>
          <w:trHeight w:val="567"/>
          <w:tblHeader/>
          <w:jc w:val="center"/>
        </w:trPr>
        <w:tc>
          <w:tcPr>
            <w:tcW w:w="2665" w:type="dxa"/>
            <w:tcBorders>
              <w:top w:val="single" w:sz="12" w:space="0" w:color="auto"/>
              <w:left w:val="nil"/>
              <w:bottom w:val="single" w:sz="8" w:space="0" w:color="auto"/>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指標</w:t>
            </w:r>
          </w:p>
        </w:tc>
        <w:tc>
          <w:tcPr>
            <w:tcW w:w="2299" w:type="dxa"/>
            <w:tcBorders>
              <w:top w:val="single" w:sz="12" w:space="0" w:color="auto"/>
              <w:left w:val="nil"/>
              <w:bottom w:val="single" w:sz="8" w:space="0" w:color="auto"/>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單位</w:t>
            </w:r>
          </w:p>
        </w:tc>
        <w:tc>
          <w:tcPr>
            <w:tcW w:w="2228"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絕對數</w:t>
            </w:r>
          </w:p>
        </w:tc>
        <w:tc>
          <w:tcPr>
            <w:tcW w:w="2429" w:type="dxa"/>
            <w:tcBorders>
              <w:top w:val="single" w:sz="12" w:space="0" w:color="auto"/>
              <w:left w:val="nil"/>
              <w:bottom w:val="single" w:sz="8" w:space="0" w:color="auto"/>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比上年增長（</w:t>
            </w:r>
            <w:r w:rsidRPr="00A21C5B">
              <w:rPr>
                <w:szCs w:val="24"/>
                <w:lang w:bidi="ar"/>
              </w:rPr>
              <w:t>%</w:t>
            </w:r>
            <w:r w:rsidRPr="00A21C5B">
              <w:rPr>
                <w:szCs w:val="24"/>
                <w:lang w:bidi="ar"/>
              </w:rPr>
              <w:t>）</w:t>
            </w:r>
          </w:p>
        </w:tc>
        <w:tc>
          <w:tcPr>
            <w:tcW w:w="15" w:type="dxa"/>
            <w:tcBorders>
              <w:top w:val="nil"/>
              <w:left w:val="nil"/>
              <w:bottom w:val="nil"/>
              <w:right w:val="nil"/>
            </w:tcBorders>
            <w:shd w:val="clear" w:color="auto" w:fill="auto"/>
            <w:vAlign w:val="center"/>
          </w:tcPr>
          <w:p w:rsidR="00AB5CDC" w:rsidRPr="00A21C5B" w:rsidRDefault="00AC0F55" w:rsidP="00A17064">
            <w:pPr>
              <w:widowControl/>
              <w:spacing w:line="23" w:lineRule="atLeast"/>
              <w:ind w:firstLineChars="0" w:firstLine="0"/>
              <w:jc w:val="left"/>
            </w:pPr>
            <w:r w:rsidRPr="00A21C5B">
              <w:rPr>
                <w:rFonts w:eastAsia="新細明體"/>
                <w:szCs w:val="24"/>
                <w:lang w:bidi="ar"/>
              </w:rPr>
              <w:t> </w:t>
            </w:r>
          </w:p>
        </w:tc>
      </w:tr>
      <w:tr w:rsidR="00A21C5B" w:rsidRPr="00A21C5B">
        <w:trPr>
          <w:trHeight w:val="283"/>
          <w:jc w:val="center"/>
        </w:trPr>
        <w:tc>
          <w:tcPr>
            <w:tcW w:w="266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貨物運輸總量</w:t>
            </w:r>
          </w:p>
        </w:tc>
        <w:tc>
          <w:tcPr>
            <w:tcW w:w="229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億噸</w:t>
            </w:r>
          </w:p>
        </w:tc>
        <w:tc>
          <w:tcPr>
            <w:tcW w:w="2228"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463.4</w:t>
            </w:r>
          </w:p>
        </w:tc>
        <w:tc>
          <w:tcPr>
            <w:tcW w:w="2446" w:type="dxa"/>
            <w:gridSpan w:val="2"/>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-0.5</w:t>
            </w:r>
          </w:p>
        </w:tc>
      </w:tr>
      <w:tr w:rsidR="00A21C5B" w:rsidRPr="00A21C5B">
        <w:trPr>
          <w:trHeight w:val="283"/>
          <w:jc w:val="center"/>
        </w:trPr>
        <w:tc>
          <w:tcPr>
            <w:tcW w:w="266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鐵路</w:t>
            </w:r>
          </w:p>
        </w:tc>
        <w:tc>
          <w:tcPr>
            <w:tcW w:w="229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億噸</w:t>
            </w:r>
          </w:p>
        </w:tc>
        <w:tc>
          <w:tcPr>
            <w:tcW w:w="2228"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44.6</w:t>
            </w:r>
          </w:p>
        </w:tc>
        <w:tc>
          <w:tcPr>
            <w:tcW w:w="2446" w:type="dxa"/>
            <w:gridSpan w:val="2"/>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3.2</w:t>
            </w:r>
          </w:p>
        </w:tc>
      </w:tr>
      <w:tr w:rsidR="00A21C5B" w:rsidRPr="00A21C5B">
        <w:trPr>
          <w:trHeight w:val="283"/>
          <w:jc w:val="center"/>
        </w:trPr>
        <w:tc>
          <w:tcPr>
            <w:tcW w:w="266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公路</w:t>
            </w:r>
          </w:p>
        </w:tc>
        <w:tc>
          <w:tcPr>
            <w:tcW w:w="229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億噸</w:t>
            </w:r>
          </w:p>
        </w:tc>
        <w:tc>
          <w:tcPr>
            <w:tcW w:w="2228"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342.6</w:t>
            </w:r>
          </w:p>
        </w:tc>
        <w:tc>
          <w:tcPr>
            <w:tcW w:w="2446" w:type="dxa"/>
            <w:gridSpan w:val="2"/>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-0.3</w:t>
            </w:r>
          </w:p>
        </w:tc>
      </w:tr>
      <w:tr w:rsidR="00A21C5B" w:rsidRPr="00A21C5B">
        <w:trPr>
          <w:trHeight w:val="283"/>
          <w:jc w:val="center"/>
        </w:trPr>
        <w:tc>
          <w:tcPr>
            <w:tcW w:w="266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水運</w:t>
            </w:r>
          </w:p>
        </w:tc>
        <w:tc>
          <w:tcPr>
            <w:tcW w:w="229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億噸</w:t>
            </w:r>
          </w:p>
        </w:tc>
        <w:tc>
          <w:tcPr>
            <w:tcW w:w="2228"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76.2</w:t>
            </w:r>
          </w:p>
        </w:tc>
        <w:tc>
          <w:tcPr>
            <w:tcW w:w="2446" w:type="dxa"/>
            <w:gridSpan w:val="2"/>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-3.3</w:t>
            </w:r>
          </w:p>
        </w:tc>
      </w:tr>
      <w:tr w:rsidR="00A21C5B" w:rsidRPr="00A21C5B">
        <w:trPr>
          <w:trHeight w:val="283"/>
          <w:jc w:val="center"/>
        </w:trPr>
        <w:tc>
          <w:tcPr>
            <w:tcW w:w="266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民航</w:t>
            </w:r>
          </w:p>
        </w:tc>
        <w:tc>
          <w:tcPr>
            <w:tcW w:w="229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萬噸</w:t>
            </w:r>
          </w:p>
        </w:tc>
        <w:tc>
          <w:tcPr>
            <w:tcW w:w="2228"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676.6</w:t>
            </w:r>
          </w:p>
        </w:tc>
        <w:tc>
          <w:tcPr>
            <w:tcW w:w="2446" w:type="dxa"/>
            <w:gridSpan w:val="2"/>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-10.2</w:t>
            </w:r>
          </w:p>
        </w:tc>
      </w:tr>
      <w:tr w:rsidR="00A21C5B" w:rsidRPr="00A21C5B">
        <w:trPr>
          <w:trHeight w:val="283"/>
          <w:jc w:val="center"/>
        </w:trPr>
        <w:tc>
          <w:tcPr>
            <w:tcW w:w="266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貨物運輸周轉量</w:t>
            </w:r>
          </w:p>
        </w:tc>
        <w:tc>
          <w:tcPr>
            <w:tcW w:w="229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億噸公里</w:t>
            </w:r>
          </w:p>
        </w:tc>
        <w:tc>
          <w:tcPr>
            <w:tcW w:w="2228"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196</w:t>
            </w:r>
            <w:r w:rsidR="00CA66F3" w:rsidRPr="00A21C5B">
              <w:rPr>
                <w:rFonts w:hint="eastAsia"/>
                <w:szCs w:val="24"/>
                <w:lang w:eastAsia="zh-TW" w:bidi="ar"/>
              </w:rPr>
              <w:t>,</w:t>
            </w:r>
            <w:r w:rsidRPr="00A21C5B">
              <w:rPr>
                <w:szCs w:val="24"/>
                <w:lang w:bidi="ar"/>
              </w:rPr>
              <w:t>618.3</w:t>
            </w:r>
          </w:p>
        </w:tc>
        <w:tc>
          <w:tcPr>
            <w:tcW w:w="2446" w:type="dxa"/>
            <w:gridSpan w:val="2"/>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-1.0</w:t>
            </w:r>
          </w:p>
        </w:tc>
      </w:tr>
      <w:tr w:rsidR="00A21C5B" w:rsidRPr="00A21C5B">
        <w:trPr>
          <w:trHeight w:val="283"/>
          <w:jc w:val="center"/>
        </w:trPr>
        <w:tc>
          <w:tcPr>
            <w:tcW w:w="266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鐵路</w:t>
            </w:r>
          </w:p>
        </w:tc>
        <w:tc>
          <w:tcPr>
            <w:tcW w:w="229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億噸公里</w:t>
            </w:r>
          </w:p>
        </w:tc>
        <w:tc>
          <w:tcPr>
            <w:tcW w:w="2228"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30</w:t>
            </w:r>
            <w:r w:rsidR="00CA66F3" w:rsidRPr="00A21C5B">
              <w:rPr>
                <w:rFonts w:hint="eastAsia"/>
                <w:szCs w:val="24"/>
                <w:lang w:eastAsia="zh-TW" w:bidi="ar"/>
              </w:rPr>
              <w:t>,</w:t>
            </w:r>
            <w:r w:rsidRPr="00A21C5B">
              <w:rPr>
                <w:szCs w:val="24"/>
                <w:lang w:bidi="ar"/>
              </w:rPr>
              <w:t>371.8</w:t>
            </w:r>
          </w:p>
        </w:tc>
        <w:tc>
          <w:tcPr>
            <w:tcW w:w="2446" w:type="dxa"/>
            <w:gridSpan w:val="2"/>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1.0</w:t>
            </w:r>
          </w:p>
        </w:tc>
      </w:tr>
      <w:tr w:rsidR="00A21C5B" w:rsidRPr="00A21C5B">
        <w:trPr>
          <w:trHeight w:val="283"/>
          <w:jc w:val="center"/>
        </w:trPr>
        <w:tc>
          <w:tcPr>
            <w:tcW w:w="266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公路</w:t>
            </w:r>
          </w:p>
        </w:tc>
        <w:tc>
          <w:tcPr>
            <w:tcW w:w="229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億噸公里</w:t>
            </w:r>
          </w:p>
        </w:tc>
        <w:tc>
          <w:tcPr>
            <w:tcW w:w="2228"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60</w:t>
            </w:r>
            <w:r w:rsidR="00CA66F3" w:rsidRPr="00A21C5B">
              <w:rPr>
                <w:rFonts w:hint="eastAsia"/>
                <w:szCs w:val="24"/>
                <w:lang w:eastAsia="zh-TW" w:bidi="ar"/>
              </w:rPr>
              <w:t>,</w:t>
            </w:r>
            <w:r w:rsidRPr="00A21C5B">
              <w:rPr>
                <w:szCs w:val="24"/>
                <w:lang w:bidi="ar"/>
              </w:rPr>
              <w:t>171.8</w:t>
            </w:r>
          </w:p>
        </w:tc>
        <w:tc>
          <w:tcPr>
            <w:tcW w:w="2446" w:type="dxa"/>
            <w:gridSpan w:val="2"/>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0.9</w:t>
            </w:r>
          </w:p>
        </w:tc>
      </w:tr>
      <w:tr w:rsidR="00A21C5B" w:rsidRPr="00A21C5B">
        <w:trPr>
          <w:trHeight w:val="283"/>
          <w:jc w:val="center"/>
        </w:trPr>
        <w:tc>
          <w:tcPr>
            <w:tcW w:w="266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水運</w:t>
            </w:r>
          </w:p>
        </w:tc>
        <w:tc>
          <w:tcPr>
            <w:tcW w:w="229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億噸公里</w:t>
            </w:r>
          </w:p>
        </w:tc>
        <w:tc>
          <w:tcPr>
            <w:tcW w:w="2228" w:type="dxa"/>
            <w:tcBorders>
              <w:top w:val="nil"/>
              <w:left w:val="nil"/>
              <w:bottom w:val="nil"/>
              <w:right w:val="single" w:sz="8" w:space="0" w:color="auto"/>
            </w:tcBorders>
            <w:shd w:val="clear" w:color="auto" w:fill="auto"/>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105</w:t>
            </w:r>
            <w:r w:rsidR="00CA66F3" w:rsidRPr="00A21C5B">
              <w:rPr>
                <w:rFonts w:hint="eastAsia"/>
                <w:szCs w:val="24"/>
                <w:lang w:eastAsia="zh-TW" w:bidi="ar"/>
              </w:rPr>
              <w:t>,</w:t>
            </w:r>
            <w:r w:rsidRPr="00A21C5B">
              <w:rPr>
                <w:szCs w:val="24"/>
                <w:lang w:bidi="ar"/>
              </w:rPr>
              <w:t>834.4</w:t>
            </w:r>
          </w:p>
        </w:tc>
        <w:tc>
          <w:tcPr>
            <w:tcW w:w="2446" w:type="dxa"/>
            <w:gridSpan w:val="2"/>
            <w:tcBorders>
              <w:top w:val="nil"/>
              <w:left w:val="nil"/>
              <w:bottom w:val="nil"/>
              <w:right w:val="nil"/>
            </w:tcBorders>
            <w:shd w:val="clear" w:color="auto" w:fill="auto"/>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-2.5</w:t>
            </w:r>
          </w:p>
        </w:tc>
      </w:tr>
      <w:tr w:rsidR="00A21C5B" w:rsidRPr="00A21C5B">
        <w:trPr>
          <w:trHeight w:val="283"/>
          <w:jc w:val="center"/>
        </w:trPr>
        <w:tc>
          <w:tcPr>
            <w:tcW w:w="2665" w:type="dxa"/>
            <w:tcBorders>
              <w:top w:val="nil"/>
              <w:left w:val="nil"/>
              <w:bottom w:val="single" w:sz="12" w:space="0" w:color="auto"/>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民航</w:t>
            </w:r>
          </w:p>
        </w:tc>
        <w:tc>
          <w:tcPr>
            <w:tcW w:w="2299" w:type="dxa"/>
            <w:tcBorders>
              <w:top w:val="nil"/>
              <w:left w:val="nil"/>
              <w:bottom w:val="single" w:sz="12" w:space="0" w:color="auto"/>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億噸公里</w:t>
            </w:r>
          </w:p>
        </w:tc>
        <w:tc>
          <w:tcPr>
            <w:tcW w:w="2228" w:type="dxa"/>
            <w:tcBorders>
              <w:top w:val="nil"/>
              <w:left w:val="nil"/>
              <w:bottom w:val="single" w:sz="12" w:space="0" w:color="auto"/>
              <w:right w:val="single" w:sz="8" w:space="0" w:color="auto"/>
            </w:tcBorders>
            <w:shd w:val="clear" w:color="auto" w:fill="auto"/>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240.2</w:t>
            </w:r>
          </w:p>
        </w:tc>
        <w:tc>
          <w:tcPr>
            <w:tcW w:w="2446" w:type="dxa"/>
            <w:gridSpan w:val="2"/>
            <w:tcBorders>
              <w:top w:val="nil"/>
              <w:left w:val="nil"/>
              <w:bottom w:val="single" w:sz="12" w:space="0" w:color="auto"/>
              <w:right w:val="nil"/>
            </w:tcBorders>
            <w:shd w:val="clear" w:color="auto" w:fill="auto"/>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-8.7</w:t>
            </w:r>
          </w:p>
        </w:tc>
      </w:tr>
    </w:tbl>
    <w:p w:rsidR="00AB5CDC" w:rsidRPr="00A21C5B" w:rsidRDefault="00AC0F55" w:rsidP="00A17064">
      <w:pPr>
        <w:ind w:firstLine="472"/>
        <w:rPr>
          <w:lang w:eastAsia="zh-TW"/>
        </w:rPr>
      </w:pPr>
      <w:r w:rsidRPr="00A21C5B">
        <w:rPr>
          <w:lang w:eastAsia="zh-TW" w:bidi="ar"/>
        </w:rPr>
        <w:t>全年旅客運輸總量</w:t>
      </w:r>
      <w:r w:rsidRPr="00A21C5B">
        <w:rPr>
          <w:lang w:eastAsia="zh-TW" w:bidi="ar"/>
        </w:rPr>
        <w:t>97</w:t>
      </w:r>
      <w:r w:rsidRPr="00A21C5B">
        <w:rPr>
          <w:lang w:eastAsia="zh-TW" w:bidi="ar"/>
        </w:rPr>
        <w:t>億人次，比上年下降</w:t>
      </w:r>
      <w:r w:rsidRPr="00A21C5B">
        <w:rPr>
          <w:lang w:eastAsia="zh-TW" w:bidi="ar"/>
        </w:rPr>
        <w:t>45.1%</w:t>
      </w:r>
      <w:r w:rsidRPr="00A21C5B">
        <w:rPr>
          <w:lang w:eastAsia="zh-TW" w:bidi="ar"/>
        </w:rPr>
        <w:t>。旅客運輸周轉量</w:t>
      </w:r>
      <w:r w:rsidRPr="00A21C5B">
        <w:rPr>
          <w:lang w:eastAsia="zh-TW" w:bidi="ar"/>
        </w:rPr>
        <w:t>19251</w:t>
      </w:r>
      <w:r w:rsidRPr="00A21C5B">
        <w:rPr>
          <w:lang w:eastAsia="zh-TW" w:bidi="ar"/>
        </w:rPr>
        <w:t>億人公里，下降</w:t>
      </w:r>
      <w:r w:rsidRPr="00A21C5B">
        <w:rPr>
          <w:lang w:eastAsia="zh-TW" w:bidi="ar"/>
        </w:rPr>
        <w:t>45.5%</w:t>
      </w:r>
      <w:r w:rsidRPr="00A21C5B">
        <w:rPr>
          <w:lang w:eastAsia="zh-TW" w:bidi="ar"/>
        </w:rPr>
        <w:t>。</w:t>
      </w:r>
      <w:r w:rsidRPr="00A21C5B">
        <w:rPr>
          <w:rFonts w:eastAsia="新細明體"/>
          <w:lang w:eastAsia="zh-TW" w:bidi="ar"/>
        </w:rPr>
        <w:t> </w:t>
      </w:r>
    </w:p>
    <w:p w:rsidR="00AB5CDC" w:rsidRPr="00A21C5B" w:rsidRDefault="00AC0F55" w:rsidP="00A17064">
      <w:pPr>
        <w:pStyle w:val="aff1"/>
        <w:spacing w:before="514"/>
        <w:rPr>
          <w:lang w:eastAsia="zh-TW"/>
        </w:rPr>
      </w:pPr>
      <w:r w:rsidRPr="00A21C5B">
        <w:rPr>
          <w:lang w:eastAsia="zh-TW" w:bidi="ar"/>
        </w:rPr>
        <w:t>表</w:t>
      </w:r>
      <w:r w:rsidRPr="00A21C5B">
        <w:rPr>
          <w:lang w:eastAsia="zh-TW" w:bidi="ar"/>
        </w:rPr>
        <w:t>4</w:t>
      </w:r>
      <w:r w:rsidRPr="00A21C5B">
        <w:rPr>
          <w:lang w:eastAsia="zh-TW" w:bidi="ar"/>
        </w:rPr>
        <w:t xml:space="preserve">　</w:t>
      </w:r>
      <w:r w:rsidRPr="00A21C5B">
        <w:rPr>
          <w:lang w:eastAsia="zh-TW" w:bidi="ar"/>
        </w:rPr>
        <w:t>2020</w:t>
      </w:r>
      <w:r w:rsidRPr="00A21C5B">
        <w:rPr>
          <w:lang w:eastAsia="zh-TW" w:bidi="ar"/>
        </w:rPr>
        <w:t>年各種運輸方式完成旅客運輸量及其增長速度</w:t>
      </w:r>
    </w:p>
    <w:tbl>
      <w:tblPr>
        <w:tblW w:w="0" w:type="auto"/>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2261"/>
        <w:gridCol w:w="1826"/>
        <w:gridCol w:w="1891"/>
        <w:gridCol w:w="203"/>
        <w:gridCol w:w="2353"/>
      </w:tblGrid>
      <w:tr w:rsidR="00A21C5B" w:rsidRPr="00A21C5B" w:rsidTr="00A17064">
        <w:trPr>
          <w:trHeight w:val="567"/>
          <w:tblHeader/>
          <w:jc w:val="center"/>
        </w:trPr>
        <w:tc>
          <w:tcPr>
            <w:tcW w:w="2750" w:type="dxa"/>
            <w:tcBorders>
              <w:top w:val="single" w:sz="12" w:space="0" w:color="auto"/>
              <w:left w:val="nil"/>
              <w:bottom w:val="single" w:sz="8" w:space="0" w:color="auto"/>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指標</w:t>
            </w:r>
          </w:p>
        </w:tc>
        <w:tc>
          <w:tcPr>
            <w:tcW w:w="2201" w:type="dxa"/>
            <w:tcBorders>
              <w:top w:val="single" w:sz="12" w:space="0" w:color="auto"/>
              <w:left w:val="nil"/>
              <w:bottom w:val="single" w:sz="8" w:space="0" w:color="auto"/>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單位</w:t>
            </w:r>
          </w:p>
        </w:tc>
        <w:tc>
          <w:tcPr>
            <w:tcW w:w="2009"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絕對數</w:t>
            </w:r>
          </w:p>
        </w:tc>
        <w:tc>
          <w:tcPr>
            <w:tcW w:w="2678" w:type="dxa"/>
            <w:gridSpan w:val="2"/>
            <w:tcBorders>
              <w:top w:val="single" w:sz="12" w:space="0" w:color="auto"/>
              <w:left w:val="nil"/>
              <w:bottom w:val="single" w:sz="8" w:space="0" w:color="auto"/>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比上年增長（</w:t>
            </w:r>
            <w:r w:rsidRPr="00A21C5B">
              <w:rPr>
                <w:szCs w:val="24"/>
                <w:lang w:bidi="ar"/>
              </w:rPr>
              <w:t>%</w:t>
            </w:r>
            <w:r w:rsidRPr="00A21C5B">
              <w:rPr>
                <w:szCs w:val="24"/>
                <w:lang w:bidi="ar"/>
              </w:rPr>
              <w:t>）</w:t>
            </w:r>
          </w:p>
        </w:tc>
      </w:tr>
      <w:tr w:rsidR="00A21C5B" w:rsidRPr="00A21C5B">
        <w:trPr>
          <w:trHeight w:val="283"/>
          <w:jc w:val="center"/>
        </w:trPr>
        <w:tc>
          <w:tcPr>
            <w:tcW w:w="2750"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旅客運輸總量</w:t>
            </w:r>
          </w:p>
        </w:tc>
        <w:tc>
          <w:tcPr>
            <w:tcW w:w="2201"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億人次</w:t>
            </w:r>
          </w:p>
        </w:tc>
        <w:tc>
          <w:tcPr>
            <w:tcW w:w="200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96.7</w:t>
            </w:r>
          </w:p>
        </w:tc>
        <w:tc>
          <w:tcPr>
            <w:tcW w:w="62"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rFonts w:eastAsia="新細明體"/>
                <w:szCs w:val="24"/>
                <w:lang w:bidi="ar"/>
              </w:rPr>
              <w:t> </w:t>
            </w:r>
          </w:p>
        </w:tc>
        <w:tc>
          <w:tcPr>
            <w:tcW w:w="2616"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-45.1</w:t>
            </w:r>
          </w:p>
        </w:tc>
      </w:tr>
      <w:tr w:rsidR="00A21C5B" w:rsidRPr="00A21C5B">
        <w:trPr>
          <w:trHeight w:val="283"/>
          <w:jc w:val="center"/>
        </w:trPr>
        <w:tc>
          <w:tcPr>
            <w:tcW w:w="2750"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鐵路</w:t>
            </w:r>
          </w:p>
        </w:tc>
        <w:tc>
          <w:tcPr>
            <w:tcW w:w="2201"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億人次</w:t>
            </w:r>
          </w:p>
        </w:tc>
        <w:tc>
          <w:tcPr>
            <w:tcW w:w="200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22.0</w:t>
            </w:r>
          </w:p>
        </w:tc>
        <w:tc>
          <w:tcPr>
            <w:tcW w:w="62"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rFonts w:eastAsia="新細明體"/>
                <w:szCs w:val="24"/>
                <w:lang w:bidi="ar"/>
              </w:rPr>
              <w:t> </w:t>
            </w:r>
          </w:p>
        </w:tc>
        <w:tc>
          <w:tcPr>
            <w:tcW w:w="2616"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-39.8</w:t>
            </w:r>
          </w:p>
        </w:tc>
      </w:tr>
      <w:tr w:rsidR="00A21C5B" w:rsidRPr="00A21C5B">
        <w:trPr>
          <w:trHeight w:val="283"/>
          <w:jc w:val="center"/>
        </w:trPr>
        <w:tc>
          <w:tcPr>
            <w:tcW w:w="2750"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公路</w:t>
            </w:r>
          </w:p>
        </w:tc>
        <w:tc>
          <w:tcPr>
            <w:tcW w:w="2201"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億人次</w:t>
            </w:r>
          </w:p>
        </w:tc>
        <w:tc>
          <w:tcPr>
            <w:tcW w:w="200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68.9</w:t>
            </w:r>
          </w:p>
        </w:tc>
        <w:tc>
          <w:tcPr>
            <w:tcW w:w="62"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rFonts w:eastAsia="新細明體"/>
                <w:szCs w:val="24"/>
                <w:lang w:bidi="ar"/>
              </w:rPr>
              <w:t> </w:t>
            </w:r>
          </w:p>
        </w:tc>
        <w:tc>
          <w:tcPr>
            <w:tcW w:w="2616"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-47.0</w:t>
            </w:r>
          </w:p>
        </w:tc>
      </w:tr>
      <w:tr w:rsidR="00A21C5B" w:rsidRPr="00A21C5B">
        <w:trPr>
          <w:trHeight w:val="283"/>
          <w:jc w:val="center"/>
        </w:trPr>
        <w:tc>
          <w:tcPr>
            <w:tcW w:w="2750"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水運</w:t>
            </w:r>
          </w:p>
        </w:tc>
        <w:tc>
          <w:tcPr>
            <w:tcW w:w="2201"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億人次</w:t>
            </w:r>
          </w:p>
        </w:tc>
        <w:tc>
          <w:tcPr>
            <w:tcW w:w="200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1.5</w:t>
            </w:r>
          </w:p>
        </w:tc>
        <w:tc>
          <w:tcPr>
            <w:tcW w:w="62"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rFonts w:eastAsia="新細明體"/>
                <w:szCs w:val="24"/>
                <w:lang w:bidi="ar"/>
              </w:rPr>
              <w:t> </w:t>
            </w:r>
          </w:p>
        </w:tc>
        <w:tc>
          <w:tcPr>
            <w:tcW w:w="2616"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-45.2</w:t>
            </w:r>
          </w:p>
        </w:tc>
      </w:tr>
      <w:tr w:rsidR="00A21C5B" w:rsidRPr="00A21C5B">
        <w:trPr>
          <w:trHeight w:val="283"/>
          <w:jc w:val="center"/>
        </w:trPr>
        <w:tc>
          <w:tcPr>
            <w:tcW w:w="2750"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民航</w:t>
            </w:r>
          </w:p>
        </w:tc>
        <w:tc>
          <w:tcPr>
            <w:tcW w:w="2201"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億人次</w:t>
            </w:r>
          </w:p>
        </w:tc>
        <w:tc>
          <w:tcPr>
            <w:tcW w:w="200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4.2</w:t>
            </w:r>
          </w:p>
        </w:tc>
        <w:tc>
          <w:tcPr>
            <w:tcW w:w="62"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rFonts w:eastAsia="新細明體"/>
                <w:szCs w:val="24"/>
                <w:lang w:bidi="ar"/>
              </w:rPr>
              <w:t> </w:t>
            </w:r>
          </w:p>
        </w:tc>
        <w:tc>
          <w:tcPr>
            <w:tcW w:w="2616"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-36.7</w:t>
            </w:r>
          </w:p>
        </w:tc>
      </w:tr>
      <w:tr w:rsidR="00A21C5B" w:rsidRPr="00A21C5B">
        <w:trPr>
          <w:trHeight w:val="283"/>
          <w:jc w:val="center"/>
        </w:trPr>
        <w:tc>
          <w:tcPr>
            <w:tcW w:w="2750"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旅客運輸周轉量</w:t>
            </w:r>
          </w:p>
        </w:tc>
        <w:tc>
          <w:tcPr>
            <w:tcW w:w="2201"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億人公里</w:t>
            </w:r>
          </w:p>
        </w:tc>
        <w:tc>
          <w:tcPr>
            <w:tcW w:w="200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19</w:t>
            </w:r>
            <w:r w:rsidR="005F0CBB" w:rsidRPr="00A21C5B">
              <w:rPr>
                <w:rFonts w:hint="eastAsia"/>
                <w:szCs w:val="24"/>
                <w:lang w:eastAsia="zh-TW" w:bidi="ar"/>
              </w:rPr>
              <w:t>,</w:t>
            </w:r>
            <w:r w:rsidRPr="00A21C5B">
              <w:rPr>
                <w:szCs w:val="24"/>
                <w:lang w:bidi="ar"/>
              </w:rPr>
              <w:t>251.4</w:t>
            </w:r>
          </w:p>
        </w:tc>
        <w:tc>
          <w:tcPr>
            <w:tcW w:w="62"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rFonts w:eastAsia="新細明體"/>
                <w:szCs w:val="24"/>
                <w:lang w:bidi="ar"/>
              </w:rPr>
              <w:t> </w:t>
            </w:r>
          </w:p>
        </w:tc>
        <w:tc>
          <w:tcPr>
            <w:tcW w:w="2616"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-45.5</w:t>
            </w:r>
          </w:p>
        </w:tc>
      </w:tr>
      <w:tr w:rsidR="00A21C5B" w:rsidRPr="00A21C5B">
        <w:trPr>
          <w:trHeight w:val="283"/>
          <w:jc w:val="center"/>
        </w:trPr>
        <w:tc>
          <w:tcPr>
            <w:tcW w:w="2750"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鐵路</w:t>
            </w:r>
          </w:p>
        </w:tc>
        <w:tc>
          <w:tcPr>
            <w:tcW w:w="2201"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億人公里</w:t>
            </w:r>
          </w:p>
        </w:tc>
        <w:tc>
          <w:tcPr>
            <w:tcW w:w="200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8</w:t>
            </w:r>
            <w:r w:rsidR="005F0CBB" w:rsidRPr="00A21C5B">
              <w:rPr>
                <w:rFonts w:hint="eastAsia"/>
                <w:szCs w:val="24"/>
                <w:lang w:eastAsia="zh-TW" w:bidi="ar"/>
              </w:rPr>
              <w:t>,</w:t>
            </w:r>
            <w:r w:rsidRPr="00A21C5B">
              <w:rPr>
                <w:szCs w:val="24"/>
                <w:lang w:bidi="ar"/>
              </w:rPr>
              <w:t>266.2</w:t>
            </w:r>
          </w:p>
        </w:tc>
        <w:tc>
          <w:tcPr>
            <w:tcW w:w="62"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rFonts w:eastAsia="新細明體"/>
                <w:szCs w:val="24"/>
                <w:lang w:bidi="ar"/>
              </w:rPr>
              <w:t> </w:t>
            </w:r>
          </w:p>
        </w:tc>
        <w:tc>
          <w:tcPr>
            <w:tcW w:w="2616"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-43.8</w:t>
            </w:r>
          </w:p>
        </w:tc>
      </w:tr>
      <w:tr w:rsidR="00A21C5B" w:rsidRPr="00A21C5B">
        <w:trPr>
          <w:trHeight w:val="283"/>
          <w:jc w:val="center"/>
        </w:trPr>
        <w:tc>
          <w:tcPr>
            <w:tcW w:w="2750"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公路</w:t>
            </w:r>
          </w:p>
        </w:tc>
        <w:tc>
          <w:tcPr>
            <w:tcW w:w="2201"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億人公里</w:t>
            </w:r>
          </w:p>
        </w:tc>
        <w:tc>
          <w:tcPr>
            <w:tcW w:w="200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4</w:t>
            </w:r>
            <w:r w:rsidR="005F0CBB" w:rsidRPr="00A21C5B">
              <w:rPr>
                <w:rFonts w:hint="eastAsia"/>
                <w:szCs w:val="24"/>
                <w:lang w:eastAsia="zh-TW" w:bidi="ar"/>
              </w:rPr>
              <w:t>,</w:t>
            </w:r>
            <w:r w:rsidRPr="00A21C5B">
              <w:rPr>
                <w:szCs w:val="24"/>
                <w:lang w:bidi="ar"/>
              </w:rPr>
              <w:t>641.0</w:t>
            </w:r>
          </w:p>
        </w:tc>
        <w:tc>
          <w:tcPr>
            <w:tcW w:w="62"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rFonts w:eastAsia="新細明體"/>
                <w:szCs w:val="24"/>
                <w:lang w:bidi="ar"/>
              </w:rPr>
              <w:t> </w:t>
            </w:r>
          </w:p>
        </w:tc>
        <w:tc>
          <w:tcPr>
            <w:tcW w:w="2616"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-47.6</w:t>
            </w:r>
          </w:p>
        </w:tc>
      </w:tr>
      <w:tr w:rsidR="00A21C5B" w:rsidRPr="00A21C5B">
        <w:trPr>
          <w:trHeight w:val="283"/>
          <w:jc w:val="center"/>
        </w:trPr>
        <w:tc>
          <w:tcPr>
            <w:tcW w:w="2750"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水運</w:t>
            </w:r>
          </w:p>
        </w:tc>
        <w:tc>
          <w:tcPr>
            <w:tcW w:w="2201"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億人公里</w:t>
            </w:r>
          </w:p>
        </w:tc>
        <w:tc>
          <w:tcPr>
            <w:tcW w:w="2009"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33.0</w:t>
            </w:r>
          </w:p>
        </w:tc>
        <w:tc>
          <w:tcPr>
            <w:tcW w:w="62"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rFonts w:eastAsia="新細明體"/>
                <w:szCs w:val="24"/>
                <w:lang w:bidi="ar"/>
              </w:rPr>
              <w:t> </w:t>
            </w:r>
          </w:p>
        </w:tc>
        <w:tc>
          <w:tcPr>
            <w:tcW w:w="2616" w:type="dxa"/>
            <w:tcBorders>
              <w:top w:val="nil"/>
              <w:left w:val="nil"/>
              <w:bottom w:val="nil"/>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-58.0</w:t>
            </w:r>
          </w:p>
        </w:tc>
      </w:tr>
      <w:tr w:rsidR="00A21C5B" w:rsidRPr="00A21C5B">
        <w:trPr>
          <w:trHeight w:val="283"/>
          <w:jc w:val="center"/>
        </w:trPr>
        <w:tc>
          <w:tcPr>
            <w:tcW w:w="2750" w:type="dxa"/>
            <w:tcBorders>
              <w:top w:val="nil"/>
              <w:left w:val="nil"/>
              <w:bottom w:val="single" w:sz="12" w:space="0" w:color="auto"/>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民航</w:t>
            </w:r>
          </w:p>
        </w:tc>
        <w:tc>
          <w:tcPr>
            <w:tcW w:w="2201" w:type="dxa"/>
            <w:tcBorders>
              <w:top w:val="nil"/>
              <w:left w:val="nil"/>
              <w:bottom w:val="single" w:sz="12" w:space="0" w:color="auto"/>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szCs w:val="24"/>
                <w:lang w:bidi="ar"/>
              </w:rPr>
              <w:t>億人公里</w:t>
            </w:r>
          </w:p>
        </w:tc>
        <w:tc>
          <w:tcPr>
            <w:tcW w:w="2009" w:type="dxa"/>
            <w:tcBorders>
              <w:top w:val="nil"/>
              <w:left w:val="nil"/>
              <w:bottom w:val="single" w:sz="12" w:space="0" w:color="auto"/>
              <w:right w:val="single" w:sz="8" w:space="0" w:color="auto"/>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25" w:firstLineChars="0" w:firstLine="0"/>
              <w:jc w:val="right"/>
            </w:pPr>
            <w:r w:rsidRPr="00A21C5B">
              <w:rPr>
                <w:szCs w:val="24"/>
                <w:lang w:bidi="ar"/>
              </w:rPr>
              <w:t>6</w:t>
            </w:r>
            <w:r w:rsidR="005F0CBB" w:rsidRPr="00A21C5B">
              <w:rPr>
                <w:rFonts w:hint="eastAsia"/>
                <w:szCs w:val="24"/>
                <w:lang w:eastAsia="zh-TW" w:bidi="ar"/>
              </w:rPr>
              <w:t>,</w:t>
            </w:r>
            <w:r w:rsidRPr="00A21C5B">
              <w:rPr>
                <w:szCs w:val="24"/>
                <w:lang w:bidi="ar"/>
              </w:rPr>
              <w:t>311.2</w:t>
            </w:r>
          </w:p>
        </w:tc>
        <w:tc>
          <w:tcPr>
            <w:tcW w:w="62" w:type="dxa"/>
            <w:tcBorders>
              <w:top w:val="nil"/>
              <w:left w:val="nil"/>
              <w:bottom w:val="single" w:sz="12" w:space="0" w:color="auto"/>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57" w:firstLineChars="0" w:firstLine="0"/>
              <w:jc w:val="center"/>
            </w:pPr>
            <w:r w:rsidRPr="00A21C5B">
              <w:rPr>
                <w:rFonts w:eastAsia="新細明體"/>
                <w:szCs w:val="24"/>
                <w:lang w:bidi="ar"/>
              </w:rPr>
              <w:t> </w:t>
            </w:r>
          </w:p>
        </w:tc>
        <w:tc>
          <w:tcPr>
            <w:tcW w:w="2616" w:type="dxa"/>
            <w:tcBorders>
              <w:top w:val="nil"/>
              <w:left w:val="nil"/>
              <w:bottom w:val="single" w:sz="12" w:space="0" w:color="auto"/>
              <w:right w:val="nil"/>
            </w:tcBorders>
            <w:shd w:val="clear" w:color="auto" w:fill="auto"/>
            <w:tcMar>
              <w:top w:w="15" w:type="dxa"/>
              <w:left w:w="15" w:type="dxa"/>
              <w:right w:w="15" w:type="dxa"/>
            </w:tcMar>
            <w:vAlign w:val="center"/>
          </w:tcPr>
          <w:p w:rsidR="00AB5CDC" w:rsidRPr="00A21C5B" w:rsidRDefault="00AC0F55" w:rsidP="00A17064">
            <w:pPr>
              <w:widowControl/>
              <w:spacing w:line="240" w:lineRule="atLeast"/>
              <w:ind w:left="57" w:right="840" w:firstLineChars="0" w:firstLine="0"/>
              <w:jc w:val="right"/>
            </w:pPr>
            <w:r w:rsidRPr="00A21C5B">
              <w:rPr>
                <w:szCs w:val="24"/>
                <w:lang w:bidi="ar"/>
              </w:rPr>
              <w:t>-46.1</w:t>
            </w:r>
          </w:p>
        </w:tc>
      </w:tr>
    </w:tbl>
    <w:p w:rsidR="00AB5CDC" w:rsidRPr="00A21C5B" w:rsidRDefault="00AC0F55" w:rsidP="00A17064">
      <w:pPr>
        <w:ind w:firstLine="472"/>
        <w:rPr>
          <w:lang w:eastAsia="zh-TW"/>
        </w:rPr>
      </w:pPr>
      <w:r w:rsidRPr="00A21C5B">
        <w:rPr>
          <w:lang w:eastAsia="zh-TW" w:bidi="ar"/>
        </w:rPr>
        <w:t>年末全國民用汽車保有量</w:t>
      </w:r>
      <w:r w:rsidRPr="00A21C5B">
        <w:rPr>
          <w:lang w:eastAsia="zh-TW" w:bidi="ar"/>
        </w:rPr>
        <w:t>28,087</w:t>
      </w:r>
      <w:r w:rsidRPr="00A21C5B">
        <w:rPr>
          <w:lang w:eastAsia="zh-TW" w:bidi="ar"/>
        </w:rPr>
        <w:t>萬輛（包括三輪汽車和低速貨車</w:t>
      </w:r>
      <w:r w:rsidRPr="00A21C5B">
        <w:rPr>
          <w:lang w:eastAsia="zh-TW" w:bidi="ar"/>
        </w:rPr>
        <w:t>748</w:t>
      </w:r>
      <w:r w:rsidRPr="00A21C5B">
        <w:rPr>
          <w:lang w:eastAsia="zh-TW" w:bidi="ar"/>
        </w:rPr>
        <w:t>萬輛），比上年末增加</w:t>
      </w:r>
      <w:r w:rsidRPr="00A21C5B">
        <w:rPr>
          <w:lang w:eastAsia="zh-TW" w:bidi="ar"/>
        </w:rPr>
        <w:t>1,937</w:t>
      </w:r>
      <w:r w:rsidRPr="00A21C5B">
        <w:rPr>
          <w:lang w:eastAsia="zh-TW" w:bidi="ar"/>
        </w:rPr>
        <w:t>萬輛，其中私人汽車保有量</w:t>
      </w:r>
      <w:r w:rsidRPr="00A21C5B">
        <w:rPr>
          <w:lang w:eastAsia="zh-TW" w:bidi="ar"/>
        </w:rPr>
        <w:t>24,393</w:t>
      </w:r>
      <w:r w:rsidRPr="00A21C5B">
        <w:rPr>
          <w:lang w:eastAsia="zh-TW" w:bidi="ar"/>
        </w:rPr>
        <w:t>萬輛，增加</w:t>
      </w:r>
      <w:r w:rsidRPr="00A21C5B">
        <w:rPr>
          <w:lang w:eastAsia="zh-TW" w:bidi="ar"/>
        </w:rPr>
        <w:t>1,758</w:t>
      </w:r>
      <w:r w:rsidRPr="00A21C5B">
        <w:rPr>
          <w:lang w:eastAsia="zh-TW" w:bidi="ar"/>
        </w:rPr>
        <w:t>萬輛。民用轎車保有量</w:t>
      </w:r>
      <w:r w:rsidRPr="00A21C5B">
        <w:rPr>
          <w:lang w:eastAsia="zh-TW" w:bidi="ar"/>
        </w:rPr>
        <w:t>15,640</w:t>
      </w:r>
      <w:r w:rsidRPr="00A21C5B">
        <w:rPr>
          <w:lang w:eastAsia="zh-TW" w:bidi="ar"/>
        </w:rPr>
        <w:t>萬輛，增加</w:t>
      </w:r>
      <w:r w:rsidRPr="00A21C5B">
        <w:rPr>
          <w:lang w:eastAsia="zh-TW" w:bidi="ar"/>
        </w:rPr>
        <w:t>996</w:t>
      </w:r>
      <w:r w:rsidRPr="00A21C5B">
        <w:rPr>
          <w:lang w:eastAsia="zh-TW" w:bidi="ar"/>
        </w:rPr>
        <w:t>萬輛，其中私人轎車保有量</w:t>
      </w:r>
      <w:r w:rsidRPr="00A21C5B">
        <w:rPr>
          <w:lang w:eastAsia="zh-TW" w:bidi="ar"/>
        </w:rPr>
        <w:t>14,674</w:t>
      </w:r>
      <w:r w:rsidRPr="00A21C5B">
        <w:rPr>
          <w:lang w:eastAsia="zh-TW" w:bidi="ar"/>
        </w:rPr>
        <w:t>萬輛，增加</w:t>
      </w:r>
      <w:r w:rsidRPr="00A21C5B">
        <w:rPr>
          <w:lang w:eastAsia="zh-TW" w:bidi="ar"/>
        </w:rPr>
        <w:t>973</w:t>
      </w:r>
      <w:r w:rsidRPr="00A21C5B">
        <w:rPr>
          <w:lang w:eastAsia="zh-TW" w:bidi="ar"/>
        </w:rPr>
        <w:t>萬輛。</w:t>
      </w:r>
    </w:p>
    <w:p w:rsidR="00AB5CDC" w:rsidRPr="00A21C5B" w:rsidRDefault="00AC0F55" w:rsidP="00A17064">
      <w:pPr>
        <w:ind w:firstLine="472"/>
        <w:rPr>
          <w:lang w:eastAsia="zh-TW"/>
        </w:rPr>
      </w:pPr>
      <w:r w:rsidRPr="00A21C5B">
        <w:rPr>
          <w:lang w:eastAsia="zh-TW" w:bidi="ar"/>
        </w:rPr>
        <w:t>全年完成郵政行業業務總量</w:t>
      </w:r>
      <w:r w:rsidRPr="00A21C5B">
        <w:rPr>
          <w:lang w:eastAsia="zh-TW" w:bidi="ar"/>
        </w:rPr>
        <w:t>21,053</w:t>
      </w:r>
      <w:r w:rsidRPr="00A21C5B">
        <w:rPr>
          <w:lang w:eastAsia="zh-TW" w:bidi="ar"/>
        </w:rPr>
        <w:t>億元，比上年增長</w:t>
      </w:r>
      <w:r w:rsidRPr="00A21C5B">
        <w:rPr>
          <w:lang w:eastAsia="zh-TW" w:bidi="ar"/>
        </w:rPr>
        <w:t>29.7%</w:t>
      </w:r>
      <w:r w:rsidRPr="00A21C5B">
        <w:rPr>
          <w:lang w:eastAsia="zh-TW" w:bidi="ar"/>
        </w:rPr>
        <w:t>。郵政業全年完成郵政函件業務</w:t>
      </w:r>
      <w:r w:rsidRPr="00A21C5B">
        <w:rPr>
          <w:lang w:eastAsia="zh-TW" w:bidi="ar"/>
        </w:rPr>
        <w:t>14.2</w:t>
      </w:r>
      <w:r w:rsidRPr="00A21C5B">
        <w:rPr>
          <w:lang w:eastAsia="zh-TW" w:bidi="ar"/>
        </w:rPr>
        <w:t>億件，包裹業務</w:t>
      </w:r>
      <w:r w:rsidRPr="00A21C5B">
        <w:rPr>
          <w:lang w:eastAsia="zh-TW" w:bidi="ar"/>
        </w:rPr>
        <w:t>0.2</w:t>
      </w:r>
      <w:r w:rsidRPr="00A21C5B">
        <w:rPr>
          <w:lang w:eastAsia="zh-TW" w:bidi="ar"/>
        </w:rPr>
        <w:t>億件，快遞業務量</w:t>
      </w:r>
      <w:r w:rsidRPr="00A21C5B">
        <w:rPr>
          <w:lang w:eastAsia="zh-TW" w:bidi="ar"/>
        </w:rPr>
        <w:t>833.6</w:t>
      </w:r>
      <w:r w:rsidRPr="00A21C5B">
        <w:rPr>
          <w:lang w:eastAsia="zh-TW" w:bidi="ar"/>
        </w:rPr>
        <w:t>億件，快遞業務收入</w:t>
      </w:r>
      <w:r w:rsidRPr="00A21C5B">
        <w:rPr>
          <w:lang w:eastAsia="zh-TW" w:bidi="ar"/>
        </w:rPr>
        <w:t>8,795</w:t>
      </w:r>
      <w:r w:rsidRPr="00A21C5B">
        <w:rPr>
          <w:lang w:eastAsia="zh-TW" w:bidi="ar"/>
        </w:rPr>
        <w:t>億元。全年完成電信業務總量</w:t>
      </w:r>
      <w:r w:rsidRPr="00A21C5B">
        <w:rPr>
          <w:lang w:eastAsia="zh-TW" w:bidi="ar"/>
        </w:rPr>
        <w:t>136,758</w:t>
      </w:r>
      <w:r w:rsidRPr="00A21C5B">
        <w:rPr>
          <w:lang w:eastAsia="zh-TW" w:bidi="ar"/>
        </w:rPr>
        <w:t>億元，比上年增長</w:t>
      </w:r>
      <w:r w:rsidRPr="00A21C5B">
        <w:rPr>
          <w:lang w:eastAsia="zh-TW" w:bidi="ar"/>
        </w:rPr>
        <w:t>28.1%</w:t>
      </w:r>
      <w:r w:rsidRPr="00A21C5B">
        <w:rPr>
          <w:lang w:eastAsia="zh-TW" w:bidi="ar"/>
        </w:rPr>
        <w:t>。年末全國電話用戶總數</w:t>
      </w:r>
      <w:r w:rsidRPr="00A21C5B">
        <w:rPr>
          <w:lang w:eastAsia="zh-TW" w:bidi="ar"/>
        </w:rPr>
        <w:t>177,598</w:t>
      </w:r>
      <w:r w:rsidRPr="00A21C5B">
        <w:rPr>
          <w:lang w:eastAsia="zh-TW" w:bidi="ar"/>
        </w:rPr>
        <w:t>萬戶，其中移動電話用戶</w:t>
      </w:r>
      <w:r w:rsidRPr="00A21C5B">
        <w:rPr>
          <w:lang w:eastAsia="zh-TW" w:bidi="ar"/>
        </w:rPr>
        <w:t>159</w:t>
      </w:r>
      <w:r w:rsidR="005D3685" w:rsidRPr="00A21C5B">
        <w:rPr>
          <w:rFonts w:hint="eastAsia"/>
          <w:lang w:eastAsia="zh-TW" w:bidi="ar"/>
        </w:rPr>
        <w:t>,</w:t>
      </w:r>
      <w:r w:rsidRPr="00A21C5B">
        <w:rPr>
          <w:lang w:eastAsia="zh-TW" w:bidi="ar"/>
        </w:rPr>
        <w:t>407</w:t>
      </w:r>
      <w:r w:rsidRPr="00A21C5B">
        <w:rPr>
          <w:lang w:eastAsia="zh-TW" w:bidi="ar"/>
        </w:rPr>
        <w:t>萬戶。移動電話普及率為</w:t>
      </w:r>
      <w:r w:rsidRPr="00A21C5B">
        <w:rPr>
          <w:lang w:eastAsia="zh-TW" w:bidi="ar"/>
        </w:rPr>
        <w:t>113.9</w:t>
      </w:r>
      <w:r w:rsidRPr="00A21C5B">
        <w:rPr>
          <w:lang w:eastAsia="zh-TW" w:bidi="ar"/>
        </w:rPr>
        <w:t>部</w:t>
      </w:r>
      <w:r w:rsidRPr="00A21C5B">
        <w:rPr>
          <w:lang w:eastAsia="zh-TW" w:bidi="ar"/>
        </w:rPr>
        <w:t>/</w:t>
      </w:r>
      <w:r w:rsidRPr="00A21C5B">
        <w:rPr>
          <w:lang w:eastAsia="zh-TW" w:bidi="ar"/>
        </w:rPr>
        <w:t>百人。固定互聯網寬頻接入用戶</w:t>
      </w:r>
      <w:r w:rsidRPr="00A21C5B">
        <w:rPr>
          <w:lang w:eastAsia="zh-TW" w:bidi="ar"/>
        </w:rPr>
        <w:t>48,355</w:t>
      </w:r>
      <w:r w:rsidRPr="00A21C5B">
        <w:rPr>
          <w:lang w:eastAsia="zh-TW" w:bidi="ar"/>
        </w:rPr>
        <w:t>萬戶，比上年末增加</w:t>
      </w:r>
      <w:r w:rsidRPr="00A21C5B">
        <w:rPr>
          <w:lang w:eastAsia="zh-TW" w:bidi="ar"/>
        </w:rPr>
        <w:t>3,427</w:t>
      </w:r>
      <w:r w:rsidRPr="00A21C5B">
        <w:rPr>
          <w:lang w:eastAsia="zh-TW" w:bidi="ar"/>
        </w:rPr>
        <w:t>萬戶，其中固定互聯網光纖寬頻接入用戶</w:t>
      </w:r>
      <w:r w:rsidRPr="00A21C5B">
        <w:rPr>
          <w:lang w:eastAsia="zh-TW" w:bidi="ar"/>
        </w:rPr>
        <w:t>45,414</w:t>
      </w:r>
      <w:r w:rsidRPr="00A21C5B">
        <w:rPr>
          <w:lang w:eastAsia="zh-TW" w:bidi="ar"/>
        </w:rPr>
        <w:t>萬戶，增加</w:t>
      </w:r>
      <w:r w:rsidRPr="00A21C5B">
        <w:rPr>
          <w:lang w:eastAsia="zh-TW" w:bidi="ar"/>
        </w:rPr>
        <w:t>3,675</w:t>
      </w:r>
      <w:r w:rsidRPr="00A21C5B">
        <w:rPr>
          <w:lang w:eastAsia="zh-TW" w:bidi="ar"/>
        </w:rPr>
        <w:t>萬戶。全年移動互聯網用戶接入流量</w:t>
      </w:r>
      <w:r w:rsidRPr="00A21C5B">
        <w:rPr>
          <w:lang w:eastAsia="zh-TW" w:bidi="ar"/>
        </w:rPr>
        <w:t>1,656</w:t>
      </w:r>
      <w:r w:rsidRPr="00A21C5B">
        <w:rPr>
          <w:lang w:eastAsia="zh-TW" w:bidi="ar"/>
        </w:rPr>
        <w:t>億</w:t>
      </w:r>
      <w:r w:rsidRPr="00A21C5B">
        <w:rPr>
          <w:lang w:eastAsia="zh-TW" w:bidi="ar"/>
        </w:rPr>
        <w:t>GB</w:t>
      </w:r>
      <w:r w:rsidRPr="00A21C5B">
        <w:rPr>
          <w:lang w:eastAsia="zh-TW" w:bidi="ar"/>
        </w:rPr>
        <w:t>，比上年增長</w:t>
      </w:r>
      <w:r w:rsidRPr="00A21C5B">
        <w:rPr>
          <w:lang w:eastAsia="zh-TW" w:bidi="ar"/>
        </w:rPr>
        <w:t>35.7%</w:t>
      </w:r>
      <w:r w:rsidRPr="00A21C5B">
        <w:rPr>
          <w:lang w:eastAsia="zh-TW" w:bidi="ar"/>
        </w:rPr>
        <w:t>。年末互聯網上網人數</w:t>
      </w:r>
      <w:r w:rsidRPr="00A21C5B">
        <w:rPr>
          <w:lang w:eastAsia="zh-TW" w:bidi="ar"/>
        </w:rPr>
        <w:t>9.89</w:t>
      </w:r>
      <w:r w:rsidRPr="00A21C5B">
        <w:rPr>
          <w:lang w:eastAsia="zh-TW" w:bidi="ar"/>
        </w:rPr>
        <w:t>億人，其中手機上網人數</w:t>
      </w:r>
      <w:r w:rsidRPr="00A21C5B">
        <w:rPr>
          <w:lang w:eastAsia="zh-TW" w:bidi="ar"/>
        </w:rPr>
        <w:t>9.86</w:t>
      </w:r>
      <w:r w:rsidRPr="00A21C5B">
        <w:rPr>
          <w:lang w:eastAsia="zh-TW" w:bidi="ar"/>
        </w:rPr>
        <w:t>億人。互聯網普及率為</w:t>
      </w:r>
      <w:r w:rsidRPr="00A21C5B">
        <w:rPr>
          <w:lang w:eastAsia="zh-TW" w:bidi="ar"/>
        </w:rPr>
        <w:t>70.4%</w:t>
      </w:r>
      <w:r w:rsidRPr="00A21C5B">
        <w:rPr>
          <w:lang w:eastAsia="zh-TW" w:bidi="ar"/>
        </w:rPr>
        <w:t>，其中農村地區互聯網普及率為</w:t>
      </w:r>
      <w:r w:rsidRPr="00A21C5B">
        <w:rPr>
          <w:lang w:eastAsia="zh-TW" w:bidi="ar"/>
        </w:rPr>
        <w:t>55.9%</w:t>
      </w:r>
      <w:r w:rsidRPr="00A21C5B">
        <w:rPr>
          <w:lang w:eastAsia="zh-TW" w:bidi="ar"/>
        </w:rPr>
        <w:t>。全年軟體和信息技術服務業完成軟體業務收入</w:t>
      </w:r>
      <w:r w:rsidRPr="00A21C5B">
        <w:rPr>
          <w:lang w:eastAsia="zh-TW" w:bidi="ar"/>
        </w:rPr>
        <w:t>81,616</w:t>
      </w:r>
      <w:r w:rsidRPr="00A21C5B">
        <w:rPr>
          <w:lang w:eastAsia="zh-TW" w:bidi="ar"/>
        </w:rPr>
        <w:t>億元，按可比口徑計算，比上年增長</w:t>
      </w:r>
      <w:r w:rsidRPr="00A21C5B">
        <w:rPr>
          <w:lang w:eastAsia="zh-TW" w:bidi="ar"/>
        </w:rPr>
        <w:t>13.3%</w:t>
      </w:r>
      <w:r w:rsidRPr="00A21C5B">
        <w:rPr>
          <w:lang w:eastAsia="zh-TW" w:bidi="ar"/>
        </w:rPr>
        <w:t>。</w:t>
      </w:r>
    </w:p>
    <w:p w:rsidR="00AB5CDC" w:rsidRPr="00A21C5B" w:rsidRDefault="00AC0F55" w:rsidP="00F04211">
      <w:pPr>
        <w:pStyle w:val="af8"/>
        <w:spacing w:before="257" w:after="257"/>
        <w:ind w:left="632" w:hanging="632"/>
        <w:rPr>
          <w:color w:val="auto"/>
        </w:rPr>
      </w:pPr>
      <w:bookmarkStart w:id="8" w:name="_Toc75731924"/>
      <w:r w:rsidRPr="00A21C5B">
        <w:rPr>
          <w:color w:val="auto"/>
        </w:rPr>
        <w:t>五、國內貿易</w:t>
      </w:r>
      <w:bookmarkEnd w:id="8"/>
    </w:p>
    <w:p w:rsidR="00AB5CDC" w:rsidRPr="00A21C5B" w:rsidRDefault="00AC0F55" w:rsidP="00F04211">
      <w:pPr>
        <w:ind w:firstLine="472"/>
        <w:rPr>
          <w:lang w:eastAsia="zh-TW"/>
        </w:rPr>
      </w:pPr>
      <w:r w:rsidRPr="00A21C5B">
        <w:rPr>
          <w:lang w:eastAsia="zh-TW" w:bidi="ar"/>
        </w:rPr>
        <w:t>全年社會消費品零售總額</w:t>
      </w:r>
      <w:r w:rsidRPr="00A21C5B">
        <w:rPr>
          <w:lang w:eastAsia="zh-TW" w:bidi="ar"/>
        </w:rPr>
        <w:t>391,981</w:t>
      </w:r>
      <w:r w:rsidRPr="00A21C5B">
        <w:rPr>
          <w:lang w:eastAsia="zh-TW" w:bidi="ar"/>
        </w:rPr>
        <w:t>億元，比上年下降</w:t>
      </w:r>
      <w:r w:rsidRPr="00A21C5B">
        <w:rPr>
          <w:lang w:eastAsia="zh-TW" w:bidi="ar"/>
        </w:rPr>
        <w:t>3.9%</w:t>
      </w:r>
      <w:r w:rsidRPr="00A21C5B">
        <w:rPr>
          <w:lang w:eastAsia="zh-TW" w:bidi="ar"/>
        </w:rPr>
        <w:t>。按經營地統計，城鎮消費品零售額</w:t>
      </w:r>
      <w:r w:rsidRPr="00A21C5B">
        <w:rPr>
          <w:lang w:eastAsia="zh-TW" w:bidi="ar"/>
        </w:rPr>
        <w:t>339,119</w:t>
      </w:r>
      <w:r w:rsidRPr="00A21C5B">
        <w:rPr>
          <w:lang w:eastAsia="zh-TW" w:bidi="ar"/>
        </w:rPr>
        <w:t>億元，下降</w:t>
      </w:r>
      <w:r w:rsidRPr="00A21C5B">
        <w:rPr>
          <w:lang w:eastAsia="zh-TW" w:bidi="ar"/>
        </w:rPr>
        <w:t>4.0%</w:t>
      </w:r>
      <w:r w:rsidRPr="00A21C5B">
        <w:rPr>
          <w:lang w:eastAsia="zh-TW" w:bidi="ar"/>
        </w:rPr>
        <w:t>；鄉村消費品零售額</w:t>
      </w:r>
      <w:r w:rsidRPr="00A21C5B">
        <w:rPr>
          <w:lang w:eastAsia="zh-TW" w:bidi="ar"/>
        </w:rPr>
        <w:t>52,862</w:t>
      </w:r>
      <w:r w:rsidRPr="00A21C5B">
        <w:rPr>
          <w:lang w:eastAsia="zh-TW" w:bidi="ar"/>
        </w:rPr>
        <w:t>億元，下降</w:t>
      </w:r>
      <w:r w:rsidRPr="00A21C5B">
        <w:rPr>
          <w:lang w:eastAsia="zh-TW" w:bidi="ar"/>
        </w:rPr>
        <w:t>3.2%</w:t>
      </w:r>
      <w:r w:rsidRPr="00A21C5B">
        <w:rPr>
          <w:lang w:eastAsia="zh-TW" w:bidi="ar"/>
        </w:rPr>
        <w:t>。按消費類型統計，商品零售額</w:t>
      </w:r>
      <w:r w:rsidRPr="00A21C5B">
        <w:rPr>
          <w:lang w:eastAsia="zh-TW" w:bidi="ar"/>
        </w:rPr>
        <w:t>352,453</w:t>
      </w:r>
      <w:r w:rsidRPr="00A21C5B">
        <w:rPr>
          <w:lang w:eastAsia="zh-TW" w:bidi="ar"/>
        </w:rPr>
        <w:t>億元，下降</w:t>
      </w:r>
      <w:r w:rsidRPr="00A21C5B">
        <w:rPr>
          <w:lang w:eastAsia="zh-TW" w:bidi="ar"/>
        </w:rPr>
        <w:t>2.3%</w:t>
      </w:r>
      <w:r w:rsidRPr="00A21C5B">
        <w:rPr>
          <w:lang w:eastAsia="zh-TW" w:bidi="ar"/>
        </w:rPr>
        <w:t>；餐飲收入額</w:t>
      </w:r>
      <w:r w:rsidRPr="00A21C5B">
        <w:rPr>
          <w:lang w:eastAsia="zh-TW" w:bidi="ar"/>
        </w:rPr>
        <w:t>39,527</w:t>
      </w:r>
      <w:r w:rsidRPr="00A21C5B">
        <w:rPr>
          <w:lang w:eastAsia="zh-TW" w:bidi="ar"/>
        </w:rPr>
        <w:t>億元，下降</w:t>
      </w:r>
      <w:r w:rsidRPr="00A21C5B">
        <w:rPr>
          <w:lang w:eastAsia="zh-TW" w:bidi="ar"/>
        </w:rPr>
        <w:t>16.6%</w:t>
      </w:r>
      <w:r w:rsidRPr="00A21C5B">
        <w:rPr>
          <w:lang w:eastAsia="zh-TW" w:bidi="ar"/>
        </w:rPr>
        <w:t>。</w:t>
      </w:r>
    </w:p>
    <w:p w:rsidR="00AB5CDC" w:rsidRPr="00A21C5B" w:rsidRDefault="00AC0F55" w:rsidP="00F04211">
      <w:pPr>
        <w:ind w:firstLine="472"/>
        <w:rPr>
          <w:lang w:eastAsia="zh-TW"/>
        </w:rPr>
      </w:pPr>
      <w:r w:rsidRPr="00A21C5B">
        <w:rPr>
          <w:lang w:eastAsia="zh-TW" w:bidi="ar"/>
        </w:rPr>
        <w:t>全年限額以上單位商品零售額中，糧油、食品類零售額比上年增長</w:t>
      </w:r>
      <w:r w:rsidRPr="00A21C5B">
        <w:rPr>
          <w:lang w:eastAsia="zh-TW" w:bidi="ar"/>
        </w:rPr>
        <w:t>9.9%</w:t>
      </w:r>
      <w:r w:rsidRPr="00A21C5B">
        <w:rPr>
          <w:lang w:eastAsia="zh-TW" w:bidi="ar"/>
        </w:rPr>
        <w:t>，飲料類增長</w:t>
      </w:r>
      <w:r w:rsidRPr="00A21C5B">
        <w:rPr>
          <w:lang w:eastAsia="zh-TW" w:bidi="ar"/>
        </w:rPr>
        <w:t>14.0%</w:t>
      </w:r>
      <w:r w:rsidRPr="00A21C5B">
        <w:rPr>
          <w:lang w:eastAsia="zh-TW" w:bidi="ar"/>
        </w:rPr>
        <w:t>，</w:t>
      </w:r>
      <w:r w:rsidR="00CA66F3" w:rsidRPr="00A21C5B">
        <w:rPr>
          <w:lang w:eastAsia="zh-TW" w:bidi="ar"/>
        </w:rPr>
        <w:t>菸酒</w:t>
      </w:r>
      <w:r w:rsidRPr="00A21C5B">
        <w:rPr>
          <w:lang w:eastAsia="zh-TW" w:bidi="ar"/>
        </w:rPr>
        <w:t>類增長</w:t>
      </w:r>
      <w:r w:rsidRPr="00A21C5B">
        <w:rPr>
          <w:lang w:eastAsia="zh-TW" w:bidi="ar"/>
        </w:rPr>
        <w:t>5.4%</w:t>
      </w:r>
      <w:r w:rsidRPr="00A21C5B">
        <w:rPr>
          <w:lang w:eastAsia="zh-TW" w:bidi="ar"/>
        </w:rPr>
        <w:t>，服裝、鞋帽、針紡織品類下降</w:t>
      </w:r>
      <w:r w:rsidRPr="00A21C5B">
        <w:rPr>
          <w:lang w:eastAsia="zh-TW" w:bidi="ar"/>
        </w:rPr>
        <w:t>6.6%</w:t>
      </w:r>
      <w:r w:rsidRPr="00A21C5B">
        <w:rPr>
          <w:lang w:eastAsia="zh-TW" w:bidi="ar"/>
        </w:rPr>
        <w:t>，化妝品類增長</w:t>
      </w:r>
      <w:r w:rsidRPr="00A21C5B">
        <w:rPr>
          <w:lang w:eastAsia="zh-TW" w:bidi="ar"/>
        </w:rPr>
        <w:t>9.5%</w:t>
      </w:r>
      <w:r w:rsidRPr="00A21C5B">
        <w:rPr>
          <w:lang w:eastAsia="zh-TW" w:bidi="ar"/>
        </w:rPr>
        <w:t>，金銀珠寶類下降</w:t>
      </w:r>
      <w:r w:rsidRPr="00A21C5B">
        <w:rPr>
          <w:lang w:eastAsia="zh-TW" w:bidi="ar"/>
        </w:rPr>
        <w:t>4.7%</w:t>
      </w:r>
      <w:r w:rsidRPr="00A21C5B">
        <w:rPr>
          <w:lang w:eastAsia="zh-TW" w:bidi="ar"/>
        </w:rPr>
        <w:t>，日用品類增長</w:t>
      </w:r>
      <w:r w:rsidRPr="00A21C5B">
        <w:rPr>
          <w:lang w:eastAsia="zh-TW" w:bidi="ar"/>
        </w:rPr>
        <w:t>7.5%</w:t>
      </w:r>
      <w:r w:rsidRPr="00A21C5B">
        <w:rPr>
          <w:lang w:eastAsia="zh-TW" w:bidi="ar"/>
        </w:rPr>
        <w:t>，家用電器和音像器材類下降</w:t>
      </w:r>
      <w:r w:rsidRPr="00A21C5B">
        <w:rPr>
          <w:lang w:eastAsia="zh-TW" w:bidi="ar"/>
        </w:rPr>
        <w:t>3.8%</w:t>
      </w:r>
      <w:r w:rsidRPr="00A21C5B">
        <w:rPr>
          <w:lang w:eastAsia="zh-TW" w:bidi="ar"/>
        </w:rPr>
        <w:t>，中西藥品類增長</w:t>
      </w:r>
      <w:r w:rsidRPr="00A21C5B">
        <w:rPr>
          <w:lang w:eastAsia="zh-TW" w:bidi="ar"/>
        </w:rPr>
        <w:t>7.8%</w:t>
      </w:r>
      <w:r w:rsidRPr="00A21C5B">
        <w:rPr>
          <w:lang w:eastAsia="zh-TW" w:bidi="ar"/>
        </w:rPr>
        <w:t>，文化辦公用品類增長</w:t>
      </w:r>
      <w:r w:rsidRPr="00A21C5B">
        <w:rPr>
          <w:lang w:eastAsia="zh-TW" w:bidi="ar"/>
        </w:rPr>
        <w:t>5.8%</w:t>
      </w:r>
      <w:r w:rsidRPr="00A21C5B">
        <w:rPr>
          <w:lang w:eastAsia="zh-TW" w:bidi="ar"/>
        </w:rPr>
        <w:t>，傢俱類下降</w:t>
      </w:r>
      <w:r w:rsidRPr="00A21C5B">
        <w:rPr>
          <w:lang w:eastAsia="zh-TW" w:bidi="ar"/>
        </w:rPr>
        <w:t>7.0%</w:t>
      </w:r>
      <w:r w:rsidRPr="00A21C5B">
        <w:rPr>
          <w:lang w:eastAsia="zh-TW" w:bidi="ar"/>
        </w:rPr>
        <w:t>，通訊器材類增長</w:t>
      </w:r>
      <w:r w:rsidRPr="00A21C5B">
        <w:rPr>
          <w:lang w:eastAsia="zh-TW" w:bidi="ar"/>
        </w:rPr>
        <w:t>12.9%</w:t>
      </w:r>
      <w:r w:rsidRPr="00A21C5B">
        <w:rPr>
          <w:lang w:eastAsia="zh-TW" w:bidi="ar"/>
        </w:rPr>
        <w:t>，建築及裝潢材料類下降</w:t>
      </w:r>
      <w:r w:rsidRPr="00A21C5B">
        <w:rPr>
          <w:lang w:eastAsia="zh-TW" w:bidi="ar"/>
        </w:rPr>
        <w:t>2.8%</w:t>
      </w:r>
      <w:r w:rsidRPr="00A21C5B">
        <w:rPr>
          <w:lang w:eastAsia="zh-TW" w:bidi="ar"/>
        </w:rPr>
        <w:t>，石油及製品類下降</w:t>
      </w:r>
      <w:r w:rsidRPr="00A21C5B">
        <w:rPr>
          <w:lang w:eastAsia="zh-TW" w:bidi="ar"/>
        </w:rPr>
        <w:t>14.5%</w:t>
      </w:r>
      <w:r w:rsidRPr="00A21C5B">
        <w:rPr>
          <w:lang w:eastAsia="zh-TW" w:bidi="ar"/>
        </w:rPr>
        <w:t>，汽車類下降</w:t>
      </w:r>
      <w:r w:rsidRPr="00A21C5B">
        <w:rPr>
          <w:lang w:eastAsia="zh-TW" w:bidi="ar"/>
        </w:rPr>
        <w:t>1.8%</w:t>
      </w:r>
      <w:r w:rsidRPr="00A21C5B">
        <w:rPr>
          <w:lang w:eastAsia="zh-TW" w:bidi="ar"/>
        </w:rPr>
        <w:t>。</w:t>
      </w:r>
    </w:p>
    <w:p w:rsidR="00AB5CDC" w:rsidRPr="00A21C5B" w:rsidRDefault="00AC0F55" w:rsidP="00F04211">
      <w:pPr>
        <w:ind w:firstLine="472"/>
        <w:rPr>
          <w:lang w:eastAsia="zh-TW"/>
        </w:rPr>
      </w:pPr>
      <w:r w:rsidRPr="00A21C5B">
        <w:rPr>
          <w:lang w:eastAsia="zh-TW" w:bidi="ar"/>
        </w:rPr>
        <w:t>全年實物商品網上零售額</w:t>
      </w:r>
      <w:r w:rsidRPr="00A21C5B">
        <w:rPr>
          <w:lang w:eastAsia="zh-TW" w:bidi="ar"/>
        </w:rPr>
        <w:t>97,590</w:t>
      </w:r>
      <w:r w:rsidRPr="00A21C5B">
        <w:rPr>
          <w:lang w:eastAsia="zh-TW" w:bidi="ar"/>
        </w:rPr>
        <w:t>億元，按可比口徑計算，比上年增長</w:t>
      </w:r>
      <w:r w:rsidRPr="00A21C5B">
        <w:rPr>
          <w:lang w:eastAsia="zh-TW" w:bidi="ar"/>
        </w:rPr>
        <w:t>14.8%</w:t>
      </w:r>
      <w:r w:rsidRPr="00A21C5B">
        <w:rPr>
          <w:lang w:eastAsia="zh-TW" w:bidi="ar"/>
        </w:rPr>
        <w:t>，占社會消費品零售總額的比重為</w:t>
      </w:r>
      <w:r w:rsidRPr="00A21C5B">
        <w:rPr>
          <w:lang w:eastAsia="zh-TW" w:bidi="ar"/>
        </w:rPr>
        <w:t>24.9%</w:t>
      </w:r>
      <w:r w:rsidRPr="00A21C5B">
        <w:rPr>
          <w:lang w:eastAsia="zh-TW" w:bidi="ar"/>
        </w:rPr>
        <w:t>，比上年提高</w:t>
      </w:r>
      <w:r w:rsidRPr="00A21C5B">
        <w:rPr>
          <w:lang w:eastAsia="zh-TW" w:bidi="ar"/>
        </w:rPr>
        <w:t>4.0</w:t>
      </w:r>
      <w:r w:rsidRPr="00A21C5B">
        <w:rPr>
          <w:lang w:eastAsia="zh-TW" w:bidi="ar"/>
        </w:rPr>
        <w:t>個百分點。</w:t>
      </w:r>
      <w:r w:rsidRPr="00A21C5B">
        <w:rPr>
          <w:rFonts w:eastAsia="新細明體"/>
          <w:lang w:eastAsia="zh-TW" w:bidi="ar"/>
        </w:rPr>
        <w:t> </w:t>
      </w:r>
    </w:p>
    <w:p w:rsidR="00AB5CDC" w:rsidRPr="00A21C5B" w:rsidRDefault="00AC0F55" w:rsidP="00F04211">
      <w:pPr>
        <w:pStyle w:val="af8"/>
        <w:spacing w:before="257" w:after="257"/>
        <w:ind w:left="632" w:hanging="632"/>
        <w:rPr>
          <w:color w:val="auto"/>
        </w:rPr>
      </w:pPr>
      <w:bookmarkStart w:id="9" w:name="_Toc75731925"/>
      <w:r w:rsidRPr="00A21C5B">
        <w:rPr>
          <w:color w:val="auto"/>
        </w:rPr>
        <w:t>六、固定資產投資</w:t>
      </w:r>
      <w:bookmarkEnd w:id="9"/>
    </w:p>
    <w:p w:rsidR="00AB5CDC" w:rsidRPr="00A21C5B" w:rsidRDefault="00AC0F55" w:rsidP="005D3685">
      <w:pPr>
        <w:ind w:firstLine="472"/>
        <w:rPr>
          <w:lang w:eastAsia="zh-TW"/>
        </w:rPr>
      </w:pPr>
      <w:r w:rsidRPr="00A21C5B">
        <w:rPr>
          <w:lang w:eastAsia="zh-TW" w:bidi="ar"/>
        </w:rPr>
        <w:t>全年全社會固定資產投資</w:t>
      </w:r>
      <w:r w:rsidRPr="00A21C5B">
        <w:rPr>
          <w:lang w:eastAsia="zh-TW" w:bidi="ar"/>
        </w:rPr>
        <w:t>527,270</w:t>
      </w:r>
      <w:r w:rsidRPr="00A21C5B">
        <w:rPr>
          <w:lang w:eastAsia="zh-TW" w:bidi="ar"/>
        </w:rPr>
        <w:t>億元，比上年增長</w:t>
      </w:r>
      <w:r w:rsidRPr="00A21C5B">
        <w:rPr>
          <w:lang w:eastAsia="zh-TW" w:bidi="ar"/>
        </w:rPr>
        <w:t>2.7%</w:t>
      </w:r>
      <w:r w:rsidRPr="00A21C5B">
        <w:rPr>
          <w:lang w:eastAsia="zh-TW" w:bidi="ar"/>
        </w:rPr>
        <w:t>。其中，固定資產投資（不含農戶）</w:t>
      </w:r>
      <w:r w:rsidRPr="00A21C5B">
        <w:rPr>
          <w:lang w:eastAsia="zh-TW" w:bidi="ar"/>
        </w:rPr>
        <w:t>518,907</w:t>
      </w:r>
      <w:r w:rsidRPr="00A21C5B">
        <w:rPr>
          <w:lang w:eastAsia="zh-TW" w:bidi="ar"/>
        </w:rPr>
        <w:t>億元，增長</w:t>
      </w:r>
      <w:r w:rsidRPr="00A21C5B">
        <w:rPr>
          <w:lang w:eastAsia="zh-TW" w:bidi="ar"/>
        </w:rPr>
        <w:t>2.9%</w:t>
      </w:r>
      <w:r w:rsidRPr="00A21C5B">
        <w:rPr>
          <w:lang w:eastAsia="zh-TW" w:bidi="ar"/>
        </w:rPr>
        <w:t>。分區域看，東部地區投資比上年增長</w:t>
      </w:r>
      <w:r w:rsidRPr="00A21C5B">
        <w:rPr>
          <w:lang w:eastAsia="zh-TW" w:bidi="ar"/>
        </w:rPr>
        <w:t>3.8%</w:t>
      </w:r>
      <w:r w:rsidRPr="00A21C5B">
        <w:rPr>
          <w:lang w:eastAsia="zh-TW" w:bidi="ar"/>
        </w:rPr>
        <w:t>，中部地區投資增長</w:t>
      </w:r>
      <w:r w:rsidRPr="00A21C5B">
        <w:rPr>
          <w:lang w:eastAsia="zh-TW" w:bidi="ar"/>
        </w:rPr>
        <w:t>0.7%</w:t>
      </w:r>
      <w:r w:rsidRPr="00A21C5B">
        <w:rPr>
          <w:lang w:eastAsia="zh-TW" w:bidi="ar"/>
        </w:rPr>
        <w:t>，西部地區投資增長</w:t>
      </w:r>
      <w:r w:rsidRPr="00A21C5B">
        <w:rPr>
          <w:lang w:eastAsia="zh-TW" w:bidi="ar"/>
        </w:rPr>
        <w:t>4.4%</w:t>
      </w:r>
      <w:r w:rsidRPr="00A21C5B">
        <w:rPr>
          <w:lang w:eastAsia="zh-TW" w:bidi="ar"/>
        </w:rPr>
        <w:t>，東北地區投資增長</w:t>
      </w:r>
      <w:r w:rsidRPr="00A21C5B">
        <w:rPr>
          <w:lang w:eastAsia="zh-TW" w:bidi="ar"/>
        </w:rPr>
        <w:t>4.3%</w:t>
      </w:r>
      <w:r w:rsidRPr="00A21C5B">
        <w:rPr>
          <w:lang w:eastAsia="zh-TW" w:bidi="ar"/>
        </w:rPr>
        <w:t>。</w:t>
      </w:r>
    </w:p>
    <w:p w:rsidR="00AB5CDC" w:rsidRPr="00A21C5B" w:rsidRDefault="00AC0F55" w:rsidP="00F04211">
      <w:pPr>
        <w:ind w:firstLine="472"/>
        <w:rPr>
          <w:lang w:eastAsia="zh-TW"/>
        </w:rPr>
      </w:pPr>
      <w:r w:rsidRPr="00A21C5B">
        <w:rPr>
          <w:lang w:eastAsia="zh-TW" w:bidi="ar"/>
        </w:rPr>
        <w:t>在固定資產投資（不含農戶）中，第一產業投資</w:t>
      </w:r>
      <w:r w:rsidRPr="00A21C5B">
        <w:rPr>
          <w:lang w:eastAsia="zh-TW" w:bidi="ar"/>
        </w:rPr>
        <w:t>13,302</w:t>
      </w:r>
      <w:r w:rsidRPr="00A21C5B">
        <w:rPr>
          <w:lang w:eastAsia="zh-TW" w:bidi="ar"/>
        </w:rPr>
        <w:t>億元，比上年增長</w:t>
      </w:r>
      <w:r w:rsidRPr="00A21C5B">
        <w:rPr>
          <w:lang w:eastAsia="zh-TW" w:bidi="ar"/>
        </w:rPr>
        <w:t>19.5%</w:t>
      </w:r>
      <w:r w:rsidRPr="00A21C5B">
        <w:rPr>
          <w:lang w:eastAsia="zh-TW" w:bidi="ar"/>
        </w:rPr>
        <w:t>；第二產業投資</w:t>
      </w:r>
      <w:r w:rsidRPr="00A21C5B">
        <w:rPr>
          <w:lang w:eastAsia="zh-TW" w:bidi="ar"/>
        </w:rPr>
        <w:t>149,154</w:t>
      </w:r>
      <w:r w:rsidRPr="00A21C5B">
        <w:rPr>
          <w:lang w:eastAsia="zh-TW" w:bidi="ar"/>
        </w:rPr>
        <w:t>億元，增長</w:t>
      </w:r>
      <w:r w:rsidRPr="00A21C5B">
        <w:rPr>
          <w:lang w:eastAsia="zh-TW" w:bidi="ar"/>
        </w:rPr>
        <w:t>0.1%</w:t>
      </w:r>
      <w:r w:rsidRPr="00A21C5B">
        <w:rPr>
          <w:lang w:eastAsia="zh-TW" w:bidi="ar"/>
        </w:rPr>
        <w:t>；第三產業投資</w:t>
      </w:r>
      <w:r w:rsidRPr="00A21C5B">
        <w:rPr>
          <w:lang w:eastAsia="zh-TW" w:bidi="ar"/>
        </w:rPr>
        <w:t>356,451</w:t>
      </w:r>
      <w:r w:rsidRPr="00A21C5B">
        <w:rPr>
          <w:lang w:eastAsia="zh-TW" w:bidi="ar"/>
        </w:rPr>
        <w:t>億元，增長</w:t>
      </w:r>
      <w:r w:rsidRPr="00A21C5B">
        <w:rPr>
          <w:lang w:eastAsia="zh-TW" w:bidi="ar"/>
        </w:rPr>
        <w:t>3.6%</w:t>
      </w:r>
      <w:r w:rsidRPr="00A21C5B">
        <w:rPr>
          <w:lang w:eastAsia="zh-TW" w:bidi="ar"/>
        </w:rPr>
        <w:t>。民間固定資產投資</w:t>
      </w:r>
      <w:r w:rsidRPr="00A21C5B">
        <w:rPr>
          <w:lang w:eastAsia="zh-TW" w:bidi="ar"/>
        </w:rPr>
        <w:t>289,264</w:t>
      </w:r>
      <w:r w:rsidRPr="00A21C5B">
        <w:rPr>
          <w:lang w:eastAsia="zh-TW" w:bidi="ar"/>
        </w:rPr>
        <w:t>億元，增長</w:t>
      </w:r>
      <w:r w:rsidRPr="00A21C5B">
        <w:rPr>
          <w:lang w:eastAsia="zh-TW" w:bidi="ar"/>
        </w:rPr>
        <w:t>1.0%</w:t>
      </w:r>
      <w:r w:rsidRPr="00A21C5B">
        <w:rPr>
          <w:lang w:eastAsia="zh-TW" w:bidi="ar"/>
        </w:rPr>
        <w:t>。基礎設施投資增長</w:t>
      </w:r>
      <w:r w:rsidRPr="00A21C5B">
        <w:rPr>
          <w:lang w:eastAsia="zh-TW" w:bidi="ar"/>
        </w:rPr>
        <w:t>0.9%</w:t>
      </w:r>
      <w:r w:rsidRPr="00A21C5B">
        <w:rPr>
          <w:lang w:eastAsia="zh-TW" w:bidi="ar"/>
        </w:rPr>
        <w:t>。</w:t>
      </w:r>
    </w:p>
    <w:p w:rsidR="00351972" w:rsidRPr="00A21C5B" w:rsidRDefault="00351972">
      <w:pPr>
        <w:widowControl/>
        <w:kinsoku/>
        <w:overflowPunct/>
        <w:autoSpaceDE/>
        <w:autoSpaceDN/>
        <w:ind w:firstLineChars="0" w:firstLine="0"/>
        <w:jc w:val="left"/>
        <w:rPr>
          <w:rFonts w:eastAsia="華康粗圓體"/>
          <w:szCs w:val="24"/>
          <w:lang w:eastAsia="zh-TW" w:bidi="ar"/>
        </w:rPr>
      </w:pPr>
      <w:r w:rsidRPr="00A21C5B">
        <w:rPr>
          <w:lang w:eastAsia="zh-TW" w:bidi="ar"/>
        </w:rPr>
        <w:br w:type="page"/>
      </w:r>
    </w:p>
    <w:p w:rsidR="00AB5CDC" w:rsidRPr="00A21C5B" w:rsidRDefault="00AC0F55" w:rsidP="00351972">
      <w:pPr>
        <w:pStyle w:val="aff1"/>
        <w:spacing w:beforeLines="50" w:before="257"/>
        <w:rPr>
          <w:lang w:eastAsia="zh-TW"/>
        </w:rPr>
      </w:pPr>
      <w:r w:rsidRPr="00A21C5B">
        <w:rPr>
          <w:lang w:eastAsia="zh-TW" w:bidi="ar"/>
        </w:rPr>
        <w:t>表</w:t>
      </w:r>
      <w:r w:rsidRPr="00A21C5B">
        <w:rPr>
          <w:lang w:eastAsia="zh-TW" w:bidi="ar"/>
        </w:rPr>
        <w:t>5</w:t>
      </w:r>
      <w:r w:rsidRPr="00A21C5B">
        <w:rPr>
          <w:lang w:eastAsia="zh-TW" w:bidi="ar"/>
        </w:rPr>
        <w:t xml:space="preserve">　</w:t>
      </w:r>
      <w:r w:rsidRPr="00A21C5B">
        <w:rPr>
          <w:lang w:eastAsia="zh-TW" w:bidi="ar"/>
        </w:rPr>
        <w:t>2020</w:t>
      </w:r>
      <w:r w:rsidRPr="00A21C5B">
        <w:rPr>
          <w:lang w:eastAsia="zh-TW" w:bidi="ar"/>
        </w:rPr>
        <w:t>年分行業固定資產投資（不含農戶）增長速度</w:t>
      </w:r>
    </w:p>
    <w:tbl>
      <w:tblPr>
        <w:tblW w:w="0" w:type="auto"/>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2985"/>
        <w:gridCol w:w="1343"/>
        <w:gridCol w:w="2863"/>
        <w:gridCol w:w="1328"/>
      </w:tblGrid>
      <w:tr w:rsidR="00A21C5B" w:rsidRPr="00A21C5B" w:rsidTr="00F04211">
        <w:trPr>
          <w:trHeight w:val="567"/>
          <w:tblHeader/>
          <w:jc w:val="center"/>
        </w:trPr>
        <w:tc>
          <w:tcPr>
            <w:tcW w:w="2985" w:type="dxa"/>
            <w:tcBorders>
              <w:top w:val="single" w:sz="12" w:space="0" w:color="auto"/>
              <w:left w:val="nil"/>
              <w:bottom w:val="single" w:sz="8" w:space="0" w:color="auto"/>
              <w:right w:val="single" w:sz="8" w:space="0" w:color="auto"/>
            </w:tcBorders>
            <w:shd w:val="clear" w:color="auto" w:fill="auto"/>
            <w:tcMar>
              <w:top w:w="15" w:type="dxa"/>
              <w:left w:w="15" w:type="dxa"/>
              <w:right w:w="15" w:type="dxa"/>
            </w:tcMar>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行　業</w:t>
            </w:r>
          </w:p>
        </w:tc>
        <w:tc>
          <w:tcPr>
            <w:tcW w:w="1343"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比上年增長（</w:t>
            </w:r>
            <w:r w:rsidRPr="00A21C5B">
              <w:rPr>
                <w:szCs w:val="24"/>
                <w:lang w:bidi="ar"/>
              </w:rPr>
              <w:t>%</w:t>
            </w:r>
            <w:r w:rsidRPr="00A21C5B">
              <w:rPr>
                <w:szCs w:val="24"/>
                <w:lang w:bidi="ar"/>
              </w:rPr>
              <w:t>）</w:t>
            </w:r>
          </w:p>
        </w:tc>
        <w:tc>
          <w:tcPr>
            <w:tcW w:w="2863"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行　業</w:t>
            </w:r>
          </w:p>
        </w:tc>
        <w:tc>
          <w:tcPr>
            <w:tcW w:w="1328" w:type="dxa"/>
            <w:tcBorders>
              <w:top w:val="single" w:sz="12" w:space="0" w:color="auto"/>
              <w:left w:val="nil"/>
              <w:bottom w:val="single" w:sz="8" w:space="0" w:color="auto"/>
              <w:right w:val="nil"/>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比上年增長（</w:t>
            </w:r>
            <w:r w:rsidRPr="00A21C5B">
              <w:rPr>
                <w:szCs w:val="24"/>
                <w:lang w:bidi="ar"/>
              </w:rPr>
              <w:t>%</w:t>
            </w:r>
            <w:r w:rsidRPr="00A21C5B">
              <w:rPr>
                <w:szCs w:val="24"/>
                <w:lang w:bidi="ar"/>
              </w:rPr>
              <w:t>）</w:t>
            </w:r>
          </w:p>
        </w:tc>
      </w:tr>
      <w:tr w:rsidR="00A21C5B" w:rsidRPr="00A21C5B" w:rsidTr="00F04211">
        <w:trPr>
          <w:trHeight w:val="283"/>
          <w:jc w:val="center"/>
        </w:trPr>
        <w:tc>
          <w:tcPr>
            <w:tcW w:w="298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總</w:t>
            </w:r>
            <w:r w:rsidRPr="00A21C5B">
              <w:rPr>
                <w:rFonts w:eastAsia="新細明體"/>
                <w:szCs w:val="24"/>
                <w:lang w:bidi="ar"/>
              </w:rPr>
              <w:t> </w:t>
            </w:r>
            <w:r w:rsidRPr="00A21C5B">
              <w:rPr>
                <w:szCs w:val="24"/>
                <w:lang w:bidi="ar"/>
              </w:rPr>
              <w:t xml:space="preserve"> </w:t>
            </w:r>
            <w:r w:rsidRPr="00A21C5B">
              <w:rPr>
                <w:szCs w:val="24"/>
                <w:lang w:bidi="ar"/>
              </w:rPr>
              <w:t>計</w:t>
            </w:r>
          </w:p>
        </w:tc>
        <w:tc>
          <w:tcPr>
            <w:tcW w:w="134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333" w:firstLineChars="0" w:firstLine="0"/>
              <w:jc w:val="right"/>
            </w:pPr>
            <w:r w:rsidRPr="00A21C5B">
              <w:rPr>
                <w:rFonts w:eastAsia="新細明體"/>
                <w:szCs w:val="24"/>
                <w:lang w:bidi="ar"/>
              </w:rPr>
              <w:t> </w:t>
            </w:r>
            <w:r w:rsidRPr="00A21C5B">
              <w:rPr>
                <w:szCs w:val="24"/>
                <w:lang w:bidi="ar"/>
              </w:rPr>
              <w:t>2.9</w:t>
            </w:r>
            <w:r w:rsidRPr="00A21C5B">
              <w:rPr>
                <w:szCs w:val="24"/>
                <w:lang w:bidi="ar"/>
              </w:rPr>
              <w:t xml:space="preserve">　</w:t>
            </w:r>
          </w:p>
        </w:tc>
        <w:tc>
          <w:tcPr>
            <w:tcW w:w="28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金融業</w:t>
            </w:r>
          </w:p>
        </w:tc>
        <w:tc>
          <w:tcPr>
            <w:tcW w:w="1328"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4" w:firstLineChars="0" w:firstLine="0"/>
              <w:jc w:val="right"/>
            </w:pPr>
            <w:r w:rsidRPr="00A21C5B">
              <w:rPr>
                <w:szCs w:val="24"/>
                <w:lang w:bidi="ar"/>
              </w:rPr>
              <w:t>-13.3</w:t>
            </w:r>
            <w:r w:rsidRPr="00A21C5B">
              <w:rPr>
                <w:szCs w:val="24"/>
                <w:lang w:bidi="ar"/>
              </w:rPr>
              <w:t xml:space="preserve">　</w:t>
            </w:r>
          </w:p>
        </w:tc>
      </w:tr>
      <w:tr w:rsidR="00A21C5B" w:rsidRPr="00A21C5B" w:rsidTr="00F04211">
        <w:trPr>
          <w:trHeight w:val="283"/>
          <w:jc w:val="center"/>
        </w:trPr>
        <w:tc>
          <w:tcPr>
            <w:tcW w:w="298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F04211">
            <w:pPr>
              <w:widowControl/>
              <w:spacing w:line="240" w:lineRule="atLeast"/>
              <w:ind w:left="57" w:right="57" w:firstLineChars="0" w:firstLine="0"/>
              <w:jc w:val="left"/>
              <w:rPr>
                <w:szCs w:val="24"/>
                <w:lang w:bidi="ar"/>
              </w:rPr>
            </w:pPr>
            <w:r w:rsidRPr="00A21C5B">
              <w:rPr>
                <w:szCs w:val="24"/>
                <w:lang w:bidi="ar"/>
              </w:rPr>
              <w:t>農、林、牧、漁業</w:t>
            </w:r>
          </w:p>
        </w:tc>
        <w:tc>
          <w:tcPr>
            <w:tcW w:w="134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333" w:firstLineChars="0" w:firstLine="0"/>
              <w:jc w:val="right"/>
            </w:pPr>
            <w:r w:rsidRPr="00A21C5B">
              <w:rPr>
                <w:szCs w:val="24"/>
                <w:lang w:bidi="ar"/>
              </w:rPr>
              <w:t>19.1</w:t>
            </w:r>
            <w:r w:rsidRPr="00A21C5B">
              <w:rPr>
                <w:szCs w:val="24"/>
                <w:lang w:bidi="ar"/>
              </w:rPr>
              <w:t xml:space="preserve">　</w:t>
            </w:r>
            <w:r w:rsidRPr="00A21C5B">
              <w:rPr>
                <w:szCs w:val="24"/>
                <w:lang w:bidi="ar"/>
              </w:rPr>
              <w:t xml:space="preserve"> </w:t>
            </w:r>
          </w:p>
        </w:tc>
        <w:tc>
          <w:tcPr>
            <w:tcW w:w="28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房地產業</w:t>
            </w:r>
            <w:r w:rsidRPr="00A21C5B">
              <w:rPr>
                <w:szCs w:val="24"/>
                <w:vertAlign w:val="superscript"/>
                <w:lang w:bidi="ar"/>
              </w:rPr>
              <w:t>[36]</w:t>
            </w:r>
          </w:p>
        </w:tc>
        <w:tc>
          <w:tcPr>
            <w:tcW w:w="1328"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4" w:firstLineChars="0" w:firstLine="0"/>
              <w:jc w:val="right"/>
            </w:pPr>
            <w:r w:rsidRPr="00A21C5B">
              <w:rPr>
                <w:szCs w:val="24"/>
                <w:lang w:bidi="ar"/>
              </w:rPr>
              <w:t>5.0</w:t>
            </w:r>
            <w:r w:rsidRPr="00A21C5B">
              <w:rPr>
                <w:szCs w:val="24"/>
                <w:lang w:bidi="ar"/>
              </w:rPr>
              <w:t xml:space="preserve">　</w:t>
            </w:r>
          </w:p>
        </w:tc>
      </w:tr>
      <w:tr w:rsidR="00A21C5B" w:rsidRPr="00A21C5B" w:rsidTr="00F04211">
        <w:trPr>
          <w:trHeight w:val="283"/>
          <w:jc w:val="center"/>
        </w:trPr>
        <w:tc>
          <w:tcPr>
            <w:tcW w:w="298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F04211">
            <w:pPr>
              <w:widowControl/>
              <w:spacing w:line="240" w:lineRule="atLeast"/>
              <w:ind w:left="57" w:right="57" w:firstLineChars="0" w:firstLine="0"/>
              <w:jc w:val="left"/>
              <w:rPr>
                <w:szCs w:val="24"/>
                <w:lang w:bidi="ar"/>
              </w:rPr>
            </w:pPr>
            <w:r w:rsidRPr="00A21C5B">
              <w:rPr>
                <w:szCs w:val="24"/>
                <w:lang w:bidi="ar"/>
              </w:rPr>
              <w:t>採礦業</w:t>
            </w:r>
          </w:p>
        </w:tc>
        <w:tc>
          <w:tcPr>
            <w:tcW w:w="134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333" w:firstLineChars="0" w:firstLine="0"/>
              <w:jc w:val="right"/>
            </w:pPr>
            <w:r w:rsidRPr="00A21C5B">
              <w:rPr>
                <w:szCs w:val="24"/>
                <w:lang w:bidi="ar"/>
              </w:rPr>
              <w:t>-14.1</w:t>
            </w:r>
            <w:r w:rsidRPr="00A21C5B">
              <w:rPr>
                <w:szCs w:val="24"/>
                <w:lang w:bidi="ar"/>
              </w:rPr>
              <w:t xml:space="preserve">　</w:t>
            </w:r>
            <w:r w:rsidRPr="00A21C5B">
              <w:rPr>
                <w:szCs w:val="24"/>
                <w:lang w:bidi="ar"/>
              </w:rPr>
              <w:t xml:space="preserve"> </w:t>
            </w:r>
          </w:p>
        </w:tc>
        <w:tc>
          <w:tcPr>
            <w:tcW w:w="28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租賃和商務服務業</w:t>
            </w:r>
          </w:p>
        </w:tc>
        <w:tc>
          <w:tcPr>
            <w:tcW w:w="1328"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4" w:firstLineChars="0" w:firstLine="0"/>
              <w:jc w:val="right"/>
            </w:pPr>
            <w:r w:rsidRPr="00A21C5B">
              <w:rPr>
                <w:szCs w:val="24"/>
                <w:lang w:bidi="ar"/>
              </w:rPr>
              <w:t>5.0</w:t>
            </w:r>
            <w:r w:rsidRPr="00A21C5B">
              <w:rPr>
                <w:szCs w:val="24"/>
                <w:lang w:bidi="ar"/>
              </w:rPr>
              <w:t xml:space="preserve">　</w:t>
            </w:r>
            <w:r w:rsidRPr="00A21C5B">
              <w:rPr>
                <w:szCs w:val="24"/>
                <w:lang w:bidi="ar"/>
              </w:rPr>
              <w:t xml:space="preserve"> </w:t>
            </w:r>
          </w:p>
        </w:tc>
      </w:tr>
      <w:tr w:rsidR="00A21C5B" w:rsidRPr="00A21C5B" w:rsidTr="00F04211">
        <w:trPr>
          <w:trHeight w:val="283"/>
          <w:jc w:val="center"/>
        </w:trPr>
        <w:tc>
          <w:tcPr>
            <w:tcW w:w="298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F04211">
            <w:pPr>
              <w:widowControl/>
              <w:spacing w:line="240" w:lineRule="atLeast"/>
              <w:ind w:left="57" w:right="57" w:firstLineChars="0" w:firstLine="0"/>
              <w:jc w:val="left"/>
              <w:rPr>
                <w:szCs w:val="24"/>
                <w:lang w:bidi="ar"/>
              </w:rPr>
            </w:pPr>
            <w:r w:rsidRPr="00A21C5B">
              <w:rPr>
                <w:szCs w:val="24"/>
                <w:lang w:bidi="ar"/>
              </w:rPr>
              <w:t>製造業</w:t>
            </w:r>
          </w:p>
        </w:tc>
        <w:tc>
          <w:tcPr>
            <w:tcW w:w="134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333" w:firstLineChars="0" w:firstLine="0"/>
              <w:jc w:val="right"/>
            </w:pPr>
            <w:r w:rsidRPr="00A21C5B">
              <w:rPr>
                <w:szCs w:val="24"/>
                <w:lang w:bidi="ar"/>
              </w:rPr>
              <w:t>-2.2</w:t>
            </w:r>
            <w:r w:rsidRPr="00A21C5B">
              <w:rPr>
                <w:szCs w:val="24"/>
                <w:lang w:bidi="ar"/>
              </w:rPr>
              <w:t xml:space="preserve">　</w:t>
            </w:r>
            <w:r w:rsidRPr="00A21C5B">
              <w:rPr>
                <w:szCs w:val="24"/>
                <w:lang w:bidi="ar"/>
              </w:rPr>
              <w:t xml:space="preserve"> </w:t>
            </w:r>
          </w:p>
        </w:tc>
        <w:tc>
          <w:tcPr>
            <w:tcW w:w="28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rPr>
                <w:lang w:eastAsia="zh-TW"/>
              </w:rPr>
            </w:pPr>
            <w:r w:rsidRPr="00A21C5B">
              <w:rPr>
                <w:szCs w:val="24"/>
                <w:lang w:eastAsia="zh-TW" w:bidi="ar"/>
              </w:rPr>
              <w:t>科學研究和技術服務業</w:t>
            </w:r>
          </w:p>
        </w:tc>
        <w:tc>
          <w:tcPr>
            <w:tcW w:w="1328"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4" w:firstLineChars="0" w:firstLine="0"/>
              <w:jc w:val="right"/>
            </w:pPr>
            <w:r w:rsidRPr="00A21C5B">
              <w:rPr>
                <w:szCs w:val="24"/>
                <w:lang w:bidi="ar"/>
              </w:rPr>
              <w:t>3.4</w:t>
            </w:r>
            <w:r w:rsidRPr="00A21C5B">
              <w:rPr>
                <w:szCs w:val="24"/>
                <w:lang w:bidi="ar"/>
              </w:rPr>
              <w:t xml:space="preserve">　</w:t>
            </w:r>
            <w:r w:rsidRPr="00A21C5B">
              <w:rPr>
                <w:szCs w:val="24"/>
                <w:lang w:bidi="ar"/>
              </w:rPr>
              <w:t xml:space="preserve"> </w:t>
            </w:r>
          </w:p>
        </w:tc>
      </w:tr>
      <w:tr w:rsidR="00A21C5B" w:rsidRPr="00A21C5B" w:rsidTr="00F04211">
        <w:trPr>
          <w:trHeight w:val="283"/>
          <w:jc w:val="center"/>
        </w:trPr>
        <w:tc>
          <w:tcPr>
            <w:tcW w:w="298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F04211">
            <w:pPr>
              <w:widowControl/>
              <w:spacing w:line="240" w:lineRule="atLeast"/>
              <w:ind w:left="57" w:right="57" w:firstLineChars="0" w:firstLine="0"/>
              <w:jc w:val="left"/>
              <w:rPr>
                <w:szCs w:val="24"/>
                <w:lang w:eastAsia="zh-TW" w:bidi="ar"/>
              </w:rPr>
            </w:pPr>
            <w:r w:rsidRPr="00A21C5B">
              <w:rPr>
                <w:szCs w:val="24"/>
                <w:lang w:eastAsia="zh-TW" w:bidi="ar"/>
              </w:rPr>
              <w:t>電力、熱力、燃氣及水生產和供應業</w:t>
            </w:r>
          </w:p>
        </w:tc>
        <w:tc>
          <w:tcPr>
            <w:tcW w:w="134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333" w:firstLineChars="0" w:firstLine="0"/>
              <w:jc w:val="right"/>
            </w:pPr>
            <w:r w:rsidRPr="00A21C5B">
              <w:rPr>
                <w:szCs w:val="24"/>
                <w:lang w:bidi="ar"/>
              </w:rPr>
              <w:t>17.6</w:t>
            </w:r>
            <w:r w:rsidRPr="00A21C5B">
              <w:rPr>
                <w:szCs w:val="24"/>
                <w:lang w:bidi="ar"/>
              </w:rPr>
              <w:t xml:space="preserve">　</w:t>
            </w:r>
            <w:r w:rsidRPr="00A21C5B">
              <w:rPr>
                <w:szCs w:val="24"/>
                <w:lang w:bidi="ar"/>
              </w:rPr>
              <w:t xml:space="preserve"> </w:t>
            </w:r>
          </w:p>
        </w:tc>
        <w:tc>
          <w:tcPr>
            <w:tcW w:w="28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rPr>
                <w:lang w:eastAsia="zh-TW"/>
              </w:rPr>
            </w:pPr>
            <w:r w:rsidRPr="00A21C5B">
              <w:rPr>
                <w:szCs w:val="24"/>
                <w:lang w:eastAsia="zh-TW" w:bidi="ar"/>
              </w:rPr>
              <w:t>水利、環境和公共設施管理業</w:t>
            </w:r>
          </w:p>
        </w:tc>
        <w:tc>
          <w:tcPr>
            <w:tcW w:w="1328"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4" w:firstLineChars="0" w:firstLine="0"/>
              <w:jc w:val="right"/>
            </w:pPr>
            <w:r w:rsidRPr="00A21C5B">
              <w:rPr>
                <w:szCs w:val="24"/>
                <w:lang w:bidi="ar"/>
              </w:rPr>
              <w:t>0.2</w:t>
            </w:r>
            <w:r w:rsidRPr="00A21C5B">
              <w:rPr>
                <w:szCs w:val="24"/>
                <w:lang w:bidi="ar"/>
              </w:rPr>
              <w:t xml:space="preserve">　</w:t>
            </w:r>
            <w:r w:rsidRPr="00A21C5B">
              <w:rPr>
                <w:szCs w:val="24"/>
                <w:lang w:bidi="ar"/>
              </w:rPr>
              <w:t xml:space="preserve"> </w:t>
            </w:r>
          </w:p>
        </w:tc>
      </w:tr>
      <w:tr w:rsidR="00A21C5B" w:rsidRPr="00A21C5B" w:rsidTr="00F04211">
        <w:trPr>
          <w:trHeight w:val="283"/>
          <w:jc w:val="center"/>
        </w:trPr>
        <w:tc>
          <w:tcPr>
            <w:tcW w:w="298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F04211">
            <w:pPr>
              <w:widowControl/>
              <w:spacing w:line="240" w:lineRule="atLeast"/>
              <w:ind w:left="57" w:right="57" w:firstLineChars="0" w:firstLine="0"/>
              <w:jc w:val="left"/>
              <w:rPr>
                <w:szCs w:val="24"/>
                <w:lang w:bidi="ar"/>
              </w:rPr>
            </w:pPr>
            <w:r w:rsidRPr="00A21C5B">
              <w:rPr>
                <w:szCs w:val="24"/>
                <w:lang w:bidi="ar"/>
              </w:rPr>
              <w:t>建築業</w:t>
            </w:r>
          </w:p>
        </w:tc>
        <w:tc>
          <w:tcPr>
            <w:tcW w:w="134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333" w:firstLineChars="0" w:firstLine="0"/>
              <w:jc w:val="right"/>
            </w:pPr>
            <w:r w:rsidRPr="00A21C5B">
              <w:rPr>
                <w:szCs w:val="24"/>
                <w:lang w:bidi="ar"/>
              </w:rPr>
              <w:t>9.2</w:t>
            </w:r>
            <w:r w:rsidRPr="00A21C5B">
              <w:rPr>
                <w:szCs w:val="24"/>
                <w:lang w:bidi="ar"/>
              </w:rPr>
              <w:t xml:space="preserve">　</w:t>
            </w:r>
            <w:r w:rsidRPr="00A21C5B">
              <w:rPr>
                <w:szCs w:val="24"/>
                <w:lang w:bidi="ar"/>
              </w:rPr>
              <w:t xml:space="preserve"> </w:t>
            </w:r>
          </w:p>
        </w:tc>
        <w:tc>
          <w:tcPr>
            <w:tcW w:w="28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rPr>
                <w:lang w:eastAsia="zh-TW"/>
              </w:rPr>
            </w:pPr>
            <w:r w:rsidRPr="00A21C5B">
              <w:rPr>
                <w:szCs w:val="24"/>
                <w:lang w:eastAsia="zh-TW" w:bidi="ar"/>
              </w:rPr>
              <w:t>居民服務、修理和其他服務業</w:t>
            </w:r>
          </w:p>
        </w:tc>
        <w:tc>
          <w:tcPr>
            <w:tcW w:w="1328"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4" w:firstLineChars="0" w:firstLine="0"/>
              <w:jc w:val="right"/>
            </w:pPr>
            <w:r w:rsidRPr="00A21C5B">
              <w:rPr>
                <w:szCs w:val="24"/>
                <w:lang w:bidi="ar"/>
              </w:rPr>
              <w:t>-2.9</w:t>
            </w:r>
            <w:r w:rsidRPr="00A21C5B">
              <w:rPr>
                <w:szCs w:val="24"/>
                <w:lang w:bidi="ar"/>
              </w:rPr>
              <w:t xml:space="preserve">　</w:t>
            </w:r>
            <w:r w:rsidRPr="00A21C5B">
              <w:rPr>
                <w:szCs w:val="24"/>
                <w:lang w:bidi="ar"/>
              </w:rPr>
              <w:t xml:space="preserve"> </w:t>
            </w:r>
          </w:p>
        </w:tc>
      </w:tr>
      <w:tr w:rsidR="00A21C5B" w:rsidRPr="00A21C5B" w:rsidTr="00F04211">
        <w:trPr>
          <w:trHeight w:val="283"/>
          <w:jc w:val="center"/>
        </w:trPr>
        <w:tc>
          <w:tcPr>
            <w:tcW w:w="298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F04211">
            <w:pPr>
              <w:widowControl/>
              <w:spacing w:line="240" w:lineRule="atLeast"/>
              <w:ind w:left="57" w:right="57" w:firstLineChars="0" w:firstLine="0"/>
              <w:jc w:val="left"/>
              <w:rPr>
                <w:szCs w:val="24"/>
                <w:lang w:bidi="ar"/>
              </w:rPr>
            </w:pPr>
            <w:r w:rsidRPr="00A21C5B">
              <w:rPr>
                <w:szCs w:val="24"/>
                <w:lang w:bidi="ar"/>
              </w:rPr>
              <w:t>批發和零售業</w:t>
            </w:r>
          </w:p>
        </w:tc>
        <w:tc>
          <w:tcPr>
            <w:tcW w:w="134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333" w:firstLineChars="0" w:firstLine="0"/>
              <w:jc w:val="right"/>
            </w:pPr>
            <w:r w:rsidRPr="00A21C5B">
              <w:rPr>
                <w:szCs w:val="24"/>
                <w:lang w:bidi="ar"/>
              </w:rPr>
              <w:t>-21.5</w:t>
            </w:r>
            <w:r w:rsidRPr="00A21C5B">
              <w:rPr>
                <w:szCs w:val="24"/>
                <w:lang w:bidi="ar"/>
              </w:rPr>
              <w:t xml:space="preserve">　</w:t>
            </w:r>
            <w:r w:rsidRPr="00A21C5B">
              <w:rPr>
                <w:szCs w:val="24"/>
                <w:lang w:bidi="ar"/>
              </w:rPr>
              <w:t xml:space="preserve"> </w:t>
            </w:r>
          </w:p>
        </w:tc>
        <w:tc>
          <w:tcPr>
            <w:tcW w:w="28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教育</w:t>
            </w:r>
          </w:p>
        </w:tc>
        <w:tc>
          <w:tcPr>
            <w:tcW w:w="1328"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4" w:firstLineChars="0" w:firstLine="0"/>
              <w:jc w:val="right"/>
            </w:pPr>
            <w:r w:rsidRPr="00A21C5B">
              <w:rPr>
                <w:szCs w:val="24"/>
                <w:lang w:bidi="ar"/>
              </w:rPr>
              <w:t>12.3</w:t>
            </w:r>
            <w:r w:rsidRPr="00A21C5B">
              <w:rPr>
                <w:szCs w:val="24"/>
                <w:lang w:bidi="ar"/>
              </w:rPr>
              <w:t xml:space="preserve">　</w:t>
            </w:r>
            <w:r w:rsidRPr="00A21C5B">
              <w:rPr>
                <w:szCs w:val="24"/>
                <w:lang w:bidi="ar"/>
              </w:rPr>
              <w:t xml:space="preserve"> </w:t>
            </w:r>
          </w:p>
        </w:tc>
      </w:tr>
      <w:tr w:rsidR="00A21C5B" w:rsidRPr="00A21C5B" w:rsidTr="00F04211">
        <w:trPr>
          <w:trHeight w:val="283"/>
          <w:jc w:val="center"/>
        </w:trPr>
        <w:tc>
          <w:tcPr>
            <w:tcW w:w="298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F04211">
            <w:pPr>
              <w:widowControl/>
              <w:spacing w:line="240" w:lineRule="atLeast"/>
              <w:ind w:left="57" w:right="57" w:firstLineChars="0" w:firstLine="0"/>
              <w:jc w:val="left"/>
              <w:rPr>
                <w:szCs w:val="24"/>
                <w:lang w:eastAsia="zh-TW" w:bidi="ar"/>
              </w:rPr>
            </w:pPr>
            <w:r w:rsidRPr="00A21C5B">
              <w:rPr>
                <w:szCs w:val="24"/>
                <w:lang w:eastAsia="zh-TW" w:bidi="ar"/>
              </w:rPr>
              <w:t>交通運輸、倉儲和郵政業</w:t>
            </w:r>
          </w:p>
        </w:tc>
        <w:tc>
          <w:tcPr>
            <w:tcW w:w="134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333" w:firstLineChars="0" w:firstLine="0"/>
              <w:jc w:val="right"/>
            </w:pPr>
            <w:r w:rsidRPr="00A21C5B">
              <w:rPr>
                <w:szCs w:val="24"/>
                <w:lang w:bidi="ar"/>
              </w:rPr>
              <w:t>1.4</w:t>
            </w:r>
            <w:r w:rsidRPr="00A21C5B">
              <w:rPr>
                <w:szCs w:val="24"/>
                <w:lang w:bidi="ar"/>
              </w:rPr>
              <w:t xml:space="preserve">　</w:t>
            </w:r>
            <w:r w:rsidRPr="00A21C5B">
              <w:rPr>
                <w:szCs w:val="24"/>
                <w:lang w:bidi="ar"/>
              </w:rPr>
              <w:t xml:space="preserve"> </w:t>
            </w:r>
          </w:p>
        </w:tc>
        <w:tc>
          <w:tcPr>
            <w:tcW w:w="28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衛生和社會工作</w:t>
            </w:r>
          </w:p>
        </w:tc>
        <w:tc>
          <w:tcPr>
            <w:tcW w:w="1328"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4" w:firstLineChars="0" w:firstLine="0"/>
              <w:jc w:val="right"/>
            </w:pPr>
            <w:r w:rsidRPr="00A21C5B">
              <w:rPr>
                <w:szCs w:val="24"/>
                <w:lang w:bidi="ar"/>
              </w:rPr>
              <w:t>26.8</w:t>
            </w:r>
            <w:r w:rsidRPr="00A21C5B">
              <w:rPr>
                <w:szCs w:val="24"/>
                <w:lang w:bidi="ar"/>
              </w:rPr>
              <w:t xml:space="preserve">　</w:t>
            </w:r>
            <w:r w:rsidRPr="00A21C5B">
              <w:rPr>
                <w:szCs w:val="24"/>
                <w:lang w:bidi="ar"/>
              </w:rPr>
              <w:t xml:space="preserve"> </w:t>
            </w:r>
          </w:p>
        </w:tc>
      </w:tr>
      <w:tr w:rsidR="00A21C5B" w:rsidRPr="00A21C5B" w:rsidTr="00F04211">
        <w:trPr>
          <w:trHeight w:val="283"/>
          <w:jc w:val="center"/>
        </w:trPr>
        <w:tc>
          <w:tcPr>
            <w:tcW w:w="2985" w:type="dxa"/>
            <w:tcBorders>
              <w:top w:val="nil"/>
              <w:left w:val="nil"/>
              <w:bottom w:val="nil"/>
              <w:right w:val="single" w:sz="8" w:space="0" w:color="auto"/>
            </w:tcBorders>
            <w:shd w:val="clear" w:color="auto" w:fill="auto"/>
            <w:tcMar>
              <w:top w:w="15" w:type="dxa"/>
              <w:left w:w="15" w:type="dxa"/>
              <w:right w:w="15" w:type="dxa"/>
            </w:tcMar>
            <w:vAlign w:val="center"/>
          </w:tcPr>
          <w:p w:rsidR="00AB5CDC" w:rsidRPr="00A21C5B" w:rsidRDefault="00AC0F55" w:rsidP="00F04211">
            <w:pPr>
              <w:widowControl/>
              <w:spacing w:line="240" w:lineRule="atLeast"/>
              <w:ind w:left="57" w:right="57" w:firstLineChars="0" w:firstLine="0"/>
              <w:jc w:val="left"/>
              <w:rPr>
                <w:szCs w:val="24"/>
                <w:lang w:bidi="ar"/>
              </w:rPr>
            </w:pPr>
            <w:r w:rsidRPr="00A21C5B">
              <w:rPr>
                <w:szCs w:val="24"/>
                <w:lang w:bidi="ar"/>
              </w:rPr>
              <w:t>住宿和餐飲業</w:t>
            </w:r>
          </w:p>
        </w:tc>
        <w:tc>
          <w:tcPr>
            <w:tcW w:w="134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333" w:firstLineChars="0" w:firstLine="0"/>
              <w:jc w:val="right"/>
            </w:pPr>
            <w:r w:rsidRPr="00A21C5B">
              <w:rPr>
                <w:szCs w:val="24"/>
                <w:lang w:bidi="ar"/>
              </w:rPr>
              <w:t>-5.5</w:t>
            </w:r>
            <w:r w:rsidRPr="00A21C5B">
              <w:rPr>
                <w:szCs w:val="24"/>
                <w:lang w:bidi="ar"/>
              </w:rPr>
              <w:t xml:space="preserve">　</w:t>
            </w:r>
            <w:r w:rsidRPr="00A21C5B">
              <w:rPr>
                <w:szCs w:val="24"/>
                <w:lang w:bidi="ar"/>
              </w:rPr>
              <w:t xml:space="preserve"> </w:t>
            </w:r>
          </w:p>
        </w:tc>
        <w:tc>
          <w:tcPr>
            <w:tcW w:w="28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文化、體育和娛樂業</w:t>
            </w:r>
          </w:p>
        </w:tc>
        <w:tc>
          <w:tcPr>
            <w:tcW w:w="1328"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4" w:firstLineChars="0" w:firstLine="0"/>
              <w:jc w:val="right"/>
            </w:pPr>
            <w:r w:rsidRPr="00A21C5B">
              <w:rPr>
                <w:szCs w:val="24"/>
                <w:lang w:bidi="ar"/>
              </w:rPr>
              <w:t>1.0</w:t>
            </w:r>
            <w:r w:rsidRPr="00A21C5B">
              <w:rPr>
                <w:szCs w:val="24"/>
                <w:lang w:bidi="ar"/>
              </w:rPr>
              <w:t xml:space="preserve">　</w:t>
            </w:r>
            <w:r w:rsidRPr="00A21C5B">
              <w:rPr>
                <w:szCs w:val="24"/>
                <w:lang w:bidi="ar"/>
              </w:rPr>
              <w:t xml:space="preserve"> </w:t>
            </w:r>
          </w:p>
        </w:tc>
      </w:tr>
      <w:tr w:rsidR="00A21C5B" w:rsidRPr="00A21C5B" w:rsidTr="00F04211">
        <w:trPr>
          <w:trHeight w:val="283"/>
          <w:jc w:val="center"/>
        </w:trPr>
        <w:tc>
          <w:tcPr>
            <w:tcW w:w="2985" w:type="dxa"/>
            <w:tcBorders>
              <w:top w:val="nil"/>
              <w:left w:val="nil"/>
              <w:bottom w:val="single" w:sz="12" w:space="0" w:color="auto"/>
              <w:right w:val="single" w:sz="8" w:space="0" w:color="auto"/>
            </w:tcBorders>
            <w:shd w:val="clear" w:color="auto" w:fill="auto"/>
            <w:tcMar>
              <w:top w:w="15" w:type="dxa"/>
              <w:left w:w="15" w:type="dxa"/>
              <w:right w:w="15" w:type="dxa"/>
            </w:tcMar>
            <w:vAlign w:val="center"/>
          </w:tcPr>
          <w:p w:rsidR="00AB5CDC" w:rsidRPr="00A21C5B" w:rsidRDefault="00AC0F55" w:rsidP="00F04211">
            <w:pPr>
              <w:widowControl/>
              <w:spacing w:line="240" w:lineRule="atLeast"/>
              <w:ind w:left="57" w:right="57" w:firstLineChars="0" w:firstLine="0"/>
              <w:jc w:val="left"/>
              <w:rPr>
                <w:lang w:eastAsia="zh-TW"/>
              </w:rPr>
            </w:pPr>
            <w:r w:rsidRPr="00A21C5B">
              <w:rPr>
                <w:szCs w:val="24"/>
                <w:lang w:eastAsia="zh-TW" w:bidi="ar"/>
              </w:rPr>
              <w:t>信息傳輸、軟體和信息技術服務業</w:t>
            </w:r>
          </w:p>
        </w:tc>
        <w:tc>
          <w:tcPr>
            <w:tcW w:w="1343"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left="57" w:right="333" w:firstLineChars="0" w:firstLine="0"/>
              <w:jc w:val="right"/>
            </w:pPr>
            <w:r w:rsidRPr="00A21C5B">
              <w:rPr>
                <w:szCs w:val="24"/>
                <w:lang w:bidi="ar"/>
              </w:rPr>
              <w:t>18.7</w:t>
            </w:r>
            <w:r w:rsidRPr="00A21C5B">
              <w:rPr>
                <w:szCs w:val="24"/>
                <w:lang w:bidi="ar"/>
              </w:rPr>
              <w:t xml:space="preserve">　</w:t>
            </w:r>
            <w:r w:rsidRPr="00A21C5B">
              <w:rPr>
                <w:szCs w:val="24"/>
                <w:lang w:bidi="ar"/>
              </w:rPr>
              <w:t xml:space="preserve"> </w:t>
            </w:r>
          </w:p>
        </w:tc>
        <w:tc>
          <w:tcPr>
            <w:tcW w:w="2863"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rPr>
                <w:lang w:eastAsia="zh-TW"/>
              </w:rPr>
            </w:pPr>
            <w:r w:rsidRPr="00A21C5B">
              <w:rPr>
                <w:szCs w:val="24"/>
                <w:lang w:eastAsia="zh-TW" w:bidi="ar"/>
              </w:rPr>
              <w:t>公共管理、社會保障和社會組織</w:t>
            </w:r>
          </w:p>
        </w:tc>
        <w:tc>
          <w:tcPr>
            <w:tcW w:w="1328" w:type="dxa"/>
            <w:tcBorders>
              <w:top w:val="nil"/>
              <w:left w:val="nil"/>
              <w:bottom w:val="single" w:sz="12" w:space="0" w:color="auto"/>
              <w:right w:val="nil"/>
            </w:tcBorders>
            <w:shd w:val="clear" w:color="auto" w:fill="auto"/>
            <w:vAlign w:val="center"/>
          </w:tcPr>
          <w:p w:rsidR="00AB5CDC" w:rsidRPr="00A21C5B" w:rsidRDefault="00AC0F55" w:rsidP="00F04211">
            <w:pPr>
              <w:widowControl/>
              <w:spacing w:line="240" w:lineRule="atLeast"/>
              <w:ind w:left="57" w:right="424" w:firstLineChars="0" w:firstLine="0"/>
              <w:jc w:val="right"/>
            </w:pPr>
            <w:r w:rsidRPr="00A21C5B">
              <w:rPr>
                <w:szCs w:val="24"/>
                <w:lang w:bidi="ar"/>
              </w:rPr>
              <w:t>-6.4</w:t>
            </w:r>
            <w:r w:rsidRPr="00A21C5B">
              <w:rPr>
                <w:szCs w:val="24"/>
                <w:lang w:bidi="ar"/>
              </w:rPr>
              <w:t xml:space="preserve">　</w:t>
            </w:r>
            <w:r w:rsidRPr="00A21C5B">
              <w:rPr>
                <w:szCs w:val="24"/>
                <w:lang w:bidi="ar"/>
              </w:rPr>
              <w:t xml:space="preserve"> </w:t>
            </w:r>
          </w:p>
        </w:tc>
      </w:tr>
    </w:tbl>
    <w:p w:rsidR="00AB5CDC" w:rsidRPr="00A21C5B" w:rsidRDefault="00AC0F55" w:rsidP="00A00ACC">
      <w:pPr>
        <w:widowControl/>
        <w:spacing w:before="528" w:line="375" w:lineRule="atLeast"/>
        <w:ind w:firstLine="472"/>
        <w:jc w:val="left"/>
        <w:rPr>
          <w:szCs w:val="24"/>
          <w:lang w:bidi="ar"/>
        </w:rPr>
      </w:pPr>
      <w:r w:rsidRPr="00A21C5B">
        <w:rPr>
          <w:rFonts w:eastAsia="新細明體"/>
          <w:szCs w:val="24"/>
          <w:lang w:bidi="ar"/>
        </w:rPr>
        <w:t> </w:t>
      </w:r>
      <w:r w:rsidRPr="00A21C5B">
        <w:rPr>
          <w:szCs w:val="24"/>
          <w:lang w:bidi="ar"/>
        </w:rPr>
        <w:t xml:space="preserve">       </w:t>
      </w:r>
    </w:p>
    <w:p w:rsidR="00AB5CDC" w:rsidRPr="00A21C5B" w:rsidRDefault="00AC0F55" w:rsidP="00A00ACC">
      <w:pPr>
        <w:ind w:firstLine="472"/>
        <w:rPr>
          <w:szCs w:val="24"/>
          <w:lang w:bidi="ar"/>
        </w:rPr>
      </w:pPr>
      <w:r w:rsidRPr="00A21C5B">
        <w:rPr>
          <w:szCs w:val="24"/>
          <w:lang w:bidi="ar"/>
        </w:rPr>
        <w:br w:type="page"/>
      </w:r>
    </w:p>
    <w:p w:rsidR="00AB5CDC" w:rsidRPr="00A21C5B" w:rsidRDefault="00AC0F55" w:rsidP="00F04211">
      <w:pPr>
        <w:pStyle w:val="aff1"/>
        <w:spacing w:before="514"/>
        <w:rPr>
          <w:lang w:eastAsia="zh-TW"/>
        </w:rPr>
      </w:pPr>
      <w:r w:rsidRPr="00A21C5B">
        <w:rPr>
          <w:lang w:eastAsia="zh-TW" w:bidi="ar"/>
        </w:rPr>
        <w:t>表</w:t>
      </w:r>
      <w:r w:rsidRPr="00A21C5B">
        <w:rPr>
          <w:lang w:eastAsia="zh-TW" w:bidi="ar"/>
        </w:rPr>
        <w:t>6</w:t>
      </w:r>
      <w:r w:rsidRPr="00A21C5B">
        <w:rPr>
          <w:lang w:eastAsia="zh-TW" w:bidi="ar"/>
        </w:rPr>
        <w:t xml:space="preserve">　</w:t>
      </w:r>
      <w:r w:rsidRPr="00A21C5B">
        <w:rPr>
          <w:lang w:eastAsia="zh-TW" w:bidi="ar"/>
        </w:rPr>
        <w:t>2020</w:t>
      </w:r>
      <w:r w:rsidRPr="00A21C5B">
        <w:rPr>
          <w:lang w:eastAsia="zh-TW" w:bidi="ar"/>
        </w:rPr>
        <w:t>年固定資產投資新增主要生產與運營能力</w:t>
      </w:r>
    </w:p>
    <w:tbl>
      <w:tblPr>
        <w:tblW w:w="0" w:type="auto"/>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4800"/>
        <w:gridCol w:w="1697"/>
        <w:gridCol w:w="2007"/>
      </w:tblGrid>
      <w:tr w:rsidR="00A21C5B" w:rsidRPr="00A21C5B">
        <w:trPr>
          <w:trHeight w:val="567"/>
          <w:jc w:val="center"/>
        </w:trPr>
        <w:tc>
          <w:tcPr>
            <w:tcW w:w="5577"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pStyle w:val="aff0"/>
            </w:pPr>
            <w:r w:rsidRPr="00A21C5B">
              <w:rPr>
                <w:lang w:bidi="ar"/>
              </w:rPr>
              <w:t>指標</w:t>
            </w:r>
          </w:p>
        </w:tc>
        <w:tc>
          <w:tcPr>
            <w:tcW w:w="1935"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單位</w:t>
            </w:r>
          </w:p>
        </w:tc>
        <w:tc>
          <w:tcPr>
            <w:tcW w:w="2126" w:type="dxa"/>
            <w:tcBorders>
              <w:top w:val="single" w:sz="12" w:space="0" w:color="auto"/>
              <w:left w:val="nil"/>
              <w:bottom w:val="single" w:sz="8" w:space="0" w:color="auto"/>
              <w:right w:val="nil"/>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絕對數</w:t>
            </w:r>
          </w:p>
        </w:tc>
      </w:tr>
      <w:tr w:rsidR="00A21C5B" w:rsidRPr="00A21C5B">
        <w:trPr>
          <w:trHeight w:val="283"/>
          <w:jc w:val="center"/>
        </w:trPr>
        <w:tc>
          <w:tcPr>
            <w:tcW w:w="5577"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rPr>
                <w:szCs w:val="24"/>
                <w:lang w:eastAsia="zh-TW" w:bidi="ar"/>
              </w:rPr>
            </w:pPr>
            <w:r w:rsidRPr="00A21C5B">
              <w:rPr>
                <w:szCs w:val="24"/>
                <w:lang w:eastAsia="zh-TW" w:bidi="ar"/>
              </w:rPr>
              <w:t>新增</w:t>
            </w:r>
            <w:r w:rsidRPr="00A21C5B">
              <w:rPr>
                <w:szCs w:val="24"/>
                <w:lang w:eastAsia="zh-TW" w:bidi="ar"/>
              </w:rPr>
              <w:t>220</w:t>
            </w:r>
            <w:r w:rsidRPr="00A21C5B">
              <w:rPr>
                <w:szCs w:val="24"/>
                <w:lang w:eastAsia="zh-TW" w:bidi="ar"/>
              </w:rPr>
              <w:t>千伏及以上變電設備</w:t>
            </w:r>
          </w:p>
        </w:tc>
        <w:tc>
          <w:tcPr>
            <w:tcW w:w="193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萬千伏安</w:t>
            </w:r>
          </w:p>
        </w:tc>
        <w:tc>
          <w:tcPr>
            <w:tcW w:w="212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630" w:firstLineChars="0" w:firstLine="0"/>
              <w:jc w:val="right"/>
            </w:pPr>
            <w:r w:rsidRPr="00A21C5B">
              <w:rPr>
                <w:szCs w:val="24"/>
                <w:lang w:bidi="ar"/>
              </w:rPr>
              <w:t>22</w:t>
            </w:r>
            <w:r w:rsidR="00F04211" w:rsidRPr="00A21C5B">
              <w:rPr>
                <w:rFonts w:hint="eastAsia"/>
                <w:szCs w:val="24"/>
                <w:lang w:eastAsia="zh-TW" w:bidi="ar"/>
              </w:rPr>
              <w:t>,</w:t>
            </w:r>
            <w:r w:rsidRPr="00A21C5B">
              <w:rPr>
                <w:szCs w:val="24"/>
                <w:lang w:bidi="ar"/>
              </w:rPr>
              <w:t>288</w:t>
            </w:r>
          </w:p>
        </w:tc>
      </w:tr>
      <w:tr w:rsidR="00A21C5B" w:rsidRPr="00A21C5B">
        <w:trPr>
          <w:trHeight w:val="283"/>
          <w:jc w:val="center"/>
        </w:trPr>
        <w:tc>
          <w:tcPr>
            <w:tcW w:w="5577"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rPr>
                <w:szCs w:val="24"/>
                <w:lang w:bidi="ar"/>
              </w:rPr>
            </w:pPr>
            <w:r w:rsidRPr="00A21C5B">
              <w:rPr>
                <w:szCs w:val="24"/>
                <w:lang w:bidi="ar"/>
              </w:rPr>
              <w:t>新建鐵路投產里程</w:t>
            </w:r>
          </w:p>
        </w:tc>
        <w:tc>
          <w:tcPr>
            <w:tcW w:w="193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公里</w:t>
            </w:r>
          </w:p>
        </w:tc>
        <w:tc>
          <w:tcPr>
            <w:tcW w:w="212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630" w:firstLineChars="0" w:firstLine="0"/>
              <w:jc w:val="right"/>
            </w:pPr>
            <w:r w:rsidRPr="00A21C5B">
              <w:rPr>
                <w:szCs w:val="24"/>
                <w:lang w:bidi="ar"/>
              </w:rPr>
              <w:t>4</w:t>
            </w:r>
            <w:r w:rsidR="00F04211" w:rsidRPr="00A21C5B">
              <w:rPr>
                <w:rFonts w:hint="eastAsia"/>
                <w:szCs w:val="24"/>
                <w:lang w:eastAsia="zh-TW" w:bidi="ar"/>
              </w:rPr>
              <w:t>,</w:t>
            </w:r>
            <w:r w:rsidRPr="00A21C5B">
              <w:rPr>
                <w:szCs w:val="24"/>
                <w:lang w:bidi="ar"/>
              </w:rPr>
              <w:t>933</w:t>
            </w:r>
          </w:p>
        </w:tc>
      </w:tr>
      <w:tr w:rsidR="00A21C5B" w:rsidRPr="00A21C5B">
        <w:trPr>
          <w:trHeight w:val="283"/>
          <w:jc w:val="center"/>
        </w:trPr>
        <w:tc>
          <w:tcPr>
            <w:tcW w:w="5577" w:type="dxa"/>
            <w:tcBorders>
              <w:top w:val="nil"/>
              <w:left w:val="nil"/>
              <w:bottom w:val="nil"/>
              <w:right w:val="single" w:sz="8" w:space="0" w:color="auto"/>
            </w:tcBorders>
            <w:shd w:val="clear" w:color="auto" w:fill="auto"/>
            <w:vAlign w:val="center"/>
          </w:tcPr>
          <w:p w:rsidR="00AB5CDC" w:rsidRPr="00A21C5B" w:rsidRDefault="00F04211" w:rsidP="00F04211">
            <w:pPr>
              <w:widowControl/>
              <w:spacing w:line="240" w:lineRule="atLeast"/>
              <w:ind w:left="57" w:right="57" w:firstLineChars="0" w:firstLine="0"/>
              <w:jc w:val="left"/>
              <w:rPr>
                <w:szCs w:val="24"/>
                <w:lang w:bidi="ar"/>
              </w:rPr>
            </w:pPr>
            <w:r w:rsidRPr="00A21C5B">
              <w:rPr>
                <w:szCs w:val="24"/>
                <w:lang w:bidi="ar"/>
              </w:rPr>
              <w:t xml:space="preserve">　　</w:t>
            </w:r>
            <w:r w:rsidR="00AC0F55" w:rsidRPr="00A21C5B">
              <w:rPr>
                <w:szCs w:val="24"/>
                <w:lang w:bidi="ar"/>
              </w:rPr>
              <w:t>其中：高速鐵路</w:t>
            </w:r>
          </w:p>
        </w:tc>
        <w:tc>
          <w:tcPr>
            <w:tcW w:w="193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公里</w:t>
            </w:r>
          </w:p>
        </w:tc>
        <w:tc>
          <w:tcPr>
            <w:tcW w:w="212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630" w:firstLineChars="0" w:firstLine="0"/>
              <w:jc w:val="right"/>
            </w:pPr>
            <w:r w:rsidRPr="00A21C5B">
              <w:rPr>
                <w:szCs w:val="24"/>
                <w:lang w:bidi="ar"/>
              </w:rPr>
              <w:t>2</w:t>
            </w:r>
            <w:r w:rsidR="00F04211" w:rsidRPr="00A21C5B">
              <w:rPr>
                <w:rFonts w:hint="eastAsia"/>
                <w:szCs w:val="24"/>
                <w:lang w:eastAsia="zh-TW" w:bidi="ar"/>
              </w:rPr>
              <w:t>,</w:t>
            </w:r>
            <w:r w:rsidRPr="00A21C5B">
              <w:rPr>
                <w:szCs w:val="24"/>
                <w:lang w:bidi="ar"/>
              </w:rPr>
              <w:t>521</w:t>
            </w:r>
          </w:p>
        </w:tc>
      </w:tr>
      <w:tr w:rsidR="00A21C5B" w:rsidRPr="00A21C5B">
        <w:trPr>
          <w:trHeight w:val="283"/>
          <w:jc w:val="center"/>
        </w:trPr>
        <w:tc>
          <w:tcPr>
            <w:tcW w:w="5577"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rPr>
                <w:szCs w:val="24"/>
                <w:lang w:eastAsia="zh-TW" w:bidi="ar"/>
              </w:rPr>
            </w:pPr>
            <w:r w:rsidRPr="00A21C5B">
              <w:rPr>
                <w:szCs w:val="24"/>
                <w:lang w:eastAsia="zh-TW" w:bidi="ar"/>
              </w:rPr>
              <w:t>增、新建鐵路複線投產里程</w:t>
            </w:r>
          </w:p>
        </w:tc>
        <w:tc>
          <w:tcPr>
            <w:tcW w:w="193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公里</w:t>
            </w:r>
          </w:p>
        </w:tc>
        <w:tc>
          <w:tcPr>
            <w:tcW w:w="212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630" w:firstLineChars="0" w:firstLine="0"/>
              <w:jc w:val="right"/>
            </w:pPr>
            <w:r w:rsidRPr="00A21C5B">
              <w:rPr>
                <w:szCs w:val="24"/>
                <w:lang w:bidi="ar"/>
              </w:rPr>
              <w:t>3</w:t>
            </w:r>
            <w:r w:rsidR="00F04211" w:rsidRPr="00A21C5B">
              <w:rPr>
                <w:rFonts w:hint="eastAsia"/>
                <w:szCs w:val="24"/>
                <w:lang w:eastAsia="zh-TW" w:bidi="ar"/>
              </w:rPr>
              <w:t>,</w:t>
            </w:r>
            <w:r w:rsidRPr="00A21C5B">
              <w:rPr>
                <w:szCs w:val="24"/>
                <w:lang w:bidi="ar"/>
              </w:rPr>
              <w:t>380</w:t>
            </w:r>
          </w:p>
        </w:tc>
      </w:tr>
      <w:tr w:rsidR="00A21C5B" w:rsidRPr="00A21C5B">
        <w:trPr>
          <w:trHeight w:val="283"/>
          <w:jc w:val="center"/>
        </w:trPr>
        <w:tc>
          <w:tcPr>
            <w:tcW w:w="5577"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rPr>
                <w:szCs w:val="24"/>
                <w:lang w:bidi="ar"/>
              </w:rPr>
            </w:pPr>
            <w:r w:rsidRPr="00A21C5B">
              <w:rPr>
                <w:szCs w:val="24"/>
                <w:lang w:bidi="ar"/>
              </w:rPr>
              <w:t>電氣化鐵路投產里程</w:t>
            </w:r>
          </w:p>
        </w:tc>
        <w:tc>
          <w:tcPr>
            <w:tcW w:w="193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公里</w:t>
            </w:r>
          </w:p>
        </w:tc>
        <w:tc>
          <w:tcPr>
            <w:tcW w:w="212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630" w:firstLineChars="0" w:firstLine="0"/>
              <w:jc w:val="right"/>
            </w:pPr>
            <w:r w:rsidRPr="00A21C5B">
              <w:rPr>
                <w:szCs w:val="24"/>
                <w:lang w:bidi="ar"/>
              </w:rPr>
              <w:t>5</w:t>
            </w:r>
            <w:r w:rsidR="00F04211" w:rsidRPr="00A21C5B">
              <w:rPr>
                <w:rFonts w:hint="eastAsia"/>
                <w:szCs w:val="24"/>
                <w:lang w:eastAsia="zh-TW" w:bidi="ar"/>
              </w:rPr>
              <w:t>,</w:t>
            </w:r>
            <w:r w:rsidRPr="00A21C5B">
              <w:rPr>
                <w:szCs w:val="24"/>
                <w:lang w:bidi="ar"/>
              </w:rPr>
              <w:t>480</w:t>
            </w:r>
          </w:p>
        </w:tc>
      </w:tr>
      <w:tr w:rsidR="00A21C5B" w:rsidRPr="00A21C5B">
        <w:trPr>
          <w:trHeight w:val="283"/>
          <w:jc w:val="center"/>
        </w:trPr>
        <w:tc>
          <w:tcPr>
            <w:tcW w:w="5577"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rPr>
                <w:szCs w:val="24"/>
                <w:lang w:bidi="ar"/>
              </w:rPr>
            </w:pPr>
            <w:r w:rsidRPr="00A21C5B">
              <w:rPr>
                <w:szCs w:val="24"/>
                <w:lang w:bidi="ar"/>
              </w:rPr>
              <w:t>新改建高速公路里程</w:t>
            </w:r>
          </w:p>
        </w:tc>
        <w:tc>
          <w:tcPr>
            <w:tcW w:w="193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公里</w:t>
            </w:r>
          </w:p>
        </w:tc>
        <w:tc>
          <w:tcPr>
            <w:tcW w:w="212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630" w:firstLineChars="0" w:firstLine="0"/>
              <w:jc w:val="right"/>
            </w:pPr>
            <w:r w:rsidRPr="00A21C5B">
              <w:rPr>
                <w:szCs w:val="24"/>
                <w:lang w:bidi="ar"/>
              </w:rPr>
              <w:t>12</w:t>
            </w:r>
            <w:r w:rsidR="00F04211" w:rsidRPr="00A21C5B">
              <w:rPr>
                <w:rFonts w:hint="eastAsia"/>
                <w:szCs w:val="24"/>
                <w:lang w:eastAsia="zh-TW" w:bidi="ar"/>
              </w:rPr>
              <w:t>,</w:t>
            </w:r>
            <w:r w:rsidRPr="00A21C5B">
              <w:rPr>
                <w:szCs w:val="24"/>
                <w:lang w:bidi="ar"/>
              </w:rPr>
              <w:t>713</w:t>
            </w:r>
          </w:p>
        </w:tc>
      </w:tr>
      <w:tr w:rsidR="00A21C5B" w:rsidRPr="00A21C5B">
        <w:trPr>
          <w:trHeight w:val="283"/>
          <w:jc w:val="center"/>
        </w:trPr>
        <w:tc>
          <w:tcPr>
            <w:tcW w:w="5577"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rPr>
                <w:szCs w:val="24"/>
                <w:lang w:eastAsia="zh-TW" w:bidi="ar"/>
              </w:rPr>
            </w:pPr>
            <w:r w:rsidRPr="00A21C5B">
              <w:rPr>
                <w:szCs w:val="24"/>
                <w:lang w:eastAsia="zh-TW" w:bidi="ar"/>
              </w:rPr>
              <w:t>港口萬噸級碼頭泊位新增通過能力</w:t>
            </w:r>
          </w:p>
        </w:tc>
        <w:tc>
          <w:tcPr>
            <w:tcW w:w="193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萬噸</w:t>
            </w:r>
            <w:r w:rsidRPr="00A21C5B">
              <w:rPr>
                <w:szCs w:val="24"/>
                <w:lang w:bidi="ar"/>
              </w:rPr>
              <w:t>/</w:t>
            </w:r>
            <w:r w:rsidRPr="00A21C5B">
              <w:rPr>
                <w:szCs w:val="24"/>
                <w:lang w:bidi="ar"/>
              </w:rPr>
              <w:t>年</w:t>
            </w:r>
          </w:p>
        </w:tc>
        <w:tc>
          <w:tcPr>
            <w:tcW w:w="212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630" w:firstLineChars="0" w:firstLine="0"/>
              <w:jc w:val="right"/>
            </w:pPr>
            <w:r w:rsidRPr="00A21C5B">
              <w:rPr>
                <w:szCs w:val="24"/>
                <w:lang w:bidi="ar"/>
              </w:rPr>
              <w:t>30</w:t>
            </w:r>
            <w:r w:rsidR="00F04211" w:rsidRPr="00A21C5B">
              <w:rPr>
                <w:rFonts w:hint="eastAsia"/>
                <w:szCs w:val="24"/>
                <w:lang w:eastAsia="zh-TW" w:bidi="ar"/>
              </w:rPr>
              <w:t>,</w:t>
            </w:r>
            <w:r w:rsidRPr="00A21C5B">
              <w:rPr>
                <w:szCs w:val="24"/>
                <w:lang w:bidi="ar"/>
              </w:rPr>
              <w:t>562</w:t>
            </w:r>
          </w:p>
        </w:tc>
      </w:tr>
      <w:tr w:rsidR="00A21C5B" w:rsidRPr="00A21C5B">
        <w:trPr>
          <w:trHeight w:val="283"/>
          <w:jc w:val="center"/>
        </w:trPr>
        <w:tc>
          <w:tcPr>
            <w:tcW w:w="5577"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rPr>
                <w:szCs w:val="24"/>
                <w:lang w:bidi="ar"/>
              </w:rPr>
            </w:pPr>
            <w:r w:rsidRPr="00A21C5B">
              <w:rPr>
                <w:szCs w:val="24"/>
                <w:lang w:bidi="ar"/>
              </w:rPr>
              <w:t>新增民用運輸機場</w:t>
            </w:r>
          </w:p>
        </w:tc>
        <w:tc>
          <w:tcPr>
            <w:tcW w:w="193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個</w:t>
            </w:r>
          </w:p>
        </w:tc>
        <w:tc>
          <w:tcPr>
            <w:tcW w:w="212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630" w:firstLineChars="0" w:firstLine="0"/>
              <w:jc w:val="right"/>
            </w:pPr>
            <w:r w:rsidRPr="00A21C5B">
              <w:rPr>
                <w:szCs w:val="24"/>
                <w:lang w:bidi="ar"/>
              </w:rPr>
              <w:t>3</w:t>
            </w:r>
          </w:p>
        </w:tc>
      </w:tr>
      <w:tr w:rsidR="00A21C5B" w:rsidRPr="00A21C5B">
        <w:trPr>
          <w:trHeight w:val="283"/>
          <w:jc w:val="center"/>
        </w:trPr>
        <w:tc>
          <w:tcPr>
            <w:tcW w:w="5577"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rPr>
                <w:szCs w:val="24"/>
                <w:lang w:bidi="ar"/>
              </w:rPr>
            </w:pPr>
            <w:r w:rsidRPr="00A21C5B">
              <w:rPr>
                <w:szCs w:val="24"/>
                <w:lang w:bidi="ar"/>
              </w:rPr>
              <w:t>新增光纜線路長度</w:t>
            </w:r>
          </w:p>
        </w:tc>
        <w:tc>
          <w:tcPr>
            <w:tcW w:w="1935"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萬公里</w:t>
            </w:r>
          </w:p>
        </w:tc>
        <w:tc>
          <w:tcPr>
            <w:tcW w:w="2126" w:type="dxa"/>
            <w:tcBorders>
              <w:top w:val="nil"/>
              <w:left w:val="nil"/>
              <w:bottom w:val="single" w:sz="12" w:space="0" w:color="auto"/>
              <w:right w:val="nil"/>
            </w:tcBorders>
            <w:shd w:val="clear" w:color="auto" w:fill="auto"/>
            <w:vAlign w:val="center"/>
          </w:tcPr>
          <w:p w:rsidR="00AB5CDC" w:rsidRPr="00A21C5B" w:rsidRDefault="00AC0F55" w:rsidP="00F04211">
            <w:pPr>
              <w:widowControl/>
              <w:spacing w:line="240" w:lineRule="atLeast"/>
              <w:ind w:left="57" w:right="630" w:firstLineChars="0" w:firstLine="0"/>
              <w:jc w:val="right"/>
            </w:pPr>
            <w:r w:rsidRPr="00A21C5B">
              <w:rPr>
                <w:szCs w:val="24"/>
                <w:lang w:bidi="ar"/>
              </w:rPr>
              <w:t>428</w:t>
            </w:r>
          </w:p>
        </w:tc>
      </w:tr>
    </w:tbl>
    <w:p w:rsidR="00AB5CDC" w:rsidRPr="00A21C5B" w:rsidRDefault="00AC0F55" w:rsidP="00F04211">
      <w:pPr>
        <w:ind w:firstLine="472"/>
        <w:rPr>
          <w:lang w:eastAsia="zh-TW"/>
        </w:rPr>
      </w:pPr>
      <w:r w:rsidRPr="00A21C5B">
        <w:rPr>
          <w:lang w:eastAsia="zh-TW" w:bidi="ar"/>
        </w:rPr>
        <w:t>全年房地產開發投資</w:t>
      </w:r>
      <w:r w:rsidRPr="00A21C5B">
        <w:rPr>
          <w:lang w:eastAsia="zh-TW" w:bidi="ar"/>
        </w:rPr>
        <w:t>141,443</w:t>
      </w:r>
      <w:r w:rsidRPr="00A21C5B">
        <w:rPr>
          <w:lang w:eastAsia="zh-TW" w:bidi="ar"/>
        </w:rPr>
        <w:t>億元，比上年增長</w:t>
      </w:r>
      <w:r w:rsidRPr="00A21C5B">
        <w:rPr>
          <w:lang w:eastAsia="zh-TW" w:bidi="ar"/>
        </w:rPr>
        <w:t>7.0%</w:t>
      </w:r>
      <w:r w:rsidRPr="00A21C5B">
        <w:rPr>
          <w:lang w:eastAsia="zh-TW" w:bidi="ar"/>
        </w:rPr>
        <w:t>。其中住宅投資</w:t>
      </w:r>
      <w:r w:rsidRPr="00A21C5B">
        <w:rPr>
          <w:lang w:eastAsia="zh-TW" w:bidi="ar"/>
        </w:rPr>
        <w:t>104,446</w:t>
      </w:r>
      <w:r w:rsidRPr="00A21C5B">
        <w:rPr>
          <w:lang w:eastAsia="zh-TW" w:bidi="ar"/>
        </w:rPr>
        <w:t>億元，增長</w:t>
      </w:r>
      <w:r w:rsidRPr="00A21C5B">
        <w:rPr>
          <w:lang w:eastAsia="zh-TW" w:bidi="ar"/>
        </w:rPr>
        <w:t>7.6%</w:t>
      </w:r>
      <w:r w:rsidRPr="00A21C5B">
        <w:rPr>
          <w:lang w:eastAsia="zh-TW" w:bidi="ar"/>
        </w:rPr>
        <w:t>；辦公樓投資</w:t>
      </w:r>
      <w:r w:rsidRPr="00A21C5B">
        <w:rPr>
          <w:lang w:eastAsia="zh-TW" w:bidi="ar"/>
        </w:rPr>
        <w:t>6,494</w:t>
      </w:r>
      <w:r w:rsidRPr="00A21C5B">
        <w:rPr>
          <w:lang w:eastAsia="zh-TW" w:bidi="ar"/>
        </w:rPr>
        <w:t>億元，增長</w:t>
      </w:r>
      <w:r w:rsidRPr="00A21C5B">
        <w:rPr>
          <w:lang w:eastAsia="zh-TW" w:bidi="ar"/>
        </w:rPr>
        <w:t>5.4%</w:t>
      </w:r>
      <w:r w:rsidRPr="00A21C5B">
        <w:rPr>
          <w:lang w:eastAsia="zh-TW" w:bidi="ar"/>
        </w:rPr>
        <w:t>；商業營業用房投資</w:t>
      </w:r>
      <w:r w:rsidRPr="00A21C5B">
        <w:rPr>
          <w:lang w:eastAsia="zh-TW" w:bidi="ar"/>
        </w:rPr>
        <w:t>13,076</w:t>
      </w:r>
      <w:r w:rsidRPr="00A21C5B">
        <w:rPr>
          <w:lang w:eastAsia="zh-TW" w:bidi="ar"/>
        </w:rPr>
        <w:t>億元，下降</w:t>
      </w:r>
      <w:r w:rsidRPr="00A21C5B">
        <w:rPr>
          <w:lang w:eastAsia="zh-TW" w:bidi="ar"/>
        </w:rPr>
        <w:t>1.1%</w:t>
      </w:r>
      <w:r w:rsidRPr="00A21C5B">
        <w:rPr>
          <w:lang w:eastAsia="zh-TW" w:bidi="ar"/>
        </w:rPr>
        <w:t>。年末商品房待售面積</w:t>
      </w:r>
      <w:r w:rsidRPr="00A21C5B">
        <w:rPr>
          <w:lang w:eastAsia="zh-TW" w:bidi="ar"/>
        </w:rPr>
        <w:t>49,850</w:t>
      </w:r>
      <w:r w:rsidRPr="00A21C5B">
        <w:rPr>
          <w:lang w:eastAsia="zh-TW" w:bidi="ar"/>
        </w:rPr>
        <w:t>萬平方米，比上年末增加</w:t>
      </w:r>
      <w:r w:rsidRPr="00A21C5B">
        <w:rPr>
          <w:lang w:eastAsia="zh-TW" w:bidi="ar"/>
        </w:rPr>
        <w:t>29</w:t>
      </w:r>
      <w:r w:rsidRPr="00A21C5B">
        <w:rPr>
          <w:lang w:eastAsia="zh-TW" w:bidi="ar"/>
        </w:rPr>
        <w:t>萬平方米。其中，商品住宅待售面積</w:t>
      </w:r>
      <w:r w:rsidRPr="00A21C5B">
        <w:rPr>
          <w:lang w:eastAsia="zh-TW" w:bidi="ar"/>
        </w:rPr>
        <w:t>22,379</w:t>
      </w:r>
      <w:r w:rsidRPr="00A21C5B">
        <w:rPr>
          <w:lang w:eastAsia="zh-TW" w:bidi="ar"/>
        </w:rPr>
        <w:t>萬平方米，減少</w:t>
      </w:r>
      <w:r w:rsidRPr="00A21C5B">
        <w:rPr>
          <w:lang w:eastAsia="zh-TW" w:bidi="ar"/>
        </w:rPr>
        <w:t>94</w:t>
      </w:r>
      <w:r w:rsidRPr="00A21C5B">
        <w:rPr>
          <w:lang w:eastAsia="zh-TW" w:bidi="ar"/>
        </w:rPr>
        <w:t>萬平方米。</w:t>
      </w:r>
      <w:r w:rsidRPr="00A21C5B">
        <w:rPr>
          <w:rFonts w:eastAsia="新細明體"/>
          <w:lang w:eastAsia="zh-TW" w:bidi="ar"/>
        </w:rPr>
        <w:t> </w:t>
      </w:r>
    </w:p>
    <w:p w:rsidR="00AB5CDC" w:rsidRPr="00A21C5B" w:rsidRDefault="00AC0F55" w:rsidP="00F04211">
      <w:pPr>
        <w:ind w:firstLine="472"/>
        <w:rPr>
          <w:lang w:eastAsia="zh-TW"/>
        </w:rPr>
      </w:pPr>
      <w:r w:rsidRPr="00A21C5B">
        <w:rPr>
          <w:lang w:eastAsia="zh-TW" w:bidi="ar"/>
        </w:rPr>
        <w:t>全年全國各類棚戶區改造開工</w:t>
      </w:r>
      <w:r w:rsidRPr="00A21C5B">
        <w:rPr>
          <w:lang w:eastAsia="zh-TW" w:bidi="ar"/>
        </w:rPr>
        <w:t>209</w:t>
      </w:r>
      <w:r w:rsidRPr="00A21C5B">
        <w:rPr>
          <w:lang w:eastAsia="zh-TW" w:bidi="ar"/>
        </w:rPr>
        <w:t>萬套，基本建成</w:t>
      </w:r>
      <w:r w:rsidRPr="00A21C5B">
        <w:rPr>
          <w:lang w:eastAsia="zh-TW" w:bidi="ar"/>
        </w:rPr>
        <w:t>203</w:t>
      </w:r>
      <w:r w:rsidRPr="00A21C5B">
        <w:rPr>
          <w:lang w:eastAsia="zh-TW" w:bidi="ar"/>
        </w:rPr>
        <w:t>萬套。全面完成</w:t>
      </w:r>
      <w:r w:rsidRPr="00A21C5B">
        <w:rPr>
          <w:lang w:eastAsia="zh-TW" w:bidi="ar"/>
        </w:rPr>
        <w:t>74.21</w:t>
      </w:r>
      <w:r w:rsidRPr="00A21C5B">
        <w:rPr>
          <w:lang w:eastAsia="zh-TW" w:bidi="ar"/>
        </w:rPr>
        <w:t>萬戶建檔立卡貧困戶脫貧攻堅農村危房改造掃尾工程任務。</w:t>
      </w:r>
    </w:p>
    <w:p w:rsidR="00AB5CDC" w:rsidRPr="00A21C5B" w:rsidRDefault="00AC0F55" w:rsidP="00A00ACC">
      <w:pPr>
        <w:ind w:firstLine="473"/>
        <w:rPr>
          <w:b/>
          <w:bCs/>
          <w:szCs w:val="24"/>
          <w:lang w:eastAsia="zh-TW" w:bidi="ar"/>
        </w:rPr>
      </w:pPr>
      <w:r w:rsidRPr="00A21C5B">
        <w:rPr>
          <w:b/>
          <w:bCs/>
          <w:szCs w:val="24"/>
          <w:lang w:eastAsia="zh-TW" w:bidi="ar"/>
        </w:rPr>
        <w:br w:type="page"/>
      </w:r>
    </w:p>
    <w:p w:rsidR="00AB5CDC" w:rsidRPr="00A21C5B" w:rsidRDefault="00AC0F55" w:rsidP="00F04211">
      <w:pPr>
        <w:pStyle w:val="aff1"/>
        <w:spacing w:before="514"/>
        <w:rPr>
          <w:lang w:eastAsia="zh-TW"/>
        </w:rPr>
      </w:pPr>
      <w:r w:rsidRPr="00A21C5B">
        <w:rPr>
          <w:lang w:eastAsia="zh-TW" w:bidi="ar"/>
        </w:rPr>
        <w:t>表</w:t>
      </w:r>
      <w:r w:rsidRPr="00A21C5B">
        <w:rPr>
          <w:lang w:eastAsia="zh-TW" w:bidi="ar"/>
        </w:rPr>
        <w:t>7</w:t>
      </w:r>
      <w:r w:rsidRPr="00A21C5B">
        <w:rPr>
          <w:lang w:eastAsia="zh-TW" w:bidi="ar"/>
        </w:rPr>
        <w:t xml:space="preserve">　</w:t>
      </w:r>
      <w:r w:rsidRPr="00A21C5B">
        <w:rPr>
          <w:lang w:eastAsia="zh-TW" w:bidi="ar"/>
        </w:rPr>
        <w:t>2020</w:t>
      </w:r>
      <w:r w:rsidRPr="00A21C5B">
        <w:rPr>
          <w:lang w:eastAsia="zh-TW" w:bidi="ar"/>
        </w:rPr>
        <w:t>年房地產開發和銷售主要指標及其增長速度</w:t>
      </w:r>
      <w:r w:rsidRPr="00A21C5B">
        <w:rPr>
          <w:rFonts w:eastAsia="新細明體"/>
          <w:lang w:eastAsia="zh-TW" w:bidi="ar"/>
        </w:rPr>
        <w:t> </w:t>
      </w:r>
    </w:p>
    <w:tbl>
      <w:tblPr>
        <w:tblW w:w="0" w:type="auto"/>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3556"/>
        <w:gridCol w:w="1389"/>
        <w:gridCol w:w="1576"/>
        <w:gridCol w:w="1983"/>
      </w:tblGrid>
      <w:tr w:rsidR="00A21C5B" w:rsidRPr="00A21C5B" w:rsidTr="00F04211">
        <w:trPr>
          <w:trHeight w:val="567"/>
          <w:jc w:val="center"/>
        </w:trPr>
        <w:tc>
          <w:tcPr>
            <w:tcW w:w="3556"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指標</w:t>
            </w:r>
          </w:p>
        </w:tc>
        <w:tc>
          <w:tcPr>
            <w:tcW w:w="1389"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單位</w:t>
            </w:r>
          </w:p>
        </w:tc>
        <w:tc>
          <w:tcPr>
            <w:tcW w:w="1576"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絕對數</w:t>
            </w:r>
          </w:p>
        </w:tc>
        <w:tc>
          <w:tcPr>
            <w:tcW w:w="1983" w:type="dxa"/>
            <w:tcBorders>
              <w:top w:val="single" w:sz="12" w:space="0" w:color="auto"/>
              <w:left w:val="nil"/>
              <w:bottom w:val="single" w:sz="8" w:space="0" w:color="auto"/>
              <w:right w:val="nil"/>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比上年增長（</w:t>
            </w:r>
            <w:r w:rsidRPr="00A21C5B">
              <w:rPr>
                <w:szCs w:val="24"/>
                <w:lang w:bidi="ar"/>
              </w:rPr>
              <w:t>%</w:t>
            </w:r>
            <w:r w:rsidRPr="00A21C5B">
              <w:rPr>
                <w:szCs w:val="24"/>
                <w:lang w:bidi="ar"/>
              </w:rPr>
              <w:t>）</w:t>
            </w:r>
          </w:p>
        </w:tc>
      </w:tr>
      <w:tr w:rsidR="00A21C5B" w:rsidRPr="00A21C5B" w:rsidTr="00F04211">
        <w:trPr>
          <w:trHeight w:val="283"/>
          <w:jc w:val="center"/>
        </w:trPr>
        <w:tc>
          <w:tcPr>
            <w:tcW w:w="35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投資額</w:t>
            </w:r>
          </w:p>
        </w:tc>
        <w:tc>
          <w:tcPr>
            <w:tcW w:w="138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億元</w:t>
            </w:r>
          </w:p>
        </w:tc>
        <w:tc>
          <w:tcPr>
            <w:tcW w:w="157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141</w:t>
            </w:r>
            <w:r w:rsidR="00F04211" w:rsidRPr="00A21C5B">
              <w:rPr>
                <w:rFonts w:hint="eastAsia"/>
                <w:szCs w:val="24"/>
                <w:lang w:eastAsia="zh-TW" w:bidi="ar"/>
              </w:rPr>
              <w:t>,</w:t>
            </w:r>
            <w:r w:rsidRPr="00A21C5B">
              <w:rPr>
                <w:szCs w:val="24"/>
                <w:lang w:bidi="ar"/>
              </w:rPr>
              <w:t>443</w:t>
            </w:r>
          </w:p>
        </w:tc>
        <w:tc>
          <w:tcPr>
            <w:tcW w:w="1983"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7.0</w:t>
            </w:r>
          </w:p>
        </w:tc>
      </w:tr>
      <w:tr w:rsidR="00A21C5B" w:rsidRPr="00A21C5B" w:rsidTr="00F04211">
        <w:trPr>
          <w:trHeight w:val="283"/>
          <w:jc w:val="center"/>
        </w:trPr>
        <w:tc>
          <w:tcPr>
            <w:tcW w:w="35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 xml:space="preserve">　　其中：住宅</w:t>
            </w:r>
          </w:p>
        </w:tc>
        <w:tc>
          <w:tcPr>
            <w:tcW w:w="138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億元</w:t>
            </w:r>
          </w:p>
        </w:tc>
        <w:tc>
          <w:tcPr>
            <w:tcW w:w="157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104</w:t>
            </w:r>
            <w:r w:rsidR="00F04211" w:rsidRPr="00A21C5B">
              <w:rPr>
                <w:rFonts w:hint="eastAsia"/>
                <w:szCs w:val="24"/>
                <w:lang w:eastAsia="zh-TW" w:bidi="ar"/>
              </w:rPr>
              <w:t>,</w:t>
            </w:r>
            <w:r w:rsidRPr="00A21C5B">
              <w:rPr>
                <w:szCs w:val="24"/>
                <w:lang w:bidi="ar"/>
              </w:rPr>
              <w:t>446</w:t>
            </w:r>
          </w:p>
        </w:tc>
        <w:tc>
          <w:tcPr>
            <w:tcW w:w="1983"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7.6</w:t>
            </w:r>
          </w:p>
        </w:tc>
      </w:tr>
      <w:tr w:rsidR="00A21C5B" w:rsidRPr="00A21C5B" w:rsidTr="00F04211">
        <w:trPr>
          <w:trHeight w:val="283"/>
          <w:jc w:val="center"/>
        </w:trPr>
        <w:tc>
          <w:tcPr>
            <w:tcW w:w="35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房屋施工面積</w:t>
            </w:r>
          </w:p>
        </w:tc>
        <w:tc>
          <w:tcPr>
            <w:tcW w:w="138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萬平方米</w:t>
            </w:r>
          </w:p>
        </w:tc>
        <w:tc>
          <w:tcPr>
            <w:tcW w:w="157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926</w:t>
            </w:r>
            <w:r w:rsidR="00F04211" w:rsidRPr="00A21C5B">
              <w:rPr>
                <w:rFonts w:hint="eastAsia"/>
                <w:szCs w:val="24"/>
                <w:lang w:eastAsia="zh-TW" w:bidi="ar"/>
              </w:rPr>
              <w:t>,</w:t>
            </w:r>
            <w:r w:rsidRPr="00A21C5B">
              <w:rPr>
                <w:szCs w:val="24"/>
                <w:lang w:bidi="ar"/>
              </w:rPr>
              <w:t>759</w:t>
            </w:r>
          </w:p>
        </w:tc>
        <w:tc>
          <w:tcPr>
            <w:tcW w:w="1983"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3.7</w:t>
            </w:r>
          </w:p>
        </w:tc>
      </w:tr>
      <w:tr w:rsidR="00A21C5B" w:rsidRPr="00A21C5B" w:rsidTr="00F04211">
        <w:trPr>
          <w:trHeight w:val="283"/>
          <w:jc w:val="center"/>
        </w:trPr>
        <w:tc>
          <w:tcPr>
            <w:tcW w:w="35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 xml:space="preserve">　　其中：住宅</w:t>
            </w:r>
          </w:p>
        </w:tc>
        <w:tc>
          <w:tcPr>
            <w:tcW w:w="138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萬平方米</w:t>
            </w:r>
          </w:p>
        </w:tc>
        <w:tc>
          <w:tcPr>
            <w:tcW w:w="157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655</w:t>
            </w:r>
            <w:r w:rsidR="00F04211" w:rsidRPr="00A21C5B">
              <w:rPr>
                <w:rFonts w:hint="eastAsia"/>
                <w:szCs w:val="24"/>
                <w:lang w:eastAsia="zh-TW" w:bidi="ar"/>
              </w:rPr>
              <w:t>,</w:t>
            </w:r>
            <w:r w:rsidRPr="00A21C5B">
              <w:rPr>
                <w:szCs w:val="24"/>
                <w:lang w:bidi="ar"/>
              </w:rPr>
              <w:t>558</w:t>
            </w:r>
          </w:p>
        </w:tc>
        <w:tc>
          <w:tcPr>
            <w:tcW w:w="1983"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4.4</w:t>
            </w:r>
          </w:p>
        </w:tc>
      </w:tr>
      <w:tr w:rsidR="00A21C5B" w:rsidRPr="00A21C5B" w:rsidTr="00F04211">
        <w:trPr>
          <w:trHeight w:val="283"/>
          <w:jc w:val="center"/>
        </w:trPr>
        <w:tc>
          <w:tcPr>
            <w:tcW w:w="35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房屋新開工面積</w:t>
            </w:r>
          </w:p>
        </w:tc>
        <w:tc>
          <w:tcPr>
            <w:tcW w:w="138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萬平方米</w:t>
            </w:r>
          </w:p>
        </w:tc>
        <w:tc>
          <w:tcPr>
            <w:tcW w:w="157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224</w:t>
            </w:r>
            <w:r w:rsidR="00F04211" w:rsidRPr="00A21C5B">
              <w:rPr>
                <w:rFonts w:hint="eastAsia"/>
                <w:szCs w:val="24"/>
                <w:lang w:eastAsia="zh-TW" w:bidi="ar"/>
              </w:rPr>
              <w:t>,</w:t>
            </w:r>
            <w:r w:rsidRPr="00A21C5B">
              <w:rPr>
                <w:szCs w:val="24"/>
                <w:lang w:bidi="ar"/>
              </w:rPr>
              <w:t>433</w:t>
            </w:r>
          </w:p>
        </w:tc>
        <w:tc>
          <w:tcPr>
            <w:tcW w:w="1983"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-1.2</w:t>
            </w:r>
          </w:p>
        </w:tc>
      </w:tr>
      <w:tr w:rsidR="00A21C5B" w:rsidRPr="00A21C5B" w:rsidTr="00F04211">
        <w:trPr>
          <w:trHeight w:val="283"/>
          <w:jc w:val="center"/>
        </w:trPr>
        <w:tc>
          <w:tcPr>
            <w:tcW w:w="35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 xml:space="preserve">　　其中：住宅</w:t>
            </w:r>
          </w:p>
        </w:tc>
        <w:tc>
          <w:tcPr>
            <w:tcW w:w="138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萬平方米</w:t>
            </w:r>
          </w:p>
        </w:tc>
        <w:tc>
          <w:tcPr>
            <w:tcW w:w="157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164</w:t>
            </w:r>
            <w:r w:rsidR="00F04211" w:rsidRPr="00A21C5B">
              <w:rPr>
                <w:rFonts w:hint="eastAsia"/>
                <w:szCs w:val="24"/>
                <w:lang w:eastAsia="zh-TW" w:bidi="ar"/>
              </w:rPr>
              <w:t>,</w:t>
            </w:r>
            <w:r w:rsidRPr="00A21C5B">
              <w:rPr>
                <w:szCs w:val="24"/>
                <w:lang w:bidi="ar"/>
              </w:rPr>
              <w:t>329</w:t>
            </w:r>
          </w:p>
        </w:tc>
        <w:tc>
          <w:tcPr>
            <w:tcW w:w="1983"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-1.9</w:t>
            </w:r>
          </w:p>
        </w:tc>
      </w:tr>
      <w:tr w:rsidR="00A21C5B" w:rsidRPr="00A21C5B" w:rsidTr="00F04211">
        <w:trPr>
          <w:trHeight w:val="283"/>
          <w:jc w:val="center"/>
        </w:trPr>
        <w:tc>
          <w:tcPr>
            <w:tcW w:w="35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房屋竣工面積</w:t>
            </w:r>
          </w:p>
        </w:tc>
        <w:tc>
          <w:tcPr>
            <w:tcW w:w="138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萬平方米</w:t>
            </w:r>
          </w:p>
        </w:tc>
        <w:tc>
          <w:tcPr>
            <w:tcW w:w="157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91</w:t>
            </w:r>
            <w:r w:rsidR="00F04211" w:rsidRPr="00A21C5B">
              <w:rPr>
                <w:rFonts w:hint="eastAsia"/>
                <w:szCs w:val="24"/>
                <w:lang w:eastAsia="zh-TW" w:bidi="ar"/>
              </w:rPr>
              <w:t>,</w:t>
            </w:r>
            <w:r w:rsidRPr="00A21C5B">
              <w:rPr>
                <w:szCs w:val="24"/>
                <w:lang w:bidi="ar"/>
              </w:rPr>
              <w:t>218</w:t>
            </w:r>
          </w:p>
        </w:tc>
        <w:tc>
          <w:tcPr>
            <w:tcW w:w="1983"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-4.9</w:t>
            </w:r>
          </w:p>
        </w:tc>
      </w:tr>
      <w:tr w:rsidR="00A21C5B" w:rsidRPr="00A21C5B" w:rsidTr="00F04211">
        <w:trPr>
          <w:trHeight w:val="283"/>
          <w:jc w:val="center"/>
        </w:trPr>
        <w:tc>
          <w:tcPr>
            <w:tcW w:w="35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 xml:space="preserve">　　其中：住宅</w:t>
            </w:r>
          </w:p>
        </w:tc>
        <w:tc>
          <w:tcPr>
            <w:tcW w:w="138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萬平方米</w:t>
            </w:r>
          </w:p>
        </w:tc>
        <w:tc>
          <w:tcPr>
            <w:tcW w:w="157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65</w:t>
            </w:r>
            <w:r w:rsidR="00F04211" w:rsidRPr="00A21C5B">
              <w:rPr>
                <w:rFonts w:hint="eastAsia"/>
                <w:szCs w:val="24"/>
                <w:lang w:eastAsia="zh-TW" w:bidi="ar"/>
              </w:rPr>
              <w:t>,</w:t>
            </w:r>
            <w:r w:rsidRPr="00A21C5B">
              <w:rPr>
                <w:szCs w:val="24"/>
                <w:lang w:bidi="ar"/>
              </w:rPr>
              <w:t>910</w:t>
            </w:r>
          </w:p>
        </w:tc>
        <w:tc>
          <w:tcPr>
            <w:tcW w:w="1983"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-3.1</w:t>
            </w:r>
          </w:p>
        </w:tc>
      </w:tr>
      <w:tr w:rsidR="00A21C5B" w:rsidRPr="00A21C5B" w:rsidTr="00F04211">
        <w:trPr>
          <w:trHeight w:val="283"/>
          <w:jc w:val="center"/>
        </w:trPr>
        <w:tc>
          <w:tcPr>
            <w:tcW w:w="35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商品房銷售面積</w:t>
            </w:r>
          </w:p>
        </w:tc>
        <w:tc>
          <w:tcPr>
            <w:tcW w:w="138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萬平方米</w:t>
            </w:r>
          </w:p>
        </w:tc>
        <w:tc>
          <w:tcPr>
            <w:tcW w:w="157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176</w:t>
            </w:r>
            <w:r w:rsidR="00F04211" w:rsidRPr="00A21C5B">
              <w:rPr>
                <w:rFonts w:hint="eastAsia"/>
                <w:szCs w:val="24"/>
                <w:lang w:eastAsia="zh-TW" w:bidi="ar"/>
              </w:rPr>
              <w:t>,</w:t>
            </w:r>
            <w:r w:rsidRPr="00A21C5B">
              <w:rPr>
                <w:szCs w:val="24"/>
                <w:lang w:bidi="ar"/>
              </w:rPr>
              <w:t>086</w:t>
            </w:r>
          </w:p>
        </w:tc>
        <w:tc>
          <w:tcPr>
            <w:tcW w:w="1983"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2.6</w:t>
            </w:r>
          </w:p>
        </w:tc>
      </w:tr>
      <w:tr w:rsidR="00A21C5B" w:rsidRPr="00A21C5B" w:rsidTr="00F04211">
        <w:trPr>
          <w:trHeight w:val="283"/>
          <w:jc w:val="center"/>
        </w:trPr>
        <w:tc>
          <w:tcPr>
            <w:tcW w:w="35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 xml:space="preserve">　　其中：住宅</w:t>
            </w:r>
          </w:p>
        </w:tc>
        <w:tc>
          <w:tcPr>
            <w:tcW w:w="138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萬平方米</w:t>
            </w:r>
          </w:p>
        </w:tc>
        <w:tc>
          <w:tcPr>
            <w:tcW w:w="157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154</w:t>
            </w:r>
            <w:r w:rsidR="005F0CBB" w:rsidRPr="00A21C5B">
              <w:rPr>
                <w:rFonts w:hint="eastAsia"/>
                <w:szCs w:val="24"/>
                <w:lang w:eastAsia="zh-TW" w:bidi="ar"/>
              </w:rPr>
              <w:t>,</w:t>
            </w:r>
            <w:r w:rsidRPr="00A21C5B">
              <w:rPr>
                <w:szCs w:val="24"/>
                <w:lang w:bidi="ar"/>
              </w:rPr>
              <w:t>878</w:t>
            </w:r>
          </w:p>
        </w:tc>
        <w:tc>
          <w:tcPr>
            <w:tcW w:w="1983"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3.2</w:t>
            </w:r>
          </w:p>
        </w:tc>
      </w:tr>
      <w:tr w:rsidR="00A21C5B" w:rsidRPr="00A21C5B" w:rsidTr="00F04211">
        <w:trPr>
          <w:trHeight w:val="283"/>
          <w:jc w:val="center"/>
        </w:trPr>
        <w:tc>
          <w:tcPr>
            <w:tcW w:w="3556" w:type="dxa"/>
            <w:tcBorders>
              <w:top w:val="nil"/>
              <w:left w:val="nil"/>
              <w:bottom w:val="nil"/>
              <w:right w:val="single" w:sz="8" w:space="0" w:color="auto"/>
            </w:tcBorders>
            <w:shd w:val="clear" w:color="auto" w:fill="auto"/>
            <w:vAlign w:val="center"/>
          </w:tcPr>
          <w:p w:rsidR="00AB5CDC" w:rsidRPr="00A21C5B" w:rsidRDefault="003F37A2" w:rsidP="00F04211">
            <w:pPr>
              <w:widowControl/>
              <w:spacing w:line="240" w:lineRule="atLeast"/>
              <w:ind w:left="57" w:right="57" w:firstLineChars="0" w:firstLine="0"/>
              <w:jc w:val="left"/>
            </w:pPr>
            <w:r w:rsidRPr="00A21C5B">
              <w:rPr>
                <w:rFonts w:hint="eastAsia"/>
                <w:szCs w:val="24"/>
                <w:lang w:eastAsia="zh-TW" w:bidi="ar"/>
              </w:rPr>
              <w:t>2020</w:t>
            </w:r>
            <w:r w:rsidR="00AC0F55" w:rsidRPr="00A21C5B">
              <w:rPr>
                <w:szCs w:val="24"/>
                <w:lang w:bidi="ar"/>
              </w:rPr>
              <w:t>年到位資金</w:t>
            </w:r>
          </w:p>
        </w:tc>
        <w:tc>
          <w:tcPr>
            <w:tcW w:w="138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億元</w:t>
            </w:r>
          </w:p>
        </w:tc>
        <w:tc>
          <w:tcPr>
            <w:tcW w:w="157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193</w:t>
            </w:r>
            <w:r w:rsidR="00F04211" w:rsidRPr="00A21C5B">
              <w:rPr>
                <w:rFonts w:hint="eastAsia"/>
                <w:szCs w:val="24"/>
                <w:lang w:eastAsia="zh-TW" w:bidi="ar"/>
              </w:rPr>
              <w:t>,</w:t>
            </w:r>
            <w:r w:rsidRPr="00A21C5B">
              <w:rPr>
                <w:szCs w:val="24"/>
                <w:lang w:bidi="ar"/>
              </w:rPr>
              <w:t>115</w:t>
            </w:r>
          </w:p>
        </w:tc>
        <w:tc>
          <w:tcPr>
            <w:tcW w:w="1983"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8.1</w:t>
            </w:r>
          </w:p>
        </w:tc>
      </w:tr>
      <w:tr w:rsidR="00A21C5B" w:rsidRPr="00A21C5B" w:rsidTr="00F04211">
        <w:trPr>
          <w:trHeight w:val="283"/>
          <w:jc w:val="center"/>
        </w:trPr>
        <w:tc>
          <w:tcPr>
            <w:tcW w:w="35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pPr>
            <w:r w:rsidRPr="00A21C5B">
              <w:rPr>
                <w:szCs w:val="24"/>
                <w:lang w:bidi="ar"/>
              </w:rPr>
              <w:t xml:space="preserve">　　其中：國內貸款</w:t>
            </w:r>
          </w:p>
        </w:tc>
        <w:tc>
          <w:tcPr>
            <w:tcW w:w="138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億元</w:t>
            </w:r>
          </w:p>
        </w:tc>
        <w:tc>
          <w:tcPr>
            <w:tcW w:w="157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26</w:t>
            </w:r>
            <w:r w:rsidR="00F04211" w:rsidRPr="00A21C5B">
              <w:rPr>
                <w:rFonts w:hint="eastAsia"/>
                <w:szCs w:val="24"/>
                <w:lang w:eastAsia="zh-TW" w:bidi="ar"/>
              </w:rPr>
              <w:t>,</w:t>
            </w:r>
            <w:r w:rsidRPr="00A21C5B">
              <w:rPr>
                <w:szCs w:val="24"/>
                <w:lang w:bidi="ar"/>
              </w:rPr>
              <w:t>676</w:t>
            </w:r>
          </w:p>
        </w:tc>
        <w:tc>
          <w:tcPr>
            <w:tcW w:w="1983"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5.7</w:t>
            </w:r>
          </w:p>
        </w:tc>
      </w:tr>
      <w:tr w:rsidR="00AB5CDC" w:rsidRPr="00A21C5B" w:rsidTr="00F04211">
        <w:trPr>
          <w:trHeight w:val="283"/>
          <w:jc w:val="center"/>
        </w:trPr>
        <w:tc>
          <w:tcPr>
            <w:tcW w:w="3556"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left"/>
              <w:rPr>
                <w:lang w:eastAsia="zh-TW"/>
              </w:rPr>
            </w:pPr>
            <w:r w:rsidRPr="00A21C5B">
              <w:rPr>
                <w:szCs w:val="24"/>
                <w:lang w:eastAsia="zh-TW" w:bidi="ar"/>
              </w:rPr>
              <w:t xml:space="preserve">　　　　　個人按揭貸款</w:t>
            </w:r>
          </w:p>
        </w:tc>
        <w:tc>
          <w:tcPr>
            <w:tcW w:w="1389"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left="57" w:right="57" w:firstLineChars="0" w:firstLine="0"/>
              <w:jc w:val="center"/>
            </w:pPr>
            <w:r w:rsidRPr="00A21C5B">
              <w:rPr>
                <w:szCs w:val="24"/>
                <w:lang w:bidi="ar"/>
              </w:rPr>
              <w:t>億元</w:t>
            </w:r>
          </w:p>
        </w:tc>
        <w:tc>
          <w:tcPr>
            <w:tcW w:w="1576"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29</w:t>
            </w:r>
            <w:r w:rsidR="00F04211" w:rsidRPr="00A21C5B">
              <w:rPr>
                <w:rFonts w:hint="eastAsia"/>
                <w:szCs w:val="24"/>
                <w:lang w:eastAsia="zh-TW" w:bidi="ar"/>
              </w:rPr>
              <w:t>,</w:t>
            </w:r>
            <w:r w:rsidRPr="00A21C5B">
              <w:rPr>
                <w:szCs w:val="24"/>
                <w:lang w:bidi="ar"/>
              </w:rPr>
              <w:t>976</w:t>
            </w:r>
          </w:p>
        </w:tc>
        <w:tc>
          <w:tcPr>
            <w:tcW w:w="1983" w:type="dxa"/>
            <w:tcBorders>
              <w:top w:val="nil"/>
              <w:left w:val="nil"/>
              <w:bottom w:val="single" w:sz="12" w:space="0" w:color="auto"/>
              <w:right w:val="nil"/>
            </w:tcBorders>
            <w:shd w:val="clear" w:color="auto" w:fill="auto"/>
            <w:vAlign w:val="center"/>
          </w:tcPr>
          <w:p w:rsidR="00AB5CDC" w:rsidRPr="00A21C5B" w:rsidRDefault="00AC0F55" w:rsidP="00F04211">
            <w:pPr>
              <w:widowControl/>
              <w:spacing w:line="240" w:lineRule="atLeast"/>
              <w:ind w:left="57" w:right="420" w:firstLineChars="0" w:firstLine="0"/>
              <w:jc w:val="right"/>
            </w:pPr>
            <w:r w:rsidRPr="00A21C5B">
              <w:rPr>
                <w:szCs w:val="24"/>
                <w:lang w:bidi="ar"/>
              </w:rPr>
              <w:t>9.9</w:t>
            </w:r>
          </w:p>
        </w:tc>
      </w:tr>
    </w:tbl>
    <w:p w:rsidR="005F0CBB" w:rsidRPr="00A21C5B" w:rsidRDefault="005F0CBB" w:rsidP="005F0CBB">
      <w:pPr>
        <w:ind w:firstLine="472"/>
      </w:pPr>
    </w:p>
    <w:p w:rsidR="00AB5CDC" w:rsidRPr="00A21C5B" w:rsidRDefault="00AC0F55" w:rsidP="00F04211">
      <w:pPr>
        <w:pStyle w:val="af8"/>
        <w:spacing w:before="257" w:after="257"/>
        <w:ind w:left="632" w:hanging="632"/>
        <w:rPr>
          <w:color w:val="auto"/>
        </w:rPr>
      </w:pPr>
      <w:bookmarkStart w:id="10" w:name="_Toc75731926"/>
      <w:r w:rsidRPr="00A21C5B">
        <w:rPr>
          <w:color w:val="auto"/>
        </w:rPr>
        <w:t>七、對外經濟</w:t>
      </w:r>
      <w:bookmarkEnd w:id="10"/>
    </w:p>
    <w:p w:rsidR="00AB5CDC" w:rsidRPr="00A21C5B" w:rsidRDefault="00AC0F55" w:rsidP="00F04211">
      <w:pPr>
        <w:ind w:firstLine="472"/>
        <w:rPr>
          <w:lang w:eastAsia="zh-TW"/>
        </w:rPr>
      </w:pPr>
      <w:r w:rsidRPr="00A21C5B">
        <w:rPr>
          <w:lang w:eastAsia="zh-TW" w:bidi="ar"/>
        </w:rPr>
        <w:t>全年貨物進出口總額</w:t>
      </w:r>
      <w:r w:rsidRPr="00A21C5B">
        <w:rPr>
          <w:lang w:eastAsia="zh-TW" w:bidi="ar"/>
        </w:rPr>
        <w:t>321,557</w:t>
      </w:r>
      <w:r w:rsidRPr="00A21C5B">
        <w:rPr>
          <w:lang w:eastAsia="zh-TW" w:bidi="ar"/>
        </w:rPr>
        <w:t>億元，比上年增長</w:t>
      </w:r>
      <w:r w:rsidRPr="00A21C5B">
        <w:rPr>
          <w:lang w:eastAsia="zh-TW" w:bidi="ar"/>
        </w:rPr>
        <w:t>1.9%</w:t>
      </w:r>
      <w:r w:rsidRPr="00A21C5B">
        <w:rPr>
          <w:lang w:eastAsia="zh-TW" w:bidi="ar"/>
        </w:rPr>
        <w:t>。其中，出口</w:t>
      </w:r>
      <w:r w:rsidRPr="00A21C5B">
        <w:rPr>
          <w:lang w:eastAsia="zh-TW" w:bidi="ar"/>
        </w:rPr>
        <w:t>179,326</w:t>
      </w:r>
      <w:r w:rsidRPr="00A21C5B">
        <w:rPr>
          <w:lang w:eastAsia="zh-TW" w:bidi="ar"/>
        </w:rPr>
        <w:t>億元，增長</w:t>
      </w:r>
      <w:r w:rsidRPr="00A21C5B">
        <w:rPr>
          <w:lang w:eastAsia="zh-TW" w:bidi="ar"/>
        </w:rPr>
        <w:t>4.0%</w:t>
      </w:r>
      <w:r w:rsidRPr="00A21C5B">
        <w:rPr>
          <w:lang w:eastAsia="zh-TW" w:bidi="ar"/>
        </w:rPr>
        <w:t>；進口</w:t>
      </w:r>
      <w:r w:rsidRPr="00A21C5B">
        <w:rPr>
          <w:lang w:eastAsia="zh-TW" w:bidi="ar"/>
        </w:rPr>
        <w:t>142,231</w:t>
      </w:r>
      <w:r w:rsidRPr="00A21C5B">
        <w:rPr>
          <w:lang w:eastAsia="zh-TW" w:bidi="ar"/>
        </w:rPr>
        <w:t>億元，下降</w:t>
      </w:r>
      <w:r w:rsidRPr="00A21C5B">
        <w:rPr>
          <w:lang w:eastAsia="zh-TW" w:bidi="ar"/>
        </w:rPr>
        <w:t>0.7%</w:t>
      </w:r>
      <w:r w:rsidRPr="00A21C5B">
        <w:rPr>
          <w:lang w:eastAsia="zh-TW" w:bidi="ar"/>
        </w:rPr>
        <w:t>。貨物進出口順差</w:t>
      </w:r>
      <w:r w:rsidRPr="00A21C5B">
        <w:rPr>
          <w:lang w:eastAsia="zh-TW" w:bidi="ar"/>
        </w:rPr>
        <w:t>37,096</w:t>
      </w:r>
      <w:r w:rsidRPr="00A21C5B">
        <w:rPr>
          <w:lang w:eastAsia="zh-TW" w:bidi="ar"/>
        </w:rPr>
        <w:t>億元，比上年增加</w:t>
      </w:r>
      <w:r w:rsidRPr="00A21C5B">
        <w:rPr>
          <w:lang w:eastAsia="zh-TW" w:bidi="ar"/>
        </w:rPr>
        <w:t>7,976</w:t>
      </w:r>
      <w:r w:rsidRPr="00A21C5B">
        <w:rPr>
          <w:lang w:eastAsia="zh-TW" w:bidi="ar"/>
        </w:rPr>
        <w:t>億元。對</w:t>
      </w:r>
      <w:r w:rsidRPr="00A21C5B">
        <w:rPr>
          <w:lang w:eastAsia="zh-TW" w:bidi="ar"/>
        </w:rPr>
        <w:t>“</w:t>
      </w:r>
      <w:r w:rsidRPr="00A21C5B">
        <w:rPr>
          <w:lang w:eastAsia="zh-TW" w:bidi="ar"/>
        </w:rPr>
        <w:t>一帶一路</w:t>
      </w:r>
      <w:r w:rsidRPr="00A21C5B">
        <w:rPr>
          <w:lang w:eastAsia="zh-TW" w:bidi="ar"/>
        </w:rPr>
        <w:t>”</w:t>
      </w:r>
      <w:r w:rsidRPr="00A21C5B">
        <w:rPr>
          <w:lang w:eastAsia="zh-TW" w:bidi="ar"/>
        </w:rPr>
        <w:t>沿線國家進出口總額</w:t>
      </w:r>
      <w:r w:rsidRPr="00A21C5B">
        <w:rPr>
          <w:lang w:eastAsia="zh-TW" w:bidi="ar"/>
        </w:rPr>
        <w:t>93,696</w:t>
      </w:r>
      <w:r w:rsidRPr="00A21C5B">
        <w:rPr>
          <w:lang w:eastAsia="zh-TW" w:bidi="ar"/>
        </w:rPr>
        <w:t>億元，比上年增長</w:t>
      </w:r>
      <w:r w:rsidRPr="00A21C5B">
        <w:rPr>
          <w:lang w:eastAsia="zh-TW" w:bidi="ar"/>
        </w:rPr>
        <w:t>1.0%</w:t>
      </w:r>
      <w:r w:rsidRPr="00A21C5B">
        <w:rPr>
          <w:lang w:eastAsia="zh-TW" w:bidi="ar"/>
        </w:rPr>
        <w:t>。其中，出口</w:t>
      </w:r>
      <w:r w:rsidRPr="00A21C5B">
        <w:rPr>
          <w:lang w:eastAsia="zh-TW" w:bidi="ar"/>
        </w:rPr>
        <w:t>54,263</w:t>
      </w:r>
      <w:r w:rsidRPr="00A21C5B">
        <w:rPr>
          <w:lang w:eastAsia="zh-TW" w:bidi="ar"/>
        </w:rPr>
        <w:t>億元，增長</w:t>
      </w:r>
      <w:r w:rsidRPr="00A21C5B">
        <w:rPr>
          <w:lang w:eastAsia="zh-TW" w:bidi="ar"/>
        </w:rPr>
        <w:t>3.2%</w:t>
      </w:r>
      <w:r w:rsidRPr="00A21C5B">
        <w:rPr>
          <w:lang w:eastAsia="zh-TW" w:bidi="ar"/>
        </w:rPr>
        <w:t>；進口</w:t>
      </w:r>
      <w:r w:rsidRPr="00A21C5B">
        <w:rPr>
          <w:lang w:eastAsia="zh-TW" w:bidi="ar"/>
        </w:rPr>
        <w:t>39,433</w:t>
      </w:r>
      <w:r w:rsidRPr="00A21C5B">
        <w:rPr>
          <w:lang w:eastAsia="zh-TW" w:bidi="ar"/>
        </w:rPr>
        <w:t>億元，下降</w:t>
      </w:r>
      <w:r w:rsidRPr="00A21C5B">
        <w:rPr>
          <w:lang w:eastAsia="zh-TW" w:bidi="ar"/>
        </w:rPr>
        <w:t>1.8%</w:t>
      </w:r>
      <w:r w:rsidRPr="00A21C5B">
        <w:rPr>
          <w:lang w:eastAsia="zh-TW" w:bidi="ar"/>
        </w:rPr>
        <w:t>。</w:t>
      </w:r>
      <w:r w:rsidRPr="00A21C5B">
        <w:rPr>
          <w:rFonts w:eastAsia="新細明體"/>
          <w:lang w:eastAsia="zh-TW" w:bidi="ar"/>
        </w:rPr>
        <w:t> </w:t>
      </w:r>
    </w:p>
    <w:p w:rsidR="00AB5CDC" w:rsidRPr="00A21C5B" w:rsidRDefault="00AB5CDC" w:rsidP="00F04211">
      <w:pPr>
        <w:pStyle w:val="aff0"/>
      </w:pPr>
    </w:p>
    <w:p w:rsidR="00AB5CDC" w:rsidRPr="00A21C5B" w:rsidRDefault="00AC0F55" w:rsidP="00F04211">
      <w:pPr>
        <w:pStyle w:val="aff1"/>
        <w:spacing w:before="514"/>
        <w:rPr>
          <w:lang w:eastAsia="zh-TW"/>
        </w:rPr>
      </w:pPr>
      <w:r w:rsidRPr="00A21C5B">
        <w:rPr>
          <w:lang w:eastAsia="zh-TW" w:bidi="ar"/>
        </w:rPr>
        <w:t>表</w:t>
      </w:r>
      <w:r w:rsidRPr="00A21C5B">
        <w:rPr>
          <w:lang w:eastAsia="zh-TW" w:bidi="ar"/>
        </w:rPr>
        <w:t>8</w:t>
      </w:r>
      <w:r w:rsidRPr="00A21C5B">
        <w:rPr>
          <w:lang w:eastAsia="zh-TW" w:bidi="ar"/>
        </w:rPr>
        <w:t xml:space="preserve">　</w:t>
      </w:r>
      <w:r w:rsidRPr="00A21C5B">
        <w:rPr>
          <w:lang w:eastAsia="zh-TW" w:bidi="ar"/>
        </w:rPr>
        <w:t>2020</w:t>
      </w:r>
      <w:r w:rsidRPr="00A21C5B">
        <w:rPr>
          <w:lang w:eastAsia="zh-TW" w:bidi="ar"/>
        </w:rPr>
        <w:t>年貨物進出口總額及其增長速度</w:t>
      </w:r>
    </w:p>
    <w:tbl>
      <w:tblPr>
        <w:tblW w:w="0" w:type="auto"/>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4A0" w:firstRow="1" w:lastRow="0" w:firstColumn="1" w:lastColumn="0" w:noHBand="0" w:noVBand="1"/>
      </w:tblPr>
      <w:tblGrid>
        <w:gridCol w:w="3494"/>
        <w:gridCol w:w="2716"/>
        <w:gridCol w:w="2294"/>
      </w:tblGrid>
      <w:tr w:rsidR="00A21C5B" w:rsidRPr="00A21C5B" w:rsidTr="00F04211">
        <w:trPr>
          <w:trHeight w:val="567"/>
          <w:tblHeader/>
          <w:jc w:val="center"/>
        </w:trPr>
        <w:tc>
          <w:tcPr>
            <w:tcW w:w="3494"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指標</w:t>
            </w:r>
          </w:p>
        </w:tc>
        <w:tc>
          <w:tcPr>
            <w:tcW w:w="2716"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pStyle w:val="Web"/>
              <w:tabs>
                <w:tab w:val="left" w:pos="1559"/>
              </w:tabs>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金額（億元）</w:t>
            </w:r>
          </w:p>
        </w:tc>
        <w:tc>
          <w:tcPr>
            <w:tcW w:w="2294" w:type="dxa"/>
            <w:tcBorders>
              <w:top w:val="single" w:sz="12" w:space="0" w:color="auto"/>
              <w:left w:val="nil"/>
              <w:bottom w:val="single" w:sz="8" w:space="0" w:color="auto"/>
              <w:right w:val="nil"/>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比上年增長（</w:t>
            </w:r>
            <w:r w:rsidRPr="00A21C5B">
              <w:rPr>
                <w:rFonts w:ascii="Times New Roman" w:eastAsia="華康細圓體" w:hAnsi="Times New Roman" w:cs="Times New Roman"/>
              </w:rPr>
              <w:t>%</w:t>
            </w:r>
            <w:r w:rsidRPr="00A21C5B">
              <w:rPr>
                <w:rFonts w:ascii="Times New Roman" w:eastAsia="華康細圓體" w:hAnsi="Times New Roman" w:cs="Times New Roman"/>
              </w:rPr>
              <w:t>）</w:t>
            </w:r>
          </w:p>
        </w:tc>
      </w:tr>
      <w:tr w:rsidR="00A21C5B" w:rsidRPr="00A21C5B">
        <w:trPr>
          <w:trHeight w:val="283"/>
          <w:jc w:val="center"/>
        </w:trPr>
        <w:tc>
          <w:tcPr>
            <w:tcW w:w="3494"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貨物進出口總額</w:t>
            </w:r>
          </w:p>
        </w:tc>
        <w:tc>
          <w:tcPr>
            <w:tcW w:w="271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321</w:t>
            </w:r>
            <w:r w:rsidR="00F04211" w:rsidRPr="00A21C5B">
              <w:rPr>
                <w:rFonts w:hint="eastAsia"/>
                <w:szCs w:val="24"/>
                <w:lang w:eastAsia="zh-TW" w:bidi="ar"/>
              </w:rPr>
              <w:t>,</w:t>
            </w:r>
            <w:r w:rsidRPr="00A21C5B">
              <w:rPr>
                <w:szCs w:val="24"/>
                <w:lang w:bidi="ar"/>
              </w:rPr>
              <w:t>557</w:t>
            </w:r>
          </w:p>
        </w:tc>
        <w:tc>
          <w:tcPr>
            <w:tcW w:w="2294"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1.9</w:t>
            </w:r>
          </w:p>
        </w:tc>
      </w:tr>
      <w:tr w:rsidR="00A21C5B" w:rsidRPr="00A21C5B">
        <w:trPr>
          <w:trHeight w:val="283"/>
          <w:jc w:val="center"/>
        </w:trPr>
        <w:tc>
          <w:tcPr>
            <w:tcW w:w="3494"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 xml:space="preserve">　　貨物出口額</w:t>
            </w:r>
          </w:p>
        </w:tc>
        <w:tc>
          <w:tcPr>
            <w:tcW w:w="271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179</w:t>
            </w:r>
            <w:r w:rsidR="00F04211" w:rsidRPr="00A21C5B">
              <w:rPr>
                <w:rFonts w:hint="eastAsia"/>
                <w:szCs w:val="24"/>
                <w:lang w:eastAsia="zh-TW" w:bidi="ar"/>
              </w:rPr>
              <w:t>,</w:t>
            </w:r>
            <w:r w:rsidRPr="00A21C5B">
              <w:rPr>
                <w:szCs w:val="24"/>
                <w:lang w:bidi="ar"/>
              </w:rPr>
              <w:t>326</w:t>
            </w:r>
          </w:p>
        </w:tc>
        <w:tc>
          <w:tcPr>
            <w:tcW w:w="2294"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4.0</w:t>
            </w:r>
          </w:p>
        </w:tc>
      </w:tr>
      <w:tr w:rsidR="00A21C5B" w:rsidRPr="00A21C5B">
        <w:trPr>
          <w:trHeight w:val="283"/>
          <w:jc w:val="center"/>
        </w:trPr>
        <w:tc>
          <w:tcPr>
            <w:tcW w:w="3494"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lang w:eastAsia="zh-TW"/>
              </w:rPr>
            </w:pPr>
            <w:r w:rsidRPr="00A21C5B">
              <w:rPr>
                <w:szCs w:val="24"/>
                <w:lang w:eastAsia="zh-TW" w:bidi="ar"/>
              </w:rPr>
              <w:t xml:space="preserve">　　　　其中：一般貿易</w:t>
            </w:r>
          </w:p>
        </w:tc>
        <w:tc>
          <w:tcPr>
            <w:tcW w:w="271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106</w:t>
            </w:r>
            <w:r w:rsidR="00F04211" w:rsidRPr="00A21C5B">
              <w:rPr>
                <w:rFonts w:hint="eastAsia"/>
                <w:szCs w:val="24"/>
                <w:lang w:eastAsia="zh-TW" w:bidi="ar"/>
              </w:rPr>
              <w:t>,</w:t>
            </w:r>
            <w:r w:rsidRPr="00A21C5B">
              <w:rPr>
                <w:szCs w:val="24"/>
                <w:lang w:bidi="ar"/>
              </w:rPr>
              <w:t>460</w:t>
            </w:r>
          </w:p>
        </w:tc>
        <w:tc>
          <w:tcPr>
            <w:tcW w:w="2294"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6.9</w:t>
            </w:r>
          </w:p>
        </w:tc>
      </w:tr>
      <w:tr w:rsidR="00A21C5B" w:rsidRPr="00A21C5B">
        <w:trPr>
          <w:trHeight w:val="283"/>
          <w:jc w:val="center"/>
        </w:trPr>
        <w:tc>
          <w:tcPr>
            <w:tcW w:w="3494"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lang w:eastAsia="zh-TW"/>
              </w:rPr>
            </w:pPr>
            <w:r w:rsidRPr="00A21C5B">
              <w:rPr>
                <w:szCs w:val="24"/>
                <w:lang w:eastAsia="zh-TW" w:bidi="ar"/>
              </w:rPr>
              <w:t xml:space="preserve">　　　　　　　加工貿易</w:t>
            </w:r>
          </w:p>
        </w:tc>
        <w:tc>
          <w:tcPr>
            <w:tcW w:w="271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48</w:t>
            </w:r>
            <w:r w:rsidR="00F04211" w:rsidRPr="00A21C5B">
              <w:rPr>
                <w:rFonts w:hint="eastAsia"/>
                <w:szCs w:val="24"/>
                <w:lang w:eastAsia="zh-TW" w:bidi="ar"/>
              </w:rPr>
              <w:t>,</w:t>
            </w:r>
            <w:r w:rsidRPr="00A21C5B">
              <w:rPr>
                <w:szCs w:val="24"/>
                <w:lang w:bidi="ar"/>
              </w:rPr>
              <w:t>589</w:t>
            </w:r>
          </w:p>
        </w:tc>
        <w:tc>
          <w:tcPr>
            <w:tcW w:w="2294"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-4.2</w:t>
            </w:r>
          </w:p>
        </w:tc>
      </w:tr>
      <w:tr w:rsidR="00A21C5B" w:rsidRPr="00A21C5B">
        <w:trPr>
          <w:trHeight w:val="283"/>
          <w:jc w:val="center"/>
        </w:trPr>
        <w:tc>
          <w:tcPr>
            <w:tcW w:w="3494"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lang w:eastAsia="zh-TW"/>
              </w:rPr>
            </w:pPr>
            <w:r w:rsidRPr="00A21C5B">
              <w:rPr>
                <w:szCs w:val="24"/>
                <w:lang w:eastAsia="zh-TW" w:bidi="ar"/>
              </w:rPr>
              <w:t xml:space="preserve">　　　　其中：機電產品</w:t>
            </w:r>
          </w:p>
        </w:tc>
        <w:tc>
          <w:tcPr>
            <w:tcW w:w="271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106</w:t>
            </w:r>
            <w:r w:rsidR="00F04211" w:rsidRPr="00A21C5B">
              <w:rPr>
                <w:rFonts w:hint="eastAsia"/>
                <w:szCs w:val="24"/>
                <w:lang w:eastAsia="zh-TW" w:bidi="ar"/>
              </w:rPr>
              <w:t>,</w:t>
            </w:r>
            <w:r w:rsidRPr="00A21C5B">
              <w:rPr>
                <w:szCs w:val="24"/>
                <w:lang w:bidi="ar"/>
              </w:rPr>
              <w:t>608</w:t>
            </w:r>
          </w:p>
        </w:tc>
        <w:tc>
          <w:tcPr>
            <w:tcW w:w="2294"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6.0</w:t>
            </w:r>
          </w:p>
        </w:tc>
      </w:tr>
      <w:tr w:rsidR="00A21C5B" w:rsidRPr="00A21C5B">
        <w:trPr>
          <w:trHeight w:val="283"/>
          <w:jc w:val="center"/>
        </w:trPr>
        <w:tc>
          <w:tcPr>
            <w:tcW w:w="3494"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lang w:eastAsia="zh-TW"/>
              </w:rPr>
            </w:pPr>
            <w:r w:rsidRPr="00A21C5B">
              <w:rPr>
                <w:szCs w:val="24"/>
                <w:lang w:eastAsia="zh-TW" w:bidi="ar"/>
              </w:rPr>
              <w:t xml:space="preserve">　　　　　　　高新技術產品</w:t>
            </w:r>
          </w:p>
        </w:tc>
        <w:tc>
          <w:tcPr>
            <w:tcW w:w="271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53</w:t>
            </w:r>
            <w:r w:rsidR="00F04211" w:rsidRPr="00A21C5B">
              <w:rPr>
                <w:rFonts w:hint="eastAsia"/>
                <w:szCs w:val="24"/>
                <w:lang w:eastAsia="zh-TW" w:bidi="ar"/>
              </w:rPr>
              <w:t>,</w:t>
            </w:r>
            <w:r w:rsidRPr="00A21C5B">
              <w:rPr>
                <w:szCs w:val="24"/>
                <w:lang w:bidi="ar"/>
              </w:rPr>
              <w:t>692</w:t>
            </w:r>
          </w:p>
        </w:tc>
        <w:tc>
          <w:tcPr>
            <w:tcW w:w="2294"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6.5</w:t>
            </w:r>
          </w:p>
        </w:tc>
      </w:tr>
      <w:tr w:rsidR="00A21C5B" w:rsidRPr="00A21C5B">
        <w:trPr>
          <w:trHeight w:val="283"/>
          <w:jc w:val="center"/>
        </w:trPr>
        <w:tc>
          <w:tcPr>
            <w:tcW w:w="3494"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 xml:space="preserve">　　貨物進口額</w:t>
            </w:r>
          </w:p>
        </w:tc>
        <w:tc>
          <w:tcPr>
            <w:tcW w:w="271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142</w:t>
            </w:r>
            <w:r w:rsidR="00F04211" w:rsidRPr="00A21C5B">
              <w:rPr>
                <w:rFonts w:hint="eastAsia"/>
                <w:szCs w:val="24"/>
                <w:lang w:eastAsia="zh-TW" w:bidi="ar"/>
              </w:rPr>
              <w:t>,</w:t>
            </w:r>
            <w:r w:rsidRPr="00A21C5B">
              <w:rPr>
                <w:szCs w:val="24"/>
                <w:lang w:bidi="ar"/>
              </w:rPr>
              <w:t>231</w:t>
            </w:r>
          </w:p>
        </w:tc>
        <w:tc>
          <w:tcPr>
            <w:tcW w:w="2294"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-0.7</w:t>
            </w:r>
          </w:p>
        </w:tc>
      </w:tr>
      <w:tr w:rsidR="00A21C5B" w:rsidRPr="00A21C5B">
        <w:trPr>
          <w:trHeight w:val="283"/>
          <w:jc w:val="center"/>
        </w:trPr>
        <w:tc>
          <w:tcPr>
            <w:tcW w:w="3494"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lang w:eastAsia="zh-TW"/>
              </w:rPr>
            </w:pPr>
            <w:r w:rsidRPr="00A21C5B">
              <w:rPr>
                <w:szCs w:val="24"/>
                <w:lang w:eastAsia="zh-TW" w:bidi="ar"/>
              </w:rPr>
              <w:t xml:space="preserve">　　　　其中：一般貿易</w:t>
            </w:r>
          </w:p>
        </w:tc>
        <w:tc>
          <w:tcPr>
            <w:tcW w:w="271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86</w:t>
            </w:r>
            <w:r w:rsidR="00F04211" w:rsidRPr="00A21C5B">
              <w:rPr>
                <w:rFonts w:hint="eastAsia"/>
                <w:szCs w:val="24"/>
                <w:lang w:eastAsia="zh-TW" w:bidi="ar"/>
              </w:rPr>
              <w:t>,</w:t>
            </w:r>
            <w:r w:rsidRPr="00A21C5B">
              <w:rPr>
                <w:szCs w:val="24"/>
                <w:lang w:bidi="ar"/>
              </w:rPr>
              <w:t>048</w:t>
            </w:r>
          </w:p>
        </w:tc>
        <w:tc>
          <w:tcPr>
            <w:tcW w:w="2294"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-0.7</w:t>
            </w:r>
          </w:p>
        </w:tc>
      </w:tr>
      <w:tr w:rsidR="00A21C5B" w:rsidRPr="00A21C5B">
        <w:trPr>
          <w:trHeight w:val="283"/>
          <w:jc w:val="center"/>
        </w:trPr>
        <w:tc>
          <w:tcPr>
            <w:tcW w:w="3494"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lang w:eastAsia="zh-TW"/>
              </w:rPr>
            </w:pPr>
            <w:r w:rsidRPr="00A21C5B">
              <w:rPr>
                <w:szCs w:val="24"/>
                <w:lang w:eastAsia="zh-TW" w:bidi="ar"/>
              </w:rPr>
              <w:t xml:space="preserve">　　　　　　　加工貿易</w:t>
            </w:r>
          </w:p>
        </w:tc>
        <w:tc>
          <w:tcPr>
            <w:tcW w:w="271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27</w:t>
            </w:r>
            <w:r w:rsidR="00F04211" w:rsidRPr="00A21C5B">
              <w:rPr>
                <w:rFonts w:hint="eastAsia"/>
                <w:szCs w:val="24"/>
                <w:lang w:eastAsia="zh-TW" w:bidi="ar"/>
              </w:rPr>
              <w:t>,</w:t>
            </w:r>
            <w:r w:rsidRPr="00A21C5B">
              <w:rPr>
                <w:szCs w:val="24"/>
                <w:lang w:bidi="ar"/>
              </w:rPr>
              <w:t>853</w:t>
            </w:r>
          </w:p>
        </w:tc>
        <w:tc>
          <w:tcPr>
            <w:tcW w:w="2294"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-3.2</w:t>
            </w:r>
          </w:p>
        </w:tc>
      </w:tr>
      <w:tr w:rsidR="00A21C5B" w:rsidRPr="00A21C5B">
        <w:trPr>
          <w:trHeight w:val="283"/>
          <w:jc w:val="center"/>
        </w:trPr>
        <w:tc>
          <w:tcPr>
            <w:tcW w:w="3494"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lang w:eastAsia="zh-TW"/>
              </w:rPr>
            </w:pPr>
            <w:r w:rsidRPr="00A21C5B">
              <w:rPr>
                <w:szCs w:val="24"/>
                <w:lang w:eastAsia="zh-TW" w:bidi="ar"/>
              </w:rPr>
              <w:t xml:space="preserve">　　　　其中：機電產品</w:t>
            </w:r>
          </w:p>
        </w:tc>
        <w:tc>
          <w:tcPr>
            <w:tcW w:w="271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65</w:t>
            </w:r>
            <w:r w:rsidR="00F04211" w:rsidRPr="00A21C5B">
              <w:rPr>
                <w:rFonts w:hint="eastAsia"/>
                <w:szCs w:val="24"/>
                <w:lang w:eastAsia="zh-TW" w:bidi="ar"/>
              </w:rPr>
              <w:t>,</w:t>
            </w:r>
            <w:r w:rsidRPr="00A21C5B">
              <w:rPr>
                <w:szCs w:val="24"/>
                <w:lang w:bidi="ar"/>
              </w:rPr>
              <w:t>625</w:t>
            </w:r>
          </w:p>
        </w:tc>
        <w:tc>
          <w:tcPr>
            <w:tcW w:w="2294"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4.8</w:t>
            </w:r>
          </w:p>
        </w:tc>
      </w:tr>
      <w:tr w:rsidR="00A21C5B" w:rsidRPr="00A21C5B">
        <w:trPr>
          <w:trHeight w:val="283"/>
          <w:jc w:val="center"/>
        </w:trPr>
        <w:tc>
          <w:tcPr>
            <w:tcW w:w="3494"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lang w:eastAsia="zh-TW"/>
              </w:rPr>
            </w:pPr>
            <w:r w:rsidRPr="00A21C5B">
              <w:rPr>
                <w:szCs w:val="24"/>
                <w:lang w:eastAsia="zh-TW" w:bidi="ar"/>
              </w:rPr>
              <w:t xml:space="preserve">　　　　　　　高新技術產品</w:t>
            </w:r>
          </w:p>
        </w:tc>
        <w:tc>
          <w:tcPr>
            <w:tcW w:w="271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47</w:t>
            </w:r>
            <w:r w:rsidR="00F04211" w:rsidRPr="00A21C5B">
              <w:rPr>
                <w:rFonts w:hint="eastAsia"/>
                <w:szCs w:val="24"/>
                <w:lang w:eastAsia="zh-TW" w:bidi="ar"/>
              </w:rPr>
              <w:t>,</w:t>
            </w:r>
            <w:r w:rsidRPr="00A21C5B">
              <w:rPr>
                <w:szCs w:val="24"/>
                <w:lang w:bidi="ar"/>
              </w:rPr>
              <w:t>160</w:t>
            </w:r>
          </w:p>
        </w:tc>
        <w:tc>
          <w:tcPr>
            <w:tcW w:w="2294"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rightChars="200" w:right="472" w:firstLineChars="0" w:firstLine="0"/>
              <w:jc w:val="right"/>
              <w:rPr>
                <w:szCs w:val="24"/>
              </w:rPr>
            </w:pPr>
            <w:r w:rsidRPr="00A21C5B">
              <w:rPr>
                <w:szCs w:val="24"/>
                <w:lang w:bidi="ar"/>
              </w:rPr>
              <w:t>7.2</w:t>
            </w:r>
          </w:p>
        </w:tc>
      </w:tr>
      <w:tr w:rsidR="00A21C5B" w:rsidRPr="00A21C5B" w:rsidTr="00EA41E8">
        <w:trPr>
          <w:trHeight w:val="283"/>
          <w:jc w:val="center"/>
        </w:trPr>
        <w:tc>
          <w:tcPr>
            <w:tcW w:w="3494" w:type="dxa"/>
            <w:tcBorders>
              <w:top w:val="nil"/>
              <w:left w:val="nil"/>
              <w:bottom w:val="single" w:sz="12" w:space="0" w:color="auto"/>
              <w:right w:val="single" w:sz="8" w:space="0" w:color="auto"/>
            </w:tcBorders>
            <w:shd w:val="clear" w:color="auto" w:fill="auto"/>
            <w:vAlign w:val="center"/>
          </w:tcPr>
          <w:p w:rsidR="00F04211" w:rsidRPr="00A21C5B" w:rsidRDefault="00F04211" w:rsidP="00F04211">
            <w:pPr>
              <w:widowControl/>
              <w:spacing w:line="240" w:lineRule="atLeast"/>
              <w:ind w:firstLineChars="0" w:firstLine="0"/>
              <w:jc w:val="left"/>
              <w:rPr>
                <w:szCs w:val="24"/>
              </w:rPr>
            </w:pPr>
            <w:r w:rsidRPr="00A21C5B">
              <w:rPr>
                <w:szCs w:val="24"/>
                <w:lang w:bidi="ar"/>
              </w:rPr>
              <w:t>貨物進出口順差</w:t>
            </w:r>
          </w:p>
        </w:tc>
        <w:tc>
          <w:tcPr>
            <w:tcW w:w="2716" w:type="dxa"/>
            <w:tcBorders>
              <w:top w:val="nil"/>
              <w:left w:val="nil"/>
              <w:bottom w:val="single" w:sz="12" w:space="0" w:color="auto"/>
              <w:right w:val="single" w:sz="8" w:space="0" w:color="auto"/>
            </w:tcBorders>
            <w:shd w:val="clear" w:color="auto" w:fill="auto"/>
            <w:vAlign w:val="center"/>
          </w:tcPr>
          <w:p w:rsidR="00F04211" w:rsidRPr="00A21C5B" w:rsidRDefault="00F04211" w:rsidP="00F04211">
            <w:pPr>
              <w:widowControl/>
              <w:spacing w:line="240" w:lineRule="atLeast"/>
              <w:ind w:rightChars="200" w:right="472" w:firstLineChars="0" w:firstLine="0"/>
              <w:jc w:val="right"/>
              <w:rPr>
                <w:szCs w:val="24"/>
              </w:rPr>
            </w:pPr>
            <w:r w:rsidRPr="00A21C5B">
              <w:rPr>
                <w:szCs w:val="24"/>
                <w:lang w:bidi="ar"/>
              </w:rPr>
              <w:t>37</w:t>
            </w:r>
            <w:r w:rsidRPr="00A21C5B">
              <w:rPr>
                <w:rFonts w:hint="eastAsia"/>
                <w:szCs w:val="24"/>
                <w:lang w:eastAsia="zh-TW" w:bidi="ar"/>
              </w:rPr>
              <w:t>,</w:t>
            </w:r>
            <w:r w:rsidRPr="00A21C5B">
              <w:rPr>
                <w:szCs w:val="24"/>
                <w:lang w:bidi="ar"/>
              </w:rPr>
              <w:t>096</w:t>
            </w:r>
          </w:p>
        </w:tc>
        <w:tc>
          <w:tcPr>
            <w:tcW w:w="2294" w:type="dxa"/>
            <w:tcBorders>
              <w:top w:val="nil"/>
              <w:left w:val="nil"/>
              <w:bottom w:val="single" w:sz="12" w:space="0" w:color="auto"/>
              <w:right w:val="nil"/>
            </w:tcBorders>
            <w:shd w:val="clear" w:color="auto" w:fill="auto"/>
            <w:vAlign w:val="center"/>
          </w:tcPr>
          <w:p w:rsidR="00F04211" w:rsidRPr="00A21C5B" w:rsidRDefault="00F04211" w:rsidP="00F04211">
            <w:pPr>
              <w:widowControl/>
              <w:spacing w:line="240" w:lineRule="atLeast"/>
              <w:ind w:rightChars="200" w:right="472" w:firstLineChars="0" w:firstLine="0"/>
              <w:jc w:val="right"/>
              <w:rPr>
                <w:szCs w:val="24"/>
              </w:rPr>
            </w:pPr>
            <w:r w:rsidRPr="00A21C5B">
              <w:rPr>
                <w:szCs w:val="24"/>
                <w:lang w:bidi="ar"/>
              </w:rPr>
              <w:t>—</w:t>
            </w:r>
          </w:p>
        </w:tc>
      </w:tr>
    </w:tbl>
    <w:p w:rsidR="00AB5CDC" w:rsidRPr="00A21C5B" w:rsidRDefault="00AC0F55" w:rsidP="00F04211">
      <w:pPr>
        <w:pStyle w:val="aff1"/>
        <w:spacing w:before="514"/>
        <w:rPr>
          <w:lang w:eastAsia="zh-TW"/>
        </w:rPr>
      </w:pPr>
      <w:r w:rsidRPr="00A21C5B">
        <w:rPr>
          <w:lang w:eastAsia="zh-TW" w:bidi="ar"/>
        </w:rPr>
        <w:t>表</w:t>
      </w:r>
      <w:r w:rsidRPr="00A21C5B">
        <w:rPr>
          <w:lang w:eastAsia="zh-TW" w:bidi="ar"/>
        </w:rPr>
        <w:t>9</w:t>
      </w:r>
      <w:r w:rsidRPr="00A21C5B">
        <w:rPr>
          <w:lang w:eastAsia="zh-TW" w:bidi="ar"/>
        </w:rPr>
        <w:t xml:space="preserve">　</w:t>
      </w:r>
      <w:r w:rsidRPr="00A21C5B">
        <w:rPr>
          <w:lang w:eastAsia="zh-TW" w:bidi="ar"/>
        </w:rPr>
        <w:t>2020</w:t>
      </w:r>
      <w:r w:rsidRPr="00A21C5B">
        <w:rPr>
          <w:lang w:eastAsia="zh-TW" w:bidi="ar"/>
        </w:rPr>
        <w:t>年主要商品出口數量、金額及其增長速度</w:t>
      </w:r>
      <w:r w:rsidRPr="00A21C5B">
        <w:rPr>
          <w:rFonts w:eastAsia="新細明體"/>
          <w:lang w:eastAsia="zh-TW" w:bidi="ar"/>
        </w:rPr>
        <w:t> </w:t>
      </w:r>
    </w:p>
    <w:tbl>
      <w:tblPr>
        <w:tblW w:w="0" w:type="auto"/>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4A0" w:firstRow="1" w:lastRow="0" w:firstColumn="1" w:lastColumn="0" w:noHBand="0" w:noVBand="1"/>
      </w:tblPr>
      <w:tblGrid>
        <w:gridCol w:w="1985"/>
        <w:gridCol w:w="1009"/>
        <w:gridCol w:w="1245"/>
        <w:gridCol w:w="1426"/>
        <w:gridCol w:w="1463"/>
        <w:gridCol w:w="1376"/>
      </w:tblGrid>
      <w:tr w:rsidR="00A21C5B" w:rsidRPr="00A21C5B" w:rsidTr="00F04211">
        <w:trPr>
          <w:trHeight w:val="567"/>
          <w:tblHeader/>
          <w:jc w:val="center"/>
        </w:trPr>
        <w:tc>
          <w:tcPr>
            <w:tcW w:w="1985"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商品名稱</w:t>
            </w:r>
          </w:p>
        </w:tc>
        <w:tc>
          <w:tcPr>
            <w:tcW w:w="1009"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單位</w:t>
            </w:r>
          </w:p>
        </w:tc>
        <w:tc>
          <w:tcPr>
            <w:tcW w:w="1245"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數量</w:t>
            </w:r>
          </w:p>
        </w:tc>
        <w:tc>
          <w:tcPr>
            <w:tcW w:w="1426"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比上年增長</w:t>
            </w:r>
          </w:p>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w:t>
            </w:r>
            <w:r w:rsidRPr="00A21C5B">
              <w:rPr>
                <w:rFonts w:ascii="Times New Roman" w:eastAsia="華康細圓體" w:hAnsi="Times New Roman" w:cs="Times New Roman"/>
              </w:rPr>
              <w:t>%</w:t>
            </w:r>
            <w:r w:rsidRPr="00A21C5B">
              <w:rPr>
                <w:rFonts w:ascii="Times New Roman" w:eastAsia="華康細圓體" w:hAnsi="Times New Roman" w:cs="Times New Roman"/>
              </w:rPr>
              <w:t>）</w:t>
            </w:r>
          </w:p>
        </w:tc>
        <w:tc>
          <w:tcPr>
            <w:tcW w:w="1463"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金額</w:t>
            </w:r>
          </w:p>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（億元）</w:t>
            </w:r>
          </w:p>
        </w:tc>
        <w:tc>
          <w:tcPr>
            <w:tcW w:w="1376" w:type="dxa"/>
            <w:tcBorders>
              <w:top w:val="single" w:sz="12" w:space="0" w:color="auto"/>
              <w:left w:val="nil"/>
              <w:bottom w:val="single" w:sz="8" w:space="0" w:color="auto"/>
              <w:right w:val="nil"/>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比上年增長</w:t>
            </w:r>
          </w:p>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w:t>
            </w:r>
            <w:r w:rsidRPr="00A21C5B">
              <w:rPr>
                <w:rFonts w:ascii="Times New Roman" w:eastAsia="華康細圓體" w:hAnsi="Times New Roman" w:cs="Times New Roman"/>
              </w:rPr>
              <w:t>%</w:t>
            </w:r>
            <w:r w:rsidRPr="00A21C5B">
              <w:rPr>
                <w:rFonts w:ascii="Times New Roman" w:eastAsia="華康細圓體" w:hAnsi="Times New Roman" w:cs="Times New Roman"/>
              </w:rPr>
              <w:t>）</w:t>
            </w:r>
          </w:p>
        </w:tc>
      </w:tr>
      <w:tr w:rsidR="00A21C5B" w:rsidRPr="00A21C5B" w:rsidTr="00F04211">
        <w:trPr>
          <w:trHeight w:val="283"/>
          <w:jc w:val="center"/>
        </w:trPr>
        <w:tc>
          <w:tcPr>
            <w:tcW w:w="198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鋼材</w:t>
            </w:r>
          </w:p>
        </w:tc>
        <w:tc>
          <w:tcPr>
            <w:tcW w:w="100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萬噸</w:t>
            </w:r>
          </w:p>
        </w:tc>
        <w:tc>
          <w:tcPr>
            <w:tcW w:w="124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5</w:t>
            </w:r>
            <w:r w:rsidR="00F04211" w:rsidRPr="00A21C5B">
              <w:rPr>
                <w:rFonts w:hint="eastAsia"/>
                <w:szCs w:val="24"/>
                <w:lang w:eastAsia="zh-TW" w:bidi="ar"/>
              </w:rPr>
              <w:t>,</w:t>
            </w:r>
            <w:r w:rsidRPr="00A21C5B">
              <w:rPr>
                <w:szCs w:val="24"/>
                <w:lang w:bidi="ar"/>
              </w:rPr>
              <w:t>367</w:t>
            </w:r>
          </w:p>
        </w:tc>
        <w:tc>
          <w:tcPr>
            <w:tcW w:w="142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-16.5</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3</w:t>
            </w:r>
            <w:r w:rsidR="00F04211" w:rsidRPr="00A21C5B">
              <w:rPr>
                <w:rFonts w:hint="eastAsia"/>
                <w:szCs w:val="24"/>
                <w:lang w:eastAsia="zh-TW" w:bidi="ar"/>
              </w:rPr>
              <w:t>,</w:t>
            </w:r>
            <w:r w:rsidRPr="00A21C5B">
              <w:rPr>
                <w:szCs w:val="24"/>
                <w:lang w:bidi="ar"/>
              </w:rPr>
              <w:t>151</w:t>
            </w:r>
          </w:p>
        </w:tc>
        <w:tc>
          <w:tcPr>
            <w:tcW w:w="137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-14.8</w:t>
            </w:r>
          </w:p>
        </w:tc>
      </w:tr>
      <w:tr w:rsidR="00A21C5B" w:rsidRPr="00A21C5B" w:rsidTr="00F04211">
        <w:trPr>
          <w:trHeight w:val="283"/>
          <w:jc w:val="center"/>
        </w:trPr>
        <w:tc>
          <w:tcPr>
            <w:tcW w:w="198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lang w:eastAsia="zh-TW"/>
              </w:rPr>
            </w:pPr>
            <w:r w:rsidRPr="00A21C5B">
              <w:rPr>
                <w:szCs w:val="24"/>
                <w:lang w:eastAsia="zh-TW" w:bidi="ar"/>
              </w:rPr>
              <w:t>紡織紗線、織物及製品</w:t>
            </w:r>
          </w:p>
        </w:tc>
        <w:tc>
          <w:tcPr>
            <w:tcW w:w="100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w:t>
            </w:r>
          </w:p>
        </w:tc>
        <w:tc>
          <w:tcPr>
            <w:tcW w:w="124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w:t>
            </w:r>
          </w:p>
        </w:tc>
        <w:tc>
          <w:tcPr>
            <w:tcW w:w="142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10</w:t>
            </w:r>
            <w:r w:rsidR="00F04211" w:rsidRPr="00A21C5B">
              <w:rPr>
                <w:rFonts w:hint="eastAsia"/>
                <w:szCs w:val="24"/>
                <w:lang w:eastAsia="zh-TW" w:bidi="ar"/>
              </w:rPr>
              <w:t>,</w:t>
            </w:r>
            <w:r w:rsidRPr="00A21C5B">
              <w:rPr>
                <w:szCs w:val="24"/>
                <w:lang w:bidi="ar"/>
              </w:rPr>
              <w:t>695</w:t>
            </w:r>
          </w:p>
        </w:tc>
        <w:tc>
          <w:tcPr>
            <w:tcW w:w="137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30.4</w:t>
            </w:r>
          </w:p>
        </w:tc>
      </w:tr>
      <w:tr w:rsidR="00A21C5B" w:rsidRPr="00A21C5B" w:rsidTr="00F04211">
        <w:trPr>
          <w:trHeight w:val="283"/>
          <w:jc w:val="center"/>
        </w:trPr>
        <w:tc>
          <w:tcPr>
            <w:tcW w:w="198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服裝及衣著附件</w:t>
            </w:r>
          </w:p>
        </w:tc>
        <w:tc>
          <w:tcPr>
            <w:tcW w:w="100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w:t>
            </w:r>
          </w:p>
        </w:tc>
        <w:tc>
          <w:tcPr>
            <w:tcW w:w="124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w:t>
            </w:r>
          </w:p>
        </w:tc>
        <w:tc>
          <w:tcPr>
            <w:tcW w:w="142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9</w:t>
            </w:r>
            <w:r w:rsidR="00F04211" w:rsidRPr="00A21C5B">
              <w:rPr>
                <w:rFonts w:hint="eastAsia"/>
                <w:szCs w:val="24"/>
                <w:lang w:eastAsia="zh-TW" w:bidi="ar"/>
              </w:rPr>
              <w:t>,</w:t>
            </w:r>
            <w:r w:rsidRPr="00A21C5B">
              <w:rPr>
                <w:szCs w:val="24"/>
                <w:lang w:bidi="ar"/>
              </w:rPr>
              <w:t>520</w:t>
            </w:r>
          </w:p>
        </w:tc>
        <w:tc>
          <w:tcPr>
            <w:tcW w:w="137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-6.0</w:t>
            </w:r>
          </w:p>
        </w:tc>
      </w:tr>
      <w:tr w:rsidR="00A21C5B" w:rsidRPr="00A21C5B" w:rsidTr="00F04211">
        <w:trPr>
          <w:trHeight w:val="283"/>
          <w:jc w:val="center"/>
        </w:trPr>
        <w:tc>
          <w:tcPr>
            <w:tcW w:w="198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鞋靴</w:t>
            </w:r>
          </w:p>
        </w:tc>
        <w:tc>
          <w:tcPr>
            <w:tcW w:w="100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萬雙</w:t>
            </w:r>
          </w:p>
        </w:tc>
        <w:tc>
          <w:tcPr>
            <w:tcW w:w="124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740</w:t>
            </w:r>
            <w:r w:rsidR="00F04211" w:rsidRPr="00A21C5B">
              <w:rPr>
                <w:rFonts w:hint="eastAsia"/>
                <w:szCs w:val="24"/>
                <w:lang w:eastAsia="zh-TW" w:bidi="ar"/>
              </w:rPr>
              <w:t>,</w:t>
            </w:r>
            <w:r w:rsidRPr="00A21C5B">
              <w:rPr>
                <w:szCs w:val="24"/>
                <w:lang w:bidi="ar"/>
              </w:rPr>
              <w:t>137</w:t>
            </w:r>
          </w:p>
        </w:tc>
        <w:tc>
          <w:tcPr>
            <w:tcW w:w="142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-22.4</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w:t>
            </w:r>
            <w:r w:rsidR="00F04211" w:rsidRPr="00A21C5B">
              <w:rPr>
                <w:rFonts w:hint="eastAsia"/>
                <w:szCs w:val="24"/>
                <w:lang w:eastAsia="zh-TW" w:bidi="ar"/>
              </w:rPr>
              <w:t>,</w:t>
            </w:r>
            <w:r w:rsidRPr="00A21C5B">
              <w:rPr>
                <w:szCs w:val="24"/>
                <w:lang w:bidi="ar"/>
              </w:rPr>
              <w:t>454</w:t>
            </w:r>
          </w:p>
        </w:tc>
        <w:tc>
          <w:tcPr>
            <w:tcW w:w="137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-20.9</w:t>
            </w:r>
          </w:p>
        </w:tc>
      </w:tr>
      <w:tr w:rsidR="00A21C5B" w:rsidRPr="00A21C5B" w:rsidTr="00F04211">
        <w:trPr>
          <w:trHeight w:val="283"/>
          <w:jc w:val="center"/>
        </w:trPr>
        <w:tc>
          <w:tcPr>
            <w:tcW w:w="198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傢俱及其零件</w:t>
            </w:r>
          </w:p>
        </w:tc>
        <w:tc>
          <w:tcPr>
            <w:tcW w:w="100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w:t>
            </w:r>
          </w:p>
        </w:tc>
        <w:tc>
          <w:tcPr>
            <w:tcW w:w="124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w:t>
            </w:r>
          </w:p>
        </w:tc>
        <w:tc>
          <w:tcPr>
            <w:tcW w:w="142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4</w:t>
            </w:r>
            <w:r w:rsidR="00F04211" w:rsidRPr="00A21C5B">
              <w:rPr>
                <w:rFonts w:hint="eastAsia"/>
                <w:szCs w:val="24"/>
                <w:lang w:eastAsia="zh-TW" w:bidi="ar"/>
              </w:rPr>
              <w:t>,</w:t>
            </w:r>
            <w:r w:rsidRPr="00A21C5B">
              <w:rPr>
                <w:szCs w:val="24"/>
                <w:lang w:bidi="ar"/>
              </w:rPr>
              <w:t>039</w:t>
            </w:r>
          </w:p>
        </w:tc>
        <w:tc>
          <w:tcPr>
            <w:tcW w:w="137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12.2</w:t>
            </w:r>
          </w:p>
        </w:tc>
      </w:tr>
      <w:tr w:rsidR="00A21C5B" w:rsidRPr="00A21C5B" w:rsidTr="00F04211">
        <w:trPr>
          <w:trHeight w:val="283"/>
          <w:jc w:val="center"/>
        </w:trPr>
        <w:tc>
          <w:tcPr>
            <w:tcW w:w="198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箱包及類似容器</w:t>
            </w:r>
          </w:p>
        </w:tc>
        <w:tc>
          <w:tcPr>
            <w:tcW w:w="100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萬噸</w:t>
            </w:r>
          </w:p>
        </w:tc>
        <w:tc>
          <w:tcPr>
            <w:tcW w:w="124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201</w:t>
            </w:r>
          </w:p>
        </w:tc>
        <w:tc>
          <w:tcPr>
            <w:tcW w:w="142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-34.7</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w:t>
            </w:r>
            <w:r w:rsidR="00F04211" w:rsidRPr="00A21C5B">
              <w:rPr>
                <w:rFonts w:hint="eastAsia"/>
                <w:szCs w:val="24"/>
                <w:lang w:eastAsia="zh-TW" w:bidi="ar"/>
              </w:rPr>
              <w:t>,</w:t>
            </w:r>
            <w:r w:rsidRPr="00A21C5B">
              <w:rPr>
                <w:szCs w:val="24"/>
                <w:lang w:bidi="ar"/>
              </w:rPr>
              <w:t>429</w:t>
            </w:r>
          </w:p>
        </w:tc>
        <w:tc>
          <w:tcPr>
            <w:tcW w:w="137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-23.9</w:t>
            </w:r>
          </w:p>
        </w:tc>
      </w:tr>
      <w:tr w:rsidR="00A21C5B" w:rsidRPr="00A21C5B" w:rsidTr="00F04211">
        <w:trPr>
          <w:trHeight w:val="283"/>
          <w:jc w:val="center"/>
        </w:trPr>
        <w:tc>
          <w:tcPr>
            <w:tcW w:w="198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玩具</w:t>
            </w:r>
          </w:p>
        </w:tc>
        <w:tc>
          <w:tcPr>
            <w:tcW w:w="100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w:t>
            </w:r>
          </w:p>
        </w:tc>
        <w:tc>
          <w:tcPr>
            <w:tcW w:w="124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w:t>
            </w:r>
          </w:p>
        </w:tc>
        <w:tc>
          <w:tcPr>
            <w:tcW w:w="142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w:t>
            </w:r>
            <w:r w:rsidR="00F04211" w:rsidRPr="00A21C5B">
              <w:rPr>
                <w:rFonts w:hint="eastAsia"/>
                <w:szCs w:val="24"/>
                <w:lang w:eastAsia="zh-TW" w:bidi="ar"/>
              </w:rPr>
              <w:t>,</w:t>
            </w:r>
            <w:r w:rsidRPr="00A21C5B">
              <w:rPr>
                <w:szCs w:val="24"/>
                <w:lang w:bidi="ar"/>
              </w:rPr>
              <w:t>317</w:t>
            </w:r>
          </w:p>
        </w:tc>
        <w:tc>
          <w:tcPr>
            <w:tcW w:w="137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7.7</w:t>
            </w:r>
          </w:p>
        </w:tc>
      </w:tr>
      <w:tr w:rsidR="00A21C5B" w:rsidRPr="00A21C5B" w:rsidTr="00F04211">
        <w:trPr>
          <w:trHeight w:val="283"/>
          <w:jc w:val="center"/>
        </w:trPr>
        <w:tc>
          <w:tcPr>
            <w:tcW w:w="198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塑膠製品</w:t>
            </w:r>
          </w:p>
        </w:tc>
        <w:tc>
          <w:tcPr>
            <w:tcW w:w="100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w:t>
            </w:r>
          </w:p>
        </w:tc>
        <w:tc>
          <w:tcPr>
            <w:tcW w:w="124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w:t>
            </w:r>
          </w:p>
        </w:tc>
        <w:tc>
          <w:tcPr>
            <w:tcW w:w="142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5</w:t>
            </w:r>
            <w:r w:rsidR="00F04211" w:rsidRPr="00A21C5B">
              <w:rPr>
                <w:rFonts w:hint="eastAsia"/>
                <w:szCs w:val="24"/>
                <w:lang w:eastAsia="zh-TW" w:bidi="ar"/>
              </w:rPr>
              <w:t>,</w:t>
            </w:r>
            <w:r w:rsidRPr="00A21C5B">
              <w:rPr>
                <w:szCs w:val="24"/>
                <w:lang w:bidi="ar"/>
              </w:rPr>
              <w:t>902</w:t>
            </w:r>
          </w:p>
        </w:tc>
        <w:tc>
          <w:tcPr>
            <w:tcW w:w="137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20.0</w:t>
            </w:r>
          </w:p>
        </w:tc>
      </w:tr>
      <w:tr w:rsidR="00A21C5B" w:rsidRPr="00A21C5B" w:rsidTr="00F04211">
        <w:trPr>
          <w:trHeight w:val="283"/>
          <w:jc w:val="center"/>
        </w:trPr>
        <w:tc>
          <w:tcPr>
            <w:tcW w:w="198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積體電路</w:t>
            </w:r>
          </w:p>
        </w:tc>
        <w:tc>
          <w:tcPr>
            <w:tcW w:w="100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億個</w:t>
            </w:r>
          </w:p>
        </w:tc>
        <w:tc>
          <w:tcPr>
            <w:tcW w:w="124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w:t>
            </w:r>
            <w:r w:rsidR="00F04211" w:rsidRPr="00A21C5B">
              <w:rPr>
                <w:rFonts w:hint="eastAsia"/>
                <w:szCs w:val="24"/>
                <w:lang w:eastAsia="zh-TW" w:bidi="ar"/>
              </w:rPr>
              <w:t>,</w:t>
            </w:r>
            <w:r w:rsidRPr="00A21C5B">
              <w:rPr>
                <w:szCs w:val="24"/>
                <w:lang w:bidi="ar"/>
              </w:rPr>
              <w:t>598</w:t>
            </w:r>
          </w:p>
        </w:tc>
        <w:tc>
          <w:tcPr>
            <w:tcW w:w="142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18.8</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8</w:t>
            </w:r>
            <w:r w:rsidR="00F04211" w:rsidRPr="00A21C5B">
              <w:rPr>
                <w:rFonts w:hint="eastAsia"/>
                <w:szCs w:val="24"/>
                <w:lang w:eastAsia="zh-TW" w:bidi="ar"/>
              </w:rPr>
              <w:t>,</w:t>
            </w:r>
            <w:r w:rsidRPr="00A21C5B">
              <w:rPr>
                <w:szCs w:val="24"/>
                <w:lang w:bidi="ar"/>
              </w:rPr>
              <w:t>056</w:t>
            </w:r>
          </w:p>
        </w:tc>
        <w:tc>
          <w:tcPr>
            <w:tcW w:w="137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15.0</w:t>
            </w:r>
          </w:p>
        </w:tc>
      </w:tr>
      <w:tr w:rsidR="00A21C5B" w:rsidRPr="00A21C5B" w:rsidTr="00F04211">
        <w:trPr>
          <w:trHeight w:val="283"/>
          <w:jc w:val="center"/>
        </w:trPr>
        <w:tc>
          <w:tcPr>
            <w:tcW w:w="198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lang w:eastAsia="zh-TW"/>
              </w:rPr>
            </w:pPr>
            <w:r w:rsidRPr="00A21C5B">
              <w:rPr>
                <w:szCs w:val="24"/>
                <w:lang w:eastAsia="zh-TW" w:bidi="ar"/>
              </w:rPr>
              <w:t>自動數據處理設備及其零部件</w:t>
            </w:r>
          </w:p>
        </w:tc>
        <w:tc>
          <w:tcPr>
            <w:tcW w:w="100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w:t>
            </w:r>
          </w:p>
        </w:tc>
        <w:tc>
          <w:tcPr>
            <w:tcW w:w="124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w:t>
            </w:r>
          </w:p>
        </w:tc>
        <w:tc>
          <w:tcPr>
            <w:tcW w:w="142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14</w:t>
            </w:r>
            <w:r w:rsidR="00F04211" w:rsidRPr="00A21C5B">
              <w:rPr>
                <w:rFonts w:hint="eastAsia"/>
                <w:szCs w:val="24"/>
                <w:lang w:eastAsia="zh-TW" w:bidi="ar"/>
              </w:rPr>
              <w:t>,</w:t>
            </w:r>
            <w:r w:rsidRPr="00A21C5B">
              <w:rPr>
                <w:szCs w:val="24"/>
                <w:lang w:bidi="ar"/>
              </w:rPr>
              <w:t>599</w:t>
            </w:r>
          </w:p>
        </w:tc>
        <w:tc>
          <w:tcPr>
            <w:tcW w:w="137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12.0</w:t>
            </w:r>
          </w:p>
        </w:tc>
      </w:tr>
      <w:tr w:rsidR="00A21C5B" w:rsidRPr="00A21C5B" w:rsidTr="00F04211">
        <w:trPr>
          <w:trHeight w:val="283"/>
          <w:jc w:val="center"/>
        </w:trPr>
        <w:tc>
          <w:tcPr>
            <w:tcW w:w="198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手機</w:t>
            </w:r>
          </w:p>
        </w:tc>
        <w:tc>
          <w:tcPr>
            <w:tcW w:w="100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萬臺</w:t>
            </w:r>
          </w:p>
        </w:tc>
        <w:tc>
          <w:tcPr>
            <w:tcW w:w="124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96</w:t>
            </w:r>
            <w:r w:rsidR="00F04211" w:rsidRPr="00A21C5B">
              <w:rPr>
                <w:rFonts w:hint="eastAsia"/>
                <w:szCs w:val="24"/>
                <w:lang w:eastAsia="zh-TW" w:bidi="ar"/>
              </w:rPr>
              <w:t>,</w:t>
            </w:r>
            <w:r w:rsidRPr="00A21C5B">
              <w:rPr>
                <w:szCs w:val="24"/>
                <w:lang w:bidi="ar"/>
              </w:rPr>
              <w:t>640</w:t>
            </w:r>
          </w:p>
        </w:tc>
        <w:tc>
          <w:tcPr>
            <w:tcW w:w="142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-2.8</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8</w:t>
            </w:r>
            <w:r w:rsidR="00F04211" w:rsidRPr="00A21C5B">
              <w:rPr>
                <w:rFonts w:hint="eastAsia"/>
                <w:szCs w:val="24"/>
                <w:lang w:eastAsia="zh-TW" w:bidi="ar"/>
              </w:rPr>
              <w:t>,</w:t>
            </w:r>
            <w:r w:rsidRPr="00A21C5B">
              <w:rPr>
                <w:szCs w:val="24"/>
                <w:lang w:bidi="ar"/>
              </w:rPr>
              <w:t>647</w:t>
            </w:r>
          </w:p>
        </w:tc>
        <w:tc>
          <w:tcPr>
            <w:tcW w:w="137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0.4</w:t>
            </w:r>
          </w:p>
        </w:tc>
      </w:tr>
      <w:tr w:rsidR="00A21C5B" w:rsidRPr="00A21C5B" w:rsidTr="00F04211">
        <w:trPr>
          <w:trHeight w:val="283"/>
          <w:jc w:val="center"/>
        </w:trPr>
        <w:tc>
          <w:tcPr>
            <w:tcW w:w="198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集裝箱</w:t>
            </w:r>
          </w:p>
        </w:tc>
        <w:tc>
          <w:tcPr>
            <w:tcW w:w="100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萬個</w:t>
            </w:r>
          </w:p>
        </w:tc>
        <w:tc>
          <w:tcPr>
            <w:tcW w:w="124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198</w:t>
            </w:r>
          </w:p>
        </w:tc>
        <w:tc>
          <w:tcPr>
            <w:tcW w:w="142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-17.9</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508</w:t>
            </w:r>
          </w:p>
        </w:tc>
        <w:tc>
          <w:tcPr>
            <w:tcW w:w="137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10.5</w:t>
            </w:r>
          </w:p>
        </w:tc>
      </w:tr>
      <w:tr w:rsidR="00A21C5B" w:rsidRPr="00A21C5B" w:rsidTr="00F04211">
        <w:trPr>
          <w:trHeight w:val="283"/>
          <w:jc w:val="center"/>
        </w:trPr>
        <w:tc>
          <w:tcPr>
            <w:tcW w:w="198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液晶顯示板</w:t>
            </w:r>
          </w:p>
        </w:tc>
        <w:tc>
          <w:tcPr>
            <w:tcW w:w="100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萬個</w:t>
            </w:r>
          </w:p>
        </w:tc>
        <w:tc>
          <w:tcPr>
            <w:tcW w:w="1245"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126</w:t>
            </w:r>
            <w:r w:rsidR="00F04211" w:rsidRPr="00A21C5B">
              <w:rPr>
                <w:rFonts w:hint="eastAsia"/>
                <w:szCs w:val="24"/>
                <w:lang w:eastAsia="zh-TW" w:bidi="ar"/>
              </w:rPr>
              <w:t>,</w:t>
            </w:r>
            <w:r w:rsidRPr="00A21C5B">
              <w:rPr>
                <w:szCs w:val="24"/>
                <w:lang w:bidi="ar"/>
              </w:rPr>
              <w:t>747</w:t>
            </w:r>
          </w:p>
        </w:tc>
        <w:tc>
          <w:tcPr>
            <w:tcW w:w="142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-15.9</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w:t>
            </w:r>
            <w:r w:rsidR="00F04211" w:rsidRPr="00A21C5B">
              <w:rPr>
                <w:rFonts w:hint="eastAsia"/>
                <w:szCs w:val="24"/>
                <w:lang w:eastAsia="zh-TW" w:bidi="ar"/>
              </w:rPr>
              <w:t>,</w:t>
            </w:r>
            <w:r w:rsidRPr="00A21C5B">
              <w:rPr>
                <w:szCs w:val="24"/>
                <w:lang w:bidi="ar"/>
              </w:rPr>
              <w:t>370</w:t>
            </w:r>
          </w:p>
        </w:tc>
        <w:tc>
          <w:tcPr>
            <w:tcW w:w="1376"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-7.1</w:t>
            </w:r>
          </w:p>
        </w:tc>
      </w:tr>
      <w:tr w:rsidR="00A21C5B" w:rsidRPr="00A21C5B" w:rsidTr="00F04211">
        <w:trPr>
          <w:trHeight w:val="283"/>
          <w:jc w:val="center"/>
        </w:trPr>
        <w:tc>
          <w:tcPr>
            <w:tcW w:w="1985"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汽車（包括底盤）</w:t>
            </w:r>
          </w:p>
        </w:tc>
        <w:tc>
          <w:tcPr>
            <w:tcW w:w="1009"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萬輛</w:t>
            </w:r>
          </w:p>
        </w:tc>
        <w:tc>
          <w:tcPr>
            <w:tcW w:w="1245"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108</w:t>
            </w:r>
          </w:p>
        </w:tc>
        <w:tc>
          <w:tcPr>
            <w:tcW w:w="1426"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-13.2</w:t>
            </w:r>
          </w:p>
        </w:tc>
        <w:tc>
          <w:tcPr>
            <w:tcW w:w="1463"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w:t>
            </w:r>
            <w:r w:rsidR="00F04211" w:rsidRPr="00A21C5B">
              <w:rPr>
                <w:rFonts w:hint="eastAsia"/>
                <w:szCs w:val="24"/>
                <w:lang w:eastAsia="zh-TW" w:bidi="ar"/>
              </w:rPr>
              <w:t>,</w:t>
            </w:r>
            <w:r w:rsidRPr="00A21C5B">
              <w:rPr>
                <w:szCs w:val="24"/>
                <w:lang w:bidi="ar"/>
              </w:rPr>
              <w:t>090</w:t>
            </w:r>
          </w:p>
        </w:tc>
        <w:tc>
          <w:tcPr>
            <w:tcW w:w="1376" w:type="dxa"/>
            <w:tcBorders>
              <w:top w:val="nil"/>
              <w:left w:val="nil"/>
              <w:bottom w:val="single" w:sz="12" w:space="0" w:color="auto"/>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-3.2</w:t>
            </w:r>
          </w:p>
        </w:tc>
      </w:tr>
    </w:tbl>
    <w:p w:rsidR="00AB5CDC" w:rsidRPr="00A21C5B" w:rsidRDefault="00AC0F55" w:rsidP="00F04211">
      <w:pPr>
        <w:pStyle w:val="aff1"/>
        <w:spacing w:before="514"/>
        <w:rPr>
          <w:lang w:eastAsia="zh-TW"/>
        </w:rPr>
      </w:pPr>
      <w:r w:rsidRPr="00A21C5B">
        <w:rPr>
          <w:lang w:eastAsia="zh-TW" w:bidi="ar"/>
        </w:rPr>
        <w:t>表</w:t>
      </w:r>
      <w:r w:rsidRPr="00A21C5B">
        <w:rPr>
          <w:lang w:eastAsia="zh-TW" w:bidi="ar"/>
        </w:rPr>
        <w:t>10</w:t>
      </w:r>
      <w:r w:rsidRPr="00A21C5B">
        <w:rPr>
          <w:lang w:eastAsia="zh-TW" w:bidi="ar"/>
        </w:rPr>
        <w:t xml:space="preserve">　</w:t>
      </w:r>
      <w:r w:rsidRPr="00A21C5B">
        <w:rPr>
          <w:lang w:eastAsia="zh-TW" w:bidi="ar"/>
        </w:rPr>
        <w:t>2020</w:t>
      </w:r>
      <w:r w:rsidRPr="00A21C5B">
        <w:rPr>
          <w:lang w:eastAsia="zh-TW" w:bidi="ar"/>
        </w:rPr>
        <w:t>年主要商品進口數量、金額及其增長速度</w:t>
      </w:r>
      <w:r w:rsidRPr="00A21C5B">
        <w:rPr>
          <w:rFonts w:eastAsia="新細明體"/>
          <w:lang w:eastAsia="zh-TW" w:bidi="ar"/>
        </w:rPr>
        <w:t> </w:t>
      </w:r>
    </w:p>
    <w:tbl>
      <w:tblPr>
        <w:tblW w:w="8730" w:type="dxa"/>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4A0" w:firstRow="1" w:lastRow="0" w:firstColumn="1" w:lastColumn="0" w:noHBand="0" w:noVBand="1"/>
      </w:tblPr>
      <w:tblGrid>
        <w:gridCol w:w="1956"/>
        <w:gridCol w:w="1151"/>
        <w:gridCol w:w="1479"/>
        <w:gridCol w:w="1346"/>
        <w:gridCol w:w="1463"/>
        <w:gridCol w:w="1335"/>
      </w:tblGrid>
      <w:tr w:rsidR="00A21C5B" w:rsidRPr="00A21C5B" w:rsidTr="00351972">
        <w:trPr>
          <w:trHeight w:val="567"/>
          <w:tblHeader/>
          <w:jc w:val="center"/>
        </w:trPr>
        <w:tc>
          <w:tcPr>
            <w:tcW w:w="1956"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商品名稱</w:t>
            </w:r>
          </w:p>
        </w:tc>
        <w:tc>
          <w:tcPr>
            <w:tcW w:w="1151"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單位</w:t>
            </w:r>
          </w:p>
        </w:tc>
        <w:tc>
          <w:tcPr>
            <w:tcW w:w="1479"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數量</w:t>
            </w:r>
          </w:p>
        </w:tc>
        <w:tc>
          <w:tcPr>
            <w:tcW w:w="1346"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比上年增長（</w:t>
            </w:r>
            <w:r w:rsidRPr="00A21C5B">
              <w:rPr>
                <w:rFonts w:ascii="Times New Roman" w:eastAsia="華康細圓體" w:hAnsi="Times New Roman" w:cs="Times New Roman"/>
              </w:rPr>
              <w:t>%</w:t>
            </w:r>
            <w:r w:rsidRPr="00A21C5B">
              <w:rPr>
                <w:rFonts w:ascii="Times New Roman" w:eastAsia="華康細圓體" w:hAnsi="Times New Roman" w:cs="Times New Roman"/>
              </w:rPr>
              <w:t>）</w:t>
            </w:r>
          </w:p>
        </w:tc>
        <w:tc>
          <w:tcPr>
            <w:tcW w:w="1463"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金額</w:t>
            </w:r>
          </w:p>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（億元）</w:t>
            </w:r>
          </w:p>
        </w:tc>
        <w:tc>
          <w:tcPr>
            <w:tcW w:w="1335" w:type="dxa"/>
            <w:tcBorders>
              <w:top w:val="single" w:sz="12" w:space="0" w:color="auto"/>
              <w:left w:val="nil"/>
              <w:bottom w:val="single" w:sz="8" w:space="0" w:color="auto"/>
              <w:right w:val="nil"/>
            </w:tcBorders>
            <w:shd w:val="clear" w:color="auto" w:fill="auto"/>
            <w:vAlign w:val="center"/>
          </w:tcPr>
          <w:p w:rsidR="00AB5CDC" w:rsidRPr="00A21C5B" w:rsidRDefault="00AC0F55" w:rsidP="00F04211">
            <w:pPr>
              <w:pStyle w:val="Web"/>
              <w:spacing w:before="0" w:beforeAutospacing="0" w:after="0" w:afterAutospacing="0" w:line="240" w:lineRule="atLeast"/>
              <w:jc w:val="center"/>
              <w:rPr>
                <w:rFonts w:ascii="Times New Roman" w:eastAsia="華康細圓體" w:hAnsi="Times New Roman" w:cs="Times New Roman"/>
              </w:rPr>
            </w:pPr>
            <w:r w:rsidRPr="00A21C5B">
              <w:rPr>
                <w:rFonts w:ascii="Times New Roman" w:eastAsia="華康細圓體" w:hAnsi="Times New Roman" w:cs="Times New Roman"/>
              </w:rPr>
              <w:t>比上年增長（</w:t>
            </w:r>
            <w:r w:rsidRPr="00A21C5B">
              <w:rPr>
                <w:rFonts w:ascii="Times New Roman" w:eastAsia="華康細圓體" w:hAnsi="Times New Roman" w:cs="Times New Roman"/>
              </w:rPr>
              <w:t>%</w:t>
            </w:r>
            <w:r w:rsidRPr="00A21C5B">
              <w:rPr>
                <w:rFonts w:ascii="Times New Roman" w:eastAsia="華康細圓體" w:hAnsi="Times New Roman" w:cs="Times New Roman"/>
              </w:rPr>
              <w:t>）</w:t>
            </w:r>
          </w:p>
        </w:tc>
      </w:tr>
      <w:tr w:rsidR="00A21C5B" w:rsidRPr="00A21C5B" w:rsidTr="00F04211">
        <w:trPr>
          <w:trHeight w:val="283"/>
          <w:jc w:val="center"/>
        </w:trPr>
        <w:tc>
          <w:tcPr>
            <w:tcW w:w="19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大豆</w:t>
            </w:r>
          </w:p>
        </w:tc>
        <w:tc>
          <w:tcPr>
            <w:tcW w:w="1151"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萬噸</w:t>
            </w:r>
          </w:p>
        </w:tc>
        <w:tc>
          <w:tcPr>
            <w:tcW w:w="147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10</w:t>
            </w:r>
            <w:r w:rsidR="00A66319" w:rsidRPr="00A21C5B">
              <w:rPr>
                <w:rFonts w:hint="eastAsia"/>
                <w:szCs w:val="24"/>
                <w:lang w:eastAsia="zh-TW" w:bidi="ar"/>
              </w:rPr>
              <w:t>,</w:t>
            </w:r>
            <w:r w:rsidRPr="00A21C5B">
              <w:rPr>
                <w:szCs w:val="24"/>
                <w:lang w:bidi="ar"/>
              </w:rPr>
              <w:t>033</w:t>
            </w:r>
          </w:p>
        </w:tc>
        <w:tc>
          <w:tcPr>
            <w:tcW w:w="134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13.3</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w:t>
            </w:r>
            <w:r w:rsidR="00A66319" w:rsidRPr="00A21C5B">
              <w:rPr>
                <w:rFonts w:hint="eastAsia"/>
                <w:szCs w:val="24"/>
                <w:lang w:eastAsia="zh-TW" w:bidi="ar"/>
              </w:rPr>
              <w:t>,</w:t>
            </w:r>
            <w:r w:rsidRPr="00A21C5B">
              <w:rPr>
                <w:szCs w:val="24"/>
                <w:lang w:bidi="ar"/>
              </w:rPr>
              <w:t>743</w:t>
            </w:r>
          </w:p>
        </w:tc>
        <w:tc>
          <w:tcPr>
            <w:tcW w:w="1335"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12.5</w:t>
            </w:r>
          </w:p>
        </w:tc>
      </w:tr>
      <w:tr w:rsidR="00A21C5B" w:rsidRPr="00A21C5B" w:rsidTr="00F04211">
        <w:trPr>
          <w:trHeight w:val="283"/>
          <w:jc w:val="center"/>
        </w:trPr>
        <w:tc>
          <w:tcPr>
            <w:tcW w:w="19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食用植物油</w:t>
            </w:r>
          </w:p>
        </w:tc>
        <w:tc>
          <w:tcPr>
            <w:tcW w:w="1151"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萬噸</w:t>
            </w:r>
          </w:p>
        </w:tc>
        <w:tc>
          <w:tcPr>
            <w:tcW w:w="147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983</w:t>
            </w:r>
          </w:p>
        </w:tc>
        <w:tc>
          <w:tcPr>
            <w:tcW w:w="134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3.1</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515</w:t>
            </w:r>
          </w:p>
        </w:tc>
        <w:tc>
          <w:tcPr>
            <w:tcW w:w="1335"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17.7</w:t>
            </w:r>
          </w:p>
        </w:tc>
      </w:tr>
      <w:tr w:rsidR="00A21C5B" w:rsidRPr="00A21C5B" w:rsidTr="00F04211">
        <w:trPr>
          <w:trHeight w:val="283"/>
          <w:jc w:val="center"/>
        </w:trPr>
        <w:tc>
          <w:tcPr>
            <w:tcW w:w="19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鐵礦砂及其精礦</w:t>
            </w:r>
          </w:p>
        </w:tc>
        <w:tc>
          <w:tcPr>
            <w:tcW w:w="1151"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萬噸</w:t>
            </w:r>
          </w:p>
        </w:tc>
        <w:tc>
          <w:tcPr>
            <w:tcW w:w="147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117</w:t>
            </w:r>
            <w:r w:rsidR="00A66319" w:rsidRPr="00A21C5B">
              <w:rPr>
                <w:rFonts w:hint="eastAsia"/>
                <w:szCs w:val="24"/>
                <w:lang w:eastAsia="zh-TW" w:bidi="ar"/>
              </w:rPr>
              <w:t>,</w:t>
            </w:r>
            <w:r w:rsidRPr="00A21C5B">
              <w:rPr>
                <w:szCs w:val="24"/>
                <w:lang w:bidi="ar"/>
              </w:rPr>
              <w:t>010</w:t>
            </w:r>
          </w:p>
        </w:tc>
        <w:tc>
          <w:tcPr>
            <w:tcW w:w="134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9.5</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8</w:t>
            </w:r>
            <w:r w:rsidR="00A66319" w:rsidRPr="00A21C5B">
              <w:rPr>
                <w:rFonts w:hint="eastAsia"/>
                <w:szCs w:val="24"/>
                <w:lang w:eastAsia="zh-TW" w:bidi="ar"/>
              </w:rPr>
              <w:t>,</w:t>
            </w:r>
            <w:r w:rsidRPr="00A21C5B">
              <w:rPr>
                <w:szCs w:val="24"/>
                <w:lang w:bidi="ar"/>
              </w:rPr>
              <w:t>229</w:t>
            </w:r>
          </w:p>
        </w:tc>
        <w:tc>
          <w:tcPr>
            <w:tcW w:w="1335"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17.8</w:t>
            </w:r>
          </w:p>
        </w:tc>
      </w:tr>
      <w:tr w:rsidR="00A21C5B" w:rsidRPr="00A21C5B" w:rsidTr="00F04211">
        <w:trPr>
          <w:trHeight w:val="283"/>
          <w:jc w:val="center"/>
        </w:trPr>
        <w:tc>
          <w:tcPr>
            <w:tcW w:w="19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煤及褐煤</w:t>
            </w:r>
          </w:p>
        </w:tc>
        <w:tc>
          <w:tcPr>
            <w:tcW w:w="1151"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萬噸</w:t>
            </w:r>
          </w:p>
        </w:tc>
        <w:tc>
          <w:tcPr>
            <w:tcW w:w="147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30</w:t>
            </w:r>
            <w:r w:rsidR="00A66319" w:rsidRPr="00A21C5B">
              <w:rPr>
                <w:rFonts w:hint="eastAsia"/>
                <w:szCs w:val="24"/>
                <w:lang w:eastAsia="zh-TW" w:bidi="ar"/>
              </w:rPr>
              <w:t>,</w:t>
            </w:r>
            <w:r w:rsidRPr="00A21C5B">
              <w:rPr>
                <w:szCs w:val="24"/>
                <w:lang w:bidi="ar"/>
              </w:rPr>
              <w:t>399</w:t>
            </w:r>
          </w:p>
        </w:tc>
        <w:tc>
          <w:tcPr>
            <w:tcW w:w="134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1.5</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w:t>
            </w:r>
            <w:r w:rsidR="00A66319" w:rsidRPr="00A21C5B">
              <w:rPr>
                <w:rFonts w:hint="eastAsia"/>
                <w:szCs w:val="24"/>
                <w:lang w:eastAsia="zh-TW" w:bidi="ar"/>
              </w:rPr>
              <w:t>,</w:t>
            </w:r>
            <w:r w:rsidRPr="00A21C5B">
              <w:rPr>
                <w:szCs w:val="24"/>
                <w:lang w:bidi="ar"/>
              </w:rPr>
              <w:t>411</w:t>
            </w:r>
          </w:p>
        </w:tc>
        <w:tc>
          <w:tcPr>
            <w:tcW w:w="1335"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-12.1</w:t>
            </w:r>
          </w:p>
        </w:tc>
      </w:tr>
      <w:tr w:rsidR="00A21C5B" w:rsidRPr="00A21C5B" w:rsidTr="00F04211">
        <w:trPr>
          <w:trHeight w:val="283"/>
          <w:jc w:val="center"/>
        </w:trPr>
        <w:tc>
          <w:tcPr>
            <w:tcW w:w="19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原油</w:t>
            </w:r>
          </w:p>
        </w:tc>
        <w:tc>
          <w:tcPr>
            <w:tcW w:w="1151"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萬噸</w:t>
            </w:r>
          </w:p>
        </w:tc>
        <w:tc>
          <w:tcPr>
            <w:tcW w:w="147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54</w:t>
            </w:r>
            <w:r w:rsidR="00A66319" w:rsidRPr="00A21C5B">
              <w:rPr>
                <w:rFonts w:hint="eastAsia"/>
                <w:szCs w:val="24"/>
                <w:lang w:eastAsia="zh-TW" w:bidi="ar"/>
              </w:rPr>
              <w:t>,</w:t>
            </w:r>
            <w:r w:rsidRPr="00A21C5B">
              <w:rPr>
                <w:szCs w:val="24"/>
                <w:lang w:bidi="ar"/>
              </w:rPr>
              <w:t>239</w:t>
            </w:r>
          </w:p>
        </w:tc>
        <w:tc>
          <w:tcPr>
            <w:tcW w:w="134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7.3</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12</w:t>
            </w:r>
            <w:r w:rsidR="00A66319" w:rsidRPr="00A21C5B">
              <w:rPr>
                <w:rFonts w:hint="eastAsia"/>
                <w:szCs w:val="24"/>
                <w:lang w:eastAsia="zh-TW" w:bidi="ar"/>
              </w:rPr>
              <w:t>,</w:t>
            </w:r>
            <w:r w:rsidRPr="00A21C5B">
              <w:rPr>
                <w:szCs w:val="24"/>
                <w:lang w:bidi="ar"/>
              </w:rPr>
              <w:t>218</w:t>
            </w:r>
          </w:p>
        </w:tc>
        <w:tc>
          <w:tcPr>
            <w:tcW w:w="1335"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-26.8</w:t>
            </w:r>
          </w:p>
        </w:tc>
      </w:tr>
      <w:tr w:rsidR="00A21C5B" w:rsidRPr="00A21C5B" w:rsidTr="00F04211">
        <w:trPr>
          <w:trHeight w:val="283"/>
          <w:jc w:val="center"/>
        </w:trPr>
        <w:tc>
          <w:tcPr>
            <w:tcW w:w="19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成品油</w:t>
            </w:r>
          </w:p>
        </w:tc>
        <w:tc>
          <w:tcPr>
            <w:tcW w:w="1151"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萬噸</w:t>
            </w:r>
          </w:p>
        </w:tc>
        <w:tc>
          <w:tcPr>
            <w:tcW w:w="147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w:t>
            </w:r>
            <w:r w:rsidR="00A66319" w:rsidRPr="00A21C5B">
              <w:rPr>
                <w:rFonts w:hint="eastAsia"/>
                <w:szCs w:val="24"/>
                <w:lang w:eastAsia="zh-TW" w:bidi="ar"/>
              </w:rPr>
              <w:t>,</w:t>
            </w:r>
            <w:r w:rsidRPr="00A21C5B">
              <w:rPr>
                <w:szCs w:val="24"/>
                <w:lang w:bidi="ar"/>
              </w:rPr>
              <w:t>835</w:t>
            </w:r>
          </w:p>
        </w:tc>
        <w:tc>
          <w:tcPr>
            <w:tcW w:w="134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-7.2</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818</w:t>
            </w:r>
          </w:p>
        </w:tc>
        <w:tc>
          <w:tcPr>
            <w:tcW w:w="1335"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-30.4</w:t>
            </w:r>
          </w:p>
        </w:tc>
      </w:tr>
      <w:tr w:rsidR="00A21C5B" w:rsidRPr="00A21C5B" w:rsidTr="00F04211">
        <w:trPr>
          <w:trHeight w:val="283"/>
          <w:jc w:val="center"/>
        </w:trPr>
        <w:tc>
          <w:tcPr>
            <w:tcW w:w="19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天然氣</w:t>
            </w:r>
          </w:p>
        </w:tc>
        <w:tc>
          <w:tcPr>
            <w:tcW w:w="1151"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萬噸</w:t>
            </w:r>
          </w:p>
        </w:tc>
        <w:tc>
          <w:tcPr>
            <w:tcW w:w="147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10</w:t>
            </w:r>
            <w:r w:rsidR="00A66319" w:rsidRPr="00A21C5B">
              <w:rPr>
                <w:rFonts w:hint="eastAsia"/>
                <w:szCs w:val="24"/>
                <w:lang w:eastAsia="zh-TW" w:bidi="ar"/>
              </w:rPr>
              <w:t>,</w:t>
            </w:r>
            <w:r w:rsidRPr="00A21C5B">
              <w:rPr>
                <w:szCs w:val="24"/>
                <w:lang w:bidi="ar"/>
              </w:rPr>
              <w:t>166</w:t>
            </w:r>
          </w:p>
        </w:tc>
        <w:tc>
          <w:tcPr>
            <w:tcW w:w="134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5.3</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w:t>
            </w:r>
            <w:r w:rsidR="00A66319" w:rsidRPr="00A21C5B">
              <w:rPr>
                <w:rFonts w:hint="eastAsia"/>
                <w:szCs w:val="24"/>
                <w:lang w:eastAsia="zh-TW" w:bidi="ar"/>
              </w:rPr>
              <w:t>,</w:t>
            </w:r>
            <w:r w:rsidRPr="00A21C5B">
              <w:rPr>
                <w:szCs w:val="24"/>
                <w:lang w:bidi="ar"/>
              </w:rPr>
              <w:t>315</w:t>
            </w:r>
          </w:p>
        </w:tc>
        <w:tc>
          <w:tcPr>
            <w:tcW w:w="1335"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-19.4</w:t>
            </w:r>
          </w:p>
        </w:tc>
      </w:tr>
      <w:tr w:rsidR="00A21C5B" w:rsidRPr="00A21C5B" w:rsidTr="00F04211">
        <w:trPr>
          <w:trHeight w:val="283"/>
          <w:jc w:val="center"/>
        </w:trPr>
        <w:tc>
          <w:tcPr>
            <w:tcW w:w="19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初級形狀的塑膠</w:t>
            </w:r>
          </w:p>
        </w:tc>
        <w:tc>
          <w:tcPr>
            <w:tcW w:w="1151"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萬噸</w:t>
            </w:r>
          </w:p>
        </w:tc>
        <w:tc>
          <w:tcPr>
            <w:tcW w:w="147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4</w:t>
            </w:r>
            <w:r w:rsidR="00A66319" w:rsidRPr="00A21C5B">
              <w:rPr>
                <w:rFonts w:hint="eastAsia"/>
                <w:szCs w:val="24"/>
                <w:lang w:eastAsia="zh-TW" w:bidi="ar"/>
              </w:rPr>
              <w:t>,</w:t>
            </w:r>
            <w:r w:rsidRPr="00A21C5B">
              <w:rPr>
                <w:szCs w:val="24"/>
                <w:lang w:bidi="ar"/>
              </w:rPr>
              <w:t>063</w:t>
            </w:r>
          </w:p>
        </w:tc>
        <w:tc>
          <w:tcPr>
            <w:tcW w:w="134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10.1</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3</w:t>
            </w:r>
            <w:r w:rsidR="00A66319" w:rsidRPr="00A21C5B">
              <w:rPr>
                <w:rFonts w:hint="eastAsia"/>
                <w:szCs w:val="24"/>
                <w:lang w:eastAsia="zh-TW" w:bidi="ar"/>
              </w:rPr>
              <w:t>,</w:t>
            </w:r>
            <w:r w:rsidRPr="00A21C5B">
              <w:rPr>
                <w:szCs w:val="24"/>
                <w:lang w:bidi="ar"/>
              </w:rPr>
              <w:t>628</w:t>
            </w:r>
          </w:p>
        </w:tc>
        <w:tc>
          <w:tcPr>
            <w:tcW w:w="1335"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-1.2</w:t>
            </w:r>
          </w:p>
        </w:tc>
      </w:tr>
      <w:tr w:rsidR="00A21C5B" w:rsidRPr="00A21C5B" w:rsidTr="00F04211">
        <w:trPr>
          <w:trHeight w:val="283"/>
          <w:jc w:val="center"/>
        </w:trPr>
        <w:tc>
          <w:tcPr>
            <w:tcW w:w="19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紙漿</w:t>
            </w:r>
          </w:p>
        </w:tc>
        <w:tc>
          <w:tcPr>
            <w:tcW w:w="1151"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萬噸</w:t>
            </w:r>
          </w:p>
        </w:tc>
        <w:tc>
          <w:tcPr>
            <w:tcW w:w="147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3</w:t>
            </w:r>
            <w:r w:rsidR="00A66319" w:rsidRPr="00A21C5B">
              <w:rPr>
                <w:rFonts w:hint="eastAsia"/>
                <w:szCs w:val="24"/>
                <w:lang w:eastAsia="zh-TW" w:bidi="ar"/>
              </w:rPr>
              <w:t>,</w:t>
            </w:r>
            <w:r w:rsidRPr="00A21C5B">
              <w:rPr>
                <w:szCs w:val="24"/>
                <w:lang w:bidi="ar"/>
              </w:rPr>
              <w:t>063</w:t>
            </w:r>
          </w:p>
        </w:tc>
        <w:tc>
          <w:tcPr>
            <w:tcW w:w="134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12.7</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w:t>
            </w:r>
            <w:r w:rsidR="00A66319" w:rsidRPr="00A21C5B">
              <w:rPr>
                <w:rFonts w:hint="eastAsia"/>
                <w:szCs w:val="24"/>
                <w:lang w:eastAsia="zh-TW" w:bidi="ar"/>
              </w:rPr>
              <w:t>,</w:t>
            </w:r>
            <w:r w:rsidRPr="00A21C5B">
              <w:rPr>
                <w:szCs w:val="24"/>
                <w:lang w:bidi="ar"/>
              </w:rPr>
              <w:t>088</w:t>
            </w:r>
          </w:p>
        </w:tc>
        <w:tc>
          <w:tcPr>
            <w:tcW w:w="1335"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-7.6</w:t>
            </w:r>
          </w:p>
        </w:tc>
      </w:tr>
      <w:tr w:rsidR="00A21C5B" w:rsidRPr="00A21C5B" w:rsidTr="00F04211">
        <w:trPr>
          <w:trHeight w:val="283"/>
          <w:jc w:val="center"/>
        </w:trPr>
        <w:tc>
          <w:tcPr>
            <w:tcW w:w="19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鋼材</w:t>
            </w:r>
          </w:p>
        </w:tc>
        <w:tc>
          <w:tcPr>
            <w:tcW w:w="1151"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萬噸</w:t>
            </w:r>
          </w:p>
        </w:tc>
        <w:tc>
          <w:tcPr>
            <w:tcW w:w="147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w:t>
            </w:r>
            <w:r w:rsidR="00A66319" w:rsidRPr="00A21C5B">
              <w:rPr>
                <w:rFonts w:hint="eastAsia"/>
                <w:szCs w:val="24"/>
                <w:lang w:eastAsia="zh-TW" w:bidi="ar"/>
              </w:rPr>
              <w:t>,</w:t>
            </w:r>
            <w:r w:rsidRPr="00A21C5B">
              <w:rPr>
                <w:szCs w:val="24"/>
                <w:lang w:bidi="ar"/>
              </w:rPr>
              <w:t>023</w:t>
            </w:r>
          </w:p>
        </w:tc>
        <w:tc>
          <w:tcPr>
            <w:tcW w:w="134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64.4</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w:t>
            </w:r>
            <w:r w:rsidR="00A66319" w:rsidRPr="00A21C5B">
              <w:rPr>
                <w:rFonts w:hint="eastAsia"/>
                <w:szCs w:val="24"/>
                <w:lang w:eastAsia="zh-TW" w:bidi="ar"/>
              </w:rPr>
              <w:t>,</w:t>
            </w:r>
            <w:r w:rsidRPr="00A21C5B">
              <w:rPr>
                <w:szCs w:val="24"/>
                <w:lang w:bidi="ar"/>
              </w:rPr>
              <w:t>165</w:t>
            </w:r>
          </w:p>
        </w:tc>
        <w:tc>
          <w:tcPr>
            <w:tcW w:w="1335"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19.8</w:t>
            </w:r>
          </w:p>
        </w:tc>
      </w:tr>
      <w:tr w:rsidR="00A21C5B" w:rsidRPr="00A21C5B" w:rsidTr="00F04211">
        <w:trPr>
          <w:trHeight w:val="283"/>
          <w:jc w:val="center"/>
        </w:trPr>
        <w:tc>
          <w:tcPr>
            <w:tcW w:w="19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未鍛軋銅及銅材</w:t>
            </w:r>
          </w:p>
        </w:tc>
        <w:tc>
          <w:tcPr>
            <w:tcW w:w="1151"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萬噸</w:t>
            </w:r>
          </w:p>
        </w:tc>
        <w:tc>
          <w:tcPr>
            <w:tcW w:w="147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668</w:t>
            </w:r>
          </w:p>
        </w:tc>
        <w:tc>
          <w:tcPr>
            <w:tcW w:w="134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34.1</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w:t>
            </w:r>
            <w:r w:rsidR="00A66319" w:rsidRPr="00A21C5B">
              <w:rPr>
                <w:rFonts w:hint="eastAsia"/>
                <w:szCs w:val="24"/>
                <w:lang w:eastAsia="zh-TW" w:bidi="ar"/>
              </w:rPr>
              <w:t>,</w:t>
            </w:r>
            <w:r w:rsidRPr="00A21C5B">
              <w:rPr>
                <w:szCs w:val="24"/>
                <w:lang w:bidi="ar"/>
              </w:rPr>
              <w:t>988</w:t>
            </w:r>
          </w:p>
        </w:tc>
        <w:tc>
          <w:tcPr>
            <w:tcW w:w="1335"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33.4</w:t>
            </w:r>
          </w:p>
        </w:tc>
      </w:tr>
      <w:tr w:rsidR="00A21C5B" w:rsidRPr="00A21C5B" w:rsidTr="00F04211">
        <w:trPr>
          <w:trHeight w:val="283"/>
          <w:jc w:val="center"/>
        </w:trPr>
        <w:tc>
          <w:tcPr>
            <w:tcW w:w="195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積體電路</w:t>
            </w:r>
          </w:p>
        </w:tc>
        <w:tc>
          <w:tcPr>
            <w:tcW w:w="1151"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億個</w:t>
            </w:r>
          </w:p>
        </w:tc>
        <w:tc>
          <w:tcPr>
            <w:tcW w:w="1479"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5</w:t>
            </w:r>
            <w:r w:rsidR="00A66319" w:rsidRPr="00A21C5B">
              <w:rPr>
                <w:rFonts w:hint="eastAsia"/>
                <w:szCs w:val="24"/>
                <w:lang w:eastAsia="zh-TW" w:bidi="ar"/>
              </w:rPr>
              <w:t>,</w:t>
            </w:r>
            <w:r w:rsidRPr="00A21C5B">
              <w:rPr>
                <w:szCs w:val="24"/>
                <w:lang w:bidi="ar"/>
              </w:rPr>
              <w:t>435</w:t>
            </w:r>
          </w:p>
        </w:tc>
        <w:tc>
          <w:tcPr>
            <w:tcW w:w="1346"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22.1</w:t>
            </w:r>
          </w:p>
        </w:tc>
        <w:tc>
          <w:tcPr>
            <w:tcW w:w="1463" w:type="dxa"/>
            <w:tcBorders>
              <w:top w:val="nil"/>
              <w:left w:val="nil"/>
              <w:bottom w:val="nil"/>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24</w:t>
            </w:r>
            <w:r w:rsidR="00A66319" w:rsidRPr="00A21C5B">
              <w:rPr>
                <w:rFonts w:hint="eastAsia"/>
                <w:szCs w:val="24"/>
                <w:lang w:eastAsia="zh-TW" w:bidi="ar"/>
              </w:rPr>
              <w:t>,</w:t>
            </w:r>
            <w:r w:rsidRPr="00A21C5B">
              <w:rPr>
                <w:szCs w:val="24"/>
                <w:lang w:bidi="ar"/>
              </w:rPr>
              <w:t>207</w:t>
            </w:r>
          </w:p>
        </w:tc>
        <w:tc>
          <w:tcPr>
            <w:tcW w:w="1335" w:type="dxa"/>
            <w:tcBorders>
              <w:top w:val="nil"/>
              <w:left w:val="nil"/>
              <w:bottom w:val="nil"/>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14.8</w:t>
            </w:r>
          </w:p>
        </w:tc>
      </w:tr>
      <w:tr w:rsidR="00A21C5B" w:rsidRPr="00A21C5B" w:rsidTr="00F04211">
        <w:trPr>
          <w:trHeight w:val="283"/>
          <w:jc w:val="center"/>
        </w:trPr>
        <w:tc>
          <w:tcPr>
            <w:tcW w:w="1956"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left"/>
              <w:rPr>
                <w:szCs w:val="24"/>
              </w:rPr>
            </w:pPr>
            <w:r w:rsidRPr="00A21C5B">
              <w:rPr>
                <w:szCs w:val="24"/>
                <w:lang w:bidi="ar"/>
              </w:rPr>
              <w:t>汽車（包括底盤）</w:t>
            </w:r>
          </w:p>
        </w:tc>
        <w:tc>
          <w:tcPr>
            <w:tcW w:w="1151"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center"/>
              <w:rPr>
                <w:szCs w:val="24"/>
              </w:rPr>
            </w:pPr>
            <w:r w:rsidRPr="00A21C5B">
              <w:rPr>
                <w:szCs w:val="24"/>
                <w:lang w:bidi="ar"/>
              </w:rPr>
              <w:t>萬輛</w:t>
            </w:r>
          </w:p>
        </w:tc>
        <w:tc>
          <w:tcPr>
            <w:tcW w:w="1479"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93</w:t>
            </w:r>
          </w:p>
        </w:tc>
        <w:tc>
          <w:tcPr>
            <w:tcW w:w="1346"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-11.4</w:t>
            </w:r>
          </w:p>
        </w:tc>
        <w:tc>
          <w:tcPr>
            <w:tcW w:w="1463" w:type="dxa"/>
            <w:tcBorders>
              <w:top w:val="nil"/>
              <w:left w:val="nil"/>
              <w:bottom w:val="single" w:sz="12" w:space="0" w:color="auto"/>
              <w:right w:val="single" w:sz="8" w:space="0" w:color="auto"/>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3242</w:t>
            </w:r>
          </w:p>
        </w:tc>
        <w:tc>
          <w:tcPr>
            <w:tcW w:w="1335" w:type="dxa"/>
            <w:tcBorders>
              <w:top w:val="nil"/>
              <w:left w:val="nil"/>
              <w:bottom w:val="single" w:sz="12" w:space="0" w:color="auto"/>
              <w:right w:val="nil"/>
            </w:tcBorders>
            <w:shd w:val="clear" w:color="auto" w:fill="auto"/>
            <w:vAlign w:val="center"/>
          </w:tcPr>
          <w:p w:rsidR="00AB5CDC" w:rsidRPr="00A21C5B" w:rsidRDefault="00AC0F55" w:rsidP="00F04211">
            <w:pPr>
              <w:widowControl/>
              <w:spacing w:line="240" w:lineRule="atLeast"/>
              <w:ind w:firstLineChars="0" w:firstLine="0"/>
              <w:jc w:val="right"/>
              <w:rPr>
                <w:szCs w:val="24"/>
              </w:rPr>
            </w:pPr>
            <w:r w:rsidRPr="00A21C5B">
              <w:rPr>
                <w:szCs w:val="24"/>
                <w:lang w:bidi="ar"/>
              </w:rPr>
              <w:t>-3.5</w:t>
            </w:r>
          </w:p>
        </w:tc>
      </w:tr>
    </w:tbl>
    <w:p w:rsidR="00AB5CDC" w:rsidRPr="00A21C5B" w:rsidRDefault="00AC0F55" w:rsidP="00A66319">
      <w:pPr>
        <w:pStyle w:val="aff1"/>
        <w:spacing w:before="514"/>
        <w:rPr>
          <w:lang w:eastAsia="zh-TW"/>
        </w:rPr>
      </w:pPr>
      <w:r w:rsidRPr="00A21C5B">
        <w:rPr>
          <w:lang w:eastAsia="zh-TW" w:bidi="ar"/>
        </w:rPr>
        <w:t>表</w:t>
      </w:r>
      <w:r w:rsidRPr="00A21C5B">
        <w:rPr>
          <w:lang w:eastAsia="zh-TW" w:bidi="ar"/>
        </w:rPr>
        <w:t>11</w:t>
      </w:r>
      <w:r w:rsidRPr="00A21C5B">
        <w:rPr>
          <w:lang w:eastAsia="zh-TW" w:bidi="ar"/>
        </w:rPr>
        <w:t xml:space="preserve">　</w:t>
      </w:r>
      <w:r w:rsidRPr="00A21C5B">
        <w:rPr>
          <w:lang w:eastAsia="zh-TW" w:bidi="ar"/>
        </w:rPr>
        <w:t>2020</w:t>
      </w:r>
      <w:r w:rsidRPr="00A21C5B">
        <w:rPr>
          <w:lang w:eastAsia="zh-TW" w:bidi="ar"/>
        </w:rPr>
        <w:t>年對主要國家和地區貨物進出口金額、增長速度及其比重</w:t>
      </w:r>
    </w:p>
    <w:tbl>
      <w:tblPr>
        <w:tblW w:w="5000" w:type="pct"/>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1134"/>
        <w:gridCol w:w="993"/>
        <w:gridCol w:w="1266"/>
        <w:gridCol w:w="1347"/>
        <w:gridCol w:w="1081"/>
        <w:gridCol w:w="1347"/>
        <w:gridCol w:w="1336"/>
      </w:tblGrid>
      <w:tr w:rsidR="00A21C5B" w:rsidRPr="00A21C5B" w:rsidTr="00EA41E8">
        <w:trPr>
          <w:trHeight w:val="567"/>
          <w:jc w:val="center"/>
        </w:trPr>
        <w:tc>
          <w:tcPr>
            <w:tcW w:w="1134" w:type="dxa"/>
            <w:tcBorders>
              <w:top w:val="single" w:sz="12" w:space="0" w:color="auto"/>
              <w:left w:val="nil"/>
              <w:bottom w:val="single" w:sz="8" w:space="0" w:color="auto"/>
              <w:right w:val="single" w:sz="8" w:space="0" w:color="auto"/>
            </w:tcBorders>
            <w:shd w:val="clear" w:color="auto" w:fill="auto"/>
            <w:vAlign w:val="center"/>
          </w:tcPr>
          <w:p w:rsidR="00EA41E8" w:rsidRPr="00A21C5B" w:rsidRDefault="00AC0F55" w:rsidP="00A66319">
            <w:pPr>
              <w:pStyle w:val="aff0"/>
              <w:rPr>
                <w:lang w:bidi="ar"/>
              </w:rPr>
            </w:pPr>
            <w:r w:rsidRPr="00A21C5B">
              <w:rPr>
                <w:lang w:bidi="ar"/>
              </w:rPr>
              <w:t>國家和</w:t>
            </w:r>
          </w:p>
          <w:p w:rsidR="00AB5CDC" w:rsidRPr="00A21C5B" w:rsidRDefault="00AC0F55" w:rsidP="00A66319">
            <w:pPr>
              <w:pStyle w:val="aff0"/>
            </w:pPr>
            <w:r w:rsidRPr="00A21C5B">
              <w:rPr>
                <w:lang w:bidi="ar"/>
              </w:rPr>
              <w:t>地區</w:t>
            </w:r>
          </w:p>
        </w:tc>
        <w:tc>
          <w:tcPr>
            <w:tcW w:w="993"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A66319">
            <w:pPr>
              <w:pStyle w:val="aff0"/>
            </w:pPr>
            <w:r w:rsidRPr="00A21C5B">
              <w:rPr>
                <w:lang w:bidi="ar"/>
              </w:rPr>
              <w:t>出口額</w:t>
            </w:r>
          </w:p>
          <w:p w:rsidR="00AB5CDC" w:rsidRPr="00A21C5B" w:rsidRDefault="00AC0F55" w:rsidP="00A66319">
            <w:pPr>
              <w:pStyle w:val="aff0"/>
            </w:pPr>
            <w:r w:rsidRPr="00A21C5B">
              <w:rPr>
                <w:lang w:bidi="ar"/>
              </w:rPr>
              <w:t>（億元）</w:t>
            </w:r>
          </w:p>
        </w:tc>
        <w:tc>
          <w:tcPr>
            <w:tcW w:w="1266"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A66319">
            <w:pPr>
              <w:pStyle w:val="aff0"/>
            </w:pPr>
            <w:r w:rsidRPr="00A21C5B">
              <w:rPr>
                <w:lang w:bidi="ar"/>
              </w:rPr>
              <w:t>比上年增長</w:t>
            </w:r>
          </w:p>
          <w:p w:rsidR="00AB5CDC" w:rsidRPr="00A21C5B" w:rsidRDefault="00AC0F55" w:rsidP="00A66319">
            <w:pPr>
              <w:pStyle w:val="aff0"/>
            </w:pPr>
            <w:r w:rsidRPr="00A21C5B">
              <w:rPr>
                <w:lang w:bidi="ar"/>
              </w:rPr>
              <w:t>（</w:t>
            </w:r>
            <w:r w:rsidRPr="00A21C5B">
              <w:rPr>
                <w:lang w:bidi="ar"/>
              </w:rPr>
              <w:t>%</w:t>
            </w:r>
            <w:r w:rsidRPr="00A21C5B">
              <w:rPr>
                <w:lang w:bidi="ar"/>
              </w:rPr>
              <w:t>）</w:t>
            </w:r>
          </w:p>
        </w:tc>
        <w:tc>
          <w:tcPr>
            <w:tcW w:w="1347"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A66319">
            <w:pPr>
              <w:pStyle w:val="aff0"/>
            </w:pPr>
            <w:r w:rsidRPr="00A21C5B">
              <w:rPr>
                <w:lang w:bidi="ar"/>
              </w:rPr>
              <w:t>占全部出口</w:t>
            </w:r>
          </w:p>
          <w:p w:rsidR="00AB5CDC" w:rsidRPr="00A21C5B" w:rsidRDefault="00AC0F55" w:rsidP="00EA41E8">
            <w:pPr>
              <w:pStyle w:val="aff0"/>
            </w:pPr>
            <w:r w:rsidRPr="00A21C5B">
              <w:rPr>
                <w:lang w:bidi="ar"/>
              </w:rPr>
              <w:t>比重（</w:t>
            </w:r>
            <w:r w:rsidRPr="00A21C5B">
              <w:rPr>
                <w:lang w:bidi="ar"/>
              </w:rPr>
              <w:t>%</w:t>
            </w:r>
            <w:r w:rsidRPr="00A21C5B">
              <w:rPr>
                <w:lang w:bidi="ar"/>
              </w:rPr>
              <w:t>）</w:t>
            </w:r>
          </w:p>
        </w:tc>
        <w:tc>
          <w:tcPr>
            <w:tcW w:w="1081"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A66319">
            <w:pPr>
              <w:pStyle w:val="aff0"/>
            </w:pPr>
            <w:r w:rsidRPr="00A21C5B">
              <w:rPr>
                <w:lang w:bidi="ar"/>
              </w:rPr>
              <w:t>進口額</w:t>
            </w:r>
          </w:p>
          <w:p w:rsidR="00AB5CDC" w:rsidRPr="00A21C5B" w:rsidRDefault="00AC0F55" w:rsidP="00A66319">
            <w:pPr>
              <w:pStyle w:val="aff0"/>
            </w:pPr>
            <w:r w:rsidRPr="00A21C5B">
              <w:rPr>
                <w:lang w:bidi="ar"/>
              </w:rPr>
              <w:t>（億元）</w:t>
            </w:r>
          </w:p>
        </w:tc>
        <w:tc>
          <w:tcPr>
            <w:tcW w:w="1347"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A66319">
            <w:pPr>
              <w:pStyle w:val="aff0"/>
            </w:pPr>
            <w:r w:rsidRPr="00A21C5B">
              <w:rPr>
                <w:lang w:bidi="ar"/>
              </w:rPr>
              <w:t>比上年增長</w:t>
            </w:r>
          </w:p>
          <w:p w:rsidR="00AB5CDC" w:rsidRPr="00A21C5B" w:rsidRDefault="00AC0F55" w:rsidP="00A66319">
            <w:pPr>
              <w:pStyle w:val="aff0"/>
            </w:pPr>
            <w:r w:rsidRPr="00A21C5B">
              <w:rPr>
                <w:lang w:bidi="ar"/>
              </w:rPr>
              <w:t>（</w:t>
            </w:r>
            <w:r w:rsidRPr="00A21C5B">
              <w:rPr>
                <w:lang w:bidi="ar"/>
              </w:rPr>
              <w:t>%</w:t>
            </w:r>
            <w:r w:rsidRPr="00A21C5B">
              <w:rPr>
                <w:lang w:bidi="ar"/>
              </w:rPr>
              <w:t>）</w:t>
            </w:r>
          </w:p>
        </w:tc>
        <w:tc>
          <w:tcPr>
            <w:tcW w:w="1336" w:type="dxa"/>
            <w:tcBorders>
              <w:top w:val="single" w:sz="12" w:space="0" w:color="auto"/>
              <w:left w:val="nil"/>
              <w:bottom w:val="single" w:sz="8" w:space="0" w:color="auto"/>
              <w:right w:val="nil"/>
            </w:tcBorders>
            <w:shd w:val="clear" w:color="auto" w:fill="auto"/>
            <w:vAlign w:val="center"/>
          </w:tcPr>
          <w:p w:rsidR="00EA41E8" w:rsidRPr="00A21C5B" w:rsidRDefault="00AC0F55" w:rsidP="00A66319">
            <w:pPr>
              <w:pStyle w:val="aff0"/>
              <w:rPr>
                <w:lang w:bidi="ar"/>
              </w:rPr>
            </w:pPr>
            <w:r w:rsidRPr="00A21C5B">
              <w:rPr>
                <w:lang w:bidi="ar"/>
              </w:rPr>
              <w:t>占全部進口</w:t>
            </w:r>
          </w:p>
          <w:p w:rsidR="00AB5CDC" w:rsidRPr="00A21C5B" w:rsidRDefault="00AC0F55" w:rsidP="00EA41E8">
            <w:pPr>
              <w:pStyle w:val="aff0"/>
            </w:pPr>
            <w:r w:rsidRPr="00A21C5B">
              <w:rPr>
                <w:lang w:bidi="ar"/>
              </w:rPr>
              <w:t>比重（</w:t>
            </w:r>
            <w:r w:rsidRPr="00A21C5B">
              <w:rPr>
                <w:lang w:bidi="ar"/>
              </w:rPr>
              <w:t>%</w:t>
            </w:r>
            <w:r w:rsidRPr="00A21C5B">
              <w:rPr>
                <w:lang w:bidi="ar"/>
              </w:rPr>
              <w:t>）</w:t>
            </w:r>
          </w:p>
        </w:tc>
      </w:tr>
      <w:tr w:rsidR="00A21C5B" w:rsidRPr="00A21C5B" w:rsidTr="00EA41E8">
        <w:trPr>
          <w:trHeight w:val="283"/>
          <w:jc w:val="center"/>
        </w:trPr>
        <w:tc>
          <w:tcPr>
            <w:tcW w:w="1134" w:type="dxa"/>
            <w:tcBorders>
              <w:top w:val="nil"/>
              <w:left w:val="nil"/>
              <w:bottom w:val="nil"/>
              <w:right w:val="single" w:sz="8" w:space="0" w:color="auto"/>
            </w:tcBorders>
            <w:shd w:val="clear" w:color="auto" w:fill="auto"/>
            <w:vAlign w:val="center"/>
          </w:tcPr>
          <w:p w:rsidR="00AB5CDC" w:rsidRPr="00A21C5B" w:rsidRDefault="00AC0F55" w:rsidP="00A66319">
            <w:pPr>
              <w:pStyle w:val="aff0"/>
            </w:pPr>
            <w:r w:rsidRPr="00A21C5B">
              <w:rPr>
                <w:lang w:bidi="ar"/>
              </w:rPr>
              <w:t>東盟</w:t>
            </w:r>
          </w:p>
        </w:tc>
        <w:tc>
          <w:tcPr>
            <w:tcW w:w="993"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26</w:t>
            </w:r>
            <w:r w:rsidR="00EA41E8" w:rsidRPr="00A21C5B">
              <w:rPr>
                <w:rFonts w:hint="eastAsia"/>
                <w:lang w:bidi="ar"/>
              </w:rPr>
              <w:t>,</w:t>
            </w:r>
            <w:r w:rsidRPr="00A21C5B">
              <w:rPr>
                <w:lang w:bidi="ar"/>
              </w:rPr>
              <w:t>550</w:t>
            </w:r>
          </w:p>
        </w:tc>
        <w:tc>
          <w:tcPr>
            <w:tcW w:w="126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7.0</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14.8</w:t>
            </w:r>
          </w:p>
        </w:tc>
        <w:tc>
          <w:tcPr>
            <w:tcW w:w="108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20</w:t>
            </w:r>
            <w:r w:rsidR="00EA41E8" w:rsidRPr="00A21C5B">
              <w:rPr>
                <w:rFonts w:hint="eastAsia"/>
                <w:lang w:bidi="ar"/>
              </w:rPr>
              <w:t>,</w:t>
            </w:r>
            <w:r w:rsidRPr="00A21C5B">
              <w:rPr>
                <w:lang w:bidi="ar"/>
              </w:rPr>
              <w:t>807</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6.9</w:t>
            </w:r>
          </w:p>
        </w:tc>
        <w:tc>
          <w:tcPr>
            <w:tcW w:w="1336"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14.6</w:t>
            </w:r>
          </w:p>
        </w:tc>
      </w:tr>
      <w:tr w:rsidR="00A21C5B" w:rsidRPr="00A21C5B" w:rsidTr="00EA41E8">
        <w:trPr>
          <w:trHeight w:val="283"/>
          <w:jc w:val="center"/>
        </w:trPr>
        <w:tc>
          <w:tcPr>
            <w:tcW w:w="1134" w:type="dxa"/>
            <w:tcBorders>
              <w:top w:val="nil"/>
              <w:left w:val="nil"/>
              <w:bottom w:val="nil"/>
              <w:right w:val="single" w:sz="8" w:space="0" w:color="auto"/>
            </w:tcBorders>
            <w:shd w:val="clear" w:color="auto" w:fill="auto"/>
            <w:vAlign w:val="center"/>
          </w:tcPr>
          <w:p w:rsidR="00AB5CDC" w:rsidRPr="00A21C5B" w:rsidRDefault="00AC0F55" w:rsidP="00A66319">
            <w:pPr>
              <w:pStyle w:val="aff0"/>
            </w:pPr>
            <w:r w:rsidRPr="00A21C5B">
              <w:rPr>
                <w:lang w:bidi="ar"/>
              </w:rPr>
              <w:t>歐盟</w:t>
            </w:r>
            <w:r w:rsidRPr="00A21C5B">
              <w:rPr>
                <w:lang w:bidi="ar"/>
              </w:rPr>
              <w:t>[</w:t>
            </w:r>
            <w:r w:rsidRPr="00A21C5B">
              <w:rPr>
                <w:vertAlign w:val="superscript"/>
                <w:lang w:bidi="ar"/>
              </w:rPr>
              <w:t>39]</w:t>
            </w:r>
          </w:p>
        </w:tc>
        <w:tc>
          <w:tcPr>
            <w:tcW w:w="993"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27</w:t>
            </w:r>
            <w:r w:rsidR="00EA41E8" w:rsidRPr="00A21C5B">
              <w:rPr>
                <w:rFonts w:hint="eastAsia"/>
                <w:lang w:bidi="ar"/>
              </w:rPr>
              <w:t>,</w:t>
            </w:r>
            <w:r w:rsidRPr="00A21C5B">
              <w:rPr>
                <w:lang w:bidi="ar"/>
              </w:rPr>
              <w:t>084</w:t>
            </w:r>
          </w:p>
        </w:tc>
        <w:tc>
          <w:tcPr>
            <w:tcW w:w="126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7.2</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15.1</w:t>
            </w:r>
          </w:p>
        </w:tc>
        <w:tc>
          <w:tcPr>
            <w:tcW w:w="108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17</w:t>
            </w:r>
            <w:r w:rsidR="00EA41E8" w:rsidRPr="00A21C5B">
              <w:rPr>
                <w:rFonts w:hint="eastAsia"/>
                <w:lang w:bidi="ar"/>
              </w:rPr>
              <w:t>,</w:t>
            </w:r>
            <w:r w:rsidRPr="00A21C5B">
              <w:rPr>
                <w:lang w:bidi="ar"/>
              </w:rPr>
              <w:t>874</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2.6</w:t>
            </w:r>
          </w:p>
        </w:tc>
        <w:tc>
          <w:tcPr>
            <w:tcW w:w="1336"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12.6</w:t>
            </w:r>
          </w:p>
        </w:tc>
      </w:tr>
      <w:tr w:rsidR="00A21C5B" w:rsidRPr="00A21C5B" w:rsidTr="00EA41E8">
        <w:trPr>
          <w:trHeight w:val="283"/>
          <w:jc w:val="center"/>
        </w:trPr>
        <w:tc>
          <w:tcPr>
            <w:tcW w:w="1134" w:type="dxa"/>
            <w:tcBorders>
              <w:top w:val="nil"/>
              <w:left w:val="nil"/>
              <w:bottom w:val="nil"/>
              <w:right w:val="single" w:sz="8" w:space="0" w:color="auto"/>
            </w:tcBorders>
            <w:shd w:val="clear" w:color="auto" w:fill="auto"/>
            <w:vAlign w:val="center"/>
          </w:tcPr>
          <w:p w:rsidR="00AB5CDC" w:rsidRPr="00A21C5B" w:rsidRDefault="00AC0F55" w:rsidP="00A66319">
            <w:pPr>
              <w:pStyle w:val="aff0"/>
            </w:pPr>
            <w:r w:rsidRPr="00A21C5B">
              <w:rPr>
                <w:lang w:bidi="ar"/>
              </w:rPr>
              <w:t>美國</w:t>
            </w:r>
          </w:p>
        </w:tc>
        <w:tc>
          <w:tcPr>
            <w:tcW w:w="993"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31</w:t>
            </w:r>
            <w:r w:rsidR="00EA41E8" w:rsidRPr="00A21C5B">
              <w:rPr>
                <w:rFonts w:hint="eastAsia"/>
                <w:lang w:bidi="ar"/>
              </w:rPr>
              <w:t>,</w:t>
            </w:r>
            <w:r w:rsidRPr="00A21C5B">
              <w:rPr>
                <w:lang w:bidi="ar"/>
              </w:rPr>
              <w:t>279</w:t>
            </w:r>
          </w:p>
        </w:tc>
        <w:tc>
          <w:tcPr>
            <w:tcW w:w="126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8.4</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17.4</w:t>
            </w:r>
          </w:p>
        </w:tc>
        <w:tc>
          <w:tcPr>
            <w:tcW w:w="108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9</w:t>
            </w:r>
            <w:r w:rsidR="00EA41E8" w:rsidRPr="00A21C5B">
              <w:rPr>
                <w:rFonts w:hint="eastAsia"/>
                <w:lang w:bidi="ar"/>
              </w:rPr>
              <w:t>,</w:t>
            </w:r>
            <w:r w:rsidRPr="00A21C5B">
              <w:rPr>
                <w:lang w:bidi="ar"/>
              </w:rPr>
              <w:t>319</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10.1</w:t>
            </w:r>
          </w:p>
        </w:tc>
        <w:tc>
          <w:tcPr>
            <w:tcW w:w="1336"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6.6</w:t>
            </w:r>
          </w:p>
        </w:tc>
      </w:tr>
      <w:tr w:rsidR="00A21C5B" w:rsidRPr="00A21C5B" w:rsidTr="00EA41E8">
        <w:trPr>
          <w:trHeight w:val="547"/>
          <w:jc w:val="center"/>
        </w:trPr>
        <w:tc>
          <w:tcPr>
            <w:tcW w:w="1134" w:type="dxa"/>
            <w:tcBorders>
              <w:top w:val="nil"/>
              <w:left w:val="nil"/>
              <w:bottom w:val="nil"/>
              <w:right w:val="single" w:sz="8" w:space="0" w:color="auto"/>
            </w:tcBorders>
            <w:shd w:val="clear" w:color="auto" w:fill="auto"/>
            <w:vAlign w:val="center"/>
          </w:tcPr>
          <w:p w:rsidR="00AB5CDC" w:rsidRPr="00A21C5B" w:rsidRDefault="00AC0F55" w:rsidP="00A66319">
            <w:pPr>
              <w:pStyle w:val="aff0"/>
            </w:pPr>
            <w:r w:rsidRPr="00A21C5B">
              <w:rPr>
                <w:lang w:bidi="ar"/>
              </w:rPr>
              <w:t>日本</w:t>
            </w:r>
          </w:p>
        </w:tc>
        <w:tc>
          <w:tcPr>
            <w:tcW w:w="993"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9</w:t>
            </w:r>
            <w:r w:rsidR="00EA41E8" w:rsidRPr="00A21C5B">
              <w:rPr>
                <w:rFonts w:hint="eastAsia"/>
                <w:lang w:bidi="ar"/>
              </w:rPr>
              <w:t>,</w:t>
            </w:r>
            <w:r w:rsidRPr="00A21C5B">
              <w:rPr>
                <w:lang w:bidi="ar"/>
              </w:rPr>
              <w:t>883</w:t>
            </w:r>
          </w:p>
        </w:tc>
        <w:tc>
          <w:tcPr>
            <w:tcW w:w="126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0.1</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5.5</w:t>
            </w:r>
          </w:p>
        </w:tc>
        <w:tc>
          <w:tcPr>
            <w:tcW w:w="108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12</w:t>
            </w:r>
            <w:r w:rsidR="00EA41E8" w:rsidRPr="00A21C5B">
              <w:rPr>
                <w:rFonts w:hint="eastAsia"/>
                <w:lang w:bidi="ar"/>
              </w:rPr>
              <w:t>,</w:t>
            </w:r>
            <w:r w:rsidRPr="00A21C5B">
              <w:rPr>
                <w:lang w:bidi="ar"/>
              </w:rPr>
              <w:t>090</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2.1</w:t>
            </w:r>
          </w:p>
        </w:tc>
        <w:tc>
          <w:tcPr>
            <w:tcW w:w="1336"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8.5</w:t>
            </w:r>
          </w:p>
        </w:tc>
      </w:tr>
      <w:tr w:rsidR="00A21C5B" w:rsidRPr="00A21C5B" w:rsidTr="00EA41E8">
        <w:trPr>
          <w:trHeight w:val="283"/>
          <w:jc w:val="center"/>
        </w:trPr>
        <w:tc>
          <w:tcPr>
            <w:tcW w:w="1134" w:type="dxa"/>
            <w:tcBorders>
              <w:top w:val="nil"/>
              <w:left w:val="nil"/>
              <w:bottom w:val="nil"/>
              <w:right w:val="single" w:sz="8" w:space="0" w:color="auto"/>
            </w:tcBorders>
            <w:shd w:val="clear" w:color="auto" w:fill="auto"/>
            <w:vAlign w:val="center"/>
          </w:tcPr>
          <w:p w:rsidR="00AB5CDC" w:rsidRPr="00A21C5B" w:rsidRDefault="00AC0F55" w:rsidP="00A66319">
            <w:pPr>
              <w:pStyle w:val="aff0"/>
            </w:pPr>
            <w:r w:rsidRPr="00A21C5B">
              <w:rPr>
                <w:lang w:bidi="ar"/>
              </w:rPr>
              <w:t>韓國</w:t>
            </w:r>
          </w:p>
        </w:tc>
        <w:tc>
          <w:tcPr>
            <w:tcW w:w="993"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7</w:t>
            </w:r>
            <w:r w:rsidR="00EA41E8" w:rsidRPr="00A21C5B">
              <w:rPr>
                <w:rFonts w:hint="eastAsia"/>
                <w:lang w:bidi="ar"/>
              </w:rPr>
              <w:t>,</w:t>
            </w:r>
            <w:r w:rsidRPr="00A21C5B">
              <w:rPr>
                <w:lang w:bidi="ar"/>
              </w:rPr>
              <w:t>787</w:t>
            </w:r>
          </w:p>
        </w:tc>
        <w:tc>
          <w:tcPr>
            <w:tcW w:w="126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1.8</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4.3</w:t>
            </w:r>
          </w:p>
        </w:tc>
        <w:tc>
          <w:tcPr>
            <w:tcW w:w="108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11</w:t>
            </w:r>
            <w:r w:rsidR="00EA41E8" w:rsidRPr="00A21C5B">
              <w:rPr>
                <w:rFonts w:hint="eastAsia"/>
                <w:lang w:bidi="ar"/>
              </w:rPr>
              <w:t>,</w:t>
            </w:r>
            <w:r w:rsidRPr="00A21C5B">
              <w:rPr>
                <w:lang w:bidi="ar"/>
              </w:rPr>
              <w:t>957</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0.0</w:t>
            </w:r>
          </w:p>
        </w:tc>
        <w:tc>
          <w:tcPr>
            <w:tcW w:w="1336"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8.4</w:t>
            </w:r>
          </w:p>
        </w:tc>
      </w:tr>
      <w:tr w:rsidR="00A21C5B" w:rsidRPr="00A21C5B" w:rsidTr="00EA41E8">
        <w:trPr>
          <w:trHeight w:val="283"/>
          <w:jc w:val="center"/>
        </w:trPr>
        <w:tc>
          <w:tcPr>
            <w:tcW w:w="1134" w:type="dxa"/>
            <w:tcBorders>
              <w:top w:val="nil"/>
              <w:left w:val="nil"/>
              <w:bottom w:val="nil"/>
              <w:right w:val="single" w:sz="8" w:space="0" w:color="auto"/>
            </w:tcBorders>
            <w:shd w:val="clear" w:color="auto" w:fill="auto"/>
            <w:vAlign w:val="center"/>
          </w:tcPr>
          <w:p w:rsidR="00AB5CDC" w:rsidRPr="00A21C5B" w:rsidRDefault="00AC0F55" w:rsidP="00A66319">
            <w:pPr>
              <w:pStyle w:val="aff0"/>
            </w:pPr>
            <w:r w:rsidRPr="00A21C5B">
              <w:rPr>
                <w:lang w:bidi="ar"/>
              </w:rPr>
              <w:t>中國香港</w:t>
            </w:r>
          </w:p>
        </w:tc>
        <w:tc>
          <w:tcPr>
            <w:tcW w:w="993"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18</w:t>
            </w:r>
            <w:r w:rsidR="00EA41E8" w:rsidRPr="00A21C5B">
              <w:rPr>
                <w:rFonts w:hint="eastAsia"/>
                <w:lang w:bidi="ar"/>
              </w:rPr>
              <w:t>,</w:t>
            </w:r>
            <w:r w:rsidRPr="00A21C5B">
              <w:rPr>
                <w:lang w:bidi="ar"/>
              </w:rPr>
              <w:t>830</w:t>
            </w:r>
          </w:p>
        </w:tc>
        <w:tc>
          <w:tcPr>
            <w:tcW w:w="126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-2.2</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10.5</w:t>
            </w:r>
          </w:p>
        </w:tc>
        <w:tc>
          <w:tcPr>
            <w:tcW w:w="108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482</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-22.9</w:t>
            </w:r>
          </w:p>
        </w:tc>
        <w:tc>
          <w:tcPr>
            <w:tcW w:w="1336"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0.3</w:t>
            </w:r>
          </w:p>
        </w:tc>
      </w:tr>
      <w:tr w:rsidR="00A21C5B" w:rsidRPr="00A21C5B" w:rsidTr="00EA41E8">
        <w:trPr>
          <w:trHeight w:val="283"/>
          <w:jc w:val="center"/>
        </w:trPr>
        <w:tc>
          <w:tcPr>
            <w:tcW w:w="1134" w:type="dxa"/>
            <w:tcBorders>
              <w:top w:val="nil"/>
              <w:left w:val="nil"/>
              <w:bottom w:val="nil"/>
              <w:right w:val="single" w:sz="8" w:space="0" w:color="auto"/>
            </w:tcBorders>
            <w:shd w:val="clear" w:color="auto" w:fill="auto"/>
            <w:vAlign w:val="center"/>
          </w:tcPr>
          <w:p w:rsidR="00AB5CDC" w:rsidRPr="00A21C5B" w:rsidRDefault="00AC0F55" w:rsidP="00A66319">
            <w:pPr>
              <w:pStyle w:val="aff0"/>
            </w:pPr>
            <w:r w:rsidRPr="00A21C5B">
              <w:rPr>
                <w:lang w:bidi="ar"/>
              </w:rPr>
              <w:t>臺灣</w:t>
            </w:r>
          </w:p>
        </w:tc>
        <w:tc>
          <w:tcPr>
            <w:tcW w:w="993"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4</w:t>
            </w:r>
            <w:r w:rsidR="00EA41E8" w:rsidRPr="00A21C5B">
              <w:rPr>
                <w:rFonts w:hint="eastAsia"/>
                <w:lang w:bidi="ar"/>
              </w:rPr>
              <w:t>,</w:t>
            </w:r>
            <w:r w:rsidRPr="00A21C5B">
              <w:rPr>
                <w:lang w:bidi="ar"/>
              </w:rPr>
              <w:t>163</w:t>
            </w:r>
          </w:p>
        </w:tc>
        <w:tc>
          <w:tcPr>
            <w:tcW w:w="126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9.5</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2.3</w:t>
            </w:r>
          </w:p>
        </w:tc>
        <w:tc>
          <w:tcPr>
            <w:tcW w:w="108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13</w:t>
            </w:r>
            <w:r w:rsidR="00EA41E8" w:rsidRPr="00A21C5B">
              <w:rPr>
                <w:rFonts w:hint="eastAsia"/>
                <w:lang w:bidi="ar"/>
              </w:rPr>
              <w:t>,</w:t>
            </w:r>
            <w:r w:rsidRPr="00A21C5B">
              <w:rPr>
                <w:lang w:bidi="ar"/>
              </w:rPr>
              <w:t>873</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16.2</w:t>
            </w:r>
          </w:p>
        </w:tc>
        <w:tc>
          <w:tcPr>
            <w:tcW w:w="1336"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9.8</w:t>
            </w:r>
          </w:p>
        </w:tc>
      </w:tr>
      <w:tr w:rsidR="00A21C5B" w:rsidRPr="00A21C5B" w:rsidTr="00EA41E8">
        <w:trPr>
          <w:trHeight w:val="283"/>
          <w:jc w:val="center"/>
        </w:trPr>
        <w:tc>
          <w:tcPr>
            <w:tcW w:w="1134" w:type="dxa"/>
            <w:tcBorders>
              <w:top w:val="nil"/>
              <w:left w:val="nil"/>
              <w:bottom w:val="nil"/>
              <w:right w:val="single" w:sz="8" w:space="0" w:color="auto"/>
            </w:tcBorders>
            <w:shd w:val="clear" w:color="auto" w:fill="auto"/>
            <w:vAlign w:val="center"/>
          </w:tcPr>
          <w:p w:rsidR="00AB5CDC" w:rsidRPr="00A21C5B" w:rsidRDefault="00AC0F55" w:rsidP="00A66319">
            <w:pPr>
              <w:pStyle w:val="aff0"/>
            </w:pPr>
            <w:r w:rsidRPr="00A21C5B">
              <w:rPr>
                <w:lang w:bidi="ar"/>
              </w:rPr>
              <w:t>巴西</w:t>
            </w:r>
          </w:p>
        </w:tc>
        <w:tc>
          <w:tcPr>
            <w:tcW w:w="993"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w:t>
            </w:r>
            <w:r w:rsidR="00EA41E8" w:rsidRPr="00A21C5B">
              <w:rPr>
                <w:rFonts w:hint="eastAsia"/>
                <w:lang w:bidi="ar"/>
              </w:rPr>
              <w:t>,</w:t>
            </w:r>
            <w:r w:rsidRPr="00A21C5B">
              <w:rPr>
                <w:lang w:bidi="ar"/>
              </w:rPr>
              <w:t>417</w:t>
            </w:r>
          </w:p>
        </w:tc>
        <w:tc>
          <w:tcPr>
            <w:tcW w:w="126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-1.5</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1.3</w:t>
            </w:r>
          </w:p>
        </w:tc>
        <w:tc>
          <w:tcPr>
            <w:tcW w:w="108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5</w:t>
            </w:r>
            <w:r w:rsidR="00EA41E8" w:rsidRPr="00A21C5B">
              <w:rPr>
                <w:rFonts w:hint="eastAsia"/>
                <w:lang w:bidi="ar"/>
              </w:rPr>
              <w:t>,</w:t>
            </w:r>
            <w:r w:rsidRPr="00A21C5B">
              <w:rPr>
                <w:lang w:bidi="ar"/>
              </w:rPr>
              <w:t>834</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5.8</w:t>
            </w:r>
          </w:p>
        </w:tc>
        <w:tc>
          <w:tcPr>
            <w:tcW w:w="1336"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4.1</w:t>
            </w:r>
          </w:p>
        </w:tc>
      </w:tr>
      <w:tr w:rsidR="00A21C5B" w:rsidRPr="00A21C5B" w:rsidTr="00EA41E8">
        <w:trPr>
          <w:trHeight w:val="283"/>
          <w:jc w:val="center"/>
        </w:trPr>
        <w:tc>
          <w:tcPr>
            <w:tcW w:w="1134" w:type="dxa"/>
            <w:tcBorders>
              <w:top w:val="nil"/>
              <w:left w:val="nil"/>
              <w:bottom w:val="nil"/>
              <w:right w:val="single" w:sz="8" w:space="0" w:color="auto"/>
            </w:tcBorders>
            <w:shd w:val="clear" w:color="auto" w:fill="auto"/>
            <w:vAlign w:val="center"/>
          </w:tcPr>
          <w:p w:rsidR="00AB5CDC" w:rsidRPr="00A21C5B" w:rsidRDefault="00AC0F55" w:rsidP="00A66319">
            <w:pPr>
              <w:pStyle w:val="aff0"/>
            </w:pPr>
            <w:r w:rsidRPr="00A21C5B">
              <w:rPr>
                <w:lang w:bidi="ar"/>
              </w:rPr>
              <w:t>俄羅斯</w:t>
            </w:r>
          </w:p>
        </w:tc>
        <w:tc>
          <w:tcPr>
            <w:tcW w:w="993"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3</w:t>
            </w:r>
            <w:r w:rsidR="00EA41E8" w:rsidRPr="00A21C5B">
              <w:rPr>
                <w:rFonts w:hint="eastAsia"/>
                <w:lang w:bidi="ar"/>
              </w:rPr>
              <w:t>,</w:t>
            </w:r>
            <w:r w:rsidRPr="00A21C5B">
              <w:rPr>
                <w:lang w:bidi="ar"/>
              </w:rPr>
              <w:t>506</w:t>
            </w:r>
          </w:p>
        </w:tc>
        <w:tc>
          <w:tcPr>
            <w:tcW w:w="126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2.1</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2.0</w:t>
            </w:r>
          </w:p>
        </w:tc>
        <w:tc>
          <w:tcPr>
            <w:tcW w:w="108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3</w:t>
            </w:r>
            <w:r w:rsidR="00EA41E8" w:rsidRPr="00A21C5B">
              <w:rPr>
                <w:rFonts w:hint="eastAsia"/>
                <w:lang w:bidi="ar"/>
              </w:rPr>
              <w:t>,</w:t>
            </w:r>
            <w:r w:rsidRPr="00A21C5B">
              <w:rPr>
                <w:lang w:bidi="ar"/>
              </w:rPr>
              <w:t>960</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-6.1</w:t>
            </w:r>
          </w:p>
        </w:tc>
        <w:tc>
          <w:tcPr>
            <w:tcW w:w="1336"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2.8</w:t>
            </w:r>
          </w:p>
        </w:tc>
      </w:tr>
      <w:tr w:rsidR="00A21C5B" w:rsidRPr="00A21C5B" w:rsidTr="00EA41E8">
        <w:trPr>
          <w:trHeight w:val="283"/>
          <w:jc w:val="center"/>
        </w:trPr>
        <w:tc>
          <w:tcPr>
            <w:tcW w:w="1134" w:type="dxa"/>
            <w:tcBorders>
              <w:top w:val="nil"/>
              <w:left w:val="nil"/>
              <w:bottom w:val="nil"/>
              <w:right w:val="single" w:sz="8" w:space="0" w:color="auto"/>
            </w:tcBorders>
            <w:shd w:val="clear" w:color="auto" w:fill="auto"/>
            <w:vAlign w:val="center"/>
          </w:tcPr>
          <w:p w:rsidR="00AB5CDC" w:rsidRPr="00A21C5B" w:rsidRDefault="00AC0F55" w:rsidP="00A66319">
            <w:pPr>
              <w:pStyle w:val="aff0"/>
            </w:pPr>
            <w:r w:rsidRPr="00A21C5B">
              <w:rPr>
                <w:lang w:bidi="ar"/>
              </w:rPr>
              <w:t>印度</w:t>
            </w:r>
          </w:p>
        </w:tc>
        <w:tc>
          <w:tcPr>
            <w:tcW w:w="993"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4</w:t>
            </w:r>
            <w:r w:rsidR="00EA41E8" w:rsidRPr="00A21C5B">
              <w:rPr>
                <w:rFonts w:hint="eastAsia"/>
                <w:lang w:bidi="ar"/>
              </w:rPr>
              <w:t>,</w:t>
            </w:r>
            <w:r w:rsidRPr="00A21C5B">
              <w:rPr>
                <w:lang w:bidi="ar"/>
              </w:rPr>
              <w:t>613</w:t>
            </w:r>
          </w:p>
        </w:tc>
        <w:tc>
          <w:tcPr>
            <w:tcW w:w="126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-10.5</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2.6</w:t>
            </w:r>
          </w:p>
        </w:tc>
        <w:tc>
          <w:tcPr>
            <w:tcW w:w="108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w:t>
            </w:r>
            <w:r w:rsidR="00EA41E8" w:rsidRPr="00A21C5B">
              <w:rPr>
                <w:rFonts w:hint="eastAsia"/>
                <w:lang w:bidi="ar"/>
              </w:rPr>
              <w:t>,</w:t>
            </w:r>
            <w:r w:rsidRPr="00A21C5B">
              <w:rPr>
                <w:lang w:bidi="ar"/>
              </w:rPr>
              <w:t>445</w:t>
            </w:r>
          </w:p>
        </w:tc>
        <w:tc>
          <w:tcPr>
            <w:tcW w:w="1347"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16.7</w:t>
            </w:r>
          </w:p>
        </w:tc>
        <w:tc>
          <w:tcPr>
            <w:tcW w:w="1336"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1.0</w:t>
            </w:r>
          </w:p>
        </w:tc>
      </w:tr>
      <w:tr w:rsidR="00AB5CDC" w:rsidRPr="00A21C5B" w:rsidTr="00EA41E8">
        <w:trPr>
          <w:trHeight w:val="283"/>
          <w:jc w:val="center"/>
        </w:trPr>
        <w:tc>
          <w:tcPr>
            <w:tcW w:w="1134" w:type="dxa"/>
            <w:tcBorders>
              <w:top w:val="nil"/>
              <w:left w:val="nil"/>
              <w:bottom w:val="single" w:sz="12" w:space="0" w:color="auto"/>
              <w:right w:val="single" w:sz="8" w:space="0" w:color="auto"/>
            </w:tcBorders>
            <w:shd w:val="clear" w:color="auto" w:fill="auto"/>
            <w:vAlign w:val="center"/>
          </w:tcPr>
          <w:p w:rsidR="00AB5CDC" w:rsidRPr="00A21C5B" w:rsidRDefault="00AC0F55" w:rsidP="00A66319">
            <w:pPr>
              <w:pStyle w:val="aff0"/>
            </w:pPr>
            <w:r w:rsidRPr="00A21C5B">
              <w:rPr>
                <w:lang w:bidi="ar"/>
              </w:rPr>
              <w:t>南非</w:t>
            </w:r>
          </w:p>
        </w:tc>
        <w:tc>
          <w:tcPr>
            <w:tcW w:w="993"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pStyle w:val="aff0"/>
              <w:jc w:val="right"/>
            </w:pPr>
            <w:r w:rsidRPr="00A21C5B">
              <w:rPr>
                <w:lang w:bidi="ar"/>
              </w:rPr>
              <w:t>1</w:t>
            </w:r>
            <w:r w:rsidR="00EA41E8" w:rsidRPr="00A21C5B">
              <w:rPr>
                <w:rFonts w:hint="eastAsia"/>
                <w:lang w:bidi="ar"/>
              </w:rPr>
              <w:t>,</w:t>
            </w:r>
            <w:r w:rsidRPr="00A21C5B">
              <w:rPr>
                <w:lang w:bidi="ar"/>
              </w:rPr>
              <w:t>055</w:t>
            </w:r>
          </w:p>
        </w:tc>
        <w:tc>
          <w:tcPr>
            <w:tcW w:w="1266"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pStyle w:val="aff0"/>
              <w:jc w:val="right"/>
            </w:pPr>
            <w:r w:rsidRPr="00A21C5B">
              <w:rPr>
                <w:lang w:bidi="ar"/>
              </w:rPr>
              <w:t>-7.5</w:t>
            </w:r>
          </w:p>
        </w:tc>
        <w:tc>
          <w:tcPr>
            <w:tcW w:w="1347"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pStyle w:val="aff0"/>
              <w:jc w:val="right"/>
            </w:pPr>
            <w:r w:rsidRPr="00A21C5B">
              <w:rPr>
                <w:lang w:bidi="ar"/>
              </w:rPr>
              <w:t>0.6</w:t>
            </w:r>
          </w:p>
        </w:tc>
        <w:tc>
          <w:tcPr>
            <w:tcW w:w="1081"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pStyle w:val="aff0"/>
              <w:jc w:val="right"/>
            </w:pPr>
            <w:r w:rsidRPr="00A21C5B">
              <w:rPr>
                <w:lang w:bidi="ar"/>
              </w:rPr>
              <w:t>1</w:t>
            </w:r>
            <w:r w:rsidR="00EA41E8" w:rsidRPr="00A21C5B">
              <w:rPr>
                <w:rFonts w:hint="eastAsia"/>
                <w:lang w:bidi="ar"/>
              </w:rPr>
              <w:t>,</w:t>
            </w:r>
            <w:r w:rsidRPr="00A21C5B">
              <w:rPr>
                <w:lang w:bidi="ar"/>
              </w:rPr>
              <w:t>422</w:t>
            </w:r>
          </w:p>
        </w:tc>
        <w:tc>
          <w:tcPr>
            <w:tcW w:w="1347"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pStyle w:val="aff0"/>
              <w:jc w:val="right"/>
            </w:pPr>
            <w:r w:rsidRPr="00A21C5B">
              <w:rPr>
                <w:lang w:bidi="ar"/>
              </w:rPr>
              <w:t>-20.4</w:t>
            </w:r>
          </w:p>
        </w:tc>
        <w:tc>
          <w:tcPr>
            <w:tcW w:w="1336" w:type="dxa"/>
            <w:tcBorders>
              <w:top w:val="nil"/>
              <w:left w:val="nil"/>
              <w:bottom w:val="single" w:sz="12" w:space="0" w:color="auto"/>
              <w:right w:val="nil"/>
            </w:tcBorders>
            <w:shd w:val="clear" w:color="auto" w:fill="auto"/>
            <w:vAlign w:val="center"/>
          </w:tcPr>
          <w:p w:rsidR="00AB5CDC" w:rsidRPr="00A21C5B" w:rsidRDefault="00AC0F55" w:rsidP="00EA41E8">
            <w:pPr>
              <w:pStyle w:val="aff0"/>
              <w:jc w:val="right"/>
            </w:pPr>
            <w:r w:rsidRPr="00A21C5B">
              <w:rPr>
                <w:lang w:bidi="ar"/>
              </w:rPr>
              <w:t>1.0</w:t>
            </w:r>
          </w:p>
        </w:tc>
      </w:tr>
    </w:tbl>
    <w:p w:rsidR="00351972" w:rsidRPr="00A21C5B" w:rsidRDefault="00351972" w:rsidP="00EA41E8">
      <w:pPr>
        <w:ind w:firstLine="472"/>
        <w:rPr>
          <w:lang w:eastAsia="zh-TW" w:bidi="ar"/>
        </w:rPr>
      </w:pPr>
    </w:p>
    <w:p w:rsidR="00351972" w:rsidRPr="00A21C5B" w:rsidRDefault="00351972">
      <w:pPr>
        <w:widowControl/>
        <w:kinsoku/>
        <w:overflowPunct/>
        <w:autoSpaceDE/>
        <w:autoSpaceDN/>
        <w:ind w:firstLineChars="0" w:firstLine="0"/>
        <w:jc w:val="left"/>
        <w:rPr>
          <w:lang w:eastAsia="zh-TW" w:bidi="ar"/>
        </w:rPr>
      </w:pPr>
      <w:r w:rsidRPr="00A21C5B">
        <w:rPr>
          <w:lang w:eastAsia="zh-TW" w:bidi="ar"/>
        </w:rPr>
        <w:br w:type="page"/>
      </w:r>
    </w:p>
    <w:p w:rsidR="00AB5CDC" w:rsidRPr="00A21C5B" w:rsidRDefault="00AC0F55" w:rsidP="00EA41E8">
      <w:pPr>
        <w:ind w:firstLine="472"/>
        <w:rPr>
          <w:lang w:eastAsia="zh-TW"/>
        </w:rPr>
      </w:pPr>
      <w:r w:rsidRPr="00A21C5B">
        <w:rPr>
          <w:lang w:eastAsia="zh-TW" w:bidi="ar"/>
        </w:rPr>
        <w:t>全年服務進出口總額</w:t>
      </w:r>
      <w:r w:rsidRPr="00A21C5B">
        <w:rPr>
          <w:lang w:eastAsia="zh-TW" w:bidi="ar"/>
        </w:rPr>
        <w:t>45,643</w:t>
      </w:r>
      <w:r w:rsidRPr="00A21C5B">
        <w:rPr>
          <w:lang w:eastAsia="zh-TW" w:bidi="ar"/>
        </w:rPr>
        <w:t>億元，比上年下降</w:t>
      </w:r>
      <w:r w:rsidRPr="00A21C5B">
        <w:rPr>
          <w:lang w:eastAsia="zh-TW" w:bidi="ar"/>
        </w:rPr>
        <w:t>15.7%</w:t>
      </w:r>
      <w:r w:rsidRPr="00A21C5B">
        <w:rPr>
          <w:lang w:eastAsia="zh-TW" w:bidi="ar"/>
        </w:rPr>
        <w:t>。其中，服務出口</w:t>
      </w:r>
      <w:r w:rsidRPr="00A21C5B">
        <w:rPr>
          <w:lang w:eastAsia="zh-TW" w:bidi="ar"/>
        </w:rPr>
        <w:t>19,357</w:t>
      </w:r>
      <w:r w:rsidRPr="00A21C5B">
        <w:rPr>
          <w:lang w:eastAsia="zh-TW" w:bidi="ar"/>
        </w:rPr>
        <w:t>億元，下降</w:t>
      </w:r>
      <w:r w:rsidRPr="00A21C5B">
        <w:rPr>
          <w:lang w:eastAsia="zh-TW" w:bidi="ar"/>
        </w:rPr>
        <w:t>1.1%</w:t>
      </w:r>
      <w:r w:rsidRPr="00A21C5B">
        <w:rPr>
          <w:lang w:eastAsia="zh-TW" w:bidi="ar"/>
        </w:rPr>
        <w:t>；服務進口</w:t>
      </w:r>
      <w:r w:rsidRPr="00A21C5B">
        <w:rPr>
          <w:lang w:eastAsia="zh-TW" w:bidi="ar"/>
        </w:rPr>
        <w:t>26,286</w:t>
      </w:r>
      <w:r w:rsidRPr="00A21C5B">
        <w:rPr>
          <w:lang w:eastAsia="zh-TW" w:bidi="ar"/>
        </w:rPr>
        <w:t>億元，下降</w:t>
      </w:r>
      <w:r w:rsidRPr="00A21C5B">
        <w:rPr>
          <w:lang w:eastAsia="zh-TW" w:bidi="ar"/>
        </w:rPr>
        <w:t>24.0%</w:t>
      </w:r>
      <w:r w:rsidRPr="00A21C5B">
        <w:rPr>
          <w:lang w:eastAsia="zh-TW" w:bidi="ar"/>
        </w:rPr>
        <w:t>。服務進出口逆差</w:t>
      </w:r>
      <w:r w:rsidRPr="00A21C5B">
        <w:rPr>
          <w:lang w:eastAsia="zh-TW" w:bidi="ar"/>
        </w:rPr>
        <w:t>6,929</w:t>
      </w:r>
      <w:r w:rsidRPr="00A21C5B">
        <w:rPr>
          <w:lang w:eastAsia="zh-TW" w:bidi="ar"/>
        </w:rPr>
        <w:t>億元。</w:t>
      </w:r>
      <w:r w:rsidRPr="00A21C5B">
        <w:rPr>
          <w:rFonts w:eastAsia="新細明體"/>
          <w:lang w:eastAsia="zh-TW" w:bidi="ar"/>
        </w:rPr>
        <w:t> </w:t>
      </w:r>
    </w:p>
    <w:p w:rsidR="00AB5CDC" w:rsidRPr="00A21C5B" w:rsidRDefault="00AC0F55" w:rsidP="00EA41E8">
      <w:pPr>
        <w:ind w:firstLine="472"/>
        <w:rPr>
          <w:lang w:eastAsia="zh-TW"/>
        </w:rPr>
      </w:pPr>
      <w:r w:rsidRPr="00A21C5B">
        <w:rPr>
          <w:lang w:eastAsia="zh-TW" w:bidi="ar"/>
        </w:rPr>
        <w:t>全年外商直接投資（不含銀行、證券、保險領域）新設立企業</w:t>
      </w:r>
      <w:r w:rsidRPr="00A21C5B">
        <w:rPr>
          <w:lang w:eastAsia="zh-TW" w:bidi="ar"/>
        </w:rPr>
        <w:t>38,570</w:t>
      </w:r>
      <w:r w:rsidRPr="00A21C5B">
        <w:rPr>
          <w:lang w:eastAsia="zh-TW" w:bidi="ar"/>
        </w:rPr>
        <w:t>家，比上年下降</w:t>
      </w:r>
      <w:r w:rsidRPr="00A21C5B">
        <w:rPr>
          <w:lang w:eastAsia="zh-TW" w:bidi="ar"/>
        </w:rPr>
        <w:t>5.7%</w:t>
      </w:r>
      <w:r w:rsidRPr="00A21C5B">
        <w:rPr>
          <w:lang w:eastAsia="zh-TW" w:bidi="ar"/>
        </w:rPr>
        <w:t>。實際使用外商直接投資金額</w:t>
      </w:r>
      <w:r w:rsidRPr="00A21C5B">
        <w:rPr>
          <w:lang w:eastAsia="zh-TW" w:bidi="ar"/>
        </w:rPr>
        <w:t>10,000</w:t>
      </w:r>
      <w:r w:rsidRPr="00A21C5B">
        <w:rPr>
          <w:lang w:eastAsia="zh-TW" w:bidi="ar"/>
        </w:rPr>
        <w:t>億元，增長</w:t>
      </w:r>
      <w:r w:rsidRPr="00A21C5B">
        <w:rPr>
          <w:lang w:eastAsia="zh-TW" w:bidi="ar"/>
        </w:rPr>
        <w:t>6.2%</w:t>
      </w:r>
      <w:r w:rsidRPr="00A21C5B">
        <w:rPr>
          <w:lang w:eastAsia="zh-TW" w:bidi="ar"/>
        </w:rPr>
        <w:t>，折</w:t>
      </w:r>
      <w:r w:rsidRPr="00A21C5B">
        <w:rPr>
          <w:lang w:eastAsia="zh-TW" w:bidi="ar"/>
        </w:rPr>
        <w:t>1,444</w:t>
      </w:r>
      <w:r w:rsidRPr="00A21C5B">
        <w:rPr>
          <w:lang w:eastAsia="zh-TW" w:bidi="ar"/>
        </w:rPr>
        <w:t>億美元，增長</w:t>
      </w:r>
      <w:r w:rsidRPr="00A21C5B">
        <w:rPr>
          <w:lang w:eastAsia="zh-TW" w:bidi="ar"/>
        </w:rPr>
        <w:t>4.5%</w:t>
      </w:r>
      <w:r w:rsidRPr="00A21C5B">
        <w:rPr>
          <w:lang w:eastAsia="zh-TW" w:bidi="ar"/>
        </w:rPr>
        <w:t>。其中</w:t>
      </w:r>
      <w:r w:rsidRPr="00A21C5B">
        <w:rPr>
          <w:lang w:eastAsia="zh-TW" w:bidi="ar"/>
        </w:rPr>
        <w:t>“</w:t>
      </w:r>
      <w:r w:rsidRPr="00A21C5B">
        <w:rPr>
          <w:lang w:eastAsia="zh-TW" w:bidi="ar"/>
        </w:rPr>
        <w:t>一帶一路</w:t>
      </w:r>
      <w:r w:rsidRPr="00A21C5B">
        <w:rPr>
          <w:lang w:eastAsia="zh-TW" w:bidi="ar"/>
        </w:rPr>
        <w:t>”</w:t>
      </w:r>
      <w:r w:rsidRPr="00A21C5B">
        <w:rPr>
          <w:lang w:eastAsia="zh-TW" w:bidi="ar"/>
        </w:rPr>
        <w:t>沿線國家對華直接投資（含通過部分自由港對華投資）新設立企業</w:t>
      </w:r>
      <w:r w:rsidRPr="00A21C5B">
        <w:rPr>
          <w:lang w:eastAsia="zh-TW" w:bidi="ar"/>
        </w:rPr>
        <w:t>4,294</w:t>
      </w:r>
      <w:r w:rsidRPr="00A21C5B">
        <w:rPr>
          <w:lang w:eastAsia="zh-TW" w:bidi="ar"/>
        </w:rPr>
        <w:t>家，下降</w:t>
      </w:r>
      <w:r w:rsidRPr="00A21C5B">
        <w:rPr>
          <w:lang w:eastAsia="zh-TW" w:bidi="ar"/>
        </w:rPr>
        <w:t>23.2%</w:t>
      </w:r>
      <w:r w:rsidRPr="00A21C5B">
        <w:rPr>
          <w:lang w:eastAsia="zh-TW" w:bidi="ar"/>
        </w:rPr>
        <w:t>；對華直接投資金額</w:t>
      </w:r>
      <w:r w:rsidRPr="00A21C5B">
        <w:rPr>
          <w:lang w:eastAsia="zh-TW" w:bidi="ar"/>
        </w:rPr>
        <w:t>574</w:t>
      </w:r>
      <w:r w:rsidRPr="00A21C5B">
        <w:rPr>
          <w:lang w:eastAsia="zh-TW" w:bidi="ar"/>
        </w:rPr>
        <w:t>億元，下降</w:t>
      </w:r>
      <w:r w:rsidRPr="00A21C5B">
        <w:rPr>
          <w:lang w:eastAsia="zh-TW" w:bidi="ar"/>
        </w:rPr>
        <w:t>0.3%</w:t>
      </w:r>
      <w:r w:rsidRPr="00A21C5B">
        <w:rPr>
          <w:lang w:eastAsia="zh-TW" w:bidi="ar"/>
        </w:rPr>
        <w:t>，折</w:t>
      </w:r>
      <w:r w:rsidRPr="00A21C5B">
        <w:rPr>
          <w:lang w:eastAsia="zh-TW" w:bidi="ar"/>
        </w:rPr>
        <w:t>83</w:t>
      </w:r>
      <w:r w:rsidRPr="00A21C5B">
        <w:rPr>
          <w:lang w:eastAsia="zh-TW" w:bidi="ar"/>
        </w:rPr>
        <w:t>億美元，下降</w:t>
      </w:r>
      <w:r w:rsidRPr="00A21C5B">
        <w:rPr>
          <w:lang w:eastAsia="zh-TW" w:bidi="ar"/>
        </w:rPr>
        <w:t>1.8%</w:t>
      </w:r>
      <w:r w:rsidRPr="00A21C5B">
        <w:rPr>
          <w:lang w:eastAsia="zh-TW" w:bidi="ar"/>
        </w:rPr>
        <w:t>。全年高技術產業實際使用外資</w:t>
      </w:r>
      <w:r w:rsidRPr="00A21C5B">
        <w:rPr>
          <w:lang w:eastAsia="zh-TW" w:bidi="ar"/>
        </w:rPr>
        <w:t>2</w:t>
      </w:r>
      <w:r w:rsidR="00EA41E8" w:rsidRPr="00A21C5B">
        <w:rPr>
          <w:rFonts w:hint="eastAsia"/>
          <w:lang w:eastAsia="zh-TW" w:bidi="ar"/>
        </w:rPr>
        <w:t>,</w:t>
      </w:r>
      <w:r w:rsidRPr="00A21C5B">
        <w:rPr>
          <w:lang w:eastAsia="zh-TW" w:bidi="ar"/>
        </w:rPr>
        <w:t>963</w:t>
      </w:r>
      <w:r w:rsidRPr="00A21C5B">
        <w:rPr>
          <w:lang w:eastAsia="zh-TW" w:bidi="ar"/>
        </w:rPr>
        <w:t>億元，增長</w:t>
      </w:r>
      <w:r w:rsidRPr="00A21C5B">
        <w:rPr>
          <w:lang w:eastAsia="zh-TW" w:bidi="ar"/>
        </w:rPr>
        <w:t>11.4%</w:t>
      </w:r>
      <w:r w:rsidRPr="00A21C5B">
        <w:rPr>
          <w:lang w:eastAsia="zh-TW" w:bidi="ar"/>
        </w:rPr>
        <w:t>，折</w:t>
      </w:r>
      <w:r w:rsidRPr="00A21C5B">
        <w:rPr>
          <w:lang w:eastAsia="zh-TW" w:bidi="ar"/>
        </w:rPr>
        <w:t>428</w:t>
      </w:r>
      <w:r w:rsidRPr="00A21C5B">
        <w:rPr>
          <w:lang w:eastAsia="zh-TW" w:bidi="ar"/>
        </w:rPr>
        <w:t>億美元，增長</w:t>
      </w:r>
      <w:r w:rsidRPr="00A21C5B">
        <w:rPr>
          <w:lang w:eastAsia="zh-TW" w:bidi="ar"/>
        </w:rPr>
        <w:t>9.5%</w:t>
      </w:r>
      <w:r w:rsidRPr="00A21C5B">
        <w:rPr>
          <w:lang w:eastAsia="zh-TW" w:bidi="ar"/>
        </w:rPr>
        <w:t>。</w:t>
      </w:r>
    </w:p>
    <w:p w:rsidR="00AB5CDC" w:rsidRPr="00A21C5B" w:rsidRDefault="00AC0F55" w:rsidP="00351972">
      <w:pPr>
        <w:pStyle w:val="aff1"/>
        <w:spacing w:beforeLines="50" w:before="257"/>
        <w:rPr>
          <w:lang w:eastAsia="zh-TW"/>
        </w:rPr>
      </w:pPr>
      <w:r w:rsidRPr="00A21C5B">
        <w:rPr>
          <w:lang w:eastAsia="zh-TW" w:bidi="ar"/>
        </w:rPr>
        <w:t>表</w:t>
      </w:r>
      <w:r w:rsidRPr="00A21C5B">
        <w:rPr>
          <w:lang w:eastAsia="zh-TW" w:bidi="ar"/>
        </w:rPr>
        <w:t>12</w:t>
      </w:r>
      <w:r w:rsidRPr="00A21C5B">
        <w:rPr>
          <w:lang w:eastAsia="zh-TW" w:bidi="ar"/>
        </w:rPr>
        <w:t xml:space="preserve">　</w:t>
      </w:r>
      <w:r w:rsidRPr="00A21C5B">
        <w:rPr>
          <w:lang w:eastAsia="zh-TW" w:bidi="ar"/>
        </w:rPr>
        <w:t>2020</w:t>
      </w:r>
      <w:r w:rsidRPr="00A21C5B">
        <w:rPr>
          <w:lang w:eastAsia="zh-TW" w:bidi="ar"/>
        </w:rPr>
        <w:t>年外商直接投資（不含銀行、證券、保險領域）及其增長速度</w:t>
      </w:r>
    </w:p>
    <w:tbl>
      <w:tblPr>
        <w:tblW w:w="0" w:type="auto"/>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3686"/>
        <w:gridCol w:w="850"/>
        <w:gridCol w:w="1276"/>
        <w:gridCol w:w="1452"/>
        <w:gridCol w:w="1240"/>
      </w:tblGrid>
      <w:tr w:rsidR="00A21C5B" w:rsidRPr="00A21C5B" w:rsidTr="00351972">
        <w:trPr>
          <w:cantSplit/>
          <w:trHeight w:val="567"/>
          <w:tblHeader/>
          <w:jc w:val="center"/>
        </w:trPr>
        <w:tc>
          <w:tcPr>
            <w:tcW w:w="3686"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EA41E8">
            <w:pPr>
              <w:pStyle w:val="aff0"/>
            </w:pPr>
            <w:r w:rsidRPr="00A21C5B">
              <w:rPr>
                <w:lang w:bidi="ar"/>
              </w:rPr>
              <w:t>行業</w:t>
            </w:r>
          </w:p>
        </w:tc>
        <w:tc>
          <w:tcPr>
            <w:tcW w:w="850"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EA41E8">
            <w:pPr>
              <w:pStyle w:val="aff0"/>
            </w:pPr>
            <w:r w:rsidRPr="00A21C5B">
              <w:rPr>
                <w:lang w:bidi="ar"/>
              </w:rPr>
              <w:t>企業數</w:t>
            </w:r>
          </w:p>
          <w:p w:rsidR="00AB5CDC" w:rsidRPr="00A21C5B" w:rsidRDefault="00AC0F55" w:rsidP="00EA41E8">
            <w:pPr>
              <w:pStyle w:val="aff0"/>
            </w:pPr>
            <w:r w:rsidRPr="00A21C5B">
              <w:rPr>
                <w:lang w:bidi="ar"/>
              </w:rPr>
              <w:t>（家）</w:t>
            </w:r>
          </w:p>
        </w:tc>
        <w:tc>
          <w:tcPr>
            <w:tcW w:w="1276"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EA41E8">
            <w:pPr>
              <w:pStyle w:val="aff0"/>
            </w:pPr>
            <w:r w:rsidRPr="00A21C5B">
              <w:rPr>
                <w:lang w:bidi="ar"/>
              </w:rPr>
              <w:t>比上年增長</w:t>
            </w:r>
          </w:p>
          <w:p w:rsidR="00AB5CDC" w:rsidRPr="00A21C5B" w:rsidRDefault="00AC0F55" w:rsidP="00EA41E8">
            <w:pPr>
              <w:pStyle w:val="aff0"/>
            </w:pPr>
            <w:r w:rsidRPr="00A21C5B">
              <w:rPr>
                <w:lang w:bidi="ar"/>
              </w:rPr>
              <w:t>（</w:t>
            </w:r>
            <w:r w:rsidRPr="00A21C5B">
              <w:rPr>
                <w:lang w:bidi="ar"/>
              </w:rPr>
              <w:t>%</w:t>
            </w:r>
            <w:r w:rsidRPr="00A21C5B">
              <w:rPr>
                <w:lang w:bidi="ar"/>
              </w:rPr>
              <w:t>）</w:t>
            </w:r>
          </w:p>
        </w:tc>
        <w:tc>
          <w:tcPr>
            <w:tcW w:w="1452"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EA41E8">
            <w:pPr>
              <w:pStyle w:val="aff0"/>
            </w:pPr>
            <w:r w:rsidRPr="00A21C5B">
              <w:rPr>
                <w:lang w:bidi="ar"/>
              </w:rPr>
              <w:t>實際使用金額</w:t>
            </w:r>
          </w:p>
          <w:p w:rsidR="00AB5CDC" w:rsidRPr="00A21C5B" w:rsidRDefault="00AC0F55" w:rsidP="00EA41E8">
            <w:pPr>
              <w:pStyle w:val="aff0"/>
            </w:pPr>
            <w:r w:rsidRPr="00A21C5B">
              <w:rPr>
                <w:lang w:bidi="ar"/>
              </w:rPr>
              <w:t>（億元）</w:t>
            </w:r>
          </w:p>
        </w:tc>
        <w:tc>
          <w:tcPr>
            <w:tcW w:w="1240" w:type="dxa"/>
            <w:tcBorders>
              <w:top w:val="single" w:sz="12" w:space="0" w:color="auto"/>
              <w:left w:val="nil"/>
              <w:bottom w:val="single" w:sz="8" w:space="0" w:color="auto"/>
              <w:right w:val="nil"/>
            </w:tcBorders>
            <w:shd w:val="clear" w:color="auto" w:fill="auto"/>
            <w:vAlign w:val="center"/>
          </w:tcPr>
          <w:p w:rsidR="00AB5CDC" w:rsidRPr="00A21C5B" w:rsidRDefault="00AC0F55" w:rsidP="00EA41E8">
            <w:pPr>
              <w:pStyle w:val="aff0"/>
            </w:pPr>
            <w:r w:rsidRPr="00A21C5B">
              <w:rPr>
                <w:lang w:bidi="ar"/>
              </w:rPr>
              <w:t>比上年增長</w:t>
            </w:r>
          </w:p>
          <w:p w:rsidR="00AB5CDC" w:rsidRPr="00A21C5B" w:rsidRDefault="00AC0F55" w:rsidP="00EA41E8">
            <w:pPr>
              <w:pStyle w:val="aff0"/>
            </w:pPr>
            <w:r w:rsidRPr="00A21C5B">
              <w:rPr>
                <w:lang w:bidi="ar"/>
              </w:rPr>
              <w:t>（</w:t>
            </w:r>
            <w:r w:rsidRPr="00A21C5B">
              <w:rPr>
                <w:lang w:bidi="ar"/>
              </w:rPr>
              <w:t>%</w:t>
            </w:r>
            <w:r w:rsidRPr="00A21C5B">
              <w:rPr>
                <w:lang w:bidi="ar"/>
              </w:rPr>
              <w:t>）</w:t>
            </w:r>
          </w:p>
        </w:tc>
      </w:tr>
      <w:tr w:rsidR="00A21C5B" w:rsidRPr="00A21C5B" w:rsidTr="00EA41E8">
        <w:trPr>
          <w:cantSplit/>
          <w:trHeight w:val="283"/>
          <w:jc w:val="center"/>
        </w:trPr>
        <w:tc>
          <w:tcPr>
            <w:tcW w:w="368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both"/>
            </w:pPr>
            <w:r w:rsidRPr="00A21C5B">
              <w:rPr>
                <w:lang w:bidi="ar"/>
              </w:rPr>
              <w:t>總計</w:t>
            </w:r>
          </w:p>
        </w:tc>
        <w:tc>
          <w:tcPr>
            <w:tcW w:w="850"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38</w:t>
            </w:r>
            <w:r w:rsidR="00EA41E8" w:rsidRPr="00A21C5B">
              <w:rPr>
                <w:rFonts w:hint="eastAsia"/>
                <w:lang w:bidi="ar"/>
              </w:rPr>
              <w:t>,</w:t>
            </w:r>
            <w:r w:rsidRPr="00A21C5B">
              <w:rPr>
                <w:lang w:bidi="ar"/>
              </w:rPr>
              <w:t>570</w:t>
            </w:r>
          </w:p>
        </w:tc>
        <w:tc>
          <w:tcPr>
            <w:tcW w:w="127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-5.7</w:t>
            </w:r>
          </w:p>
        </w:tc>
        <w:tc>
          <w:tcPr>
            <w:tcW w:w="145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10</w:t>
            </w:r>
            <w:r w:rsidR="00EA41E8" w:rsidRPr="00A21C5B">
              <w:rPr>
                <w:rFonts w:hint="eastAsia"/>
                <w:lang w:bidi="ar"/>
              </w:rPr>
              <w:t>,</w:t>
            </w:r>
            <w:r w:rsidRPr="00A21C5B">
              <w:rPr>
                <w:lang w:bidi="ar"/>
              </w:rPr>
              <w:t>000</w:t>
            </w:r>
          </w:p>
        </w:tc>
        <w:tc>
          <w:tcPr>
            <w:tcW w:w="1240"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6.2</w:t>
            </w:r>
          </w:p>
        </w:tc>
      </w:tr>
      <w:tr w:rsidR="00A21C5B" w:rsidRPr="00A21C5B" w:rsidTr="00EA41E8">
        <w:trPr>
          <w:cantSplit/>
          <w:trHeight w:val="283"/>
          <w:jc w:val="center"/>
        </w:trPr>
        <w:tc>
          <w:tcPr>
            <w:tcW w:w="368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both"/>
            </w:pPr>
            <w:r w:rsidRPr="00A21C5B">
              <w:rPr>
                <w:lang w:bidi="ar"/>
              </w:rPr>
              <w:t xml:space="preserve">　其中：農、林、牧、漁業</w:t>
            </w:r>
          </w:p>
        </w:tc>
        <w:tc>
          <w:tcPr>
            <w:tcW w:w="850"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493</w:t>
            </w:r>
          </w:p>
        </w:tc>
        <w:tc>
          <w:tcPr>
            <w:tcW w:w="127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-0.4</w:t>
            </w:r>
          </w:p>
        </w:tc>
        <w:tc>
          <w:tcPr>
            <w:tcW w:w="145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40</w:t>
            </w:r>
          </w:p>
        </w:tc>
        <w:tc>
          <w:tcPr>
            <w:tcW w:w="1240"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4.9</w:t>
            </w:r>
          </w:p>
        </w:tc>
      </w:tr>
      <w:tr w:rsidR="00A21C5B" w:rsidRPr="00A21C5B" w:rsidTr="00EA41E8">
        <w:trPr>
          <w:cantSplit/>
          <w:trHeight w:val="283"/>
          <w:jc w:val="center"/>
        </w:trPr>
        <w:tc>
          <w:tcPr>
            <w:tcW w:w="368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both"/>
            </w:pPr>
            <w:r w:rsidRPr="00A21C5B">
              <w:rPr>
                <w:lang w:bidi="ar"/>
              </w:rPr>
              <w:t xml:space="preserve">　　　　製造業</w:t>
            </w:r>
          </w:p>
        </w:tc>
        <w:tc>
          <w:tcPr>
            <w:tcW w:w="850"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3</w:t>
            </w:r>
            <w:r w:rsidR="00EA41E8" w:rsidRPr="00A21C5B">
              <w:rPr>
                <w:rFonts w:hint="eastAsia"/>
                <w:lang w:bidi="ar"/>
              </w:rPr>
              <w:t>,</w:t>
            </w:r>
            <w:r w:rsidRPr="00A21C5B">
              <w:rPr>
                <w:lang w:bidi="ar"/>
              </w:rPr>
              <w:t>732</w:t>
            </w:r>
          </w:p>
        </w:tc>
        <w:tc>
          <w:tcPr>
            <w:tcW w:w="127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-30.8</w:t>
            </w:r>
          </w:p>
        </w:tc>
        <w:tc>
          <w:tcPr>
            <w:tcW w:w="145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w:t>
            </w:r>
            <w:r w:rsidR="00EA41E8" w:rsidRPr="00A21C5B">
              <w:rPr>
                <w:rFonts w:hint="eastAsia"/>
                <w:lang w:bidi="ar"/>
              </w:rPr>
              <w:t>,</w:t>
            </w:r>
            <w:r w:rsidRPr="00A21C5B">
              <w:rPr>
                <w:lang w:bidi="ar"/>
              </w:rPr>
              <w:t>156</w:t>
            </w:r>
          </w:p>
        </w:tc>
        <w:tc>
          <w:tcPr>
            <w:tcW w:w="1240"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-10.8</w:t>
            </w:r>
          </w:p>
        </w:tc>
      </w:tr>
      <w:tr w:rsidR="00A21C5B" w:rsidRPr="00A21C5B" w:rsidTr="00EA41E8">
        <w:trPr>
          <w:cantSplit/>
          <w:trHeight w:val="283"/>
          <w:jc w:val="center"/>
        </w:trPr>
        <w:tc>
          <w:tcPr>
            <w:tcW w:w="368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both"/>
            </w:pPr>
            <w:r w:rsidRPr="00A21C5B">
              <w:rPr>
                <w:lang w:bidi="ar"/>
              </w:rPr>
              <w:t xml:space="preserve">　　　　電力、熱力、燃氣及水生產和供應業</w:t>
            </w:r>
          </w:p>
        </w:tc>
        <w:tc>
          <w:tcPr>
            <w:tcW w:w="850"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260</w:t>
            </w:r>
          </w:p>
        </w:tc>
        <w:tc>
          <w:tcPr>
            <w:tcW w:w="127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-11.9</w:t>
            </w:r>
          </w:p>
        </w:tc>
        <w:tc>
          <w:tcPr>
            <w:tcW w:w="145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217</w:t>
            </w:r>
          </w:p>
        </w:tc>
        <w:tc>
          <w:tcPr>
            <w:tcW w:w="1240"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-9.4</w:t>
            </w:r>
          </w:p>
        </w:tc>
      </w:tr>
      <w:tr w:rsidR="00A21C5B" w:rsidRPr="00A21C5B" w:rsidTr="00EA41E8">
        <w:trPr>
          <w:cantSplit/>
          <w:trHeight w:val="283"/>
          <w:jc w:val="center"/>
        </w:trPr>
        <w:tc>
          <w:tcPr>
            <w:tcW w:w="368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both"/>
            </w:pPr>
            <w:r w:rsidRPr="00A21C5B">
              <w:rPr>
                <w:lang w:bidi="ar"/>
              </w:rPr>
              <w:t xml:space="preserve">　　　　交通運輸、倉儲和郵政業</w:t>
            </w:r>
          </w:p>
        </w:tc>
        <w:tc>
          <w:tcPr>
            <w:tcW w:w="850"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592</w:t>
            </w:r>
          </w:p>
        </w:tc>
        <w:tc>
          <w:tcPr>
            <w:tcW w:w="127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0.2</w:t>
            </w:r>
          </w:p>
        </w:tc>
        <w:tc>
          <w:tcPr>
            <w:tcW w:w="145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347</w:t>
            </w:r>
          </w:p>
        </w:tc>
        <w:tc>
          <w:tcPr>
            <w:tcW w:w="1240"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12.1</w:t>
            </w:r>
          </w:p>
        </w:tc>
      </w:tr>
      <w:tr w:rsidR="00A21C5B" w:rsidRPr="00A21C5B" w:rsidTr="00EA41E8">
        <w:trPr>
          <w:cantSplit/>
          <w:trHeight w:val="283"/>
          <w:jc w:val="center"/>
        </w:trPr>
        <w:tc>
          <w:tcPr>
            <w:tcW w:w="368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both"/>
            </w:pPr>
            <w:r w:rsidRPr="00A21C5B">
              <w:rPr>
                <w:lang w:bidi="ar"/>
              </w:rPr>
              <w:t xml:space="preserve">　　　　信息傳輸、軟體和信息技術服務業</w:t>
            </w:r>
          </w:p>
        </w:tc>
        <w:tc>
          <w:tcPr>
            <w:tcW w:w="850"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3</w:t>
            </w:r>
            <w:r w:rsidR="00EA41E8" w:rsidRPr="00A21C5B">
              <w:rPr>
                <w:rFonts w:hint="eastAsia"/>
                <w:lang w:bidi="ar"/>
              </w:rPr>
              <w:t>,</w:t>
            </w:r>
            <w:r w:rsidRPr="00A21C5B">
              <w:rPr>
                <w:lang w:bidi="ar"/>
              </w:rPr>
              <w:t>521</w:t>
            </w:r>
          </w:p>
        </w:tc>
        <w:tc>
          <w:tcPr>
            <w:tcW w:w="127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-18.0</w:t>
            </w:r>
          </w:p>
        </w:tc>
        <w:tc>
          <w:tcPr>
            <w:tcW w:w="145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w:t>
            </w:r>
            <w:r w:rsidR="00EA41E8" w:rsidRPr="00A21C5B">
              <w:rPr>
                <w:rFonts w:hint="eastAsia"/>
                <w:lang w:bidi="ar"/>
              </w:rPr>
              <w:t>,</w:t>
            </w:r>
            <w:r w:rsidRPr="00A21C5B">
              <w:rPr>
                <w:lang w:bidi="ar"/>
              </w:rPr>
              <w:t>133</w:t>
            </w:r>
          </w:p>
        </w:tc>
        <w:tc>
          <w:tcPr>
            <w:tcW w:w="1240"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13.3</w:t>
            </w:r>
          </w:p>
        </w:tc>
      </w:tr>
      <w:tr w:rsidR="00A21C5B" w:rsidRPr="00A21C5B" w:rsidTr="00EA41E8">
        <w:trPr>
          <w:cantSplit/>
          <w:trHeight w:val="283"/>
          <w:jc w:val="center"/>
        </w:trPr>
        <w:tc>
          <w:tcPr>
            <w:tcW w:w="368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both"/>
            </w:pPr>
            <w:r w:rsidRPr="00A21C5B">
              <w:rPr>
                <w:lang w:bidi="ar"/>
              </w:rPr>
              <w:t xml:space="preserve">　　　　批發和零售業</w:t>
            </w:r>
          </w:p>
        </w:tc>
        <w:tc>
          <w:tcPr>
            <w:tcW w:w="850"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10</w:t>
            </w:r>
            <w:r w:rsidR="00EA41E8" w:rsidRPr="00A21C5B">
              <w:rPr>
                <w:rFonts w:hint="eastAsia"/>
                <w:lang w:bidi="ar"/>
              </w:rPr>
              <w:t>,</w:t>
            </w:r>
            <w:r w:rsidRPr="00A21C5B">
              <w:rPr>
                <w:lang w:bidi="ar"/>
              </w:rPr>
              <w:t>812</w:t>
            </w:r>
          </w:p>
        </w:tc>
        <w:tc>
          <w:tcPr>
            <w:tcW w:w="127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-21.9</w:t>
            </w:r>
          </w:p>
        </w:tc>
        <w:tc>
          <w:tcPr>
            <w:tcW w:w="145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819</w:t>
            </w:r>
          </w:p>
        </w:tc>
        <w:tc>
          <w:tcPr>
            <w:tcW w:w="1240"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33.3</w:t>
            </w:r>
          </w:p>
        </w:tc>
      </w:tr>
      <w:tr w:rsidR="00A21C5B" w:rsidRPr="00A21C5B" w:rsidTr="00EA41E8">
        <w:trPr>
          <w:cantSplit/>
          <w:trHeight w:val="283"/>
          <w:jc w:val="center"/>
        </w:trPr>
        <w:tc>
          <w:tcPr>
            <w:tcW w:w="368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both"/>
            </w:pPr>
            <w:r w:rsidRPr="00A21C5B">
              <w:rPr>
                <w:lang w:bidi="ar"/>
              </w:rPr>
              <w:t xml:space="preserve">　　　　房地產業</w:t>
            </w:r>
          </w:p>
        </w:tc>
        <w:tc>
          <w:tcPr>
            <w:tcW w:w="850"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w:t>
            </w:r>
            <w:r w:rsidR="00EA41E8" w:rsidRPr="00A21C5B">
              <w:rPr>
                <w:rFonts w:hint="eastAsia"/>
                <w:lang w:bidi="ar"/>
              </w:rPr>
              <w:t>,</w:t>
            </w:r>
            <w:r w:rsidRPr="00A21C5B">
              <w:rPr>
                <w:lang w:bidi="ar"/>
              </w:rPr>
              <w:t>190</w:t>
            </w:r>
          </w:p>
        </w:tc>
        <w:tc>
          <w:tcPr>
            <w:tcW w:w="127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13.3</w:t>
            </w:r>
          </w:p>
        </w:tc>
        <w:tc>
          <w:tcPr>
            <w:tcW w:w="145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w:t>
            </w:r>
            <w:r w:rsidR="00EA41E8" w:rsidRPr="00A21C5B">
              <w:rPr>
                <w:rFonts w:hint="eastAsia"/>
                <w:lang w:bidi="ar"/>
              </w:rPr>
              <w:t>,</w:t>
            </w:r>
            <w:r w:rsidRPr="00A21C5B">
              <w:rPr>
                <w:lang w:bidi="ar"/>
              </w:rPr>
              <w:t>407</w:t>
            </w:r>
          </w:p>
        </w:tc>
        <w:tc>
          <w:tcPr>
            <w:tcW w:w="1240"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-12.5</w:t>
            </w:r>
          </w:p>
        </w:tc>
      </w:tr>
      <w:tr w:rsidR="00A21C5B" w:rsidRPr="00A21C5B" w:rsidTr="00EA41E8">
        <w:trPr>
          <w:cantSplit/>
          <w:trHeight w:val="283"/>
          <w:jc w:val="center"/>
        </w:trPr>
        <w:tc>
          <w:tcPr>
            <w:tcW w:w="368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both"/>
            </w:pPr>
            <w:r w:rsidRPr="00A21C5B">
              <w:rPr>
                <w:lang w:bidi="ar"/>
              </w:rPr>
              <w:t xml:space="preserve">　　　　租賃和商務服務業</w:t>
            </w:r>
          </w:p>
        </w:tc>
        <w:tc>
          <w:tcPr>
            <w:tcW w:w="850"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7</w:t>
            </w:r>
            <w:r w:rsidR="00EA41E8" w:rsidRPr="00A21C5B">
              <w:rPr>
                <w:rFonts w:hint="eastAsia"/>
                <w:lang w:bidi="ar"/>
              </w:rPr>
              <w:t>,</w:t>
            </w:r>
            <w:r w:rsidRPr="00A21C5B">
              <w:rPr>
                <w:lang w:bidi="ar"/>
              </w:rPr>
              <w:t>513</w:t>
            </w:r>
          </w:p>
        </w:tc>
        <w:tc>
          <w:tcPr>
            <w:tcW w:w="1276"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30.1</w:t>
            </w:r>
          </w:p>
        </w:tc>
        <w:tc>
          <w:tcPr>
            <w:tcW w:w="145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w:t>
            </w:r>
            <w:r w:rsidR="00EA41E8" w:rsidRPr="00A21C5B">
              <w:rPr>
                <w:rFonts w:hint="eastAsia"/>
                <w:lang w:bidi="ar"/>
              </w:rPr>
              <w:t>,</w:t>
            </w:r>
            <w:r w:rsidRPr="00A21C5B">
              <w:rPr>
                <w:lang w:bidi="ar"/>
              </w:rPr>
              <w:t>838</w:t>
            </w:r>
          </w:p>
        </w:tc>
        <w:tc>
          <w:tcPr>
            <w:tcW w:w="1240"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22.6</w:t>
            </w:r>
          </w:p>
        </w:tc>
      </w:tr>
      <w:tr w:rsidR="00A21C5B" w:rsidRPr="00A21C5B" w:rsidTr="00EA41E8">
        <w:trPr>
          <w:cantSplit/>
          <w:trHeight w:val="283"/>
          <w:jc w:val="center"/>
        </w:trPr>
        <w:tc>
          <w:tcPr>
            <w:tcW w:w="3686"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pStyle w:val="aff0"/>
              <w:jc w:val="both"/>
            </w:pPr>
            <w:r w:rsidRPr="00A21C5B">
              <w:rPr>
                <w:lang w:bidi="ar"/>
              </w:rPr>
              <w:t xml:space="preserve">　　　　居民服務、修理和其他服務業</w:t>
            </w:r>
          </w:p>
        </w:tc>
        <w:tc>
          <w:tcPr>
            <w:tcW w:w="850"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pStyle w:val="aff0"/>
              <w:jc w:val="right"/>
            </w:pPr>
            <w:r w:rsidRPr="00A21C5B">
              <w:rPr>
                <w:lang w:bidi="ar"/>
              </w:rPr>
              <w:t>447</w:t>
            </w:r>
          </w:p>
        </w:tc>
        <w:tc>
          <w:tcPr>
            <w:tcW w:w="1276"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pStyle w:val="aff0"/>
              <w:jc w:val="right"/>
            </w:pPr>
            <w:r w:rsidRPr="00A21C5B">
              <w:rPr>
                <w:lang w:bidi="ar"/>
              </w:rPr>
              <w:t>23.8</w:t>
            </w:r>
          </w:p>
        </w:tc>
        <w:tc>
          <w:tcPr>
            <w:tcW w:w="1452"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pStyle w:val="aff0"/>
              <w:jc w:val="right"/>
            </w:pPr>
            <w:r w:rsidRPr="00A21C5B">
              <w:rPr>
                <w:lang w:bidi="ar"/>
              </w:rPr>
              <w:t>21</w:t>
            </w:r>
          </w:p>
        </w:tc>
        <w:tc>
          <w:tcPr>
            <w:tcW w:w="1240" w:type="dxa"/>
            <w:tcBorders>
              <w:top w:val="nil"/>
              <w:left w:val="nil"/>
              <w:bottom w:val="single" w:sz="12" w:space="0" w:color="auto"/>
              <w:right w:val="nil"/>
            </w:tcBorders>
            <w:shd w:val="clear" w:color="auto" w:fill="auto"/>
            <w:vAlign w:val="center"/>
          </w:tcPr>
          <w:p w:rsidR="00AB5CDC" w:rsidRPr="00A21C5B" w:rsidRDefault="00AC0F55" w:rsidP="00EA41E8">
            <w:pPr>
              <w:pStyle w:val="aff0"/>
              <w:jc w:val="right"/>
            </w:pPr>
            <w:r w:rsidRPr="00A21C5B">
              <w:rPr>
                <w:lang w:bidi="ar"/>
              </w:rPr>
              <w:t>-42.4</w:t>
            </w:r>
          </w:p>
        </w:tc>
      </w:tr>
    </w:tbl>
    <w:p w:rsidR="00AB5CDC" w:rsidRPr="00A21C5B" w:rsidRDefault="00AC0F55" w:rsidP="00EA41E8">
      <w:pPr>
        <w:ind w:firstLine="472"/>
        <w:rPr>
          <w:lang w:eastAsia="zh-TW"/>
        </w:rPr>
      </w:pPr>
      <w:r w:rsidRPr="00A21C5B">
        <w:rPr>
          <w:lang w:eastAsia="zh-TW" w:bidi="ar"/>
        </w:rPr>
        <w:t>全年對外非金融類直接投資額</w:t>
      </w:r>
      <w:r w:rsidRPr="00A21C5B">
        <w:rPr>
          <w:lang w:eastAsia="zh-TW" w:bidi="ar"/>
        </w:rPr>
        <w:t>7</w:t>
      </w:r>
      <w:r w:rsidR="00EA41E8" w:rsidRPr="00A21C5B">
        <w:rPr>
          <w:rFonts w:hint="eastAsia"/>
          <w:lang w:eastAsia="zh-TW" w:bidi="ar"/>
        </w:rPr>
        <w:t>,</w:t>
      </w:r>
      <w:r w:rsidRPr="00A21C5B">
        <w:rPr>
          <w:lang w:eastAsia="zh-TW" w:bidi="ar"/>
        </w:rPr>
        <w:t>598</w:t>
      </w:r>
      <w:r w:rsidRPr="00A21C5B">
        <w:rPr>
          <w:lang w:eastAsia="zh-TW" w:bidi="ar"/>
        </w:rPr>
        <w:t>億元，比上年下降</w:t>
      </w:r>
      <w:r w:rsidRPr="00A21C5B">
        <w:rPr>
          <w:lang w:eastAsia="zh-TW" w:bidi="ar"/>
        </w:rPr>
        <w:t>0.4%</w:t>
      </w:r>
      <w:r w:rsidRPr="00A21C5B">
        <w:rPr>
          <w:lang w:eastAsia="zh-TW" w:bidi="ar"/>
        </w:rPr>
        <w:t>，折</w:t>
      </w:r>
      <w:r w:rsidRPr="00A21C5B">
        <w:rPr>
          <w:lang w:eastAsia="zh-TW" w:bidi="ar"/>
        </w:rPr>
        <w:t>1</w:t>
      </w:r>
      <w:r w:rsidR="00EA41E8" w:rsidRPr="00A21C5B">
        <w:rPr>
          <w:rFonts w:hint="eastAsia"/>
          <w:lang w:eastAsia="zh-TW" w:bidi="ar"/>
        </w:rPr>
        <w:t>,</w:t>
      </w:r>
      <w:r w:rsidRPr="00A21C5B">
        <w:rPr>
          <w:lang w:eastAsia="zh-TW" w:bidi="ar"/>
        </w:rPr>
        <w:t>102</w:t>
      </w:r>
      <w:r w:rsidRPr="00A21C5B">
        <w:rPr>
          <w:lang w:eastAsia="zh-TW" w:bidi="ar"/>
        </w:rPr>
        <w:t>億美元，下降</w:t>
      </w:r>
      <w:r w:rsidRPr="00A21C5B">
        <w:rPr>
          <w:lang w:eastAsia="zh-TW" w:bidi="ar"/>
        </w:rPr>
        <w:t>0.4%</w:t>
      </w:r>
      <w:r w:rsidRPr="00A21C5B">
        <w:rPr>
          <w:lang w:eastAsia="zh-TW" w:bidi="ar"/>
        </w:rPr>
        <w:t>。其中，對</w:t>
      </w:r>
      <w:r w:rsidRPr="00A21C5B">
        <w:rPr>
          <w:lang w:eastAsia="zh-TW" w:bidi="ar"/>
        </w:rPr>
        <w:t>“</w:t>
      </w:r>
      <w:r w:rsidRPr="00A21C5B">
        <w:rPr>
          <w:lang w:eastAsia="zh-TW" w:bidi="ar"/>
        </w:rPr>
        <w:t>一帶一路</w:t>
      </w:r>
      <w:r w:rsidRPr="00A21C5B">
        <w:rPr>
          <w:lang w:eastAsia="zh-TW" w:bidi="ar"/>
        </w:rPr>
        <w:t>”</w:t>
      </w:r>
      <w:r w:rsidRPr="00A21C5B">
        <w:rPr>
          <w:lang w:eastAsia="zh-TW" w:bidi="ar"/>
        </w:rPr>
        <w:t>沿線國家非金融類直接投資額</w:t>
      </w:r>
      <w:r w:rsidRPr="00A21C5B">
        <w:rPr>
          <w:lang w:eastAsia="zh-TW" w:bidi="ar"/>
        </w:rPr>
        <w:t>178</w:t>
      </w:r>
      <w:r w:rsidRPr="00A21C5B">
        <w:rPr>
          <w:lang w:eastAsia="zh-TW" w:bidi="ar"/>
        </w:rPr>
        <w:t>億美元，增長</w:t>
      </w:r>
      <w:r w:rsidRPr="00A21C5B">
        <w:rPr>
          <w:lang w:eastAsia="zh-TW" w:bidi="ar"/>
        </w:rPr>
        <w:t>18.3%</w:t>
      </w:r>
      <w:r w:rsidRPr="00A21C5B">
        <w:rPr>
          <w:lang w:eastAsia="zh-TW" w:bidi="ar"/>
        </w:rPr>
        <w:t>。</w:t>
      </w:r>
    </w:p>
    <w:p w:rsidR="00AB5CDC" w:rsidRPr="00A21C5B" w:rsidRDefault="00AC0F55" w:rsidP="00EA41E8">
      <w:pPr>
        <w:pStyle w:val="aff1"/>
        <w:spacing w:before="514"/>
        <w:rPr>
          <w:lang w:eastAsia="zh-TW"/>
        </w:rPr>
      </w:pPr>
      <w:r w:rsidRPr="00A21C5B">
        <w:rPr>
          <w:lang w:eastAsia="zh-TW" w:bidi="ar"/>
        </w:rPr>
        <w:t>表</w:t>
      </w:r>
      <w:r w:rsidRPr="00A21C5B">
        <w:rPr>
          <w:lang w:eastAsia="zh-TW" w:bidi="ar"/>
        </w:rPr>
        <w:t>13</w:t>
      </w:r>
      <w:r w:rsidRPr="00A21C5B">
        <w:rPr>
          <w:lang w:eastAsia="zh-TW" w:bidi="ar"/>
        </w:rPr>
        <w:t xml:space="preserve">　</w:t>
      </w:r>
      <w:r w:rsidRPr="00A21C5B">
        <w:rPr>
          <w:lang w:eastAsia="zh-TW" w:bidi="ar"/>
        </w:rPr>
        <w:t>2020</w:t>
      </w:r>
      <w:r w:rsidRPr="00A21C5B">
        <w:rPr>
          <w:lang w:eastAsia="zh-TW" w:bidi="ar"/>
        </w:rPr>
        <w:t>年對外非金融類直接投資額及其增長速度</w:t>
      </w:r>
    </w:p>
    <w:tbl>
      <w:tblPr>
        <w:tblW w:w="0" w:type="auto"/>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4962"/>
        <w:gridCol w:w="1771"/>
        <w:gridCol w:w="1771"/>
      </w:tblGrid>
      <w:tr w:rsidR="00A21C5B" w:rsidRPr="00A21C5B" w:rsidTr="00EA41E8">
        <w:trPr>
          <w:cantSplit/>
          <w:trHeight w:val="567"/>
          <w:jc w:val="center"/>
        </w:trPr>
        <w:tc>
          <w:tcPr>
            <w:tcW w:w="4962"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EA41E8">
            <w:pPr>
              <w:pStyle w:val="aff0"/>
            </w:pPr>
            <w:r w:rsidRPr="00A21C5B">
              <w:rPr>
                <w:lang w:bidi="ar"/>
              </w:rPr>
              <w:t>行業</w:t>
            </w:r>
          </w:p>
        </w:tc>
        <w:tc>
          <w:tcPr>
            <w:tcW w:w="1771"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EA41E8">
            <w:pPr>
              <w:pStyle w:val="aff0"/>
            </w:pPr>
            <w:r w:rsidRPr="00A21C5B">
              <w:rPr>
                <w:lang w:bidi="ar"/>
              </w:rPr>
              <w:t>金額</w:t>
            </w:r>
          </w:p>
          <w:p w:rsidR="00AB5CDC" w:rsidRPr="00A21C5B" w:rsidRDefault="00AC0F55" w:rsidP="00EA41E8">
            <w:pPr>
              <w:pStyle w:val="aff0"/>
            </w:pPr>
            <w:r w:rsidRPr="00A21C5B">
              <w:rPr>
                <w:lang w:bidi="ar"/>
              </w:rPr>
              <w:t>（億美元）</w:t>
            </w:r>
          </w:p>
        </w:tc>
        <w:tc>
          <w:tcPr>
            <w:tcW w:w="1771" w:type="dxa"/>
            <w:tcBorders>
              <w:top w:val="single" w:sz="12" w:space="0" w:color="auto"/>
              <w:left w:val="nil"/>
              <w:bottom w:val="single" w:sz="8" w:space="0" w:color="auto"/>
              <w:right w:val="nil"/>
            </w:tcBorders>
            <w:shd w:val="clear" w:color="auto" w:fill="auto"/>
            <w:vAlign w:val="center"/>
          </w:tcPr>
          <w:p w:rsidR="00AB5CDC" w:rsidRPr="00A21C5B" w:rsidRDefault="00AC0F55" w:rsidP="00EA41E8">
            <w:pPr>
              <w:pStyle w:val="aff0"/>
            </w:pPr>
            <w:r w:rsidRPr="00A21C5B">
              <w:rPr>
                <w:lang w:bidi="ar"/>
              </w:rPr>
              <w:t>比上年增長</w:t>
            </w:r>
          </w:p>
          <w:p w:rsidR="00AB5CDC" w:rsidRPr="00A21C5B" w:rsidRDefault="00AC0F55" w:rsidP="00EA41E8">
            <w:pPr>
              <w:pStyle w:val="aff0"/>
            </w:pPr>
            <w:r w:rsidRPr="00A21C5B">
              <w:rPr>
                <w:lang w:bidi="ar"/>
              </w:rPr>
              <w:t>（</w:t>
            </w:r>
            <w:r w:rsidRPr="00A21C5B">
              <w:rPr>
                <w:lang w:bidi="ar"/>
              </w:rPr>
              <w:t>%</w:t>
            </w:r>
            <w:r w:rsidRPr="00A21C5B">
              <w:rPr>
                <w:lang w:bidi="ar"/>
              </w:rPr>
              <w:t>）</w:t>
            </w:r>
          </w:p>
        </w:tc>
      </w:tr>
      <w:tr w:rsidR="00A21C5B" w:rsidRPr="00A21C5B" w:rsidTr="00EA41E8">
        <w:trPr>
          <w:cantSplit/>
          <w:trHeight w:val="283"/>
          <w:jc w:val="center"/>
        </w:trPr>
        <w:tc>
          <w:tcPr>
            <w:tcW w:w="496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left"/>
            </w:pPr>
            <w:r w:rsidRPr="00A21C5B">
              <w:rPr>
                <w:lang w:bidi="ar"/>
              </w:rPr>
              <w:t>總計</w:t>
            </w:r>
          </w:p>
        </w:tc>
        <w:tc>
          <w:tcPr>
            <w:tcW w:w="177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w:t>
            </w:r>
            <w:r w:rsidR="00EA41E8" w:rsidRPr="00A21C5B">
              <w:rPr>
                <w:rFonts w:hint="eastAsia"/>
                <w:lang w:bidi="ar"/>
              </w:rPr>
              <w:t>,</w:t>
            </w:r>
            <w:r w:rsidRPr="00A21C5B">
              <w:rPr>
                <w:lang w:bidi="ar"/>
              </w:rPr>
              <w:t>101.5</w:t>
            </w:r>
            <w:r w:rsidRPr="00A21C5B">
              <w:rPr>
                <w:lang w:bidi="ar"/>
              </w:rPr>
              <w:t xml:space="preserve">　</w:t>
            </w:r>
          </w:p>
        </w:tc>
        <w:tc>
          <w:tcPr>
            <w:tcW w:w="1771"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-0.4</w:t>
            </w:r>
          </w:p>
        </w:tc>
      </w:tr>
      <w:tr w:rsidR="00A21C5B" w:rsidRPr="00A21C5B" w:rsidTr="00EA41E8">
        <w:trPr>
          <w:cantSplit/>
          <w:trHeight w:val="283"/>
          <w:jc w:val="center"/>
        </w:trPr>
        <w:tc>
          <w:tcPr>
            <w:tcW w:w="496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left"/>
            </w:pPr>
            <w:r w:rsidRPr="00A21C5B">
              <w:rPr>
                <w:lang w:bidi="ar"/>
              </w:rPr>
              <w:t xml:space="preserve">　其中：農、林、牧、漁業</w:t>
            </w:r>
          </w:p>
        </w:tc>
        <w:tc>
          <w:tcPr>
            <w:tcW w:w="177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13.9</w:t>
            </w:r>
            <w:r w:rsidRPr="00A21C5B">
              <w:rPr>
                <w:lang w:bidi="ar"/>
              </w:rPr>
              <w:t xml:space="preserve">　</w:t>
            </w:r>
          </w:p>
        </w:tc>
        <w:tc>
          <w:tcPr>
            <w:tcW w:w="1771"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-9.7</w:t>
            </w:r>
          </w:p>
        </w:tc>
      </w:tr>
      <w:tr w:rsidR="00A21C5B" w:rsidRPr="00A21C5B" w:rsidTr="00EA41E8">
        <w:trPr>
          <w:cantSplit/>
          <w:trHeight w:val="283"/>
          <w:jc w:val="center"/>
        </w:trPr>
        <w:tc>
          <w:tcPr>
            <w:tcW w:w="496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left"/>
            </w:pPr>
            <w:r w:rsidRPr="00A21C5B">
              <w:rPr>
                <w:lang w:bidi="ar"/>
              </w:rPr>
              <w:t xml:space="preserve">　　　　採礦業</w:t>
            </w:r>
          </w:p>
        </w:tc>
        <w:tc>
          <w:tcPr>
            <w:tcW w:w="177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50.9</w:t>
            </w:r>
            <w:r w:rsidRPr="00A21C5B">
              <w:rPr>
                <w:lang w:bidi="ar"/>
              </w:rPr>
              <w:t xml:space="preserve">　</w:t>
            </w:r>
          </w:p>
        </w:tc>
        <w:tc>
          <w:tcPr>
            <w:tcW w:w="1771"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-32.3</w:t>
            </w:r>
          </w:p>
        </w:tc>
      </w:tr>
      <w:tr w:rsidR="00A21C5B" w:rsidRPr="00A21C5B" w:rsidTr="00EA41E8">
        <w:trPr>
          <w:cantSplit/>
          <w:trHeight w:val="283"/>
          <w:jc w:val="center"/>
        </w:trPr>
        <w:tc>
          <w:tcPr>
            <w:tcW w:w="496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left"/>
            </w:pPr>
            <w:r w:rsidRPr="00A21C5B">
              <w:rPr>
                <w:lang w:bidi="ar"/>
              </w:rPr>
              <w:t xml:space="preserve">　　　　製造業</w:t>
            </w:r>
          </w:p>
        </w:tc>
        <w:tc>
          <w:tcPr>
            <w:tcW w:w="177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199.7</w:t>
            </w:r>
            <w:r w:rsidRPr="00A21C5B">
              <w:rPr>
                <w:lang w:bidi="ar"/>
              </w:rPr>
              <w:t xml:space="preserve">　</w:t>
            </w:r>
          </w:p>
        </w:tc>
        <w:tc>
          <w:tcPr>
            <w:tcW w:w="1771"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-0.5</w:t>
            </w:r>
          </w:p>
        </w:tc>
      </w:tr>
      <w:tr w:rsidR="00A21C5B" w:rsidRPr="00A21C5B" w:rsidTr="00EA41E8">
        <w:trPr>
          <w:cantSplit/>
          <w:trHeight w:val="283"/>
          <w:jc w:val="center"/>
        </w:trPr>
        <w:tc>
          <w:tcPr>
            <w:tcW w:w="496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left"/>
            </w:pPr>
            <w:r w:rsidRPr="00A21C5B">
              <w:rPr>
                <w:lang w:bidi="ar"/>
              </w:rPr>
              <w:t xml:space="preserve">　　　　電力、熱力、燃氣及水生產和供應業</w:t>
            </w:r>
          </w:p>
        </w:tc>
        <w:tc>
          <w:tcPr>
            <w:tcW w:w="177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27.8</w:t>
            </w:r>
            <w:r w:rsidRPr="00A21C5B">
              <w:rPr>
                <w:lang w:bidi="ar"/>
              </w:rPr>
              <w:t xml:space="preserve">　</w:t>
            </w:r>
          </w:p>
        </w:tc>
        <w:tc>
          <w:tcPr>
            <w:tcW w:w="1771"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10.3</w:t>
            </w:r>
          </w:p>
        </w:tc>
      </w:tr>
      <w:tr w:rsidR="00A21C5B" w:rsidRPr="00A21C5B" w:rsidTr="00EA41E8">
        <w:trPr>
          <w:cantSplit/>
          <w:trHeight w:val="283"/>
          <w:jc w:val="center"/>
        </w:trPr>
        <w:tc>
          <w:tcPr>
            <w:tcW w:w="496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left"/>
            </w:pPr>
            <w:r w:rsidRPr="00A21C5B">
              <w:rPr>
                <w:lang w:bidi="ar"/>
              </w:rPr>
              <w:t xml:space="preserve">　　　　建築業</w:t>
            </w:r>
          </w:p>
        </w:tc>
        <w:tc>
          <w:tcPr>
            <w:tcW w:w="177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51.6</w:t>
            </w:r>
            <w:r w:rsidRPr="00A21C5B">
              <w:rPr>
                <w:lang w:bidi="ar"/>
              </w:rPr>
              <w:t xml:space="preserve">　</w:t>
            </w:r>
          </w:p>
        </w:tc>
        <w:tc>
          <w:tcPr>
            <w:tcW w:w="1771"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-39.4</w:t>
            </w:r>
          </w:p>
        </w:tc>
      </w:tr>
      <w:tr w:rsidR="00A21C5B" w:rsidRPr="00A21C5B" w:rsidTr="00EA41E8">
        <w:trPr>
          <w:cantSplit/>
          <w:trHeight w:val="283"/>
          <w:jc w:val="center"/>
        </w:trPr>
        <w:tc>
          <w:tcPr>
            <w:tcW w:w="496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left"/>
            </w:pPr>
            <w:r w:rsidRPr="00A21C5B">
              <w:rPr>
                <w:lang w:bidi="ar"/>
              </w:rPr>
              <w:t xml:space="preserve">　　　　批發和零售業</w:t>
            </w:r>
          </w:p>
        </w:tc>
        <w:tc>
          <w:tcPr>
            <w:tcW w:w="177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160.7</w:t>
            </w:r>
            <w:r w:rsidRPr="00A21C5B">
              <w:rPr>
                <w:lang w:bidi="ar"/>
              </w:rPr>
              <w:t xml:space="preserve">　</w:t>
            </w:r>
          </w:p>
        </w:tc>
        <w:tc>
          <w:tcPr>
            <w:tcW w:w="1771"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27.8</w:t>
            </w:r>
          </w:p>
        </w:tc>
      </w:tr>
      <w:tr w:rsidR="00A21C5B" w:rsidRPr="00A21C5B" w:rsidTr="00EA41E8">
        <w:trPr>
          <w:cantSplit/>
          <w:trHeight w:val="283"/>
          <w:jc w:val="center"/>
        </w:trPr>
        <w:tc>
          <w:tcPr>
            <w:tcW w:w="496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left"/>
            </w:pPr>
            <w:r w:rsidRPr="00A21C5B">
              <w:rPr>
                <w:lang w:bidi="ar"/>
              </w:rPr>
              <w:t xml:space="preserve">　　　　交通運輸、倉儲和郵政業</w:t>
            </w:r>
          </w:p>
        </w:tc>
        <w:tc>
          <w:tcPr>
            <w:tcW w:w="177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26.5</w:t>
            </w:r>
            <w:r w:rsidRPr="00A21C5B">
              <w:rPr>
                <w:lang w:bidi="ar"/>
              </w:rPr>
              <w:t xml:space="preserve">　</w:t>
            </w:r>
          </w:p>
        </w:tc>
        <w:tc>
          <w:tcPr>
            <w:tcW w:w="1771"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-52.3</w:t>
            </w:r>
          </w:p>
        </w:tc>
      </w:tr>
      <w:tr w:rsidR="00A21C5B" w:rsidRPr="00A21C5B" w:rsidTr="00EA41E8">
        <w:trPr>
          <w:cantSplit/>
          <w:trHeight w:val="283"/>
          <w:jc w:val="center"/>
        </w:trPr>
        <w:tc>
          <w:tcPr>
            <w:tcW w:w="496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left"/>
            </w:pPr>
            <w:r w:rsidRPr="00A21C5B">
              <w:rPr>
                <w:lang w:bidi="ar"/>
              </w:rPr>
              <w:t xml:space="preserve">　　　　信息傳輸、軟體和信息技術服務業</w:t>
            </w:r>
          </w:p>
        </w:tc>
        <w:tc>
          <w:tcPr>
            <w:tcW w:w="177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67.1</w:t>
            </w:r>
            <w:r w:rsidRPr="00A21C5B">
              <w:rPr>
                <w:lang w:bidi="ar"/>
              </w:rPr>
              <w:t xml:space="preserve">　</w:t>
            </w:r>
          </w:p>
        </w:tc>
        <w:tc>
          <w:tcPr>
            <w:tcW w:w="1771"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9.6</w:t>
            </w:r>
          </w:p>
        </w:tc>
      </w:tr>
      <w:tr w:rsidR="00A21C5B" w:rsidRPr="00A21C5B" w:rsidTr="00EA41E8">
        <w:trPr>
          <w:cantSplit/>
          <w:trHeight w:val="283"/>
          <w:jc w:val="center"/>
        </w:trPr>
        <w:tc>
          <w:tcPr>
            <w:tcW w:w="4962"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left"/>
            </w:pPr>
            <w:r w:rsidRPr="00A21C5B">
              <w:rPr>
                <w:lang w:bidi="ar"/>
              </w:rPr>
              <w:t xml:space="preserve">　　　　房地產業</w:t>
            </w:r>
          </w:p>
        </w:tc>
        <w:tc>
          <w:tcPr>
            <w:tcW w:w="1771" w:type="dxa"/>
            <w:tcBorders>
              <w:top w:val="nil"/>
              <w:left w:val="nil"/>
              <w:bottom w:val="nil"/>
              <w:right w:val="single" w:sz="8" w:space="0" w:color="auto"/>
            </w:tcBorders>
            <w:shd w:val="clear" w:color="auto" w:fill="auto"/>
            <w:vAlign w:val="center"/>
          </w:tcPr>
          <w:p w:rsidR="00AB5CDC" w:rsidRPr="00A21C5B" w:rsidRDefault="00AC0F55" w:rsidP="00EA41E8">
            <w:pPr>
              <w:pStyle w:val="aff0"/>
              <w:jc w:val="right"/>
            </w:pPr>
            <w:r w:rsidRPr="00A21C5B">
              <w:rPr>
                <w:lang w:bidi="ar"/>
              </w:rPr>
              <w:t>27.3</w:t>
            </w:r>
            <w:r w:rsidRPr="00A21C5B">
              <w:rPr>
                <w:lang w:bidi="ar"/>
              </w:rPr>
              <w:t xml:space="preserve">　</w:t>
            </w:r>
          </w:p>
        </w:tc>
        <w:tc>
          <w:tcPr>
            <w:tcW w:w="1771" w:type="dxa"/>
            <w:tcBorders>
              <w:top w:val="nil"/>
              <w:left w:val="nil"/>
              <w:bottom w:val="nil"/>
              <w:right w:val="nil"/>
            </w:tcBorders>
            <w:shd w:val="clear" w:color="auto" w:fill="auto"/>
            <w:vAlign w:val="center"/>
          </w:tcPr>
          <w:p w:rsidR="00AB5CDC" w:rsidRPr="00A21C5B" w:rsidRDefault="00AC0F55" w:rsidP="00EA41E8">
            <w:pPr>
              <w:pStyle w:val="aff0"/>
              <w:jc w:val="right"/>
            </w:pPr>
            <w:r w:rsidRPr="00A21C5B">
              <w:rPr>
                <w:lang w:bidi="ar"/>
              </w:rPr>
              <w:t>-43.4</w:t>
            </w:r>
          </w:p>
        </w:tc>
      </w:tr>
      <w:tr w:rsidR="00A21C5B" w:rsidRPr="00A21C5B" w:rsidTr="00EA41E8">
        <w:trPr>
          <w:cantSplit/>
          <w:trHeight w:val="283"/>
          <w:jc w:val="center"/>
        </w:trPr>
        <w:tc>
          <w:tcPr>
            <w:tcW w:w="4962"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pStyle w:val="aff0"/>
              <w:jc w:val="left"/>
            </w:pPr>
            <w:r w:rsidRPr="00A21C5B">
              <w:rPr>
                <w:lang w:bidi="ar"/>
              </w:rPr>
              <w:t xml:space="preserve">　　　　租賃和商務服務業</w:t>
            </w:r>
          </w:p>
        </w:tc>
        <w:tc>
          <w:tcPr>
            <w:tcW w:w="1771"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pStyle w:val="aff0"/>
              <w:jc w:val="right"/>
            </w:pPr>
            <w:r w:rsidRPr="00A21C5B">
              <w:rPr>
                <w:lang w:bidi="ar"/>
              </w:rPr>
              <w:t>417.9</w:t>
            </w:r>
            <w:r w:rsidRPr="00A21C5B">
              <w:rPr>
                <w:lang w:bidi="ar"/>
              </w:rPr>
              <w:t xml:space="preserve">　</w:t>
            </w:r>
          </w:p>
        </w:tc>
        <w:tc>
          <w:tcPr>
            <w:tcW w:w="1771" w:type="dxa"/>
            <w:tcBorders>
              <w:top w:val="nil"/>
              <w:left w:val="nil"/>
              <w:bottom w:val="single" w:sz="12" w:space="0" w:color="auto"/>
              <w:right w:val="nil"/>
            </w:tcBorders>
            <w:shd w:val="clear" w:color="auto" w:fill="auto"/>
            <w:vAlign w:val="center"/>
          </w:tcPr>
          <w:p w:rsidR="00AB5CDC" w:rsidRPr="00A21C5B" w:rsidRDefault="00AC0F55" w:rsidP="00EA41E8">
            <w:pPr>
              <w:pStyle w:val="aff0"/>
              <w:jc w:val="right"/>
            </w:pPr>
            <w:r w:rsidRPr="00A21C5B">
              <w:rPr>
                <w:lang w:bidi="ar"/>
              </w:rPr>
              <w:t>17.5</w:t>
            </w:r>
          </w:p>
        </w:tc>
      </w:tr>
    </w:tbl>
    <w:p w:rsidR="00AB5CDC" w:rsidRPr="00A21C5B" w:rsidRDefault="00AC0F55" w:rsidP="00A00ACC">
      <w:pPr>
        <w:widowControl/>
        <w:spacing w:before="528" w:line="375" w:lineRule="atLeast"/>
        <w:ind w:firstLine="472"/>
        <w:jc w:val="left"/>
        <w:rPr>
          <w:lang w:eastAsia="zh-TW"/>
        </w:rPr>
      </w:pPr>
      <w:r w:rsidRPr="00A21C5B">
        <w:rPr>
          <w:szCs w:val="24"/>
          <w:lang w:eastAsia="zh-TW" w:bidi="ar"/>
        </w:rPr>
        <w:t>全年對外承包工程完成營業額</w:t>
      </w:r>
      <w:r w:rsidRPr="00A21C5B">
        <w:rPr>
          <w:szCs w:val="24"/>
          <w:lang w:eastAsia="zh-TW" w:bidi="ar"/>
        </w:rPr>
        <w:t>10,756</w:t>
      </w:r>
      <w:r w:rsidRPr="00A21C5B">
        <w:rPr>
          <w:szCs w:val="24"/>
          <w:lang w:eastAsia="zh-TW" w:bidi="ar"/>
        </w:rPr>
        <w:t>億元，比上年下降</w:t>
      </w:r>
      <w:r w:rsidRPr="00A21C5B">
        <w:rPr>
          <w:szCs w:val="24"/>
          <w:lang w:eastAsia="zh-TW" w:bidi="ar"/>
        </w:rPr>
        <w:t>9.8%</w:t>
      </w:r>
      <w:r w:rsidRPr="00A21C5B">
        <w:rPr>
          <w:szCs w:val="24"/>
          <w:lang w:eastAsia="zh-TW" w:bidi="ar"/>
        </w:rPr>
        <w:t>，折</w:t>
      </w:r>
      <w:r w:rsidRPr="00A21C5B">
        <w:rPr>
          <w:szCs w:val="24"/>
          <w:lang w:eastAsia="zh-TW" w:bidi="ar"/>
        </w:rPr>
        <w:t>559</w:t>
      </w:r>
      <w:r w:rsidRPr="00A21C5B">
        <w:rPr>
          <w:szCs w:val="24"/>
          <w:lang w:eastAsia="zh-TW" w:bidi="ar"/>
        </w:rPr>
        <w:t>億美元，下降</w:t>
      </w:r>
      <w:r w:rsidRPr="00A21C5B">
        <w:rPr>
          <w:szCs w:val="24"/>
          <w:lang w:eastAsia="zh-TW" w:bidi="ar"/>
        </w:rPr>
        <w:t>9.8%</w:t>
      </w:r>
      <w:r w:rsidRPr="00A21C5B">
        <w:rPr>
          <w:szCs w:val="24"/>
          <w:lang w:eastAsia="zh-TW" w:bidi="ar"/>
        </w:rPr>
        <w:t>。其中，對</w:t>
      </w:r>
      <w:r w:rsidRPr="00A21C5B">
        <w:rPr>
          <w:szCs w:val="24"/>
          <w:lang w:eastAsia="zh-TW" w:bidi="ar"/>
        </w:rPr>
        <w:t>“</w:t>
      </w:r>
      <w:r w:rsidRPr="00A21C5B">
        <w:rPr>
          <w:szCs w:val="24"/>
          <w:lang w:eastAsia="zh-TW" w:bidi="ar"/>
        </w:rPr>
        <w:t>一帶一路</w:t>
      </w:r>
      <w:r w:rsidRPr="00A21C5B">
        <w:rPr>
          <w:szCs w:val="24"/>
          <w:lang w:eastAsia="zh-TW" w:bidi="ar"/>
        </w:rPr>
        <w:t>”</w:t>
      </w:r>
      <w:r w:rsidRPr="00A21C5B">
        <w:rPr>
          <w:szCs w:val="24"/>
          <w:lang w:eastAsia="zh-TW" w:bidi="ar"/>
        </w:rPr>
        <w:t>沿線國家完成營業額</w:t>
      </w:r>
      <w:r w:rsidRPr="00A21C5B">
        <w:rPr>
          <w:szCs w:val="24"/>
          <w:lang w:eastAsia="zh-TW" w:bidi="ar"/>
        </w:rPr>
        <w:t>911</w:t>
      </w:r>
      <w:r w:rsidRPr="00A21C5B">
        <w:rPr>
          <w:szCs w:val="24"/>
          <w:lang w:eastAsia="zh-TW" w:bidi="ar"/>
        </w:rPr>
        <w:t>億美元，下降</w:t>
      </w:r>
      <w:r w:rsidRPr="00A21C5B">
        <w:rPr>
          <w:szCs w:val="24"/>
          <w:lang w:eastAsia="zh-TW" w:bidi="ar"/>
        </w:rPr>
        <w:t>7.0%</w:t>
      </w:r>
      <w:r w:rsidRPr="00A21C5B">
        <w:rPr>
          <w:szCs w:val="24"/>
          <w:lang w:eastAsia="zh-TW" w:bidi="ar"/>
        </w:rPr>
        <w:t>，占對外承包工程完成營業額比重為</w:t>
      </w:r>
      <w:r w:rsidRPr="00A21C5B">
        <w:rPr>
          <w:szCs w:val="24"/>
          <w:lang w:eastAsia="zh-TW" w:bidi="ar"/>
        </w:rPr>
        <w:t>58.4%</w:t>
      </w:r>
      <w:r w:rsidRPr="00A21C5B">
        <w:rPr>
          <w:szCs w:val="24"/>
          <w:lang w:eastAsia="zh-TW" w:bidi="ar"/>
        </w:rPr>
        <w:t>。對外勞務合作派出各類勞務人員</w:t>
      </w:r>
      <w:r w:rsidRPr="00A21C5B">
        <w:rPr>
          <w:szCs w:val="24"/>
          <w:lang w:eastAsia="zh-TW" w:bidi="ar"/>
        </w:rPr>
        <w:t>30</w:t>
      </w:r>
      <w:r w:rsidRPr="00A21C5B">
        <w:rPr>
          <w:szCs w:val="24"/>
          <w:lang w:eastAsia="zh-TW" w:bidi="ar"/>
        </w:rPr>
        <w:t>萬人。</w:t>
      </w:r>
    </w:p>
    <w:p w:rsidR="00AB5CDC" w:rsidRPr="00A21C5B" w:rsidRDefault="005F0CBB" w:rsidP="00EA41E8">
      <w:pPr>
        <w:pStyle w:val="af8"/>
        <w:spacing w:before="257" w:after="257"/>
        <w:ind w:left="632" w:hanging="632"/>
        <w:rPr>
          <w:color w:val="auto"/>
        </w:rPr>
      </w:pPr>
      <w:r w:rsidRPr="00A21C5B">
        <w:rPr>
          <w:color w:val="auto"/>
        </w:rPr>
        <w:br w:type="page"/>
      </w:r>
      <w:bookmarkStart w:id="11" w:name="_Toc75731927"/>
      <w:r w:rsidR="00AC0F55" w:rsidRPr="00A21C5B">
        <w:rPr>
          <w:color w:val="auto"/>
        </w:rPr>
        <w:t>八、財政金融</w:t>
      </w:r>
      <w:bookmarkEnd w:id="11"/>
    </w:p>
    <w:p w:rsidR="00AB5CDC" w:rsidRPr="00A21C5B" w:rsidRDefault="00AC0F55" w:rsidP="00EA41E8">
      <w:pPr>
        <w:ind w:firstLine="472"/>
        <w:rPr>
          <w:lang w:eastAsia="zh-TW"/>
        </w:rPr>
      </w:pPr>
      <w:r w:rsidRPr="00A21C5B">
        <w:rPr>
          <w:lang w:eastAsia="zh-TW" w:bidi="ar"/>
        </w:rPr>
        <w:t>全年全國一般公共預算收入</w:t>
      </w:r>
      <w:r w:rsidRPr="00A21C5B">
        <w:rPr>
          <w:lang w:eastAsia="zh-TW" w:bidi="ar"/>
        </w:rPr>
        <w:t>182,895</w:t>
      </w:r>
      <w:r w:rsidRPr="00A21C5B">
        <w:rPr>
          <w:lang w:eastAsia="zh-TW" w:bidi="ar"/>
        </w:rPr>
        <w:t>億元，比上年下降</w:t>
      </w:r>
      <w:r w:rsidRPr="00A21C5B">
        <w:rPr>
          <w:lang w:eastAsia="zh-TW" w:bidi="ar"/>
        </w:rPr>
        <w:t>3.9%</w:t>
      </w:r>
      <w:r w:rsidRPr="00A21C5B">
        <w:rPr>
          <w:lang w:eastAsia="zh-TW" w:bidi="ar"/>
        </w:rPr>
        <w:t>。其中稅收收入</w:t>
      </w:r>
      <w:r w:rsidRPr="00A21C5B">
        <w:rPr>
          <w:lang w:eastAsia="zh-TW" w:bidi="ar"/>
        </w:rPr>
        <w:t>154,310</w:t>
      </w:r>
      <w:r w:rsidRPr="00A21C5B">
        <w:rPr>
          <w:lang w:eastAsia="zh-TW" w:bidi="ar"/>
        </w:rPr>
        <w:t>億元，下降</w:t>
      </w:r>
      <w:r w:rsidRPr="00A21C5B">
        <w:rPr>
          <w:lang w:eastAsia="zh-TW" w:bidi="ar"/>
        </w:rPr>
        <w:t>2.3%</w:t>
      </w:r>
      <w:r w:rsidRPr="00A21C5B">
        <w:rPr>
          <w:lang w:eastAsia="zh-TW" w:bidi="ar"/>
        </w:rPr>
        <w:t>。全國一般公共預算支出</w:t>
      </w:r>
      <w:r w:rsidRPr="00A21C5B">
        <w:rPr>
          <w:lang w:eastAsia="zh-TW" w:bidi="ar"/>
        </w:rPr>
        <w:t>245,588</w:t>
      </w:r>
      <w:r w:rsidRPr="00A21C5B">
        <w:rPr>
          <w:lang w:eastAsia="zh-TW" w:bidi="ar"/>
        </w:rPr>
        <w:t>億元，比上年增長</w:t>
      </w:r>
      <w:r w:rsidRPr="00A21C5B">
        <w:rPr>
          <w:lang w:eastAsia="zh-TW" w:bidi="ar"/>
        </w:rPr>
        <w:t>2.8%</w:t>
      </w:r>
      <w:r w:rsidRPr="00A21C5B">
        <w:rPr>
          <w:lang w:eastAsia="zh-TW" w:bidi="ar"/>
        </w:rPr>
        <w:t>。全年新增減稅降費超過</w:t>
      </w:r>
      <w:r w:rsidRPr="00A21C5B">
        <w:rPr>
          <w:lang w:eastAsia="zh-TW" w:bidi="ar"/>
        </w:rPr>
        <w:t>2.5</w:t>
      </w:r>
      <w:r w:rsidRPr="00A21C5B">
        <w:rPr>
          <w:lang w:eastAsia="zh-TW" w:bidi="ar"/>
        </w:rPr>
        <w:t>萬億元。</w:t>
      </w:r>
    </w:p>
    <w:p w:rsidR="00AB5CDC" w:rsidRPr="00A21C5B" w:rsidRDefault="00AC0F55" w:rsidP="00EA41E8">
      <w:pPr>
        <w:pStyle w:val="aff1"/>
        <w:spacing w:before="514"/>
        <w:rPr>
          <w:lang w:eastAsia="zh-TW"/>
        </w:rPr>
      </w:pPr>
      <w:r w:rsidRPr="00A21C5B">
        <w:rPr>
          <w:lang w:eastAsia="zh-TW" w:bidi="ar"/>
        </w:rPr>
        <w:t>表</w:t>
      </w:r>
      <w:r w:rsidRPr="00A21C5B">
        <w:rPr>
          <w:lang w:eastAsia="zh-TW" w:bidi="ar"/>
        </w:rPr>
        <w:t>14</w:t>
      </w:r>
      <w:r w:rsidRPr="00A21C5B">
        <w:rPr>
          <w:lang w:eastAsia="zh-TW" w:bidi="ar"/>
        </w:rPr>
        <w:t xml:space="preserve">　</w:t>
      </w:r>
      <w:r w:rsidRPr="00A21C5B">
        <w:rPr>
          <w:lang w:eastAsia="zh-TW" w:bidi="ar"/>
        </w:rPr>
        <w:t>2020</w:t>
      </w:r>
      <w:r w:rsidRPr="00A21C5B">
        <w:rPr>
          <w:lang w:eastAsia="zh-TW" w:bidi="ar"/>
        </w:rPr>
        <w:t>年年末全部金融機構本外幣存貸款餘額及其增長速度</w:t>
      </w:r>
      <w:r w:rsidRPr="00A21C5B">
        <w:rPr>
          <w:rFonts w:eastAsia="新細明體"/>
          <w:lang w:eastAsia="zh-TW" w:bidi="ar"/>
        </w:rPr>
        <w:t> </w:t>
      </w:r>
    </w:p>
    <w:tbl>
      <w:tblPr>
        <w:tblW w:w="0" w:type="auto"/>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3969"/>
        <w:gridCol w:w="2148"/>
        <w:gridCol w:w="2387"/>
      </w:tblGrid>
      <w:tr w:rsidR="00A21C5B" w:rsidRPr="00A21C5B" w:rsidTr="00EA41E8">
        <w:trPr>
          <w:trHeight w:val="567"/>
          <w:jc w:val="center"/>
        </w:trPr>
        <w:tc>
          <w:tcPr>
            <w:tcW w:w="3969"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EA41E8">
            <w:pPr>
              <w:widowControl/>
              <w:spacing w:line="240" w:lineRule="atLeast"/>
              <w:ind w:left="57" w:right="57" w:firstLineChars="0" w:firstLine="0"/>
              <w:jc w:val="center"/>
              <w:rPr>
                <w:szCs w:val="24"/>
              </w:rPr>
            </w:pPr>
            <w:r w:rsidRPr="00A21C5B">
              <w:rPr>
                <w:szCs w:val="24"/>
                <w:lang w:bidi="ar"/>
              </w:rPr>
              <w:t>指標</w:t>
            </w:r>
          </w:p>
        </w:tc>
        <w:tc>
          <w:tcPr>
            <w:tcW w:w="2148"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EA41E8">
            <w:pPr>
              <w:widowControl/>
              <w:spacing w:line="240" w:lineRule="atLeast"/>
              <w:ind w:left="57" w:right="57" w:firstLineChars="0" w:firstLine="0"/>
              <w:jc w:val="center"/>
              <w:rPr>
                <w:szCs w:val="24"/>
              </w:rPr>
            </w:pPr>
            <w:r w:rsidRPr="00A21C5B">
              <w:rPr>
                <w:szCs w:val="24"/>
                <w:lang w:bidi="ar"/>
              </w:rPr>
              <w:t>年末數（億元）</w:t>
            </w:r>
          </w:p>
        </w:tc>
        <w:tc>
          <w:tcPr>
            <w:tcW w:w="2387" w:type="dxa"/>
            <w:tcBorders>
              <w:top w:val="single" w:sz="12" w:space="0" w:color="auto"/>
              <w:left w:val="nil"/>
              <w:bottom w:val="single" w:sz="8" w:space="0" w:color="auto"/>
              <w:right w:val="nil"/>
            </w:tcBorders>
            <w:shd w:val="clear" w:color="auto" w:fill="auto"/>
            <w:vAlign w:val="center"/>
          </w:tcPr>
          <w:p w:rsidR="00AB5CDC" w:rsidRPr="00A21C5B" w:rsidRDefault="00AC0F55" w:rsidP="00EA41E8">
            <w:pPr>
              <w:widowControl/>
              <w:spacing w:line="240" w:lineRule="atLeast"/>
              <w:ind w:left="57" w:right="57" w:firstLineChars="0" w:firstLine="0"/>
              <w:jc w:val="center"/>
              <w:rPr>
                <w:szCs w:val="24"/>
              </w:rPr>
            </w:pPr>
            <w:r w:rsidRPr="00A21C5B">
              <w:rPr>
                <w:szCs w:val="24"/>
                <w:lang w:bidi="ar"/>
              </w:rPr>
              <w:t>比上年末增長（</w:t>
            </w:r>
            <w:r w:rsidRPr="00A21C5B">
              <w:rPr>
                <w:szCs w:val="24"/>
                <w:lang w:bidi="ar"/>
              </w:rPr>
              <w:t>%</w:t>
            </w:r>
            <w:r w:rsidRPr="00A21C5B">
              <w:rPr>
                <w:szCs w:val="24"/>
                <w:lang w:bidi="ar"/>
              </w:rPr>
              <w:t>）</w:t>
            </w:r>
          </w:p>
        </w:tc>
      </w:tr>
      <w:tr w:rsidR="00A21C5B" w:rsidRPr="00A21C5B" w:rsidTr="00EA41E8">
        <w:trPr>
          <w:trHeight w:val="283"/>
          <w:jc w:val="center"/>
        </w:trPr>
        <w:tc>
          <w:tcPr>
            <w:tcW w:w="3969" w:type="dxa"/>
            <w:tcBorders>
              <w:top w:val="nil"/>
              <w:left w:val="nil"/>
              <w:bottom w:val="nil"/>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57" w:firstLineChars="0" w:firstLine="0"/>
              <w:jc w:val="left"/>
              <w:rPr>
                <w:szCs w:val="24"/>
              </w:rPr>
            </w:pPr>
            <w:r w:rsidRPr="00A21C5B">
              <w:rPr>
                <w:szCs w:val="24"/>
                <w:lang w:bidi="ar"/>
              </w:rPr>
              <w:t>各項存款</w:t>
            </w:r>
          </w:p>
        </w:tc>
        <w:tc>
          <w:tcPr>
            <w:tcW w:w="2148" w:type="dxa"/>
            <w:tcBorders>
              <w:top w:val="nil"/>
              <w:left w:val="nil"/>
              <w:bottom w:val="nil"/>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2</w:t>
            </w:r>
            <w:r w:rsidR="00EA41E8" w:rsidRPr="00A21C5B">
              <w:rPr>
                <w:rFonts w:hint="eastAsia"/>
                <w:szCs w:val="24"/>
                <w:lang w:eastAsia="zh-TW" w:bidi="ar"/>
              </w:rPr>
              <w:t>,</w:t>
            </w:r>
            <w:r w:rsidRPr="00A21C5B">
              <w:rPr>
                <w:szCs w:val="24"/>
                <w:lang w:bidi="ar"/>
              </w:rPr>
              <w:t>183</w:t>
            </w:r>
            <w:r w:rsidR="00EA41E8" w:rsidRPr="00A21C5B">
              <w:rPr>
                <w:rFonts w:hint="eastAsia"/>
                <w:szCs w:val="24"/>
                <w:lang w:eastAsia="zh-TW" w:bidi="ar"/>
              </w:rPr>
              <w:t>,</w:t>
            </w:r>
            <w:r w:rsidRPr="00A21C5B">
              <w:rPr>
                <w:szCs w:val="24"/>
                <w:lang w:bidi="ar"/>
              </w:rPr>
              <w:t>744</w:t>
            </w:r>
          </w:p>
        </w:tc>
        <w:tc>
          <w:tcPr>
            <w:tcW w:w="2387" w:type="dxa"/>
            <w:tcBorders>
              <w:top w:val="nil"/>
              <w:left w:val="nil"/>
              <w:bottom w:val="nil"/>
              <w:right w:val="nil"/>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10.2</w:t>
            </w:r>
          </w:p>
        </w:tc>
      </w:tr>
      <w:tr w:rsidR="00A21C5B" w:rsidRPr="00A21C5B" w:rsidTr="00EA41E8">
        <w:trPr>
          <w:trHeight w:val="283"/>
          <w:jc w:val="center"/>
        </w:trPr>
        <w:tc>
          <w:tcPr>
            <w:tcW w:w="3969" w:type="dxa"/>
            <w:tcBorders>
              <w:top w:val="nil"/>
              <w:left w:val="nil"/>
              <w:bottom w:val="nil"/>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57" w:firstLineChars="0" w:firstLine="0"/>
              <w:jc w:val="left"/>
              <w:rPr>
                <w:szCs w:val="24"/>
                <w:lang w:eastAsia="zh-TW"/>
              </w:rPr>
            </w:pPr>
            <w:r w:rsidRPr="00A21C5B">
              <w:rPr>
                <w:szCs w:val="24"/>
                <w:lang w:eastAsia="zh-TW" w:bidi="ar"/>
              </w:rPr>
              <w:t xml:space="preserve">　　其中：境內住戶存款</w:t>
            </w:r>
          </w:p>
        </w:tc>
        <w:tc>
          <w:tcPr>
            <w:tcW w:w="2148" w:type="dxa"/>
            <w:tcBorders>
              <w:top w:val="nil"/>
              <w:left w:val="nil"/>
              <w:bottom w:val="nil"/>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934</w:t>
            </w:r>
            <w:r w:rsidR="00EA41E8" w:rsidRPr="00A21C5B">
              <w:rPr>
                <w:rFonts w:hint="eastAsia"/>
                <w:szCs w:val="24"/>
                <w:lang w:eastAsia="zh-TW" w:bidi="ar"/>
              </w:rPr>
              <w:t>,</w:t>
            </w:r>
            <w:r w:rsidRPr="00A21C5B">
              <w:rPr>
                <w:szCs w:val="24"/>
                <w:lang w:bidi="ar"/>
              </w:rPr>
              <w:t>383</w:t>
            </w:r>
          </w:p>
        </w:tc>
        <w:tc>
          <w:tcPr>
            <w:tcW w:w="2387" w:type="dxa"/>
            <w:tcBorders>
              <w:top w:val="nil"/>
              <w:left w:val="nil"/>
              <w:bottom w:val="nil"/>
              <w:right w:val="nil"/>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13.8</w:t>
            </w:r>
          </w:p>
        </w:tc>
      </w:tr>
      <w:tr w:rsidR="00A21C5B" w:rsidRPr="00A21C5B" w:rsidTr="00EA41E8">
        <w:trPr>
          <w:trHeight w:val="283"/>
          <w:jc w:val="center"/>
        </w:trPr>
        <w:tc>
          <w:tcPr>
            <w:tcW w:w="3969" w:type="dxa"/>
            <w:tcBorders>
              <w:top w:val="nil"/>
              <w:left w:val="nil"/>
              <w:bottom w:val="nil"/>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57" w:firstLineChars="0" w:firstLine="0"/>
              <w:jc w:val="left"/>
              <w:rPr>
                <w:szCs w:val="24"/>
                <w:lang w:eastAsia="zh-TW"/>
              </w:rPr>
            </w:pPr>
            <w:r w:rsidRPr="00A21C5B">
              <w:rPr>
                <w:szCs w:val="24"/>
                <w:lang w:eastAsia="zh-TW" w:bidi="ar"/>
              </w:rPr>
              <w:t xml:space="preserve">　　　　　　　其中：人民幣</w:t>
            </w:r>
          </w:p>
        </w:tc>
        <w:tc>
          <w:tcPr>
            <w:tcW w:w="2148" w:type="dxa"/>
            <w:tcBorders>
              <w:top w:val="nil"/>
              <w:left w:val="nil"/>
              <w:bottom w:val="nil"/>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925</w:t>
            </w:r>
            <w:r w:rsidR="00EA41E8" w:rsidRPr="00A21C5B">
              <w:rPr>
                <w:rFonts w:hint="eastAsia"/>
                <w:szCs w:val="24"/>
                <w:lang w:eastAsia="zh-TW" w:bidi="ar"/>
              </w:rPr>
              <w:t>,</w:t>
            </w:r>
            <w:r w:rsidRPr="00A21C5B">
              <w:rPr>
                <w:szCs w:val="24"/>
                <w:lang w:bidi="ar"/>
              </w:rPr>
              <w:t>986</w:t>
            </w:r>
          </w:p>
        </w:tc>
        <w:tc>
          <w:tcPr>
            <w:tcW w:w="2387" w:type="dxa"/>
            <w:tcBorders>
              <w:top w:val="nil"/>
              <w:left w:val="nil"/>
              <w:bottom w:val="nil"/>
              <w:right w:val="nil"/>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13.9</w:t>
            </w:r>
          </w:p>
        </w:tc>
      </w:tr>
      <w:tr w:rsidR="00A21C5B" w:rsidRPr="00A21C5B" w:rsidTr="00EA41E8">
        <w:trPr>
          <w:trHeight w:val="283"/>
          <w:jc w:val="center"/>
        </w:trPr>
        <w:tc>
          <w:tcPr>
            <w:tcW w:w="3969" w:type="dxa"/>
            <w:tcBorders>
              <w:top w:val="nil"/>
              <w:left w:val="nil"/>
              <w:bottom w:val="nil"/>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57" w:firstLineChars="0" w:firstLine="0"/>
              <w:jc w:val="left"/>
              <w:rPr>
                <w:szCs w:val="24"/>
                <w:lang w:eastAsia="zh-TW"/>
              </w:rPr>
            </w:pPr>
            <w:r w:rsidRPr="00A21C5B">
              <w:rPr>
                <w:szCs w:val="24"/>
                <w:lang w:eastAsia="zh-TW" w:bidi="ar"/>
              </w:rPr>
              <w:t xml:space="preserve">　　　　　境內非金融企業存款</w:t>
            </w:r>
          </w:p>
        </w:tc>
        <w:tc>
          <w:tcPr>
            <w:tcW w:w="2148" w:type="dxa"/>
            <w:tcBorders>
              <w:top w:val="nil"/>
              <w:left w:val="nil"/>
              <w:bottom w:val="nil"/>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688</w:t>
            </w:r>
            <w:r w:rsidR="00EA41E8" w:rsidRPr="00A21C5B">
              <w:rPr>
                <w:rFonts w:hint="eastAsia"/>
                <w:szCs w:val="24"/>
                <w:lang w:eastAsia="zh-TW" w:bidi="ar"/>
              </w:rPr>
              <w:t>,</w:t>
            </w:r>
            <w:r w:rsidRPr="00A21C5B">
              <w:rPr>
                <w:szCs w:val="24"/>
                <w:lang w:bidi="ar"/>
              </w:rPr>
              <w:t>218</w:t>
            </w:r>
          </w:p>
        </w:tc>
        <w:tc>
          <w:tcPr>
            <w:tcW w:w="2387" w:type="dxa"/>
            <w:tcBorders>
              <w:top w:val="nil"/>
              <w:left w:val="nil"/>
              <w:bottom w:val="nil"/>
              <w:right w:val="nil"/>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10.8</w:t>
            </w:r>
          </w:p>
        </w:tc>
      </w:tr>
      <w:tr w:rsidR="00A21C5B" w:rsidRPr="00A21C5B" w:rsidTr="00EA41E8">
        <w:trPr>
          <w:trHeight w:val="283"/>
          <w:jc w:val="center"/>
        </w:trPr>
        <w:tc>
          <w:tcPr>
            <w:tcW w:w="3969" w:type="dxa"/>
            <w:tcBorders>
              <w:top w:val="nil"/>
              <w:left w:val="nil"/>
              <w:bottom w:val="nil"/>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57" w:firstLineChars="0" w:firstLine="0"/>
              <w:jc w:val="left"/>
              <w:rPr>
                <w:szCs w:val="24"/>
              </w:rPr>
            </w:pPr>
            <w:r w:rsidRPr="00A21C5B">
              <w:rPr>
                <w:szCs w:val="24"/>
                <w:lang w:bidi="ar"/>
              </w:rPr>
              <w:t>各項貸款</w:t>
            </w:r>
          </w:p>
        </w:tc>
        <w:tc>
          <w:tcPr>
            <w:tcW w:w="2148" w:type="dxa"/>
            <w:tcBorders>
              <w:top w:val="nil"/>
              <w:left w:val="nil"/>
              <w:bottom w:val="nil"/>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1</w:t>
            </w:r>
            <w:r w:rsidR="00EA41E8" w:rsidRPr="00A21C5B">
              <w:rPr>
                <w:rFonts w:hint="eastAsia"/>
                <w:szCs w:val="24"/>
                <w:lang w:eastAsia="zh-TW" w:bidi="ar"/>
              </w:rPr>
              <w:t>,</w:t>
            </w:r>
            <w:r w:rsidRPr="00A21C5B">
              <w:rPr>
                <w:szCs w:val="24"/>
                <w:lang w:bidi="ar"/>
              </w:rPr>
              <w:t>784</w:t>
            </w:r>
            <w:r w:rsidR="00EA41E8" w:rsidRPr="00A21C5B">
              <w:rPr>
                <w:rFonts w:hint="eastAsia"/>
                <w:szCs w:val="24"/>
                <w:lang w:eastAsia="zh-TW" w:bidi="ar"/>
              </w:rPr>
              <w:t>,</w:t>
            </w:r>
            <w:r w:rsidRPr="00A21C5B">
              <w:rPr>
                <w:szCs w:val="24"/>
                <w:lang w:bidi="ar"/>
              </w:rPr>
              <w:t>034</w:t>
            </w:r>
          </w:p>
        </w:tc>
        <w:tc>
          <w:tcPr>
            <w:tcW w:w="2387" w:type="dxa"/>
            <w:tcBorders>
              <w:top w:val="nil"/>
              <w:left w:val="nil"/>
              <w:bottom w:val="nil"/>
              <w:right w:val="nil"/>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12.5</w:t>
            </w:r>
          </w:p>
        </w:tc>
      </w:tr>
      <w:tr w:rsidR="00A21C5B" w:rsidRPr="00A21C5B" w:rsidTr="00EA41E8">
        <w:trPr>
          <w:trHeight w:val="283"/>
          <w:jc w:val="center"/>
        </w:trPr>
        <w:tc>
          <w:tcPr>
            <w:tcW w:w="3969" w:type="dxa"/>
            <w:tcBorders>
              <w:top w:val="nil"/>
              <w:left w:val="nil"/>
              <w:bottom w:val="nil"/>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57" w:firstLineChars="0" w:firstLine="0"/>
              <w:jc w:val="left"/>
              <w:rPr>
                <w:szCs w:val="24"/>
                <w:lang w:eastAsia="zh-TW"/>
              </w:rPr>
            </w:pPr>
            <w:r w:rsidRPr="00A21C5B">
              <w:rPr>
                <w:szCs w:val="24"/>
                <w:lang w:eastAsia="zh-TW" w:bidi="ar"/>
              </w:rPr>
              <w:t xml:space="preserve">　　其中：境內短期貸款</w:t>
            </w:r>
          </w:p>
        </w:tc>
        <w:tc>
          <w:tcPr>
            <w:tcW w:w="2148" w:type="dxa"/>
            <w:tcBorders>
              <w:top w:val="nil"/>
              <w:left w:val="nil"/>
              <w:bottom w:val="nil"/>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492</w:t>
            </w:r>
            <w:r w:rsidR="00EA41E8" w:rsidRPr="00A21C5B">
              <w:rPr>
                <w:rFonts w:hint="eastAsia"/>
                <w:szCs w:val="24"/>
                <w:lang w:eastAsia="zh-TW" w:bidi="ar"/>
              </w:rPr>
              <w:t>,</w:t>
            </w:r>
            <w:r w:rsidRPr="00A21C5B">
              <w:rPr>
                <w:szCs w:val="24"/>
                <w:lang w:bidi="ar"/>
              </w:rPr>
              <w:t>682</w:t>
            </w:r>
          </w:p>
        </w:tc>
        <w:tc>
          <w:tcPr>
            <w:tcW w:w="2387" w:type="dxa"/>
            <w:tcBorders>
              <w:top w:val="nil"/>
              <w:left w:val="nil"/>
              <w:bottom w:val="nil"/>
              <w:right w:val="nil"/>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4.3</w:t>
            </w:r>
          </w:p>
        </w:tc>
      </w:tr>
      <w:tr w:rsidR="00A21C5B" w:rsidRPr="00A21C5B" w:rsidTr="00EA41E8">
        <w:trPr>
          <w:trHeight w:val="283"/>
          <w:jc w:val="center"/>
        </w:trPr>
        <w:tc>
          <w:tcPr>
            <w:tcW w:w="3969"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57" w:firstLineChars="0" w:firstLine="0"/>
              <w:jc w:val="left"/>
              <w:rPr>
                <w:szCs w:val="24"/>
                <w:lang w:eastAsia="zh-TW"/>
              </w:rPr>
            </w:pPr>
            <w:r w:rsidRPr="00A21C5B">
              <w:rPr>
                <w:szCs w:val="24"/>
                <w:lang w:eastAsia="zh-TW" w:bidi="ar"/>
              </w:rPr>
              <w:t xml:space="preserve">　　　　　境內中長期貸款</w:t>
            </w:r>
          </w:p>
        </w:tc>
        <w:tc>
          <w:tcPr>
            <w:tcW w:w="2148"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1</w:t>
            </w:r>
            <w:r w:rsidR="00EA41E8" w:rsidRPr="00A21C5B">
              <w:rPr>
                <w:rFonts w:hint="eastAsia"/>
                <w:szCs w:val="24"/>
                <w:lang w:eastAsia="zh-TW" w:bidi="ar"/>
              </w:rPr>
              <w:t>,</w:t>
            </w:r>
            <w:r w:rsidRPr="00A21C5B">
              <w:rPr>
                <w:szCs w:val="24"/>
                <w:lang w:bidi="ar"/>
              </w:rPr>
              <w:t>137</w:t>
            </w:r>
            <w:r w:rsidR="00EA41E8" w:rsidRPr="00A21C5B">
              <w:rPr>
                <w:rFonts w:hint="eastAsia"/>
                <w:szCs w:val="24"/>
                <w:lang w:eastAsia="zh-TW" w:bidi="ar"/>
              </w:rPr>
              <w:t>,</w:t>
            </w:r>
            <w:r w:rsidRPr="00A21C5B">
              <w:rPr>
                <w:szCs w:val="24"/>
                <w:lang w:bidi="ar"/>
              </w:rPr>
              <w:t>504</w:t>
            </w:r>
          </w:p>
        </w:tc>
        <w:tc>
          <w:tcPr>
            <w:tcW w:w="2387" w:type="dxa"/>
            <w:tcBorders>
              <w:top w:val="nil"/>
              <w:left w:val="nil"/>
              <w:bottom w:val="single" w:sz="12" w:space="0" w:color="auto"/>
              <w:right w:val="nil"/>
            </w:tcBorders>
            <w:shd w:val="clear" w:color="auto" w:fill="auto"/>
            <w:vAlign w:val="center"/>
          </w:tcPr>
          <w:p w:rsidR="00AB5CDC" w:rsidRPr="00A21C5B" w:rsidRDefault="00AC0F55" w:rsidP="00EA41E8">
            <w:pPr>
              <w:widowControl/>
              <w:tabs>
                <w:tab w:val="left" w:pos="1099"/>
              </w:tabs>
              <w:spacing w:line="240" w:lineRule="atLeast"/>
              <w:ind w:rightChars="100" w:right="236" w:firstLineChars="0" w:firstLine="0"/>
              <w:jc w:val="right"/>
              <w:rPr>
                <w:szCs w:val="24"/>
              </w:rPr>
            </w:pPr>
            <w:r w:rsidRPr="00A21C5B">
              <w:rPr>
                <w:szCs w:val="24"/>
                <w:lang w:bidi="ar"/>
              </w:rPr>
              <w:t>17.1</w:t>
            </w:r>
          </w:p>
        </w:tc>
      </w:tr>
    </w:tbl>
    <w:p w:rsidR="00AB5CDC" w:rsidRPr="00A21C5B" w:rsidRDefault="00AC0F55" w:rsidP="00351972">
      <w:pPr>
        <w:snapToGrid w:val="0"/>
        <w:ind w:firstLine="472"/>
      </w:pPr>
      <w:r w:rsidRPr="00A21C5B">
        <w:rPr>
          <w:lang w:bidi="ar"/>
        </w:rPr>
        <w:t> </w:t>
      </w:r>
    </w:p>
    <w:p w:rsidR="00AB5CDC" w:rsidRPr="00A21C5B" w:rsidRDefault="00AC0F55" w:rsidP="00EA41E8">
      <w:pPr>
        <w:ind w:firstLine="472"/>
        <w:rPr>
          <w:lang w:eastAsia="zh-TW" w:bidi="ar"/>
        </w:rPr>
      </w:pPr>
      <w:r w:rsidRPr="00A21C5B">
        <w:rPr>
          <w:lang w:eastAsia="zh-TW" w:bidi="ar"/>
        </w:rPr>
        <w:t>年末主要農村金融機構（農村信用社、農村合作銀行、農村商業銀行）人民幣貸款餘額</w:t>
      </w:r>
      <w:r w:rsidRPr="00A21C5B">
        <w:rPr>
          <w:lang w:eastAsia="zh-TW" w:bidi="ar"/>
        </w:rPr>
        <w:t>215,886</w:t>
      </w:r>
      <w:r w:rsidRPr="00A21C5B">
        <w:rPr>
          <w:lang w:eastAsia="zh-TW" w:bidi="ar"/>
        </w:rPr>
        <w:t>億元，比年初增加</w:t>
      </w:r>
      <w:r w:rsidRPr="00A21C5B">
        <w:rPr>
          <w:lang w:eastAsia="zh-TW" w:bidi="ar"/>
        </w:rPr>
        <w:t>25,210</w:t>
      </w:r>
      <w:r w:rsidRPr="00A21C5B">
        <w:rPr>
          <w:lang w:eastAsia="zh-TW" w:bidi="ar"/>
        </w:rPr>
        <w:t>億元。全部金融機構人民幣消費貸款餘額</w:t>
      </w:r>
      <w:r w:rsidRPr="00A21C5B">
        <w:rPr>
          <w:lang w:eastAsia="zh-TW" w:bidi="ar"/>
        </w:rPr>
        <w:t>495,668</w:t>
      </w:r>
      <w:r w:rsidRPr="00A21C5B">
        <w:rPr>
          <w:lang w:eastAsia="zh-TW" w:bidi="ar"/>
        </w:rPr>
        <w:t>億元，增加</w:t>
      </w:r>
      <w:r w:rsidRPr="00A21C5B">
        <w:rPr>
          <w:lang w:eastAsia="zh-TW" w:bidi="ar"/>
        </w:rPr>
        <w:t>55,994</w:t>
      </w:r>
      <w:r w:rsidRPr="00A21C5B">
        <w:rPr>
          <w:lang w:eastAsia="zh-TW" w:bidi="ar"/>
        </w:rPr>
        <w:t>億元。其中，個人短期消費貸款餘額</w:t>
      </w:r>
      <w:r w:rsidRPr="00A21C5B">
        <w:rPr>
          <w:lang w:eastAsia="zh-TW" w:bidi="ar"/>
        </w:rPr>
        <w:t>87,774</w:t>
      </w:r>
      <w:r w:rsidRPr="00A21C5B">
        <w:rPr>
          <w:lang w:eastAsia="zh-TW" w:bidi="ar"/>
        </w:rPr>
        <w:t>億元，增加</w:t>
      </w:r>
      <w:r w:rsidRPr="00A21C5B">
        <w:rPr>
          <w:lang w:eastAsia="zh-TW" w:bidi="ar"/>
        </w:rPr>
        <w:t>7,177</w:t>
      </w:r>
      <w:r w:rsidRPr="00A21C5B">
        <w:rPr>
          <w:lang w:eastAsia="zh-TW" w:bidi="ar"/>
        </w:rPr>
        <w:t>億元；個人中長期消費貸款餘額</w:t>
      </w:r>
      <w:r w:rsidRPr="00A21C5B">
        <w:rPr>
          <w:lang w:eastAsia="zh-TW" w:bidi="ar"/>
        </w:rPr>
        <w:t>407,894</w:t>
      </w:r>
      <w:r w:rsidRPr="00A21C5B">
        <w:rPr>
          <w:lang w:eastAsia="zh-TW" w:bidi="ar"/>
        </w:rPr>
        <w:t>億元，增加</w:t>
      </w:r>
      <w:r w:rsidRPr="00A21C5B">
        <w:rPr>
          <w:lang w:eastAsia="zh-TW" w:bidi="ar"/>
        </w:rPr>
        <w:t>48,817</w:t>
      </w:r>
      <w:r w:rsidRPr="00A21C5B">
        <w:rPr>
          <w:lang w:eastAsia="zh-TW" w:bidi="ar"/>
        </w:rPr>
        <w:t>億元。</w:t>
      </w:r>
    </w:p>
    <w:p w:rsidR="00AB5CDC" w:rsidRPr="00A21C5B" w:rsidRDefault="00AC0F55" w:rsidP="00EA41E8">
      <w:pPr>
        <w:ind w:firstLine="472"/>
        <w:rPr>
          <w:lang w:eastAsia="zh-TW"/>
        </w:rPr>
      </w:pPr>
      <w:r w:rsidRPr="00A21C5B">
        <w:rPr>
          <w:lang w:eastAsia="zh-TW" w:bidi="ar"/>
        </w:rPr>
        <w:t>全年保險公司原保險保費收入</w:t>
      </w:r>
      <w:r w:rsidRPr="00A21C5B">
        <w:rPr>
          <w:lang w:eastAsia="zh-TW" w:bidi="ar"/>
        </w:rPr>
        <w:t>45,257</w:t>
      </w:r>
      <w:r w:rsidRPr="00A21C5B">
        <w:rPr>
          <w:lang w:eastAsia="zh-TW" w:bidi="ar"/>
        </w:rPr>
        <w:t>億元，比上年增長</w:t>
      </w:r>
      <w:r w:rsidRPr="00A21C5B">
        <w:rPr>
          <w:lang w:eastAsia="zh-TW" w:bidi="ar"/>
        </w:rPr>
        <w:t>6.1%</w:t>
      </w:r>
      <w:r w:rsidRPr="00A21C5B">
        <w:rPr>
          <w:lang w:eastAsia="zh-TW" w:bidi="ar"/>
        </w:rPr>
        <w:t>。其中，壽險業務原保險保費收入</w:t>
      </w:r>
      <w:r w:rsidRPr="00A21C5B">
        <w:rPr>
          <w:lang w:eastAsia="zh-TW" w:bidi="ar"/>
        </w:rPr>
        <w:t>23,982</w:t>
      </w:r>
      <w:r w:rsidRPr="00A21C5B">
        <w:rPr>
          <w:lang w:eastAsia="zh-TW" w:bidi="ar"/>
        </w:rPr>
        <w:t>億元，健康險和意外傷害險業務原保險保費收入</w:t>
      </w:r>
      <w:r w:rsidRPr="00A21C5B">
        <w:rPr>
          <w:lang w:eastAsia="zh-TW" w:bidi="ar"/>
        </w:rPr>
        <w:t>9,347</w:t>
      </w:r>
      <w:r w:rsidRPr="00A21C5B">
        <w:rPr>
          <w:lang w:eastAsia="zh-TW" w:bidi="ar"/>
        </w:rPr>
        <w:t>億元，財產險業務原保險保費收入</w:t>
      </w:r>
      <w:r w:rsidRPr="00A21C5B">
        <w:rPr>
          <w:lang w:eastAsia="zh-TW" w:bidi="ar"/>
        </w:rPr>
        <w:t>11,929</w:t>
      </w:r>
      <w:r w:rsidRPr="00A21C5B">
        <w:rPr>
          <w:lang w:eastAsia="zh-TW" w:bidi="ar"/>
        </w:rPr>
        <w:t>億元。支付各類賠款及給付</w:t>
      </w:r>
      <w:r w:rsidRPr="00A21C5B">
        <w:rPr>
          <w:lang w:eastAsia="zh-TW" w:bidi="ar"/>
        </w:rPr>
        <w:t>13,907</w:t>
      </w:r>
      <w:r w:rsidRPr="00A21C5B">
        <w:rPr>
          <w:lang w:eastAsia="zh-TW" w:bidi="ar"/>
        </w:rPr>
        <w:t>億元。其中，壽險業務給付</w:t>
      </w:r>
      <w:r w:rsidRPr="00A21C5B">
        <w:rPr>
          <w:lang w:eastAsia="zh-TW" w:bidi="ar"/>
        </w:rPr>
        <w:t>3,715</w:t>
      </w:r>
      <w:r w:rsidRPr="00A21C5B">
        <w:rPr>
          <w:lang w:eastAsia="zh-TW" w:bidi="ar"/>
        </w:rPr>
        <w:t>億元，健康險和意外傷害險業務賠款及給付</w:t>
      </w:r>
      <w:r w:rsidRPr="00A21C5B">
        <w:rPr>
          <w:lang w:eastAsia="zh-TW" w:bidi="ar"/>
        </w:rPr>
        <w:t>3,237</w:t>
      </w:r>
      <w:r w:rsidRPr="00A21C5B">
        <w:rPr>
          <w:lang w:eastAsia="zh-TW" w:bidi="ar"/>
        </w:rPr>
        <w:t>億元，財產險業務賠款</w:t>
      </w:r>
      <w:r w:rsidRPr="00A21C5B">
        <w:rPr>
          <w:lang w:eastAsia="zh-TW" w:bidi="ar"/>
        </w:rPr>
        <w:t>6,955</w:t>
      </w:r>
      <w:r w:rsidRPr="00A21C5B">
        <w:rPr>
          <w:lang w:eastAsia="zh-TW" w:bidi="ar"/>
        </w:rPr>
        <w:t>億元。</w:t>
      </w:r>
    </w:p>
    <w:p w:rsidR="00AB5CDC" w:rsidRPr="00A21C5B" w:rsidRDefault="005F0CBB" w:rsidP="00EA41E8">
      <w:pPr>
        <w:pStyle w:val="af8"/>
        <w:spacing w:before="257" w:after="257"/>
        <w:ind w:left="632" w:hanging="632"/>
        <w:rPr>
          <w:color w:val="auto"/>
        </w:rPr>
      </w:pPr>
      <w:r w:rsidRPr="00A21C5B">
        <w:rPr>
          <w:color w:val="auto"/>
        </w:rPr>
        <w:br w:type="page"/>
      </w:r>
      <w:bookmarkStart w:id="12" w:name="_Toc75731928"/>
      <w:r w:rsidR="00AC0F55" w:rsidRPr="00A21C5B">
        <w:rPr>
          <w:color w:val="auto"/>
        </w:rPr>
        <w:t>九、居民收入消費和社會保障</w:t>
      </w:r>
      <w:bookmarkEnd w:id="12"/>
      <w:r w:rsidR="00AC0F55" w:rsidRPr="00A21C5B">
        <w:rPr>
          <w:color w:val="auto"/>
        </w:rPr>
        <w:t> </w:t>
      </w:r>
    </w:p>
    <w:p w:rsidR="00AB5CDC" w:rsidRPr="00A21C5B" w:rsidRDefault="00AC0F55" w:rsidP="00EA41E8">
      <w:pPr>
        <w:ind w:firstLine="472"/>
        <w:rPr>
          <w:lang w:eastAsia="zh-TW"/>
        </w:rPr>
      </w:pPr>
      <w:r w:rsidRPr="00A21C5B">
        <w:rPr>
          <w:lang w:eastAsia="zh-TW" w:bidi="ar"/>
        </w:rPr>
        <w:t>全年全國居民人均可支配收入</w:t>
      </w:r>
      <w:r w:rsidRPr="00A21C5B">
        <w:rPr>
          <w:lang w:eastAsia="zh-TW" w:bidi="ar"/>
        </w:rPr>
        <w:t>32,189</w:t>
      </w:r>
      <w:r w:rsidRPr="00A21C5B">
        <w:rPr>
          <w:lang w:eastAsia="zh-TW" w:bidi="ar"/>
        </w:rPr>
        <w:t>元，比上年增長</w:t>
      </w:r>
      <w:r w:rsidRPr="00A21C5B">
        <w:rPr>
          <w:lang w:eastAsia="zh-TW" w:bidi="ar"/>
        </w:rPr>
        <w:t>4.7%</w:t>
      </w:r>
      <w:r w:rsidRPr="00A21C5B">
        <w:rPr>
          <w:lang w:eastAsia="zh-TW" w:bidi="ar"/>
        </w:rPr>
        <w:t>，扣除價格因素，實際增長</w:t>
      </w:r>
      <w:r w:rsidRPr="00A21C5B">
        <w:rPr>
          <w:lang w:eastAsia="zh-TW" w:bidi="ar"/>
        </w:rPr>
        <w:t>2.1%</w:t>
      </w:r>
      <w:r w:rsidRPr="00A21C5B">
        <w:rPr>
          <w:lang w:eastAsia="zh-TW" w:bidi="ar"/>
        </w:rPr>
        <w:t>。全國居民人均可支配收入中位數</w:t>
      </w:r>
      <w:r w:rsidRPr="00A21C5B">
        <w:rPr>
          <w:lang w:eastAsia="zh-TW" w:bidi="ar"/>
        </w:rPr>
        <w:t>27,540</w:t>
      </w:r>
      <w:r w:rsidRPr="00A21C5B">
        <w:rPr>
          <w:lang w:eastAsia="zh-TW" w:bidi="ar"/>
        </w:rPr>
        <w:t>元，增長</w:t>
      </w:r>
      <w:r w:rsidRPr="00A21C5B">
        <w:rPr>
          <w:lang w:eastAsia="zh-TW" w:bidi="ar"/>
        </w:rPr>
        <w:t>3.8%</w:t>
      </w:r>
      <w:r w:rsidRPr="00A21C5B">
        <w:rPr>
          <w:lang w:eastAsia="zh-TW" w:bidi="ar"/>
        </w:rPr>
        <w:t>。按常住地分，城鎮居民人均可支配收入</w:t>
      </w:r>
      <w:r w:rsidRPr="00A21C5B">
        <w:rPr>
          <w:lang w:eastAsia="zh-TW" w:bidi="ar"/>
        </w:rPr>
        <w:t>43,834</w:t>
      </w:r>
      <w:r w:rsidRPr="00A21C5B">
        <w:rPr>
          <w:lang w:eastAsia="zh-TW" w:bidi="ar"/>
        </w:rPr>
        <w:t>元，比上年增長</w:t>
      </w:r>
      <w:r w:rsidRPr="00A21C5B">
        <w:rPr>
          <w:lang w:eastAsia="zh-TW" w:bidi="ar"/>
        </w:rPr>
        <w:t>3.5%</w:t>
      </w:r>
      <w:r w:rsidRPr="00A21C5B">
        <w:rPr>
          <w:lang w:eastAsia="zh-TW" w:bidi="ar"/>
        </w:rPr>
        <w:t>，扣除價格因素，實際增長</w:t>
      </w:r>
      <w:r w:rsidRPr="00A21C5B">
        <w:rPr>
          <w:lang w:eastAsia="zh-TW" w:bidi="ar"/>
        </w:rPr>
        <w:t>1.2%</w:t>
      </w:r>
      <w:r w:rsidRPr="00A21C5B">
        <w:rPr>
          <w:lang w:eastAsia="zh-TW" w:bidi="ar"/>
        </w:rPr>
        <w:t>。城鎮居民人均可支配收入中位數</w:t>
      </w:r>
      <w:r w:rsidRPr="00A21C5B">
        <w:rPr>
          <w:lang w:eastAsia="zh-TW" w:bidi="ar"/>
        </w:rPr>
        <w:t>40,378</w:t>
      </w:r>
      <w:r w:rsidRPr="00A21C5B">
        <w:rPr>
          <w:lang w:eastAsia="zh-TW" w:bidi="ar"/>
        </w:rPr>
        <w:t>元，增長</w:t>
      </w:r>
      <w:r w:rsidRPr="00A21C5B">
        <w:rPr>
          <w:lang w:eastAsia="zh-TW" w:bidi="ar"/>
        </w:rPr>
        <w:t>2.9%</w:t>
      </w:r>
      <w:r w:rsidRPr="00A21C5B">
        <w:rPr>
          <w:lang w:eastAsia="zh-TW" w:bidi="ar"/>
        </w:rPr>
        <w:t>。農村居民人均可支配收入</w:t>
      </w:r>
      <w:r w:rsidRPr="00A21C5B">
        <w:rPr>
          <w:lang w:eastAsia="zh-TW" w:bidi="ar"/>
        </w:rPr>
        <w:t>17,131</w:t>
      </w:r>
      <w:r w:rsidRPr="00A21C5B">
        <w:rPr>
          <w:lang w:eastAsia="zh-TW" w:bidi="ar"/>
        </w:rPr>
        <w:t>元，比上年增長</w:t>
      </w:r>
      <w:r w:rsidRPr="00A21C5B">
        <w:rPr>
          <w:lang w:eastAsia="zh-TW" w:bidi="ar"/>
        </w:rPr>
        <w:t>6.9%</w:t>
      </w:r>
      <w:r w:rsidRPr="00A21C5B">
        <w:rPr>
          <w:lang w:eastAsia="zh-TW" w:bidi="ar"/>
        </w:rPr>
        <w:t>，扣除價格因素，實際增長</w:t>
      </w:r>
      <w:r w:rsidRPr="00A21C5B">
        <w:rPr>
          <w:lang w:eastAsia="zh-TW" w:bidi="ar"/>
        </w:rPr>
        <w:t>3.8%</w:t>
      </w:r>
      <w:r w:rsidRPr="00A21C5B">
        <w:rPr>
          <w:lang w:eastAsia="zh-TW" w:bidi="ar"/>
        </w:rPr>
        <w:t>。農村居民人均可支配收入中位數</w:t>
      </w:r>
      <w:r w:rsidRPr="00A21C5B">
        <w:rPr>
          <w:lang w:eastAsia="zh-TW" w:bidi="ar"/>
        </w:rPr>
        <w:t>15,204</w:t>
      </w:r>
      <w:r w:rsidRPr="00A21C5B">
        <w:rPr>
          <w:lang w:eastAsia="zh-TW" w:bidi="ar"/>
        </w:rPr>
        <w:t>元，增長</w:t>
      </w:r>
      <w:r w:rsidRPr="00A21C5B">
        <w:rPr>
          <w:lang w:eastAsia="zh-TW" w:bidi="ar"/>
        </w:rPr>
        <w:t>5.7%</w:t>
      </w:r>
      <w:r w:rsidRPr="00A21C5B">
        <w:rPr>
          <w:lang w:eastAsia="zh-TW" w:bidi="ar"/>
        </w:rPr>
        <w:t>。城鄉居民人均可支配收入比值為</w:t>
      </w:r>
      <w:r w:rsidRPr="00A21C5B">
        <w:rPr>
          <w:lang w:eastAsia="zh-TW" w:bidi="ar"/>
        </w:rPr>
        <w:t>2.56</w:t>
      </w:r>
      <w:r w:rsidRPr="00A21C5B">
        <w:rPr>
          <w:lang w:eastAsia="zh-TW" w:bidi="ar"/>
        </w:rPr>
        <w:t>，比上年縮小</w:t>
      </w:r>
      <w:r w:rsidRPr="00A21C5B">
        <w:rPr>
          <w:lang w:eastAsia="zh-TW" w:bidi="ar"/>
        </w:rPr>
        <w:t>0.08</w:t>
      </w:r>
      <w:r w:rsidRPr="00A21C5B">
        <w:rPr>
          <w:lang w:eastAsia="zh-TW" w:bidi="ar"/>
        </w:rPr>
        <w:t>。按全國居民五等份收入分組，低收入組人均可支配收入</w:t>
      </w:r>
      <w:r w:rsidRPr="00A21C5B">
        <w:rPr>
          <w:lang w:eastAsia="zh-TW" w:bidi="ar"/>
        </w:rPr>
        <w:t>7,869</w:t>
      </w:r>
      <w:r w:rsidRPr="00A21C5B">
        <w:rPr>
          <w:lang w:eastAsia="zh-TW" w:bidi="ar"/>
        </w:rPr>
        <w:t>元，中間偏下收入組人均可支配收入</w:t>
      </w:r>
      <w:r w:rsidRPr="00A21C5B">
        <w:rPr>
          <w:lang w:eastAsia="zh-TW" w:bidi="ar"/>
        </w:rPr>
        <w:t>16,443</w:t>
      </w:r>
      <w:r w:rsidRPr="00A21C5B">
        <w:rPr>
          <w:lang w:eastAsia="zh-TW" w:bidi="ar"/>
        </w:rPr>
        <w:t>元，中間收入組人均可支配收入</w:t>
      </w:r>
      <w:r w:rsidRPr="00A21C5B">
        <w:rPr>
          <w:lang w:eastAsia="zh-TW" w:bidi="ar"/>
        </w:rPr>
        <w:t>26,249</w:t>
      </w:r>
      <w:r w:rsidRPr="00A21C5B">
        <w:rPr>
          <w:lang w:eastAsia="zh-TW" w:bidi="ar"/>
        </w:rPr>
        <w:t>元，中間偏上收入組人均可支配收入</w:t>
      </w:r>
      <w:r w:rsidRPr="00A21C5B">
        <w:rPr>
          <w:lang w:eastAsia="zh-TW" w:bidi="ar"/>
        </w:rPr>
        <w:t>41,172</w:t>
      </w:r>
      <w:r w:rsidRPr="00A21C5B">
        <w:rPr>
          <w:lang w:eastAsia="zh-TW" w:bidi="ar"/>
        </w:rPr>
        <w:t>元，高收入組人均可支配收入</w:t>
      </w:r>
      <w:r w:rsidRPr="00A21C5B">
        <w:rPr>
          <w:lang w:eastAsia="zh-TW" w:bidi="ar"/>
        </w:rPr>
        <w:t>80,294</w:t>
      </w:r>
      <w:r w:rsidRPr="00A21C5B">
        <w:rPr>
          <w:lang w:eastAsia="zh-TW" w:bidi="ar"/>
        </w:rPr>
        <w:t>元。全國農民工人均月收入</w:t>
      </w:r>
      <w:r w:rsidRPr="00A21C5B">
        <w:rPr>
          <w:lang w:eastAsia="zh-TW" w:bidi="ar"/>
        </w:rPr>
        <w:t>4,072</w:t>
      </w:r>
      <w:r w:rsidRPr="00A21C5B">
        <w:rPr>
          <w:lang w:eastAsia="zh-TW" w:bidi="ar"/>
        </w:rPr>
        <w:t>元，比上年增長</w:t>
      </w:r>
      <w:r w:rsidRPr="00A21C5B">
        <w:rPr>
          <w:lang w:eastAsia="zh-TW" w:bidi="ar"/>
        </w:rPr>
        <w:t>2.8%</w:t>
      </w:r>
      <w:r w:rsidRPr="00A21C5B">
        <w:rPr>
          <w:lang w:eastAsia="zh-TW" w:bidi="ar"/>
        </w:rPr>
        <w:t>。</w:t>
      </w:r>
      <w:r w:rsidRPr="00A21C5B">
        <w:rPr>
          <w:rFonts w:eastAsia="新細明體"/>
          <w:lang w:eastAsia="zh-TW" w:bidi="ar"/>
        </w:rPr>
        <w:t> </w:t>
      </w:r>
    </w:p>
    <w:p w:rsidR="00AB5CDC" w:rsidRPr="00A21C5B" w:rsidRDefault="00AC0F55" w:rsidP="00351972">
      <w:pPr>
        <w:ind w:firstLine="472"/>
        <w:rPr>
          <w:lang w:eastAsia="zh-TW"/>
        </w:rPr>
      </w:pPr>
      <w:r w:rsidRPr="00A21C5B">
        <w:rPr>
          <w:lang w:eastAsia="zh-TW" w:bidi="ar"/>
        </w:rPr>
        <w:t>全年全國居民人均消費支出</w:t>
      </w:r>
      <w:r w:rsidRPr="00A21C5B">
        <w:rPr>
          <w:lang w:eastAsia="zh-TW" w:bidi="ar"/>
        </w:rPr>
        <w:t>21,210</w:t>
      </w:r>
      <w:r w:rsidRPr="00A21C5B">
        <w:rPr>
          <w:lang w:eastAsia="zh-TW" w:bidi="ar"/>
        </w:rPr>
        <w:t>元，比上年下降</w:t>
      </w:r>
      <w:r w:rsidRPr="00A21C5B">
        <w:rPr>
          <w:lang w:eastAsia="zh-TW" w:bidi="ar"/>
        </w:rPr>
        <w:t>1.6%</w:t>
      </w:r>
      <w:r w:rsidRPr="00A21C5B">
        <w:rPr>
          <w:lang w:eastAsia="zh-TW" w:bidi="ar"/>
        </w:rPr>
        <w:t>，扣除價格因素，實際下降</w:t>
      </w:r>
      <w:r w:rsidRPr="00A21C5B">
        <w:rPr>
          <w:lang w:eastAsia="zh-TW" w:bidi="ar"/>
        </w:rPr>
        <w:t>4.0%</w:t>
      </w:r>
      <w:r w:rsidRPr="00A21C5B">
        <w:rPr>
          <w:lang w:eastAsia="zh-TW" w:bidi="ar"/>
        </w:rPr>
        <w:t>。其中，人均服務性消費支出</w:t>
      </w:r>
      <w:r w:rsidRPr="00A21C5B">
        <w:rPr>
          <w:lang w:eastAsia="zh-TW" w:bidi="ar"/>
        </w:rPr>
        <w:t>9,037</w:t>
      </w:r>
      <w:r w:rsidRPr="00A21C5B">
        <w:rPr>
          <w:lang w:eastAsia="zh-TW" w:bidi="ar"/>
        </w:rPr>
        <w:t>元，比上年下降</w:t>
      </w:r>
      <w:r w:rsidRPr="00A21C5B">
        <w:rPr>
          <w:lang w:eastAsia="zh-TW" w:bidi="ar"/>
        </w:rPr>
        <w:t>8.6%</w:t>
      </w:r>
      <w:r w:rsidRPr="00A21C5B">
        <w:rPr>
          <w:lang w:eastAsia="zh-TW" w:bidi="ar"/>
        </w:rPr>
        <w:t>，占居民人均消費支出的比重為</w:t>
      </w:r>
      <w:r w:rsidRPr="00A21C5B">
        <w:rPr>
          <w:lang w:eastAsia="zh-TW" w:bidi="ar"/>
        </w:rPr>
        <w:t>42.6%</w:t>
      </w:r>
      <w:r w:rsidRPr="00A21C5B">
        <w:rPr>
          <w:lang w:eastAsia="zh-TW" w:bidi="ar"/>
        </w:rPr>
        <w:t>。按常住地分，城鎮居民人均消費支出</w:t>
      </w:r>
      <w:r w:rsidRPr="00A21C5B">
        <w:rPr>
          <w:lang w:eastAsia="zh-TW" w:bidi="ar"/>
        </w:rPr>
        <w:t>27,007</w:t>
      </w:r>
      <w:r w:rsidRPr="00A21C5B">
        <w:rPr>
          <w:lang w:eastAsia="zh-TW" w:bidi="ar"/>
        </w:rPr>
        <w:t>元，下降</w:t>
      </w:r>
      <w:r w:rsidRPr="00A21C5B">
        <w:rPr>
          <w:lang w:eastAsia="zh-TW" w:bidi="ar"/>
        </w:rPr>
        <w:t>3.8%</w:t>
      </w:r>
      <w:r w:rsidRPr="00A21C5B">
        <w:rPr>
          <w:lang w:eastAsia="zh-TW" w:bidi="ar"/>
        </w:rPr>
        <w:t>，扣除價格因素，實際下降</w:t>
      </w:r>
      <w:r w:rsidRPr="00A21C5B">
        <w:rPr>
          <w:lang w:eastAsia="zh-TW" w:bidi="ar"/>
        </w:rPr>
        <w:t>6.0%</w:t>
      </w:r>
      <w:r w:rsidRPr="00A21C5B">
        <w:rPr>
          <w:lang w:eastAsia="zh-TW" w:bidi="ar"/>
        </w:rPr>
        <w:t>；農村居民人均消費支出</w:t>
      </w:r>
      <w:r w:rsidRPr="00A21C5B">
        <w:rPr>
          <w:lang w:eastAsia="zh-TW" w:bidi="ar"/>
        </w:rPr>
        <w:t>13,713</w:t>
      </w:r>
      <w:r w:rsidRPr="00A21C5B">
        <w:rPr>
          <w:lang w:eastAsia="zh-TW" w:bidi="ar"/>
        </w:rPr>
        <w:t>元，增長</w:t>
      </w:r>
      <w:r w:rsidRPr="00A21C5B">
        <w:rPr>
          <w:lang w:eastAsia="zh-TW" w:bidi="ar"/>
        </w:rPr>
        <w:t>2.9%</w:t>
      </w:r>
      <w:r w:rsidRPr="00A21C5B">
        <w:rPr>
          <w:lang w:eastAsia="zh-TW" w:bidi="ar"/>
        </w:rPr>
        <w:t>，扣除價格因素，實際下降</w:t>
      </w:r>
      <w:r w:rsidRPr="00A21C5B">
        <w:rPr>
          <w:lang w:eastAsia="zh-TW" w:bidi="ar"/>
        </w:rPr>
        <w:t>0.1%</w:t>
      </w:r>
      <w:r w:rsidRPr="00A21C5B">
        <w:rPr>
          <w:lang w:eastAsia="zh-TW" w:bidi="ar"/>
        </w:rPr>
        <w:t>。全國居民恩格爾係數為</w:t>
      </w:r>
      <w:r w:rsidRPr="00A21C5B">
        <w:rPr>
          <w:lang w:eastAsia="zh-TW" w:bidi="ar"/>
        </w:rPr>
        <w:t>30.2%</w:t>
      </w:r>
      <w:r w:rsidRPr="00A21C5B">
        <w:rPr>
          <w:lang w:eastAsia="zh-TW" w:bidi="ar"/>
        </w:rPr>
        <w:t>，其中城鎮為</w:t>
      </w:r>
      <w:r w:rsidRPr="00A21C5B">
        <w:rPr>
          <w:lang w:eastAsia="zh-TW" w:bidi="ar"/>
        </w:rPr>
        <w:t>29.2%</w:t>
      </w:r>
      <w:r w:rsidRPr="00A21C5B">
        <w:rPr>
          <w:lang w:eastAsia="zh-TW" w:bidi="ar"/>
        </w:rPr>
        <w:t>，農村為</w:t>
      </w:r>
      <w:r w:rsidRPr="00A21C5B">
        <w:rPr>
          <w:lang w:eastAsia="zh-TW" w:bidi="ar"/>
        </w:rPr>
        <w:t>32.7%</w:t>
      </w:r>
      <w:r w:rsidRPr="00A21C5B">
        <w:rPr>
          <w:lang w:eastAsia="zh-TW" w:bidi="ar"/>
        </w:rPr>
        <w:t>。</w:t>
      </w:r>
    </w:p>
    <w:p w:rsidR="00AB5CDC" w:rsidRPr="00A21C5B" w:rsidRDefault="00AC0F55" w:rsidP="00EA41E8">
      <w:pPr>
        <w:pStyle w:val="af8"/>
        <w:spacing w:before="257" w:after="257"/>
        <w:ind w:left="632" w:hanging="632"/>
        <w:rPr>
          <w:color w:val="auto"/>
        </w:rPr>
      </w:pPr>
      <w:bookmarkStart w:id="13" w:name="_Toc75731929"/>
      <w:r w:rsidRPr="00A21C5B">
        <w:rPr>
          <w:color w:val="auto"/>
        </w:rPr>
        <w:t>十、科學技術和教育</w:t>
      </w:r>
      <w:bookmarkEnd w:id="13"/>
    </w:p>
    <w:p w:rsidR="00AB5CDC" w:rsidRPr="00A21C5B" w:rsidRDefault="00AC0F55" w:rsidP="00EA41E8">
      <w:pPr>
        <w:ind w:firstLine="472"/>
        <w:rPr>
          <w:lang w:eastAsia="zh-TW"/>
        </w:rPr>
      </w:pPr>
      <w:r w:rsidRPr="00A21C5B">
        <w:rPr>
          <w:lang w:eastAsia="zh-TW" w:bidi="ar"/>
        </w:rPr>
        <w:t>全年研究與試驗發展（</w:t>
      </w:r>
      <w:r w:rsidRPr="00A21C5B">
        <w:rPr>
          <w:lang w:eastAsia="zh-TW" w:bidi="ar"/>
        </w:rPr>
        <w:t>R&amp;D</w:t>
      </w:r>
      <w:r w:rsidRPr="00A21C5B">
        <w:rPr>
          <w:lang w:eastAsia="zh-TW" w:bidi="ar"/>
        </w:rPr>
        <w:t>）經費支出</w:t>
      </w:r>
      <w:r w:rsidRPr="00A21C5B">
        <w:rPr>
          <w:lang w:eastAsia="zh-TW" w:bidi="ar"/>
        </w:rPr>
        <w:t>24,426</w:t>
      </w:r>
      <w:r w:rsidRPr="00A21C5B">
        <w:rPr>
          <w:lang w:eastAsia="zh-TW" w:bidi="ar"/>
        </w:rPr>
        <w:t>億元，比上年增長</w:t>
      </w:r>
      <w:r w:rsidRPr="00A21C5B">
        <w:rPr>
          <w:lang w:eastAsia="zh-TW" w:bidi="ar"/>
        </w:rPr>
        <w:t>10.3%</w:t>
      </w:r>
      <w:r w:rsidRPr="00A21C5B">
        <w:rPr>
          <w:lang w:eastAsia="zh-TW" w:bidi="ar"/>
        </w:rPr>
        <w:t>，與國內生產總值之比為</w:t>
      </w:r>
      <w:r w:rsidRPr="00A21C5B">
        <w:rPr>
          <w:lang w:eastAsia="zh-TW" w:bidi="ar"/>
        </w:rPr>
        <w:t>2.40%</w:t>
      </w:r>
      <w:r w:rsidRPr="00A21C5B">
        <w:rPr>
          <w:lang w:eastAsia="zh-TW" w:bidi="ar"/>
        </w:rPr>
        <w:t>，其中基礎研究經費</w:t>
      </w:r>
      <w:r w:rsidRPr="00A21C5B">
        <w:rPr>
          <w:lang w:eastAsia="zh-TW" w:bidi="ar"/>
        </w:rPr>
        <w:t>1,504</w:t>
      </w:r>
      <w:r w:rsidRPr="00A21C5B">
        <w:rPr>
          <w:lang w:eastAsia="zh-TW" w:bidi="ar"/>
        </w:rPr>
        <w:t>億元。國家科技重大專項共安排</w:t>
      </w:r>
      <w:r w:rsidRPr="00A21C5B">
        <w:rPr>
          <w:lang w:eastAsia="zh-TW" w:bidi="ar"/>
        </w:rPr>
        <w:t>198</w:t>
      </w:r>
      <w:r w:rsidRPr="00A21C5B">
        <w:rPr>
          <w:lang w:eastAsia="zh-TW" w:bidi="ar"/>
        </w:rPr>
        <w:t>個項目（課題），國家自然科學基金共資助</w:t>
      </w:r>
      <w:r w:rsidRPr="00A21C5B">
        <w:rPr>
          <w:lang w:eastAsia="zh-TW" w:bidi="ar"/>
        </w:rPr>
        <w:t>4.57</w:t>
      </w:r>
      <w:r w:rsidRPr="00A21C5B">
        <w:rPr>
          <w:lang w:eastAsia="zh-TW" w:bidi="ar"/>
        </w:rPr>
        <w:t>萬個項目。截至年末，正在運行的國家重點實驗室</w:t>
      </w:r>
      <w:r w:rsidRPr="00A21C5B">
        <w:rPr>
          <w:lang w:eastAsia="zh-TW" w:bidi="ar"/>
        </w:rPr>
        <w:t>522</w:t>
      </w:r>
      <w:r w:rsidRPr="00A21C5B">
        <w:rPr>
          <w:lang w:eastAsia="zh-TW" w:bidi="ar"/>
        </w:rPr>
        <w:t>個，國家工程研究中心（國家工程實驗室）</w:t>
      </w:r>
      <w:r w:rsidRPr="00A21C5B">
        <w:rPr>
          <w:lang w:eastAsia="zh-TW" w:bidi="ar"/>
        </w:rPr>
        <w:t>350</w:t>
      </w:r>
      <w:r w:rsidRPr="00A21C5B">
        <w:rPr>
          <w:lang w:eastAsia="zh-TW" w:bidi="ar"/>
        </w:rPr>
        <w:t>個，國家企業技術中心</w:t>
      </w:r>
      <w:r w:rsidRPr="00A21C5B">
        <w:rPr>
          <w:lang w:eastAsia="zh-TW" w:bidi="ar"/>
        </w:rPr>
        <w:t>1,636</w:t>
      </w:r>
      <w:r w:rsidRPr="00A21C5B">
        <w:rPr>
          <w:lang w:eastAsia="zh-TW" w:bidi="ar"/>
        </w:rPr>
        <w:t>家，大眾創業萬眾創新示範基地</w:t>
      </w:r>
      <w:r w:rsidRPr="00A21C5B">
        <w:rPr>
          <w:lang w:eastAsia="zh-TW" w:bidi="ar"/>
        </w:rPr>
        <w:t>212</w:t>
      </w:r>
      <w:r w:rsidRPr="00A21C5B">
        <w:rPr>
          <w:lang w:eastAsia="zh-TW" w:bidi="ar"/>
        </w:rPr>
        <w:t>家。國家級科技企業孵化器</w:t>
      </w:r>
      <w:r w:rsidRPr="00A21C5B">
        <w:rPr>
          <w:lang w:eastAsia="zh-TW" w:bidi="ar"/>
        </w:rPr>
        <w:t>1,173</w:t>
      </w:r>
      <w:r w:rsidRPr="00A21C5B">
        <w:rPr>
          <w:lang w:eastAsia="zh-TW" w:bidi="ar"/>
        </w:rPr>
        <w:t>家，國家備案眾創空間</w:t>
      </w:r>
      <w:r w:rsidRPr="00A21C5B">
        <w:rPr>
          <w:lang w:eastAsia="zh-TW" w:bidi="ar"/>
        </w:rPr>
        <w:t>2,386</w:t>
      </w:r>
      <w:r w:rsidRPr="00A21C5B">
        <w:rPr>
          <w:lang w:eastAsia="zh-TW" w:bidi="ar"/>
        </w:rPr>
        <w:t>家。全年授予專利權</w:t>
      </w:r>
      <w:r w:rsidRPr="00A21C5B">
        <w:rPr>
          <w:lang w:eastAsia="zh-TW" w:bidi="ar"/>
        </w:rPr>
        <w:t>363.9</w:t>
      </w:r>
      <w:r w:rsidRPr="00A21C5B">
        <w:rPr>
          <w:lang w:eastAsia="zh-TW" w:bidi="ar"/>
        </w:rPr>
        <w:t>萬件，比上年增長</w:t>
      </w:r>
      <w:r w:rsidRPr="00A21C5B">
        <w:rPr>
          <w:lang w:eastAsia="zh-TW" w:bidi="ar"/>
        </w:rPr>
        <w:t>40.4%</w:t>
      </w:r>
      <w:r w:rsidRPr="00A21C5B">
        <w:rPr>
          <w:lang w:eastAsia="zh-TW" w:bidi="ar"/>
        </w:rPr>
        <w:t>；</w:t>
      </w:r>
      <w:r w:rsidRPr="00A21C5B">
        <w:rPr>
          <w:lang w:eastAsia="zh-TW" w:bidi="ar"/>
        </w:rPr>
        <w:t>PCT</w:t>
      </w:r>
      <w:r w:rsidRPr="00A21C5B">
        <w:rPr>
          <w:lang w:eastAsia="zh-TW" w:bidi="ar"/>
        </w:rPr>
        <w:t>專利申請受理量</w:t>
      </w:r>
      <w:r w:rsidRPr="00A21C5B">
        <w:rPr>
          <w:lang w:eastAsia="zh-TW" w:bidi="ar"/>
        </w:rPr>
        <w:t>7.2</w:t>
      </w:r>
      <w:r w:rsidRPr="00A21C5B">
        <w:rPr>
          <w:lang w:eastAsia="zh-TW" w:bidi="ar"/>
        </w:rPr>
        <w:t>萬件。截至年末，有效專利</w:t>
      </w:r>
      <w:r w:rsidRPr="00A21C5B">
        <w:rPr>
          <w:lang w:eastAsia="zh-TW" w:bidi="ar"/>
        </w:rPr>
        <w:t>1,219.3</w:t>
      </w:r>
      <w:r w:rsidRPr="00A21C5B">
        <w:rPr>
          <w:lang w:eastAsia="zh-TW" w:bidi="ar"/>
        </w:rPr>
        <w:t>萬件，其中境內有效發明專利</w:t>
      </w:r>
      <w:r w:rsidRPr="00A21C5B">
        <w:rPr>
          <w:lang w:eastAsia="zh-TW" w:bidi="ar"/>
        </w:rPr>
        <w:t>221.3</w:t>
      </w:r>
      <w:r w:rsidRPr="00A21C5B">
        <w:rPr>
          <w:lang w:eastAsia="zh-TW" w:bidi="ar"/>
        </w:rPr>
        <w:t>萬件，預計每萬人口發明專利擁有量</w:t>
      </w:r>
      <w:r w:rsidRPr="00A21C5B">
        <w:rPr>
          <w:lang w:eastAsia="zh-TW" w:bidi="ar"/>
        </w:rPr>
        <w:t>15.8</w:t>
      </w:r>
      <w:r w:rsidRPr="00A21C5B">
        <w:rPr>
          <w:lang w:eastAsia="zh-TW" w:bidi="ar"/>
        </w:rPr>
        <w:t>件。全年商標註冊</w:t>
      </w:r>
      <w:r w:rsidRPr="00A21C5B">
        <w:rPr>
          <w:lang w:eastAsia="zh-TW" w:bidi="ar"/>
        </w:rPr>
        <w:t>576.1</w:t>
      </w:r>
      <w:r w:rsidRPr="00A21C5B">
        <w:rPr>
          <w:lang w:eastAsia="zh-TW" w:bidi="ar"/>
        </w:rPr>
        <w:t>萬件，比上年下降</w:t>
      </w:r>
      <w:r w:rsidRPr="00A21C5B">
        <w:rPr>
          <w:lang w:eastAsia="zh-TW" w:bidi="ar"/>
        </w:rPr>
        <w:t>10.1%</w:t>
      </w:r>
      <w:r w:rsidRPr="00A21C5B">
        <w:rPr>
          <w:lang w:eastAsia="zh-TW" w:bidi="ar"/>
        </w:rPr>
        <w:t>。全年共簽訂技術合同</w:t>
      </w:r>
      <w:r w:rsidRPr="00A21C5B">
        <w:rPr>
          <w:lang w:eastAsia="zh-TW" w:bidi="ar"/>
        </w:rPr>
        <w:t>55</w:t>
      </w:r>
      <w:r w:rsidRPr="00A21C5B">
        <w:rPr>
          <w:lang w:eastAsia="zh-TW" w:bidi="ar"/>
        </w:rPr>
        <w:t>萬項，技術合同成交金額</w:t>
      </w:r>
      <w:r w:rsidRPr="00A21C5B">
        <w:rPr>
          <w:lang w:eastAsia="zh-TW" w:bidi="ar"/>
        </w:rPr>
        <w:t>28,252</w:t>
      </w:r>
      <w:r w:rsidRPr="00A21C5B">
        <w:rPr>
          <w:lang w:eastAsia="zh-TW" w:bidi="ar"/>
        </w:rPr>
        <w:t>億元，比上年增長</w:t>
      </w:r>
      <w:r w:rsidRPr="00A21C5B">
        <w:rPr>
          <w:lang w:eastAsia="zh-TW" w:bidi="ar"/>
        </w:rPr>
        <w:t>26.1%</w:t>
      </w:r>
      <w:r w:rsidRPr="00A21C5B">
        <w:rPr>
          <w:lang w:eastAsia="zh-TW" w:bidi="ar"/>
        </w:rPr>
        <w:t>。</w:t>
      </w:r>
    </w:p>
    <w:p w:rsidR="00AB5CDC" w:rsidRPr="00A21C5B" w:rsidRDefault="00AC0F55" w:rsidP="00EA41E8">
      <w:pPr>
        <w:pStyle w:val="aff1"/>
        <w:spacing w:before="514"/>
        <w:rPr>
          <w:lang w:eastAsia="zh-TW"/>
        </w:rPr>
      </w:pPr>
      <w:r w:rsidRPr="00A21C5B">
        <w:rPr>
          <w:lang w:eastAsia="zh-TW" w:bidi="ar"/>
        </w:rPr>
        <w:t>表</w:t>
      </w:r>
      <w:r w:rsidRPr="00A21C5B">
        <w:rPr>
          <w:lang w:eastAsia="zh-TW" w:bidi="ar"/>
        </w:rPr>
        <w:t>15</w:t>
      </w:r>
      <w:r w:rsidRPr="00A21C5B">
        <w:rPr>
          <w:lang w:eastAsia="zh-TW" w:bidi="ar"/>
        </w:rPr>
        <w:t xml:space="preserve">　</w:t>
      </w:r>
      <w:r w:rsidRPr="00A21C5B">
        <w:rPr>
          <w:lang w:eastAsia="zh-TW" w:bidi="ar"/>
        </w:rPr>
        <w:t>2020</w:t>
      </w:r>
      <w:r w:rsidRPr="00A21C5B">
        <w:rPr>
          <w:lang w:eastAsia="zh-TW" w:bidi="ar"/>
        </w:rPr>
        <w:t>年專利授權和有效專利情況</w:t>
      </w:r>
    </w:p>
    <w:tbl>
      <w:tblPr>
        <w:tblW w:w="0" w:type="auto"/>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3687"/>
        <w:gridCol w:w="2440"/>
        <w:gridCol w:w="2377"/>
      </w:tblGrid>
      <w:tr w:rsidR="00A21C5B" w:rsidRPr="00A21C5B">
        <w:trPr>
          <w:trHeight w:val="567"/>
          <w:jc w:val="center"/>
        </w:trPr>
        <w:tc>
          <w:tcPr>
            <w:tcW w:w="4340"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EA41E8">
            <w:pPr>
              <w:widowControl/>
              <w:spacing w:line="240" w:lineRule="atLeast"/>
              <w:ind w:left="57" w:right="57" w:firstLineChars="0" w:firstLine="0"/>
              <w:jc w:val="center"/>
            </w:pPr>
            <w:r w:rsidRPr="00A21C5B">
              <w:rPr>
                <w:szCs w:val="24"/>
                <w:lang w:bidi="ar"/>
              </w:rPr>
              <w:t>指標</w:t>
            </w:r>
          </w:p>
        </w:tc>
        <w:tc>
          <w:tcPr>
            <w:tcW w:w="2649" w:type="dxa"/>
            <w:tcBorders>
              <w:top w:val="single" w:sz="12" w:space="0" w:color="auto"/>
              <w:left w:val="nil"/>
              <w:bottom w:val="single" w:sz="8" w:space="0" w:color="auto"/>
              <w:right w:val="single" w:sz="8" w:space="0" w:color="auto"/>
            </w:tcBorders>
            <w:shd w:val="clear" w:color="auto" w:fill="auto"/>
            <w:vAlign w:val="center"/>
          </w:tcPr>
          <w:p w:rsidR="00AB5CDC" w:rsidRPr="00A21C5B" w:rsidRDefault="00AC0F55" w:rsidP="00EA41E8">
            <w:pPr>
              <w:widowControl/>
              <w:spacing w:line="240" w:lineRule="atLeast"/>
              <w:ind w:left="57" w:right="57" w:firstLineChars="0" w:firstLine="0"/>
              <w:jc w:val="center"/>
            </w:pPr>
            <w:r w:rsidRPr="00A21C5B">
              <w:rPr>
                <w:szCs w:val="24"/>
                <w:lang w:bidi="ar"/>
              </w:rPr>
              <w:t>專利數（萬件）</w:t>
            </w:r>
          </w:p>
        </w:tc>
        <w:tc>
          <w:tcPr>
            <w:tcW w:w="2649" w:type="dxa"/>
            <w:tcBorders>
              <w:top w:val="single" w:sz="12" w:space="0" w:color="auto"/>
              <w:left w:val="nil"/>
              <w:bottom w:val="single" w:sz="8" w:space="0" w:color="auto"/>
              <w:right w:val="nil"/>
            </w:tcBorders>
            <w:shd w:val="clear" w:color="auto" w:fill="auto"/>
            <w:vAlign w:val="center"/>
          </w:tcPr>
          <w:p w:rsidR="00AB5CDC" w:rsidRPr="00A21C5B" w:rsidRDefault="00AC0F55" w:rsidP="00EA41E8">
            <w:pPr>
              <w:widowControl/>
              <w:spacing w:line="240" w:lineRule="atLeast"/>
              <w:ind w:left="57" w:right="57" w:firstLineChars="0" w:firstLine="0"/>
              <w:jc w:val="center"/>
            </w:pPr>
            <w:r w:rsidRPr="00A21C5B">
              <w:rPr>
                <w:szCs w:val="24"/>
                <w:lang w:bidi="ar"/>
              </w:rPr>
              <w:t>比上年增長（</w:t>
            </w:r>
            <w:r w:rsidRPr="00A21C5B">
              <w:rPr>
                <w:szCs w:val="24"/>
                <w:lang w:bidi="ar"/>
              </w:rPr>
              <w:t>%</w:t>
            </w:r>
            <w:r w:rsidRPr="00A21C5B">
              <w:rPr>
                <w:szCs w:val="24"/>
                <w:lang w:bidi="ar"/>
              </w:rPr>
              <w:t>）</w:t>
            </w:r>
          </w:p>
        </w:tc>
      </w:tr>
      <w:tr w:rsidR="00A21C5B" w:rsidRPr="00A21C5B">
        <w:trPr>
          <w:trHeight w:val="283"/>
          <w:jc w:val="center"/>
        </w:trPr>
        <w:tc>
          <w:tcPr>
            <w:tcW w:w="4340"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57" w:right="57" w:firstLineChars="0" w:firstLine="0"/>
              <w:jc w:val="left"/>
            </w:pPr>
            <w:r w:rsidRPr="00A21C5B">
              <w:rPr>
                <w:szCs w:val="24"/>
                <w:lang w:bidi="ar"/>
              </w:rPr>
              <w:t>專利授權數</w:t>
            </w:r>
          </w:p>
        </w:tc>
        <w:tc>
          <w:tcPr>
            <w:tcW w:w="2649"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363.9</w:t>
            </w:r>
          </w:p>
        </w:tc>
        <w:tc>
          <w:tcPr>
            <w:tcW w:w="2649" w:type="dxa"/>
            <w:tcBorders>
              <w:top w:val="nil"/>
              <w:left w:val="nil"/>
              <w:bottom w:val="nil"/>
              <w:right w:val="nil"/>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40.4</w:t>
            </w:r>
          </w:p>
        </w:tc>
      </w:tr>
      <w:tr w:rsidR="00A21C5B" w:rsidRPr="00A21C5B">
        <w:trPr>
          <w:trHeight w:val="283"/>
          <w:jc w:val="center"/>
        </w:trPr>
        <w:tc>
          <w:tcPr>
            <w:tcW w:w="4340"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420" w:right="57" w:firstLineChars="0" w:firstLine="0"/>
              <w:jc w:val="left"/>
            </w:pPr>
            <w:r w:rsidRPr="00A21C5B">
              <w:rPr>
                <w:szCs w:val="24"/>
                <w:lang w:bidi="ar"/>
              </w:rPr>
              <w:t>其中：境內專利授權</w:t>
            </w:r>
          </w:p>
        </w:tc>
        <w:tc>
          <w:tcPr>
            <w:tcW w:w="2649"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350.4</w:t>
            </w:r>
          </w:p>
        </w:tc>
        <w:tc>
          <w:tcPr>
            <w:tcW w:w="2649" w:type="dxa"/>
            <w:tcBorders>
              <w:top w:val="nil"/>
              <w:left w:val="nil"/>
              <w:bottom w:val="nil"/>
              <w:right w:val="nil"/>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42.6</w:t>
            </w:r>
          </w:p>
        </w:tc>
      </w:tr>
      <w:tr w:rsidR="00A21C5B" w:rsidRPr="00A21C5B">
        <w:trPr>
          <w:trHeight w:val="283"/>
          <w:jc w:val="center"/>
        </w:trPr>
        <w:tc>
          <w:tcPr>
            <w:tcW w:w="4340"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420" w:right="57" w:firstLineChars="0" w:firstLine="0"/>
              <w:jc w:val="left"/>
            </w:pPr>
            <w:r w:rsidRPr="00A21C5B">
              <w:rPr>
                <w:szCs w:val="24"/>
                <w:lang w:bidi="ar"/>
              </w:rPr>
              <w:t>其中：發明專利授權</w:t>
            </w:r>
          </w:p>
        </w:tc>
        <w:tc>
          <w:tcPr>
            <w:tcW w:w="2649"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53.0</w:t>
            </w:r>
          </w:p>
        </w:tc>
        <w:tc>
          <w:tcPr>
            <w:tcW w:w="2649" w:type="dxa"/>
            <w:tcBorders>
              <w:top w:val="nil"/>
              <w:left w:val="nil"/>
              <w:bottom w:val="nil"/>
              <w:right w:val="nil"/>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17.1</w:t>
            </w:r>
          </w:p>
        </w:tc>
      </w:tr>
      <w:tr w:rsidR="00A21C5B" w:rsidRPr="00A21C5B">
        <w:trPr>
          <w:trHeight w:val="283"/>
          <w:jc w:val="center"/>
        </w:trPr>
        <w:tc>
          <w:tcPr>
            <w:tcW w:w="4340"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840" w:right="57" w:firstLineChars="0" w:firstLine="0"/>
              <w:jc w:val="left"/>
            </w:pPr>
            <w:r w:rsidRPr="00A21C5B">
              <w:rPr>
                <w:szCs w:val="24"/>
                <w:lang w:bidi="ar"/>
              </w:rPr>
              <w:t>其中：境內發明專利</w:t>
            </w:r>
          </w:p>
        </w:tc>
        <w:tc>
          <w:tcPr>
            <w:tcW w:w="2649"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43.4</w:t>
            </w:r>
          </w:p>
        </w:tc>
        <w:tc>
          <w:tcPr>
            <w:tcW w:w="2649" w:type="dxa"/>
            <w:tcBorders>
              <w:top w:val="nil"/>
              <w:left w:val="nil"/>
              <w:bottom w:val="nil"/>
              <w:right w:val="nil"/>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22.5</w:t>
            </w:r>
          </w:p>
        </w:tc>
      </w:tr>
      <w:tr w:rsidR="00A21C5B" w:rsidRPr="00A21C5B">
        <w:trPr>
          <w:trHeight w:val="283"/>
          <w:jc w:val="center"/>
        </w:trPr>
        <w:tc>
          <w:tcPr>
            <w:tcW w:w="4340"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57" w:right="57" w:firstLineChars="0" w:firstLine="0"/>
              <w:jc w:val="left"/>
            </w:pPr>
            <w:r w:rsidRPr="00A21C5B">
              <w:rPr>
                <w:szCs w:val="24"/>
                <w:lang w:bidi="ar"/>
              </w:rPr>
              <w:t>年末有效專利數</w:t>
            </w:r>
          </w:p>
        </w:tc>
        <w:tc>
          <w:tcPr>
            <w:tcW w:w="2649"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1</w:t>
            </w:r>
            <w:r w:rsidR="00EA41E8" w:rsidRPr="00A21C5B">
              <w:rPr>
                <w:rFonts w:hint="eastAsia"/>
                <w:szCs w:val="24"/>
                <w:lang w:eastAsia="zh-TW" w:bidi="ar"/>
              </w:rPr>
              <w:t>,</w:t>
            </w:r>
            <w:r w:rsidRPr="00A21C5B">
              <w:rPr>
                <w:szCs w:val="24"/>
                <w:lang w:bidi="ar"/>
              </w:rPr>
              <w:t>219.3</w:t>
            </w:r>
          </w:p>
        </w:tc>
        <w:tc>
          <w:tcPr>
            <w:tcW w:w="2649" w:type="dxa"/>
            <w:tcBorders>
              <w:top w:val="nil"/>
              <w:left w:val="nil"/>
              <w:bottom w:val="nil"/>
              <w:right w:val="nil"/>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25.4</w:t>
            </w:r>
          </w:p>
        </w:tc>
      </w:tr>
      <w:tr w:rsidR="00A21C5B" w:rsidRPr="00A21C5B">
        <w:trPr>
          <w:trHeight w:val="283"/>
          <w:jc w:val="center"/>
        </w:trPr>
        <w:tc>
          <w:tcPr>
            <w:tcW w:w="4340"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420" w:right="57" w:firstLineChars="0" w:firstLine="0"/>
              <w:jc w:val="left"/>
            </w:pPr>
            <w:r w:rsidRPr="00A21C5B">
              <w:rPr>
                <w:szCs w:val="24"/>
                <w:lang w:bidi="ar"/>
              </w:rPr>
              <w:t>其中：境內有效專利</w:t>
            </w:r>
          </w:p>
        </w:tc>
        <w:tc>
          <w:tcPr>
            <w:tcW w:w="2649"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1</w:t>
            </w:r>
            <w:r w:rsidR="00EA41E8" w:rsidRPr="00A21C5B">
              <w:rPr>
                <w:rFonts w:hint="eastAsia"/>
                <w:szCs w:val="24"/>
                <w:lang w:eastAsia="zh-TW" w:bidi="ar"/>
              </w:rPr>
              <w:t>,</w:t>
            </w:r>
            <w:r w:rsidRPr="00A21C5B">
              <w:rPr>
                <w:szCs w:val="24"/>
                <w:lang w:bidi="ar"/>
              </w:rPr>
              <w:t>111.5</w:t>
            </w:r>
          </w:p>
        </w:tc>
        <w:tc>
          <w:tcPr>
            <w:tcW w:w="2649" w:type="dxa"/>
            <w:tcBorders>
              <w:top w:val="nil"/>
              <w:left w:val="nil"/>
              <w:bottom w:val="nil"/>
              <w:right w:val="nil"/>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27.9</w:t>
            </w:r>
          </w:p>
        </w:tc>
      </w:tr>
      <w:tr w:rsidR="00A21C5B" w:rsidRPr="00A21C5B">
        <w:trPr>
          <w:trHeight w:val="283"/>
          <w:jc w:val="center"/>
        </w:trPr>
        <w:tc>
          <w:tcPr>
            <w:tcW w:w="4340"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420" w:right="57" w:firstLineChars="0" w:firstLine="0"/>
              <w:jc w:val="left"/>
            </w:pPr>
            <w:r w:rsidRPr="00A21C5B">
              <w:rPr>
                <w:szCs w:val="24"/>
                <w:lang w:bidi="ar"/>
              </w:rPr>
              <w:t>其中：有效發明專利</w:t>
            </w:r>
          </w:p>
        </w:tc>
        <w:tc>
          <w:tcPr>
            <w:tcW w:w="2649" w:type="dxa"/>
            <w:tcBorders>
              <w:top w:val="nil"/>
              <w:left w:val="nil"/>
              <w:bottom w:val="nil"/>
              <w:right w:val="single" w:sz="8" w:space="0" w:color="auto"/>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305.8</w:t>
            </w:r>
          </w:p>
        </w:tc>
        <w:tc>
          <w:tcPr>
            <w:tcW w:w="2649" w:type="dxa"/>
            <w:tcBorders>
              <w:top w:val="nil"/>
              <w:left w:val="nil"/>
              <w:bottom w:val="nil"/>
              <w:right w:val="nil"/>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14.5</w:t>
            </w:r>
          </w:p>
        </w:tc>
      </w:tr>
      <w:tr w:rsidR="00AB5CDC" w:rsidRPr="00A21C5B">
        <w:trPr>
          <w:trHeight w:val="283"/>
          <w:jc w:val="center"/>
        </w:trPr>
        <w:tc>
          <w:tcPr>
            <w:tcW w:w="4340"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widowControl/>
              <w:spacing w:line="240" w:lineRule="atLeast"/>
              <w:ind w:left="840" w:right="57" w:firstLineChars="0" w:firstLine="0"/>
              <w:jc w:val="left"/>
              <w:rPr>
                <w:lang w:eastAsia="zh-TW"/>
              </w:rPr>
            </w:pPr>
            <w:r w:rsidRPr="00A21C5B">
              <w:rPr>
                <w:szCs w:val="24"/>
                <w:lang w:eastAsia="zh-TW" w:bidi="ar"/>
              </w:rPr>
              <w:t>其中：境內有效發明專利</w:t>
            </w:r>
          </w:p>
        </w:tc>
        <w:tc>
          <w:tcPr>
            <w:tcW w:w="2649" w:type="dxa"/>
            <w:tcBorders>
              <w:top w:val="nil"/>
              <w:left w:val="nil"/>
              <w:bottom w:val="single" w:sz="12" w:space="0" w:color="auto"/>
              <w:right w:val="single" w:sz="8" w:space="0" w:color="auto"/>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221.3</w:t>
            </w:r>
          </w:p>
        </w:tc>
        <w:tc>
          <w:tcPr>
            <w:tcW w:w="2649" w:type="dxa"/>
            <w:tcBorders>
              <w:top w:val="nil"/>
              <w:left w:val="nil"/>
              <w:bottom w:val="single" w:sz="12" w:space="0" w:color="auto"/>
              <w:right w:val="nil"/>
            </w:tcBorders>
            <w:shd w:val="clear" w:color="auto" w:fill="auto"/>
            <w:vAlign w:val="center"/>
          </w:tcPr>
          <w:p w:rsidR="00AB5CDC" w:rsidRPr="00A21C5B" w:rsidRDefault="00AC0F55" w:rsidP="00EA41E8">
            <w:pPr>
              <w:widowControl/>
              <w:spacing w:line="240" w:lineRule="atLeast"/>
              <w:ind w:left="57" w:right="840" w:firstLineChars="0" w:firstLine="0"/>
              <w:jc w:val="right"/>
            </w:pPr>
            <w:r w:rsidRPr="00A21C5B">
              <w:rPr>
                <w:szCs w:val="24"/>
                <w:lang w:bidi="ar"/>
              </w:rPr>
              <w:t>18.8</w:t>
            </w:r>
          </w:p>
        </w:tc>
      </w:tr>
    </w:tbl>
    <w:p w:rsidR="00351972" w:rsidRPr="00A21C5B" w:rsidRDefault="00351972" w:rsidP="00351972">
      <w:pPr>
        <w:snapToGrid w:val="0"/>
        <w:ind w:firstLine="472"/>
      </w:pPr>
    </w:p>
    <w:p w:rsidR="00AB5CDC" w:rsidRPr="00A21C5B" w:rsidRDefault="00AC0F55" w:rsidP="00EA41E8">
      <w:pPr>
        <w:pStyle w:val="af8"/>
        <w:spacing w:before="257" w:after="257"/>
        <w:ind w:left="632" w:hanging="632"/>
        <w:rPr>
          <w:color w:val="auto"/>
        </w:rPr>
      </w:pPr>
      <w:bookmarkStart w:id="14" w:name="_Toc75731930"/>
      <w:r w:rsidRPr="00A21C5B">
        <w:rPr>
          <w:color w:val="auto"/>
        </w:rPr>
        <w:t>十一、文化旅遊、衛生健康和體育</w:t>
      </w:r>
      <w:bookmarkEnd w:id="14"/>
      <w:r w:rsidRPr="00A21C5B">
        <w:rPr>
          <w:color w:val="auto"/>
        </w:rPr>
        <w:t> </w:t>
      </w:r>
    </w:p>
    <w:p w:rsidR="00AB5CDC" w:rsidRPr="00A21C5B" w:rsidRDefault="00AC0F55" w:rsidP="00EA41E8">
      <w:pPr>
        <w:ind w:firstLine="472"/>
        <w:rPr>
          <w:lang w:eastAsia="zh-TW"/>
        </w:rPr>
      </w:pPr>
      <w:r w:rsidRPr="00A21C5B">
        <w:rPr>
          <w:lang w:eastAsia="zh-TW" w:bidi="ar"/>
        </w:rPr>
        <w:t>全年國內遊客</w:t>
      </w:r>
      <w:r w:rsidRPr="00A21C5B">
        <w:rPr>
          <w:lang w:eastAsia="zh-TW" w:bidi="ar"/>
        </w:rPr>
        <w:t>28.8</w:t>
      </w:r>
      <w:r w:rsidRPr="00A21C5B">
        <w:rPr>
          <w:lang w:eastAsia="zh-TW" w:bidi="ar"/>
        </w:rPr>
        <w:t>億人次，比上年下降</w:t>
      </w:r>
      <w:r w:rsidRPr="00A21C5B">
        <w:rPr>
          <w:lang w:eastAsia="zh-TW" w:bidi="ar"/>
        </w:rPr>
        <w:t>52.1%</w:t>
      </w:r>
      <w:r w:rsidRPr="00A21C5B">
        <w:rPr>
          <w:lang w:eastAsia="zh-TW" w:bidi="ar"/>
        </w:rPr>
        <w:t>。其中，城鎮居民遊客</w:t>
      </w:r>
      <w:r w:rsidRPr="00A21C5B">
        <w:rPr>
          <w:lang w:eastAsia="zh-TW" w:bidi="ar"/>
        </w:rPr>
        <w:t>20.7</w:t>
      </w:r>
      <w:r w:rsidRPr="00A21C5B">
        <w:rPr>
          <w:lang w:eastAsia="zh-TW" w:bidi="ar"/>
        </w:rPr>
        <w:t>億人次，下降</w:t>
      </w:r>
      <w:r w:rsidRPr="00A21C5B">
        <w:rPr>
          <w:lang w:eastAsia="zh-TW" w:bidi="ar"/>
        </w:rPr>
        <w:t>53.8%</w:t>
      </w:r>
      <w:r w:rsidRPr="00A21C5B">
        <w:rPr>
          <w:lang w:eastAsia="zh-TW" w:bidi="ar"/>
        </w:rPr>
        <w:t>；農村居民遊客</w:t>
      </w:r>
      <w:r w:rsidRPr="00A21C5B">
        <w:rPr>
          <w:lang w:eastAsia="zh-TW" w:bidi="ar"/>
        </w:rPr>
        <w:t>8.1</w:t>
      </w:r>
      <w:r w:rsidRPr="00A21C5B">
        <w:rPr>
          <w:lang w:eastAsia="zh-TW" w:bidi="ar"/>
        </w:rPr>
        <w:t>億人次，下降</w:t>
      </w:r>
      <w:r w:rsidRPr="00A21C5B">
        <w:rPr>
          <w:lang w:eastAsia="zh-TW" w:bidi="ar"/>
        </w:rPr>
        <w:t>47.0%</w:t>
      </w:r>
      <w:r w:rsidRPr="00A21C5B">
        <w:rPr>
          <w:lang w:eastAsia="zh-TW" w:bidi="ar"/>
        </w:rPr>
        <w:t>。國內旅遊收入</w:t>
      </w:r>
      <w:r w:rsidRPr="00A21C5B">
        <w:rPr>
          <w:lang w:eastAsia="zh-TW" w:bidi="ar"/>
        </w:rPr>
        <w:t>22,286</w:t>
      </w:r>
      <w:r w:rsidRPr="00A21C5B">
        <w:rPr>
          <w:lang w:eastAsia="zh-TW" w:bidi="ar"/>
        </w:rPr>
        <w:t>億元，下降</w:t>
      </w:r>
      <w:r w:rsidRPr="00A21C5B">
        <w:rPr>
          <w:lang w:eastAsia="zh-TW" w:bidi="ar"/>
        </w:rPr>
        <w:t>61.1%</w:t>
      </w:r>
      <w:r w:rsidRPr="00A21C5B">
        <w:rPr>
          <w:lang w:eastAsia="zh-TW" w:bidi="ar"/>
        </w:rPr>
        <w:t>。其中，城鎮居民遊客花費</w:t>
      </w:r>
      <w:r w:rsidRPr="00A21C5B">
        <w:rPr>
          <w:lang w:eastAsia="zh-TW" w:bidi="ar"/>
        </w:rPr>
        <w:t>17,967</w:t>
      </w:r>
      <w:r w:rsidRPr="00A21C5B">
        <w:rPr>
          <w:lang w:eastAsia="zh-TW" w:bidi="ar"/>
        </w:rPr>
        <w:t>億元，下降</w:t>
      </w:r>
      <w:r w:rsidRPr="00A21C5B">
        <w:rPr>
          <w:lang w:eastAsia="zh-TW" w:bidi="ar"/>
        </w:rPr>
        <w:t>62.2%</w:t>
      </w:r>
      <w:r w:rsidRPr="00A21C5B">
        <w:rPr>
          <w:lang w:eastAsia="zh-TW" w:bidi="ar"/>
        </w:rPr>
        <w:t>；農村居民遊客花費</w:t>
      </w:r>
      <w:r w:rsidRPr="00A21C5B">
        <w:rPr>
          <w:lang w:eastAsia="zh-TW" w:bidi="ar"/>
        </w:rPr>
        <w:t>4,320</w:t>
      </w:r>
      <w:r w:rsidRPr="00A21C5B">
        <w:rPr>
          <w:lang w:eastAsia="zh-TW" w:bidi="ar"/>
        </w:rPr>
        <w:t>億元，下降</w:t>
      </w:r>
      <w:r w:rsidRPr="00A21C5B">
        <w:rPr>
          <w:lang w:eastAsia="zh-TW" w:bidi="ar"/>
        </w:rPr>
        <w:t>55.7%</w:t>
      </w:r>
      <w:r w:rsidRPr="00A21C5B">
        <w:rPr>
          <w:lang w:eastAsia="zh-TW" w:bidi="ar"/>
        </w:rPr>
        <w:t>。</w:t>
      </w:r>
      <w:r w:rsidRPr="00A21C5B">
        <w:rPr>
          <w:rFonts w:eastAsia="新細明體"/>
          <w:lang w:eastAsia="zh-TW" w:bidi="ar"/>
        </w:rPr>
        <w:t> </w:t>
      </w:r>
    </w:p>
    <w:p w:rsidR="00AB5CDC" w:rsidRPr="00A21C5B" w:rsidRDefault="00AC0F55" w:rsidP="00EA41E8">
      <w:pPr>
        <w:ind w:firstLine="472"/>
        <w:rPr>
          <w:lang w:eastAsia="zh-TW"/>
        </w:rPr>
      </w:pPr>
      <w:r w:rsidRPr="00A21C5B">
        <w:rPr>
          <w:lang w:eastAsia="zh-TW" w:bidi="ar"/>
        </w:rPr>
        <w:t>年末全國共有醫療衛生機構</w:t>
      </w:r>
      <w:r w:rsidRPr="00A21C5B">
        <w:rPr>
          <w:lang w:eastAsia="zh-TW" w:bidi="ar"/>
        </w:rPr>
        <w:t>102.3</w:t>
      </w:r>
      <w:r w:rsidRPr="00A21C5B">
        <w:rPr>
          <w:lang w:eastAsia="zh-TW" w:bidi="ar"/>
        </w:rPr>
        <w:t>萬個，其中醫院</w:t>
      </w:r>
      <w:r w:rsidRPr="00A21C5B">
        <w:rPr>
          <w:lang w:eastAsia="zh-TW" w:bidi="ar"/>
        </w:rPr>
        <w:t>3.5</w:t>
      </w:r>
      <w:r w:rsidRPr="00A21C5B">
        <w:rPr>
          <w:lang w:eastAsia="zh-TW" w:bidi="ar"/>
        </w:rPr>
        <w:t>萬個，在醫院中有公立醫院</w:t>
      </w:r>
      <w:r w:rsidRPr="00A21C5B">
        <w:rPr>
          <w:lang w:eastAsia="zh-TW" w:bidi="ar"/>
        </w:rPr>
        <w:t>1.2</w:t>
      </w:r>
      <w:r w:rsidRPr="00A21C5B">
        <w:rPr>
          <w:lang w:eastAsia="zh-TW" w:bidi="ar"/>
        </w:rPr>
        <w:t>萬個，民營醫院</w:t>
      </w:r>
      <w:r w:rsidRPr="00A21C5B">
        <w:rPr>
          <w:lang w:eastAsia="zh-TW" w:bidi="ar"/>
        </w:rPr>
        <w:t>2.4</w:t>
      </w:r>
      <w:r w:rsidRPr="00A21C5B">
        <w:rPr>
          <w:lang w:eastAsia="zh-TW" w:bidi="ar"/>
        </w:rPr>
        <w:t>萬個；基層醫療衛生機構</w:t>
      </w:r>
      <w:r w:rsidRPr="00A21C5B">
        <w:rPr>
          <w:lang w:eastAsia="zh-TW" w:bidi="ar"/>
        </w:rPr>
        <w:t>97.1</w:t>
      </w:r>
      <w:r w:rsidRPr="00A21C5B">
        <w:rPr>
          <w:lang w:eastAsia="zh-TW" w:bidi="ar"/>
        </w:rPr>
        <w:t>萬個，其中鄉鎮衛生院</w:t>
      </w:r>
      <w:r w:rsidRPr="00A21C5B">
        <w:rPr>
          <w:lang w:eastAsia="zh-TW" w:bidi="ar"/>
        </w:rPr>
        <w:t>3.6</w:t>
      </w:r>
      <w:r w:rsidRPr="00A21C5B">
        <w:rPr>
          <w:lang w:eastAsia="zh-TW" w:bidi="ar"/>
        </w:rPr>
        <w:t>萬個，社區衛生服務中心（站）</w:t>
      </w:r>
      <w:r w:rsidRPr="00A21C5B">
        <w:rPr>
          <w:lang w:eastAsia="zh-TW" w:bidi="ar"/>
        </w:rPr>
        <w:t>3.5</w:t>
      </w:r>
      <w:r w:rsidRPr="00A21C5B">
        <w:rPr>
          <w:lang w:eastAsia="zh-TW" w:bidi="ar"/>
        </w:rPr>
        <w:t>萬個，門診部（所）</w:t>
      </w:r>
      <w:r w:rsidRPr="00A21C5B">
        <w:rPr>
          <w:lang w:eastAsia="zh-TW" w:bidi="ar"/>
        </w:rPr>
        <w:t>29.0</w:t>
      </w:r>
      <w:r w:rsidRPr="00A21C5B">
        <w:rPr>
          <w:lang w:eastAsia="zh-TW" w:bidi="ar"/>
        </w:rPr>
        <w:t>萬個，村衛生室</w:t>
      </w:r>
      <w:r w:rsidRPr="00A21C5B">
        <w:rPr>
          <w:lang w:eastAsia="zh-TW" w:bidi="ar"/>
        </w:rPr>
        <w:t>61.0</w:t>
      </w:r>
      <w:r w:rsidRPr="00A21C5B">
        <w:rPr>
          <w:lang w:eastAsia="zh-TW" w:bidi="ar"/>
        </w:rPr>
        <w:t>萬個；專業公共衛生機構</w:t>
      </w:r>
      <w:r w:rsidRPr="00A21C5B">
        <w:rPr>
          <w:lang w:eastAsia="zh-TW" w:bidi="ar"/>
        </w:rPr>
        <w:t>1.4</w:t>
      </w:r>
      <w:r w:rsidRPr="00A21C5B">
        <w:rPr>
          <w:lang w:eastAsia="zh-TW" w:bidi="ar"/>
        </w:rPr>
        <w:t>萬個，其中疾病預防控制中心</w:t>
      </w:r>
      <w:r w:rsidRPr="00A21C5B">
        <w:rPr>
          <w:lang w:eastAsia="zh-TW" w:bidi="ar"/>
        </w:rPr>
        <w:t>3</w:t>
      </w:r>
      <w:r w:rsidR="005F0CBB" w:rsidRPr="00A21C5B">
        <w:rPr>
          <w:rFonts w:hint="eastAsia"/>
          <w:lang w:eastAsia="zh-TW" w:bidi="ar"/>
        </w:rPr>
        <w:t>,</w:t>
      </w:r>
      <w:r w:rsidRPr="00A21C5B">
        <w:rPr>
          <w:lang w:eastAsia="zh-TW" w:bidi="ar"/>
        </w:rPr>
        <w:t>384</w:t>
      </w:r>
      <w:r w:rsidRPr="00A21C5B">
        <w:rPr>
          <w:lang w:eastAsia="zh-TW" w:bidi="ar"/>
        </w:rPr>
        <w:t>個，衛生監督所（中心）</w:t>
      </w:r>
      <w:r w:rsidRPr="00A21C5B">
        <w:rPr>
          <w:lang w:eastAsia="zh-TW" w:bidi="ar"/>
        </w:rPr>
        <w:t>2,736</w:t>
      </w:r>
      <w:r w:rsidRPr="00A21C5B">
        <w:rPr>
          <w:lang w:eastAsia="zh-TW" w:bidi="ar"/>
        </w:rPr>
        <w:t>個。年末衛生技術人員</w:t>
      </w:r>
      <w:r w:rsidRPr="00A21C5B">
        <w:rPr>
          <w:lang w:eastAsia="zh-TW" w:bidi="ar"/>
        </w:rPr>
        <w:t>1,066</w:t>
      </w:r>
      <w:r w:rsidRPr="00A21C5B">
        <w:rPr>
          <w:lang w:eastAsia="zh-TW" w:bidi="ar"/>
        </w:rPr>
        <w:t>萬人，其中執業醫師和執業助理醫師</w:t>
      </w:r>
      <w:r w:rsidRPr="00A21C5B">
        <w:rPr>
          <w:lang w:eastAsia="zh-TW" w:bidi="ar"/>
        </w:rPr>
        <w:t>408</w:t>
      </w:r>
      <w:r w:rsidRPr="00A21C5B">
        <w:rPr>
          <w:lang w:eastAsia="zh-TW" w:bidi="ar"/>
        </w:rPr>
        <w:t>萬人，註冊護士</w:t>
      </w:r>
      <w:r w:rsidRPr="00A21C5B">
        <w:rPr>
          <w:lang w:eastAsia="zh-TW" w:bidi="ar"/>
        </w:rPr>
        <w:t>471</w:t>
      </w:r>
      <w:r w:rsidRPr="00A21C5B">
        <w:rPr>
          <w:lang w:eastAsia="zh-TW" w:bidi="ar"/>
        </w:rPr>
        <w:t>萬人。醫療衛生機構床位</w:t>
      </w:r>
      <w:r w:rsidRPr="00A21C5B">
        <w:rPr>
          <w:lang w:eastAsia="zh-TW" w:bidi="ar"/>
        </w:rPr>
        <w:t>911</w:t>
      </w:r>
      <w:r w:rsidRPr="00A21C5B">
        <w:rPr>
          <w:lang w:eastAsia="zh-TW" w:bidi="ar"/>
        </w:rPr>
        <w:t>萬張，其中醫院</w:t>
      </w:r>
      <w:r w:rsidRPr="00A21C5B">
        <w:rPr>
          <w:lang w:eastAsia="zh-TW" w:bidi="ar"/>
        </w:rPr>
        <w:t>713</w:t>
      </w:r>
      <w:r w:rsidRPr="00A21C5B">
        <w:rPr>
          <w:lang w:eastAsia="zh-TW" w:bidi="ar"/>
        </w:rPr>
        <w:t>萬張，鄉鎮衛生院</w:t>
      </w:r>
      <w:r w:rsidRPr="00A21C5B">
        <w:rPr>
          <w:lang w:eastAsia="zh-TW" w:bidi="ar"/>
        </w:rPr>
        <w:t>139</w:t>
      </w:r>
      <w:r w:rsidRPr="00A21C5B">
        <w:rPr>
          <w:lang w:eastAsia="zh-TW" w:bidi="ar"/>
        </w:rPr>
        <w:t>萬張。全年總診療人次</w:t>
      </w:r>
      <w:r w:rsidRPr="00A21C5B">
        <w:rPr>
          <w:lang w:eastAsia="zh-TW" w:bidi="ar"/>
        </w:rPr>
        <w:t>78.2</w:t>
      </w:r>
      <w:r w:rsidRPr="00A21C5B">
        <w:rPr>
          <w:lang w:eastAsia="zh-TW" w:bidi="ar"/>
        </w:rPr>
        <w:t>億人次，出院人數</w:t>
      </w:r>
      <w:r w:rsidRPr="00A21C5B">
        <w:rPr>
          <w:lang w:eastAsia="zh-TW" w:bidi="ar"/>
        </w:rPr>
        <w:t>2.3</w:t>
      </w:r>
      <w:r w:rsidRPr="00A21C5B">
        <w:rPr>
          <w:lang w:eastAsia="zh-TW" w:bidi="ar"/>
        </w:rPr>
        <w:t>億人。截至年末，全國累計報告</w:t>
      </w:r>
      <w:r w:rsidR="003F37A2" w:rsidRPr="00A21C5B">
        <w:rPr>
          <w:rFonts w:hint="eastAsia"/>
          <w:lang w:eastAsia="zh-TW"/>
        </w:rPr>
        <w:t>「嚴重特殊傳染性肺炎」（</w:t>
      </w:r>
      <w:r w:rsidR="003F37A2" w:rsidRPr="00A21C5B">
        <w:rPr>
          <w:lang w:eastAsia="zh-TW"/>
        </w:rPr>
        <w:t>COVID-19</w:t>
      </w:r>
      <w:r w:rsidR="003F37A2" w:rsidRPr="00A21C5B">
        <w:rPr>
          <w:rFonts w:hint="eastAsia"/>
          <w:lang w:eastAsia="zh-TW"/>
        </w:rPr>
        <w:t>）</w:t>
      </w:r>
      <w:r w:rsidRPr="00A21C5B">
        <w:rPr>
          <w:lang w:eastAsia="zh-TW" w:bidi="ar"/>
        </w:rPr>
        <w:t>確診病例</w:t>
      </w:r>
      <w:r w:rsidRPr="00A21C5B">
        <w:rPr>
          <w:lang w:eastAsia="zh-TW" w:bidi="ar"/>
        </w:rPr>
        <w:t>87,071</w:t>
      </w:r>
      <w:r w:rsidRPr="00A21C5B">
        <w:rPr>
          <w:lang w:eastAsia="zh-TW" w:bidi="ar"/>
        </w:rPr>
        <w:t>例，累計治癒出院病例</w:t>
      </w:r>
      <w:r w:rsidRPr="00A21C5B">
        <w:rPr>
          <w:lang w:eastAsia="zh-TW" w:bidi="ar"/>
        </w:rPr>
        <w:t>82,067</w:t>
      </w:r>
      <w:r w:rsidRPr="00A21C5B">
        <w:rPr>
          <w:lang w:eastAsia="zh-TW" w:bidi="ar"/>
        </w:rPr>
        <w:t>例，累計死亡</w:t>
      </w:r>
      <w:r w:rsidRPr="00A21C5B">
        <w:rPr>
          <w:lang w:eastAsia="zh-TW" w:bidi="ar"/>
        </w:rPr>
        <w:t>4,634</w:t>
      </w:r>
      <w:r w:rsidRPr="00A21C5B">
        <w:rPr>
          <w:lang w:eastAsia="zh-TW" w:bidi="ar"/>
        </w:rPr>
        <w:t>人。全國共有</w:t>
      </w:r>
      <w:r w:rsidRPr="00A21C5B">
        <w:rPr>
          <w:lang w:eastAsia="zh-TW" w:bidi="ar"/>
        </w:rPr>
        <w:t>8,177</w:t>
      </w:r>
      <w:r w:rsidRPr="00A21C5B">
        <w:rPr>
          <w:lang w:eastAsia="zh-TW" w:bidi="ar"/>
        </w:rPr>
        <w:t>家醫療衛生機構提供</w:t>
      </w:r>
      <w:r w:rsidR="003F37A2" w:rsidRPr="00A21C5B">
        <w:rPr>
          <w:rFonts w:hint="eastAsia"/>
          <w:lang w:eastAsia="zh-TW"/>
        </w:rPr>
        <w:t>「嚴重特殊傳染性肺炎」（</w:t>
      </w:r>
      <w:r w:rsidR="003F37A2" w:rsidRPr="00A21C5B">
        <w:rPr>
          <w:lang w:eastAsia="zh-TW"/>
        </w:rPr>
        <w:t>COVID-19</w:t>
      </w:r>
      <w:r w:rsidR="003F37A2" w:rsidRPr="00A21C5B">
        <w:rPr>
          <w:rFonts w:hint="eastAsia"/>
          <w:lang w:eastAsia="zh-TW"/>
        </w:rPr>
        <w:t>）</w:t>
      </w:r>
      <w:r w:rsidRPr="00A21C5B">
        <w:rPr>
          <w:lang w:eastAsia="zh-TW" w:bidi="ar"/>
        </w:rPr>
        <w:t>病毒核酸檢測服務，總檢測能力達到</w:t>
      </w:r>
      <w:r w:rsidRPr="00A21C5B">
        <w:rPr>
          <w:lang w:eastAsia="zh-TW" w:bidi="ar"/>
        </w:rPr>
        <w:t>1,153</w:t>
      </w:r>
      <w:r w:rsidRPr="00A21C5B">
        <w:rPr>
          <w:lang w:eastAsia="zh-TW" w:bidi="ar"/>
        </w:rPr>
        <w:t>萬份</w:t>
      </w:r>
      <w:r w:rsidRPr="00A21C5B">
        <w:rPr>
          <w:lang w:eastAsia="zh-TW" w:bidi="ar"/>
        </w:rPr>
        <w:t>/</w:t>
      </w:r>
      <w:r w:rsidRPr="00A21C5B">
        <w:rPr>
          <w:lang w:eastAsia="zh-TW" w:bidi="ar"/>
        </w:rPr>
        <w:t>天。</w:t>
      </w:r>
    </w:p>
    <w:p w:rsidR="00AB5CDC" w:rsidRPr="00A21C5B" w:rsidRDefault="00AC0F55" w:rsidP="00EA41E8">
      <w:pPr>
        <w:ind w:firstLine="472"/>
        <w:rPr>
          <w:lang w:eastAsia="zh-TW"/>
        </w:rPr>
      </w:pPr>
      <w:r w:rsidRPr="00A21C5B">
        <w:rPr>
          <w:lang w:eastAsia="zh-TW" w:bidi="ar"/>
        </w:rPr>
        <w:t>年末全國共有體育場地</w:t>
      </w:r>
      <w:r w:rsidRPr="00A21C5B">
        <w:rPr>
          <w:lang w:eastAsia="zh-TW" w:bidi="ar"/>
        </w:rPr>
        <w:t>371.3</w:t>
      </w:r>
      <w:r w:rsidRPr="00A21C5B">
        <w:rPr>
          <w:lang w:eastAsia="zh-TW" w:bidi="ar"/>
        </w:rPr>
        <w:t>萬個，體育場地面積</w:t>
      </w:r>
      <w:r w:rsidRPr="00A21C5B">
        <w:rPr>
          <w:lang w:eastAsia="zh-TW" w:bidi="ar"/>
        </w:rPr>
        <w:t>31.0</w:t>
      </w:r>
      <w:r w:rsidRPr="00A21C5B">
        <w:rPr>
          <w:lang w:eastAsia="zh-TW" w:bidi="ar"/>
        </w:rPr>
        <w:t>億平方米，預計人均體育場地面積</w:t>
      </w:r>
      <w:r w:rsidRPr="00A21C5B">
        <w:rPr>
          <w:lang w:eastAsia="zh-TW" w:bidi="ar"/>
        </w:rPr>
        <w:t>2.20</w:t>
      </w:r>
      <w:r w:rsidRPr="00A21C5B">
        <w:rPr>
          <w:lang w:eastAsia="zh-TW" w:bidi="ar"/>
        </w:rPr>
        <w:t>平方米。全年我國運動員在</w:t>
      </w:r>
      <w:r w:rsidRPr="00A21C5B">
        <w:rPr>
          <w:lang w:eastAsia="zh-TW" w:bidi="ar"/>
        </w:rPr>
        <w:t>3</w:t>
      </w:r>
      <w:r w:rsidRPr="00A21C5B">
        <w:rPr>
          <w:lang w:eastAsia="zh-TW" w:bidi="ar"/>
        </w:rPr>
        <w:t>個運動大項中獲得</w:t>
      </w:r>
      <w:r w:rsidRPr="00A21C5B">
        <w:rPr>
          <w:lang w:eastAsia="zh-TW" w:bidi="ar"/>
        </w:rPr>
        <w:t>4</w:t>
      </w:r>
      <w:r w:rsidRPr="00A21C5B">
        <w:rPr>
          <w:lang w:eastAsia="zh-TW" w:bidi="ar"/>
        </w:rPr>
        <w:t>個世界冠軍，共創</w:t>
      </w:r>
      <w:r w:rsidRPr="00A21C5B">
        <w:rPr>
          <w:lang w:eastAsia="zh-TW" w:bidi="ar"/>
        </w:rPr>
        <w:t>1</w:t>
      </w:r>
      <w:r w:rsidRPr="00A21C5B">
        <w:rPr>
          <w:lang w:eastAsia="zh-TW" w:bidi="ar"/>
        </w:rPr>
        <w:t>項世界紀錄。全年我國殘疾人運動員在</w:t>
      </w:r>
      <w:r w:rsidRPr="00A21C5B">
        <w:rPr>
          <w:lang w:eastAsia="zh-TW" w:bidi="ar"/>
        </w:rPr>
        <w:t>6</w:t>
      </w:r>
      <w:r w:rsidRPr="00A21C5B">
        <w:rPr>
          <w:lang w:eastAsia="zh-TW" w:bidi="ar"/>
        </w:rPr>
        <w:t>項國際賽事中獲得</w:t>
      </w:r>
      <w:r w:rsidRPr="00A21C5B">
        <w:rPr>
          <w:lang w:eastAsia="zh-TW" w:bidi="ar"/>
        </w:rPr>
        <w:t>24</w:t>
      </w:r>
      <w:r w:rsidRPr="00A21C5B">
        <w:rPr>
          <w:lang w:eastAsia="zh-TW" w:bidi="ar"/>
        </w:rPr>
        <w:t>個世界冠軍。全年全國</w:t>
      </w:r>
      <w:r w:rsidRPr="00A21C5B">
        <w:rPr>
          <w:lang w:eastAsia="zh-TW" w:bidi="ar"/>
        </w:rPr>
        <w:t>7</w:t>
      </w:r>
      <w:r w:rsidRPr="00A21C5B">
        <w:rPr>
          <w:lang w:eastAsia="zh-TW" w:bidi="ar"/>
        </w:rPr>
        <w:t>歲及以上人口中經常參加體育鍛煉人數比例達</w:t>
      </w:r>
      <w:r w:rsidRPr="00A21C5B">
        <w:rPr>
          <w:lang w:eastAsia="zh-TW" w:bidi="ar"/>
        </w:rPr>
        <w:t>37.2%</w:t>
      </w:r>
      <w:r w:rsidRPr="00A21C5B">
        <w:rPr>
          <w:lang w:eastAsia="zh-TW" w:bidi="ar"/>
        </w:rPr>
        <w:t>。</w:t>
      </w:r>
    </w:p>
    <w:p w:rsidR="00AB5CDC" w:rsidRPr="00A21C5B" w:rsidRDefault="00AC0F55" w:rsidP="00EA41E8">
      <w:pPr>
        <w:pStyle w:val="af8"/>
        <w:spacing w:before="257" w:after="257"/>
        <w:ind w:left="632" w:hanging="632"/>
        <w:rPr>
          <w:color w:val="auto"/>
        </w:rPr>
      </w:pPr>
      <w:bookmarkStart w:id="15" w:name="_Toc75731931"/>
      <w:r w:rsidRPr="00A21C5B">
        <w:rPr>
          <w:color w:val="auto"/>
        </w:rPr>
        <w:t>十二、資源、環境和應急管理</w:t>
      </w:r>
      <w:bookmarkEnd w:id="15"/>
    </w:p>
    <w:p w:rsidR="00AB5CDC" w:rsidRPr="00A21C5B" w:rsidRDefault="00AC0F55" w:rsidP="00EA41E8">
      <w:pPr>
        <w:ind w:firstLine="472"/>
        <w:rPr>
          <w:lang w:eastAsia="zh-TW" w:bidi="ar"/>
        </w:rPr>
      </w:pPr>
      <w:r w:rsidRPr="00A21C5B">
        <w:rPr>
          <w:lang w:eastAsia="zh-TW" w:bidi="ar"/>
        </w:rPr>
        <w:t>全年全國國有建設用地供應總量</w:t>
      </w:r>
      <w:r w:rsidRPr="00A21C5B">
        <w:rPr>
          <w:lang w:eastAsia="zh-TW" w:bidi="ar"/>
        </w:rPr>
        <w:t>65.8</w:t>
      </w:r>
      <w:r w:rsidRPr="00A21C5B">
        <w:rPr>
          <w:lang w:eastAsia="zh-TW" w:bidi="ar"/>
        </w:rPr>
        <w:t>萬公頃，比上年增長</w:t>
      </w:r>
      <w:r w:rsidRPr="00A21C5B">
        <w:rPr>
          <w:lang w:eastAsia="zh-TW" w:bidi="ar"/>
        </w:rPr>
        <w:t>5.5%</w:t>
      </w:r>
      <w:r w:rsidRPr="00A21C5B">
        <w:rPr>
          <w:lang w:eastAsia="zh-TW" w:bidi="ar"/>
        </w:rPr>
        <w:t>。其中，工礦倉儲用地</w:t>
      </w:r>
      <w:r w:rsidRPr="00A21C5B">
        <w:rPr>
          <w:lang w:eastAsia="zh-TW" w:bidi="ar"/>
        </w:rPr>
        <w:t>16.7</w:t>
      </w:r>
      <w:r w:rsidRPr="00A21C5B">
        <w:rPr>
          <w:lang w:eastAsia="zh-TW" w:bidi="ar"/>
        </w:rPr>
        <w:t>萬公頃，增長</w:t>
      </w:r>
      <w:r w:rsidRPr="00A21C5B">
        <w:rPr>
          <w:lang w:eastAsia="zh-TW" w:bidi="ar"/>
        </w:rPr>
        <w:t>13.6%</w:t>
      </w:r>
      <w:r w:rsidRPr="00A21C5B">
        <w:rPr>
          <w:lang w:eastAsia="zh-TW" w:bidi="ar"/>
        </w:rPr>
        <w:t>；房地產用地</w:t>
      </w:r>
      <w:r w:rsidRPr="00A21C5B">
        <w:rPr>
          <w:lang w:eastAsia="zh-TW" w:bidi="ar"/>
        </w:rPr>
        <w:t>[70]15.5</w:t>
      </w:r>
      <w:r w:rsidRPr="00A21C5B">
        <w:rPr>
          <w:lang w:eastAsia="zh-TW" w:bidi="ar"/>
        </w:rPr>
        <w:t>萬公頃，增長</w:t>
      </w:r>
      <w:r w:rsidRPr="00A21C5B">
        <w:rPr>
          <w:lang w:eastAsia="zh-TW" w:bidi="ar"/>
        </w:rPr>
        <w:t>9.3%</w:t>
      </w:r>
      <w:r w:rsidRPr="00A21C5B">
        <w:rPr>
          <w:lang w:eastAsia="zh-TW" w:bidi="ar"/>
        </w:rPr>
        <w:t>；基礎設施用地</w:t>
      </w:r>
      <w:r w:rsidRPr="00A21C5B">
        <w:rPr>
          <w:lang w:eastAsia="zh-TW" w:bidi="ar"/>
        </w:rPr>
        <w:t>33.7</w:t>
      </w:r>
      <w:r w:rsidRPr="00A21C5B">
        <w:rPr>
          <w:lang w:eastAsia="zh-TW" w:bidi="ar"/>
        </w:rPr>
        <w:t>萬公頃，增長</w:t>
      </w:r>
      <w:r w:rsidRPr="00A21C5B">
        <w:rPr>
          <w:lang w:eastAsia="zh-TW" w:bidi="ar"/>
        </w:rPr>
        <w:t>0.3%</w:t>
      </w:r>
      <w:r w:rsidRPr="00A21C5B">
        <w:rPr>
          <w:lang w:eastAsia="zh-TW" w:bidi="ar"/>
        </w:rPr>
        <w:t>。</w:t>
      </w:r>
    </w:p>
    <w:p w:rsidR="00AB5CDC" w:rsidRPr="00A21C5B" w:rsidRDefault="00AC0F55" w:rsidP="00EA41E8">
      <w:pPr>
        <w:ind w:firstLine="472"/>
        <w:rPr>
          <w:lang w:eastAsia="zh-TW" w:bidi="ar"/>
        </w:rPr>
      </w:pPr>
      <w:r w:rsidRPr="00A21C5B">
        <w:rPr>
          <w:lang w:eastAsia="zh-TW" w:bidi="ar"/>
        </w:rPr>
        <w:t>全年水資源總量</w:t>
      </w:r>
      <w:r w:rsidRPr="00A21C5B">
        <w:rPr>
          <w:lang w:eastAsia="zh-TW" w:bidi="ar"/>
        </w:rPr>
        <w:t>30,963</w:t>
      </w:r>
      <w:r w:rsidRPr="00A21C5B">
        <w:rPr>
          <w:lang w:eastAsia="zh-TW" w:bidi="ar"/>
        </w:rPr>
        <w:t>億立方米。</w:t>
      </w:r>
      <w:r w:rsidRPr="00A21C5B">
        <w:rPr>
          <w:lang w:eastAsia="zh-TW" w:bidi="ar"/>
        </w:rPr>
        <w:t> </w:t>
      </w:r>
    </w:p>
    <w:p w:rsidR="00AB5CDC" w:rsidRPr="00A21C5B" w:rsidRDefault="00AC0F55" w:rsidP="00EA41E8">
      <w:pPr>
        <w:ind w:firstLine="472"/>
        <w:rPr>
          <w:lang w:eastAsia="zh-TW" w:bidi="ar"/>
        </w:rPr>
      </w:pPr>
      <w:r w:rsidRPr="00A21C5B">
        <w:rPr>
          <w:lang w:eastAsia="zh-TW" w:bidi="ar"/>
        </w:rPr>
        <w:t>全年完成造林面積</w:t>
      </w:r>
      <w:r w:rsidRPr="00A21C5B">
        <w:rPr>
          <w:lang w:eastAsia="zh-TW" w:bidi="ar"/>
        </w:rPr>
        <w:t>677</w:t>
      </w:r>
      <w:r w:rsidRPr="00A21C5B">
        <w:rPr>
          <w:lang w:eastAsia="zh-TW" w:bidi="ar"/>
        </w:rPr>
        <w:t>萬公頃，其中人工造林面積</w:t>
      </w:r>
      <w:r w:rsidRPr="00A21C5B">
        <w:rPr>
          <w:lang w:eastAsia="zh-TW" w:bidi="ar"/>
        </w:rPr>
        <w:t>289</w:t>
      </w:r>
      <w:r w:rsidRPr="00A21C5B">
        <w:rPr>
          <w:lang w:eastAsia="zh-TW" w:bidi="ar"/>
        </w:rPr>
        <w:t>萬公頃，占全部造林面積的</w:t>
      </w:r>
      <w:r w:rsidRPr="00A21C5B">
        <w:rPr>
          <w:lang w:eastAsia="zh-TW" w:bidi="ar"/>
        </w:rPr>
        <w:t>42.7%</w:t>
      </w:r>
      <w:r w:rsidRPr="00A21C5B">
        <w:rPr>
          <w:lang w:eastAsia="zh-TW" w:bidi="ar"/>
        </w:rPr>
        <w:t>。種草改良面積</w:t>
      </w:r>
      <w:r w:rsidRPr="00A21C5B">
        <w:rPr>
          <w:lang w:eastAsia="zh-TW" w:bidi="ar"/>
        </w:rPr>
        <w:t>283</w:t>
      </w:r>
      <w:r w:rsidRPr="00A21C5B">
        <w:rPr>
          <w:lang w:eastAsia="zh-TW" w:bidi="ar"/>
        </w:rPr>
        <w:t>萬公頃。截至年末，國家級自然保護區</w:t>
      </w:r>
      <w:r w:rsidRPr="00A21C5B">
        <w:rPr>
          <w:lang w:eastAsia="zh-TW" w:bidi="ar"/>
        </w:rPr>
        <w:t>474</w:t>
      </w:r>
      <w:r w:rsidRPr="00A21C5B">
        <w:rPr>
          <w:lang w:eastAsia="zh-TW" w:bidi="ar"/>
        </w:rPr>
        <w:t>個。新增水土流失治理面積</w:t>
      </w:r>
      <w:r w:rsidRPr="00A21C5B">
        <w:rPr>
          <w:lang w:eastAsia="zh-TW" w:bidi="ar"/>
        </w:rPr>
        <w:t>6.0</w:t>
      </w:r>
      <w:r w:rsidRPr="00A21C5B">
        <w:rPr>
          <w:lang w:eastAsia="zh-TW" w:bidi="ar"/>
        </w:rPr>
        <w:t>萬平方公里。</w:t>
      </w:r>
      <w:r w:rsidRPr="00A21C5B">
        <w:rPr>
          <w:lang w:eastAsia="zh-TW" w:bidi="ar"/>
        </w:rPr>
        <w:t> </w:t>
      </w:r>
    </w:p>
    <w:p w:rsidR="00AB5CDC" w:rsidRPr="00A21C5B" w:rsidRDefault="00AC0F55" w:rsidP="00351972">
      <w:pPr>
        <w:ind w:firstLine="472"/>
        <w:rPr>
          <w:lang w:eastAsia="zh-TW"/>
        </w:rPr>
      </w:pPr>
      <w:r w:rsidRPr="00A21C5B">
        <w:rPr>
          <w:lang w:eastAsia="zh-TW" w:bidi="ar"/>
        </w:rPr>
        <w:t>初步核算，全年能源消費總量</w:t>
      </w:r>
      <w:r w:rsidRPr="00A21C5B">
        <w:rPr>
          <w:lang w:eastAsia="zh-TW" w:bidi="ar"/>
        </w:rPr>
        <w:t>49.8</w:t>
      </w:r>
      <w:r w:rsidRPr="00A21C5B">
        <w:rPr>
          <w:lang w:eastAsia="zh-TW" w:bidi="ar"/>
        </w:rPr>
        <w:t>億噸標準煤，比上年增長</w:t>
      </w:r>
      <w:r w:rsidRPr="00A21C5B">
        <w:rPr>
          <w:lang w:eastAsia="zh-TW" w:bidi="ar"/>
        </w:rPr>
        <w:t>2.2%</w:t>
      </w:r>
      <w:r w:rsidRPr="00A21C5B">
        <w:rPr>
          <w:lang w:eastAsia="zh-TW" w:bidi="ar"/>
        </w:rPr>
        <w:t>。煤炭消費量增長</w:t>
      </w:r>
      <w:r w:rsidRPr="00A21C5B">
        <w:rPr>
          <w:lang w:eastAsia="zh-TW" w:bidi="ar"/>
        </w:rPr>
        <w:t>0.6%</w:t>
      </w:r>
      <w:r w:rsidRPr="00A21C5B">
        <w:rPr>
          <w:lang w:eastAsia="zh-TW" w:bidi="ar"/>
        </w:rPr>
        <w:t>，原油消費量增長</w:t>
      </w:r>
      <w:r w:rsidRPr="00A21C5B">
        <w:rPr>
          <w:lang w:eastAsia="zh-TW" w:bidi="ar"/>
        </w:rPr>
        <w:t>3.3%</w:t>
      </w:r>
      <w:r w:rsidRPr="00A21C5B">
        <w:rPr>
          <w:lang w:eastAsia="zh-TW" w:bidi="ar"/>
        </w:rPr>
        <w:t>，天然氣消費量增長</w:t>
      </w:r>
      <w:r w:rsidRPr="00A21C5B">
        <w:rPr>
          <w:lang w:eastAsia="zh-TW" w:bidi="ar"/>
        </w:rPr>
        <w:t>7.2%</w:t>
      </w:r>
      <w:r w:rsidRPr="00A21C5B">
        <w:rPr>
          <w:lang w:eastAsia="zh-TW" w:bidi="ar"/>
        </w:rPr>
        <w:t>，電力消費量增長</w:t>
      </w:r>
      <w:r w:rsidRPr="00A21C5B">
        <w:rPr>
          <w:lang w:eastAsia="zh-TW" w:bidi="ar"/>
        </w:rPr>
        <w:t>3.1%</w:t>
      </w:r>
      <w:r w:rsidRPr="00A21C5B">
        <w:rPr>
          <w:lang w:eastAsia="zh-TW" w:bidi="ar"/>
        </w:rPr>
        <w:t>。煤炭消費量占能源</w:t>
      </w:r>
      <w:r w:rsidRPr="00A21C5B">
        <w:rPr>
          <w:szCs w:val="24"/>
          <w:lang w:eastAsia="zh-TW" w:bidi="ar"/>
        </w:rPr>
        <w:t>消費總量的</w:t>
      </w:r>
      <w:r w:rsidRPr="00A21C5B">
        <w:rPr>
          <w:szCs w:val="24"/>
          <w:lang w:eastAsia="zh-TW" w:bidi="ar"/>
        </w:rPr>
        <w:t>56.8%</w:t>
      </w:r>
      <w:r w:rsidRPr="00A21C5B">
        <w:rPr>
          <w:szCs w:val="24"/>
          <w:lang w:eastAsia="zh-TW" w:bidi="ar"/>
        </w:rPr>
        <w:t>，比上年下降</w:t>
      </w:r>
      <w:r w:rsidRPr="00A21C5B">
        <w:rPr>
          <w:szCs w:val="24"/>
          <w:lang w:eastAsia="zh-TW" w:bidi="ar"/>
        </w:rPr>
        <w:t>0.9</w:t>
      </w:r>
      <w:r w:rsidRPr="00A21C5B">
        <w:rPr>
          <w:szCs w:val="24"/>
          <w:lang w:eastAsia="zh-TW" w:bidi="ar"/>
        </w:rPr>
        <w:t>個百分點；天然氣、水電、核電、風電等清潔能源消費量占能源消費總量的</w:t>
      </w:r>
      <w:r w:rsidRPr="00A21C5B">
        <w:rPr>
          <w:szCs w:val="24"/>
          <w:lang w:eastAsia="zh-TW" w:bidi="ar"/>
        </w:rPr>
        <w:t>24.3%</w:t>
      </w:r>
      <w:r w:rsidRPr="00A21C5B">
        <w:rPr>
          <w:szCs w:val="24"/>
          <w:lang w:eastAsia="zh-TW" w:bidi="ar"/>
        </w:rPr>
        <w:t>，上升</w:t>
      </w:r>
      <w:r w:rsidRPr="00A21C5B">
        <w:rPr>
          <w:szCs w:val="24"/>
          <w:lang w:eastAsia="zh-TW" w:bidi="ar"/>
        </w:rPr>
        <w:t>1.0</w:t>
      </w:r>
      <w:r w:rsidRPr="00A21C5B">
        <w:rPr>
          <w:szCs w:val="24"/>
          <w:lang w:eastAsia="zh-TW" w:bidi="ar"/>
        </w:rPr>
        <w:t>個百分點。重點耗能工業企業單位電石綜合能耗下降</w:t>
      </w:r>
      <w:r w:rsidRPr="00A21C5B">
        <w:rPr>
          <w:szCs w:val="24"/>
          <w:lang w:eastAsia="zh-TW" w:bidi="ar"/>
        </w:rPr>
        <w:t>2.1%</w:t>
      </w:r>
      <w:r w:rsidRPr="00A21C5B">
        <w:rPr>
          <w:szCs w:val="24"/>
          <w:lang w:eastAsia="zh-TW" w:bidi="ar"/>
        </w:rPr>
        <w:t>，單位合成氨綜合能耗上升</w:t>
      </w:r>
      <w:r w:rsidRPr="00A21C5B">
        <w:rPr>
          <w:szCs w:val="24"/>
          <w:lang w:eastAsia="zh-TW" w:bidi="ar"/>
        </w:rPr>
        <w:t>0.3%</w:t>
      </w:r>
      <w:r w:rsidRPr="00A21C5B">
        <w:rPr>
          <w:szCs w:val="24"/>
          <w:lang w:eastAsia="zh-TW" w:bidi="ar"/>
        </w:rPr>
        <w:t>，噸鋼綜合能耗下降</w:t>
      </w:r>
      <w:r w:rsidRPr="00A21C5B">
        <w:rPr>
          <w:szCs w:val="24"/>
          <w:lang w:eastAsia="zh-TW" w:bidi="ar"/>
        </w:rPr>
        <w:t>0.3%</w:t>
      </w:r>
      <w:r w:rsidRPr="00A21C5B">
        <w:rPr>
          <w:szCs w:val="24"/>
          <w:lang w:eastAsia="zh-TW" w:bidi="ar"/>
        </w:rPr>
        <w:t>，單位電解鋁綜合能耗下降</w:t>
      </w:r>
      <w:r w:rsidRPr="00A21C5B">
        <w:rPr>
          <w:szCs w:val="24"/>
          <w:lang w:eastAsia="zh-TW" w:bidi="ar"/>
        </w:rPr>
        <w:t>1.0%</w:t>
      </w:r>
      <w:r w:rsidRPr="00A21C5B">
        <w:rPr>
          <w:szCs w:val="24"/>
          <w:lang w:eastAsia="zh-TW" w:bidi="ar"/>
        </w:rPr>
        <w:t>，每千瓦時火力發電標準煤耗下降</w:t>
      </w:r>
      <w:r w:rsidRPr="00A21C5B">
        <w:rPr>
          <w:szCs w:val="24"/>
          <w:lang w:eastAsia="zh-TW" w:bidi="ar"/>
        </w:rPr>
        <w:t>0.6%</w:t>
      </w:r>
      <w:r w:rsidRPr="00A21C5B">
        <w:rPr>
          <w:szCs w:val="24"/>
          <w:lang w:eastAsia="zh-TW" w:bidi="ar"/>
        </w:rPr>
        <w:t>。全國萬元國內生產總值二氧化碳排放下降</w:t>
      </w:r>
      <w:r w:rsidRPr="00A21C5B">
        <w:rPr>
          <w:szCs w:val="24"/>
          <w:lang w:eastAsia="zh-TW" w:bidi="ar"/>
        </w:rPr>
        <w:t>1.0%</w:t>
      </w:r>
      <w:r w:rsidRPr="00A21C5B">
        <w:rPr>
          <w:szCs w:val="24"/>
          <w:lang w:eastAsia="zh-TW" w:bidi="ar"/>
        </w:rPr>
        <w:t>。</w:t>
      </w:r>
      <w:r w:rsidRPr="00A21C5B">
        <w:rPr>
          <w:rFonts w:eastAsia="新細明體"/>
          <w:szCs w:val="24"/>
          <w:lang w:eastAsia="zh-TW" w:bidi="ar"/>
        </w:rPr>
        <w:t> </w:t>
      </w:r>
    </w:p>
    <w:p w:rsidR="00AB5CDC" w:rsidRPr="00A21C5B" w:rsidRDefault="00AC0F55" w:rsidP="00EA41E8">
      <w:pPr>
        <w:pStyle w:val="af8"/>
        <w:spacing w:before="257" w:after="257"/>
        <w:ind w:left="632" w:hanging="632"/>
        <w:rPr>
          <w:color w:val="auto"/>
        </w:rPr>
      </w:pPr>
      <w:bookmarkStart w:id="16" w:name="_Toc75731932"/>
      <w:r w:rsidRPr="00A21C5B">
        <w:rPr>
          <w:color w:val="auto"/>
        </w:rPr>
        <w:t>十三、利用外資情形</w:t>
      </w:r>
      <w:bookmarkEnd w:id="0"/>
      <w:bookmarkEnd w:id="16"/>
    </w:p>
    <w:p w:rsidR="00AB5CDC" w:rsidRPr="00A21C5B" w:rsidRDefault="002A6D5D" w:rsidP="002A6D5D">
      <w:pPr>
        <w:pStyle w:val="af9"/>
        <w:ind w:left="945" w:hanging="709"/>
      </w:pPr>
      <w:r w:rsidRPr="00A21C5B">
        <w:t>（一）</w:t>
      </w:r>
      <w:r w:rsidR="00AC0F55" w:rsidRPr="00A21C5B">
        <w:t>2020</w:t>
      </w:r>
      <w:r w:rsidR="00AC0F55" w:rsidRPr="00A21C5B">
        <w:t>年外商投資概況</w:t>
      </w:r>
    </w:p>
    <w:p w:rsidR="00AB5CDC" w:rsidRPr="00A21C5B" w:rsidRDefault="00AC0F55" w:rsidP="00EA41E8">
      <w:pPr>
        <w:pStyle w:val="afa"/>
        <w:ind w:left="945" w:firstLine="472"/>
        <w:rPr>
          <w:lang w:eastAsia="zh-TW"/>
        </w:rPr>
      </w:pPr>
      <w:r w:rsidRPr="00A21C5B">
        <w:rPr>
          <w:lang w:eastAsia="zh-TW"/>
        </w:rPr>
        <w:t>2020</w:t>
      </w:r>
      <w:r w:rsidRPr="00A21C5B">
        <w:rPr>
          <w:lang w:eastAsia="zh-TW"/>
        </w:rPr>
        <w:t>年，中國大陸成功應對</w:t>
      </w:r>
      <w:r w:rsidR="00077889" w:rsidRPr="00A21C5B">
        <w:rPr>
          <w:lang w:eastAsia="zh-TW"/>
        </w:rPr>
        <w:t>「嚴重特殊傳染性肺炎」（</w:t>
      </w:r>
      <w:r w:rsidR="00077889" w:rsidRPr="00A21C5B">
        <w:rPr>
          <w:lang w:eastAsia="zh-TW"/>
        </w:rPr>
        <w:t>COVID-19</w:t>
      </w:r>
      <w:r w:rsidR="00077889" w:rsidRPr="00A21C5B">
        <w:rPr>
          <w:lang w:eastAsia="zh-TW"/>
        </w:rPr>
        <w:t>）</w:t>
      </w:r>
      <w:r w:rsidRPr="00A21C5B">
        <w:rPr>
          <w:lang w:eastAsia="zh-TW"/>
        </w:rPr>
        <w:t>疫情帶來的嚴重衝擊，在全球跨國直接投資大幅下降的背景下，依據官方統計全年實際使用外資逆勢增長，增長的項目包括資金總量、增長幅度、全球占比三個</w:t>
      </w:r>
      <w:r w:rsidR="003F14D5" w:rsidRPr="00A21C5B">
        <w:rPr>
          <w:lang w:eastAsia="zh-TW"/>
        </w:rPr>
        <w:t>部分</w:t>
      </w:r>
      <w:r w:rsidRPr="00A21C5B">
        <w:rPr>
          <w:lang w:eastAsia="zh-TW"/>
        </w:rPr>
        <w:t>。</w:t>
      </w:r>
      <w:r w:rsidRPr="00A21C5B">
        <w:rPr>
          <w:lang w:eastAsia="zh-TW"/>
        </w:rPr>
        <w:t>2020</w:t>
      </w:r>
      <w:r w:rsidRPr="00A21C5B">
        <w:rPr>
          <w:lang w:eastAsia="zh-TW"/>
        </w:rPr>
        <w:t>年，受疫情影響，全球外國直接投資（</w:t>
      </w:r>
      <w:r w:rsidRPr="00A21C5B">
        <w:rPr>
          <w:lang w:eastAsia="zh-TW"/>
        </w:rPr>
        <w:t>FDI</w:t>
      </w:r>
      <w:r w:rsidRPr="00A21C5B">
        <w:rPr>
          <w:lang w:eastAsia="zh-TW"/>
        </w:rPr>
        <w:t>）總規模為</w:t>
      </w:r>
      <w:r w:rsidRPr="00A21C5B">
        <w:rPr>
          <w:lang w:eastAsia="zh-TW"/>
        </w:rPr>
        <w:t>8</w:t>
      </w:r>
      <w:r w:rsidR="00077889" w:rsidRPr="00A21C5B">
        <w:rPr>
          <w:rFonts w:hint="eastAsia"/>
          <w:lang w:eastAsia="zh-TW"/>
        </w:rPr>
        <w:t>,</w:t>
      </w:r>
      <w:r w:rsidRPr="00A21C5B">
        <w:rPr>
          <w:lang w:eastAsia="zh-TW"/>
        </w:rPr>
        <w:t>460</w:t>
      </w:r>
      <w:r w:rsidRPr="00A21C5B">
        <w:rPr>
          <w:lang w:eastAsia="zh-TW"/>
        </w:rPr>
        <w:t>億美元，比上年下降</w:t>
      </w:r>
      <w:r w:rsidRPr="00A21C5B">
        <w:rPr>
          <w:lang w:eastAsia="zh-TW"/>
        </w:rPr>
        <w:t>38%</w:t>
      </w:r>
      <w:r w:rsidRPr="00A21C5B">
        <w:rPr>
          <w:lang w:eastAsia="zh-TW"/>
        </w:rPr>
        <w:t>，為</w:t>
      </w:r>
      <w:r w:rsidRPr="00A21C5B">
        <w:rPr>
          <w:lang w:eastAsia="zh-TW"/>
        </w:rPr>
        <w:t>2005</w:t>
      </w:r>
      <w:r w:rsidRPr="00A21C5B">
        <w:rPr>
          <w:lang w:eastAsia="zh-TW"/>
        </w:rPr>
        <w:t>年以來最低水準。其中，流入中國大陸的</w:t>
      </w:r>
      <w:r w:rsidRPr="00A21C5B">
        <w:rPr>
          <w:lang w:eastAsia="zh-TW"/>
        </w:rPr>
        <w:t>FDI</w:t>
      </w:r>
      <w:r w:rsidRPr="00A21C5B">
        <w:rPr>
          <w:lang w:eastAsia="zh-TW"/>
        </w:rPr>
        <w:t>逆勢增至</w:t>
      </w:r>
      <w:r w:rsidRPr="00A21C5B">
        <w:rPr>
          <w:lang w:eastAsia="zh-TW"/>
        </w:rPr>
        <w:t>2</w:t>
      </w:r>
      <w:r w:rsidR="00077889" w:rsidRPr="00A21C5B">
        <w:rPr>
          <w:rFonts w:hint="eastAsia"/>
          <w:lang w:eastAsia="zh-TW"/>
        </w:rPr>
        <w:t>,</w:t>
      </w:r>
      <w:r w:rsidRPr="00A21C5B">
        <w:rPr>
          <w:lang w:eastAsia="zh-TW"/>
        </w:rPr>
        <w:t>120</w:t>
      </w:r>
      <w:r w:rsidRPr="00A21C5B">
        <w:rPr>
          <w:lang w:eastAsia="zh-TW"/>
        </w:rPr>
        <w:t>億美元，增幅為</w:t>
      </w:r>
      <w:r w:rsidRPr="00A21C5B">
        <w:rPr>
          <w:lang w:eastAsia="zh-TW"/>
        </w:rPr>
        <w:t>14%</w:t>
      </w:r>
      <w:r w:rsidRPr="00A21C5B">
        <w:rPr>
          <w:lang w:eastAsia="zh-TW"/>
        </w:rPr>
        <w:t>；流入美國的</w:t>
      </w:r>
      <w:r w:rsidRPr="00A21C5B">
        <w:rPr>
          <w:lang w:eastAsia="zh-TW"/>
        </w:rPr>
        <w:t>FDI</w:t>
      </w:r>
      <w:r w:rsidRPr="00A21C5B">
        <w:rPr>
          <w:lang w:eastAsia="zh-TW"/>
        </w:rPr>
        <w:t>為</w:t>
      </w:r>
      <w:r w:rsidRPr="00A21C5B">
        <w:rPr>
          <w:lang w:eastAsia="zh-TW"/>
        </w:rPr>
        <w:t>1770</w:t>
      </w:r>
      <w:r w:rsidRPr="00A21C5B">
        <w:rPr>
          <w:lang w:eastAsia="zh-TW"/>
        </w:rPr>
        <w:t>億美元，下降</w:t>
      </w:r>
      <w:r w:rsidRPr="00A21C5B">
        <w:rPr>
          <w:lang w:eastAsia="zh-TW"/>
        </w:rPr>
        <w:t>37%</w:t>
      </w:r>
      <w:r w:rsidRPr="00A21C5B">
        <w:rPr>
          <w:lang w:eastAsia="zh-TW"/>
        </w:rPr>
        <w:t>。中國大陸也超過美國成為全球最大外資流入國。</w:t>
      </w:r>
    </w:p>
    <w:p w:rsidR="00AB5CDC" w:rsidRPr="00A21C5B" w:rsidRDefault="00AC0F55" w:rsidP="00EA41E8">
      <w:pPr>
        <w:pStyle w:val="afa"/>
        <w:ind w:left="945" w:firstLine="472"/>
        <w:rPr>
          <w:lang w:eastAsia="zh-TW"/>
        </w:rPr>
      </w:pPr>
      <w:r w:rsidRPr="00A21C5B">
        <w:rPr>
          <w:lang w:eastAsia="zh-TW"/>
        </w:rPr>
        <w:t>全年利用外資呈現四個特點：</w:t>
      </w:r>
    </w:p>
    <w:p w:rsidR="00AB5CDC" w:rsidRPr="00A21C5B" w:rsidRDefault="00AC0F55" w:rsidP="00EA41E8">
      <w:pPr>
        <w:pStyle w:val="afa"/>
        <w:ind w:left="945" w:firstLine="472"/>
        <w:rPr>
          <w:lang w:eastAsia="zh-TW"/>
        </w:rPr>
      </w:pPr>
      <w:r w:rsidRPr="00A21C5B">
        <w:rPr>
          <w:lang w:eastAsia="zh-TW"/>
        </w:rPr>
        <w:t>一是引資規模創歷史新高。</w:t>
      </w:r>
      <w:r w:rsidRPr="00A21C5B">
        <w:rPr>
          <w:lang w:eastAsia="zh-TW"/>
        </w:rPr>
        <w:t>2020</w:t>
      </w:r>
      <w:r w:rsidRPr="00A21C5B">
        <w:rPr>
          <w:lang w:eastAsia="zh-TW"/>
        </w:rPr>
        <w:t>年，全</w:t>
      </w:r>
      <w:r w:rsidR="003F37A2" w:rsidRPr="00A21C5B">
        <w:rPr>
          <w:rFonts w:hint="eastAsia"/>
          <w:lang w:eastAsia="zh-TW"/>
        </w:rPr>
        <w:t>中國</w:t>
      </w:r>
      <w:r w:rsidRPr="00A21C5B">
        <w:rPr>
          <w:lang w:eastAsia="zh-TW"/>
        </w:rPr>
        <w:t>大陸實際使用外資</w:t>
      </w:r>
      <w:r w:rsidRPr="00A21C5B">
        <w:rPr>
          <w:lang w:eastAsia="zh-TW"/>
        </w:rPr>
        <w:t>9,999.8</w:t>
      </w:r>
      <w:r w:rsidRPr="00A21C5B">
        <w:rPr>
          <w:lang w:eastAsia="zh-TW"/>
        </w:rPr>
        <w:t>億元人民幣，同比增長</w:t>
      </w:r>
      <w:r w:rsidRPr="00A21C5B">
        <w:rPr>
          <w:lang w:eastAsia="zh-TW"/>
        </w:rPr>
        <w:t>6.2%</w:t>
      </w:r>
      <w:r w:rsidRPr="00A21C5B">
        <w:rPr>
          <w:lang w:eastAsia="zh-TW"/>
        </w:rPr>
        <w:t>（折合</w:t>
      </w:r>
      <w:r w:rsidRPr="00A21C5B">
        <w:rPr>
          <w:lang w:eastAsia="zh-TW"/>
        </w:rPr>
        <w:t>1,443.7</w:t>
      </w:r>
      <w:r w:rsidRPr="00A21C5B">
        <w:rPr>
          <w:lang w:eastAsia="zh-TW"/>
        </w:rPr>
        <w:t>億美元，同比增長</w:t>
      </w:r>
      <w:r w:rsidRPr="00A21C5B">
        <w:rPr>
          <w:lang w:eastAsia="zh-TW"/>
        </w:rPr>
        <w:t>4.5%</w:t>
      </w:r>
      <w:r w:rsidRPr="00A21C5B">
        <w:rPr>
          <w:lang w:eastAsia="zh-TW"/>
        </w:rPr>
        <w:t>；不含銀行、證券、保險領域，下同），規模再創歷史新高。全年新設立外商投資企業</w:t>
      </w:r>
      <w:r w:rsidRPr="00A21C5B">
        <w:rPr>
          <w:lang w:eastAsia="zh-TW"/>
        </w:rPr>
        <w:t>38,570</w:t>
      </w:r>
      <w:r w:rsidRPr="00A21C5B">
        <w:rPr>
          <w:lang w:eastAsia="zh-TW"/>
        </w:rPr>
        <w:t>家，平均每天新設立</w:t>
      </w:r>
      <w:r w:rsidRPr="00A21C5B">
        <w:rPr>
          <w:lang w:eastAsia="zh-TW"/>
        </w:rPr>
        <w:t>100</w:t>
      </w:r>
      <w:r w:rsidRPr="00A21C5B">
        <w:rPr>
          <w:lang w:eastAsia="zh-TW"/>
        </w:rPr>
        <w:t>多家。</w:t>
      </w:r>
    </w:p>
    <w:p w:rsidR="00AB5CDC" w:rsidRPr="00A21C5B" w:rsidRDefault="00AC0F55" w:rsidP="00EA41E8">
      <w:pPr>
        <w:pStyle w:val="afa"/>
        <w:ind w:left="945" w:firstLine="472"/>
        <w:rPr>
          <w:lang w:eastAsia="zh-TW"/>
        </w:rPr>
      </w:pPr>
      <w:r w:rsidRPr="00A21C5B">
        <w:rPr>
          <w:lang w:eastAsia="zh-TW"/>
        </w:rPr>
        <w:t>二是引資結構進一步優化。服務業實際使用外資</w:t>
      </w:r>
      <w:r w:rsidRPr="00A21C5B">
        <w:rPr>
          <w:lang w:eastAsia="zh-TW"/>
        </w:rPr>
        <w:t>7,767.7</w:t>
      </w:r>
      <w:r w:rsidRPr="00A21C5B">
        <w:rPr>
          <w:lang w:eastAsia="zh-TW"/>
        </w:rPr>
        <w:t>億元人民幣，增長</w:t>
      </w:r>
      <w:r w:rsidRPr="00A21C5B">
        <w:rPr>
          <w:lang w:eastAsia="zh-TW"/>
        </w:rPr>
        <w:t>13.9%</w:t>
      </w:r>
      <w:r w:rsidRPr="00A21C5B">
        <w:rPr>
          <w:lang w:eastAsia="zh-TW"/>
        </w:rPr>
        <w:t>，占比</w:t>
      </w:r>
      <w:r w:rsidRPr="00A21C5B">
        <w:rPr>
          <w:lang w:eastAsia="zh-TW"/>
        </w:rPr>
        <w:t>77.7%</w:t>
      </w:r>
      <w:r w:rsidRPr="00A21C5B">
        <w:rPr>
          <w:lang w:eastAsia="zh-TW"/>
        </w:rPr>
        <w:t>。高技術產業吸收外資增長</w:t>
      </w:r>
      <w:r w:rsidRPr="00A21C5B">
        <w:rPr>
          <w:lang w:eastAsia="zh-TW"/>
        </w:rPr>
        <w:t>11.4%</w:t>
      </w:r>
      <w:r w:rsidRPr="00A21C5B">
        <w:rPr>
          <w:lang w:eastAsia="zh-TW"/>
        </w:rPr>
        <w:t>，高技術服務業增長</w:t>
      </w:r>
      <w:r w:rsidRPr="00A21C5B">
        <w:rPr>
          <w:lang w:eastAsia="zh-TW"/>
        </w:rPr>
        <w:t>28.5%</w:t>
      </w:r>
      <w:r w:rsidRPr="00A21C5B">
        <w:rPr>
          <w:lang w:eastAsia="zh-TW"/>
        </w:rPr>
        <w:t>，其中研發與設計服務、科技成果轉化服務、電子商務服務、信息服務分別增長</w:t>
      </w:r>
      <w:r w:rsidRPr="00A21C5B">
        <w:rPr>
          <w:lang w:eastAsia="zh-TW"/>
        </w:rPr>
        <w:t>78.8%</w:t>
      </w:r>
      <w:r w:rsidRPr="00A21C5B">
        <w:rPr>
          <w:lang w:eastAsia="zh-TW"/>
        </w:rPr>
        <w:t>、</w:t>
      </w:r>
      <w:r w:rsidRPr="00A21C5B">
        <w:rPr>
          <w:lang w:eastAsia="zh-TW"/>
        </w:rPr>
        <w:t>52.7%</w:t>
      </w:r>
      <w:r w:rsidRPr="00A21C5B">
        <w:rPr>
          <w:lang w:eastAsia="zh-TW"/>
        </w:rPr>
        <w:t>、</w:t>
      </w:r>
      <w:r w:rsidRPr="00A21C5B">
        <w:rPr>
          <w:lang w:eastAsia="zh-TW"/>
        </w:rPr>
        <w:t>15.1%</w:t>
      </w:r>
      <w:r w:rsidRPr="00A21C5B">
        <w:rPr>
          <w:lang w:eastAsia="zh-TW"/>
        </w:rPr>
        <w:t>和</w:t>
      </w:r>
      <w:r w:rsidRPr="00A21C5B">
        <w:rPr>
          <w:lang w:eastAsia="zh-TW"/>
        </w:rPr>
        <w:t>11.6%</w:t>
      </w:r>
      <w:r w:rsidRPr="00A21C5B">
        <w:rPr>
          <w:lang w:eastAsia="zh-TW"/>
        </w:rPr>
        <w:t>。</w:t>
      </w:r>
    </w:p>
    <w:p w:rsidR="00AB5CDC" w:rsidRPr="00A21C5B" w:rsidRDefault="00AC0F55" w:rsidP="00EA41E8">
      <w:pPr>
        <w:pStyle w:val="afa"/>
        <w:ind w:left="945" w:firstLine="472"/>
        <w:rPr>
          <w:lang w:eastAsia="zh-TW"/>
        </w:rPr>
      </w:pPr>
      <w:r w:rsidRPr="00A21C5B">
        <w:rPr>
          <w:lang w:eastAsia="zh-TW"/>
        </w:rPr>
        <w:t>三是主要來源地保持穩定。對華投資前</w:t>
      </w:r>
      <w:r w:rsidRPr="00A21C5B">
        <w:rPr>
          <w:lang w:eastAsia="zh-TW"/>
        </w:rPr>
        <w:t>15</w:t>
      </w:r>
      <w:r w:rsidRPr="00A21C5B">
        <w:rPr>
          <w:lang w:eastAsia="zh-TW"/>
        </w:rPr>
        <w:t>位國家和地區，投資增長</w:t>
      </w:r>
      <w:r w:rsidRPr="00A21C5B">
        <w:rPr>
          <w:lang w:eastAsia="zh-TW"/>
        </w:rPr>
        <w:t>6.4%</w:t>
      </w:r>
      <w:r w:rsidRPr="00A21C5B">
        <w:rPr>
          <w:lang w:eastAsia="zh-TW"/>
        </w:rPr>
        <w:t>，占比</w:t>
      </w:r>
      <w:r w:rsidRPr="00A21C5B">
        <w:rPr>
          <w:lang w:eastAsia="zh-TW"/>
        </w:rPr>
        <w:t>98%</w:t>
      </w:r>
      <w:r w:rsidRPr="00A21C5B">
        <w:rPr>
          <w:lang w:eastAsia="zh-TW"/>
        </w:rPr>
        <w:t>，其中荷蘭、英國分別增長</w:t>
      </w:r>
      <w:r w:rsidRPr="00A21C5B">
        <w:rPr>
          <w:lang w:eastAsia="zh-TW"/>
        </w:rPr>
        <w:t>47.6%</w:t>
      </w:r>
      <w:r w:rsidRPr="00A21C5B">
        <w:rPr>
          <w:lang w:eastAsia="zh-TW"/>
        </w:rPr>
        <w:t>、</w:t>
      </w:r>
      <w:r w:rsidRPr="00A21C5B">
        <w:rPr>
          <w:lang w:eastAsia="zh-TW"/>
        </w:rPr>
        <w:t>30.7%</w:t>
      </w:r>
      <w:r w:rsidRPr="00A21C5B">
        <w:rPr>
          <w:lang w:eastAsia="zh-TW"/>
        </w:rPr>
        <w:t>。東盟對華投資增長</w:t>
      </w:r>
      <w:r w:rsidRPr="00A21C5B">
        <w:rPr>
          <w:lang w:eastAsia="zh-TW"/>
        </w:rPr>
        <w:t>0.7%</w:t>
      </w:r>
      <w:r w:rsidRPr="00A21C5B">
        <w:rPr>
          <w:lang w:eastAsia="zh-TW"/>
        </w:rPr>
        <w:t>。</w:t>
      </w:r>
    </w:p>
    <w:p w:rsidR="00AB5CDC" w:rsidRPr="00A21C5B" w:rsidRDefault="00AC0F55" w:rsidP="00EA41E8">
      <w:pPr>
        <w:pStyle w:val="afa"/>
        <w:ind w:left="945" w:firstLine="472"/>
        <w:rPr>
          <w:lang w:eastAsia="zh-TW"/>
        </w:rPr>
      </w:pPr>
      <w:r w:rsidRPr="00A21C5B">
        <w:rPr>
          <w:lang w:eastAsia="zh-TW"/>
        </w:rPr>
        <w:t>四是區域帶動作用明顯。東部地區吸收外資增長</w:t>
      </w:r>
      <w:r w:rsidRPr="00A21C5B">
        <w:rPr>
          <w:lang w:eastAsia="zh-TW"/>
        </w:rPr>
        <w:t>8.9%</w:t>
      </w:r>
      <w:r w:rsidRPr="00A21C5B">
        <w:rPr>
          <w:lang w:eastAsia="zh-TW"/>
        </w:rPr>
        <w:t>，占比</w:t>
      </w:r>
      <w:r w:rsidRPr="00A21C5B">
        <w:rPr>
          <w:lang w:eastAsia="zh-TW"/>
        </w:rPr>
        <w:t>88.4%</w:t>
      </w:r>
      <w:r w:rsidRPr="00A21C5B">
        <w:rPr>
          <w:lang w:eastAsia="zh-TW"/>
        </w:rPr>
        <w:t>，其中江蘇、廣東、上海、山東、浙江等主要引資省份分別增長</w:t>
      </w:r>
      <w:r w:rsidRPr="00A21C5B">
        <w:rPr>
          <w:lang w:eastAsia="zh-TW"/>
        </w:rPr>
        <w:t>5.1%</w:t>
      </w:r>
      <w:r w:rsidRPr="00A21C5B">
        <w:rPr>
          <w:lang w:eastAsia="zh-TW"/>
        </w:rPr>
        <w:t>、</w:t>
      </w:r>
      <w:r w:rsidRPr="00A21C5B">
        <w:rPr>
          <w:lang w:eastAsia="zh-TW"/>
        </w:rPr>
        <w:t>6.5%</w:t>
      </w:r>
      <w:r w:rsidRPr="00A21C5B">
        <w:rPr>
          <w:lang w:eastAsia="zh-TW"/>
        </w:rPr>
        <w:t>、</w:t>
      </w:r>
      <w:r w:rsidRPr="00A21C5B">
        <w:rPr>
          <w:lang w:eastAsia="zh-TW"/>
        </w:rPr>
        <w:t>6.6%</w:t>
      </w:r>
      <w:r w:rsidRPr="00A21C5B">
        <w:rPr>
          <w:lang w:eastAsia="zh-TW"/>
        </w:rPr>
        <w:t>、</w:t>
      </w:r>
      <w:r w:rsidRPr="00A21C5B">
        <w:rPr>
          <w:lang w:eastAsia="zh-TW"/>
        </w:rPr>
        <w:t>20.3%</w:t>
      </w:r>
      <w:r w:rsidRPr="00A21C5B">
        <w:rPr>
          <w:lang w:eastAsia="zh-TW"/>
        </w:rPr>
        <w:t>和</w:t>
      </w:r>
      <w:r w:rsidRPr="00A21C5B">
        <w:rPr>
          <w:lang w:eastAsia="zh-TW"/>
        </w:rPr>
        <w:t>18.3%</w:t>
      </w:r>
      <w:r w:rsidRPr="00A21C5B">
        <w:rPr>
          <w:lang w:eastAsia="zh-TW"/>
        </w:rPr>
        <w:t>。東北地區和中西部地區部分省份增長明顯，遼寧、湖南、河北等省份分別增長</w:t>
      </w:r>
      <w:r w:rsidRPr="00A21C5B">
        <w:rPr>
          <w:lang w:eastAsia="zh-TW"/>
        </w:rPr>
        <w:t>13.7%</w:t>
      </w:r>
      <w:r w:rsidRPr="00A21C5B">
        <w:rPr>
          <w:lang w:eastAsia="zh-TW"/>
        </w:rPr>
        <w:t>、</w:t>
      </w:r>
      <w:r w:rsidRPr="00A21C5B">
        <w:rPr>
          <w:lang w:eastAsia="zh-TW"/>
        </w:rPr>
        <w:t>28.2%</w:t>
      </w:r>
      <w:r w:rsidRPr="00A21C5B">
        <w:rPr>
          <w:lang w:eastAsia="zh-TW"/>
        </w:rPr>
        <w:t>和</w:t>
      </w:r>
      <w:r w:rsidRPr="00A21C5B">
        <w:rPr>
          <w:lang w:eastAsia="zh-TW"/>
        </w:rPr>
        <w:t>35.5%</w:t>
      </w:r>
      <w:r w:rsidRPr="00A21C5B">
        <w:rPr>
          <w:lang w:eastAsia="zh-TW"/>
        </w:rPr>
        <w:t>。</w:t>
      </w:r>
    </w:p>
    <w:p w:rsidR="00AB5CDC" w:rsidRPr="00A21C5B" w:rsidRDefault="00AC0F55" w:rsidP="00EA41E8">
      <w:pPr>
        <w:pStyle w:val="afa"/>
        <w:ind w:left="945" w:firstLine="472"/>
        <w:rPr>
          <w:lang w:eastAsia="zh-TW"/>
        </w:rPr>
      </w:pPr>
      <w:r w:rsidRPr="00A21C5B">
        <w:rPr>
          <w:lang w:eastAsia="zh-TW"/>
        </w:rPr>
        <w:t>五是全國</w:t>
      </w:r>
      <w:r w:rsidRPr="00A21C5B">
        <w:rPr>
          <w:lang w:eastAsia="zh-TW"/>
        </w:rPr>
        <w:t>21</w:t>
      </w:r>
      <w:r w:rsidRPr="00A21C5B">
        <w:rPr>
          <w:lang w:eastAsia="zh-TW"/>
        </w:rPr>
        <w:t>個自貿試驗區平臺推行准入前國民待遇加負面清單管理模式，各地在企業登記註冊等方面給予內外資企業同樣的待遇。</w:t>
      </w:r>
      <w:r w:rsidRPr="00A21C5B">
        <w:rPr>
          <w:lang w:eastAsia="zh-TW"/>
        </w:rPr>
        <w:t>2020</w:t>
      </w:r>
      <w:r w:rsidRPr="00A21C5B">
        <w:rPr>
          <w:lang w:eastAsia="zh-TW"/>
        </w:rPr>
        <w:t>年，前</w:t>
      </w:r>
      <w:r w:rsidRPr="00A21C5B">
        <w:rPr>
          <w:lang w:eastAsia="zh-TW"/>
        </w:rPr>
        <w:t>18</w:t>
      </w:r>
      <w:r w:rsidRPr="00A21C5B">
        <w:rPr>
          <w:lang w:eastAsia="zh-TW"/>
        </w:rPr>
        <w:t>家自貿試驗區共新設企業</w:t>
      </w:r>
      <w:r w:rsidRPr="00A21C5B">
        <w:rPr>
          <w:lang w:eastAsia="zh-TW"/>
        </w:rPr>
        <w:t>39.3</w:t>
      </w:r>
      <w:r w:rsidRPr="00A21C5B">
        <w:rPr>
          <w:lang w:eastAsia="zh-TW"/>
        </w:rPr>
        <w:t>萬家，實際使用外資</w:t>
      </w:r>
      <w:r w:rsidRPr="00A21C5B">
        <w:rPr>
          <w:lang w:eastAsia="zh-TW"/>
        </w:rPr>
        <w:t>1</w:t>
      </w:r>
      <w:r w:rsidR="00077889" w:rsidRPr="00A21C5B">
        <w:rPr>
          <w:rFonts w:hint="eastAsia"/>
          <w:lang w:eastAsia="zh-TW"/>
        </w:rPr>
        <w:t>,</w:t>
      </w:r>
      <w:r w:rsidRPr="00A21C5B">
        <w:rPr>
          <w:lang w:eastAsia="zh-TW"/>
        </w:rPr>
        <w:t>763.8</w:t>
      </w:r>
      <w:r w:rsidRPr="00A21C5B">
        <w:rPr>
          <w:lang w:eastAsia="zh-TW"/>
        </w:rPr>
        <w:t>億元，實現進出口總額</w:t>
      </w:r>
      <w:r w:rsidRPr="00A21C5B">
        <w:rPr>
          <w:lang w:eastAsia="zh-TW"/>
        </w:rPr>
        <w:t>4.7</w:t>
      </w:r>
      <w:r w:rsidRPr="00A21C5B">
        <w:rPr>
          <w:lang w:eastAsia="zh-TW"/>
        </w:rPr>
        <w:t>萬億元，以不到全國千分之四的國土面積，實現了占全國</w:t>
      </w:r>
      <w:r w:rsidRPr="00A21C5B">
        <w:rPr>
          <w:lang w:eastAsia="zh-TW"/>
        </w:rPr>
        <w:t>17.6%</w:t>
      </w:r>
      <w:r w:rsidRPr="00A21C5B">
        <w:rPr>
          <w:lang w:eastAsia="zh-TW"/>
        </w:rPr>
        <w:t>的外商投資和</w:t>
      </w:r>
      <w:r w:rsidRPr="00A21C5B">
        <w:rPr>
          <w:lang w:eastAsia="zh-TW"/>
        </w:rPr>
        <w:t>14.7%</w:t>
      </w:r>
      <w:r w:rsidRPr="00A21C5B">
        <w:rPr>
          <w:lang w:eastAsia="zh-TW"/>
        </w:rPr>
        <w:t>的進出口，為穩外貿穩外資發揮了重要作用。</w:t>
      </w:r>
    </w:p>
    <w:p w:rsidR="00AB5CDC" w:rsidRPr="00A21C5B" w:rsidRDefault="00AC0F55" w:rsidP="00EA41E8">
      <w:pPr>
        <w:pStyle w:val="afa"/>
        <w:ind w:left="945" w:firstLine="472"/>
        <w:rPr>
          <w:lang w:eastAsia="zh-TW"/>
        </w:rPr>
      </w:pPr>
      <w:r w:rsidRPr="00A21C5B">
        <w:rPr>
          <w:lang w:eastAsia="zh-TW"/>
        </w:rPr>
        <w:t>2021</w:t>
      </w:r>
      <w:r w:rsidRPr="00A21C5B">
        <w:rPr>
          <w:lang w:eastAsia="zh-TW"/>
        </w:rPr>
        <w:t>年，中國大陸利用外資工作面臨的形勢依然複雜嚴峻，商務部持續擴大高度對外開放政策，利用創新產業鏈、提升開放平臺水準、完善外商投資服務保障體系、鼓勵外資參與</w:t>
      </w:r>
      <w:r w:rsidRPr="00A21C5B">
        <w:rPr>
          <w:lang w:eastAsia="zh-TW"/>
        </w:rPr>
        <w:t>“</w:t>
      </w:r>
      <w:r w:rsidRPr="00A21C5B">
        <w:rPr>
          <w:lang w:eastAsia="zh-TW"/>
        </w:rPr>
        <w:t>雙循環</w:t>
      </w:r>
      <w:r w:rsidRPr="00A21C5B">
        <w:rPr>
          <w:lang w:eastAsia="zh-TW"/>
        </w:rPr>
        <w:t>”</w:t>
      </w:r>
      <w:r w:rsidRPr="00A21C5B">
        <w:rPr>
          <w:lang w:eastAsia="zh-TW"/>
        </w:rPr>
        <w:t>政策。</w:t>
      </w:r>
    </w:p>
    <w:p w:rsidR="00AB5CDC" w:rsidRPr="00A21C5B" w:rsidRDefault="002A6D5D" w:rsidP="002A6D5D">
      <w:pPr>
        <w:pStyle w:val="af9"/>
        <w:ind w:left="945" w:hanging="709"/>
      </w:pPr>
      <w:r w:rsidRPr="00A21C5B">
        <w:t>（二）</w:t>
      </w:r>
      <w:r w:rsidR="00AC0F55" w:rsidRPr="00A21C5B">
        <w:t>改革措施情形</w:t>
      </w:r>
    </w:p>
    <w:p w:rsidR="00AB5CDC" w:rsidRPr="00A21C5B" w:rsidRDefault="00EA41E8" w:rsidP="00EA41E8">
      <w:pPr>
        <w:pStyle w:val="afc"/>
        <w:ind w:left="1417" w:hanging="472"/>
        <w:rPr>
          <w:color w:val="auto"/>
          <w:lang w:eastAsia="zh-TW"/>
        </w:rPr>
      </w:pPr>
      <w:r w:rsidRPr="00A21C5B">
        <w:rPr>
          <w:rFonts w:hint="eastAsia"/>
          <w:color w:val="auto"/>
          <w:lang w:eastAsia="zh-TW"/>
        </w:rPr>
        <w:t>１</w:t>
      </w:r>
      <w:r w:rsidR="00AC0F55" w:rsidRPr="00A21C5B">
        <w:rPr>
          <w:color w:val="auto"/>
          <w:lang w:eastAsia="zh-TW"/>
        </w:rPr>
        <w:t>、《外商投資法》於</w:t>
      </w:r>
      <w:r w:rsidR="00AC0F55" w:rsidRPr="00A21C5B">
        <w:rPr>
          <w:color w:val="auto"/>
          <w:lang w:eastAsia="zh-TW"/>
        </w:rPr>
        <w:t>2020</w:t>
      </w:r>
      <w:r w:rsidR="00AC0F55" w:rsidRPr="00A21C5B">
        <w:rPr>
          <w:color w:val="auto"/>
          <w:lang w:eastAsia="zh-TW"/>
        </w:rPr>
        <w:t>年</w:t>
      </w:r>
      <w:r w:rsidR="00AC0F55" w:rsidRPr="00A21C5B">
        <w:rPr>
          <w:color w:val="auto"/>
          <w:lang w:eastAsia="zh-TW"/>
        </w:rPr>
        <w:t>1</w:t>
      </w:r>
      <w:r w:rsidR="00AC0F55" w:rsidRPr="00A21C5B">
        <w:rPr>
          <w:color w:val="auto"/>
          <w:lang w:eastAsia="zh-TW"/>
        </w:rPr>
        <w:t>月</w:t>
      </w:r>
      <w:r w:rsidR="00AC0F55" w:rsidRPr="00A21C5B">
        <w:rPr>
          <w:color w:val="auto"/>
          <w:lang w:eastAsia="zh-TW"/>
        </w:rPr>
        <w:t>1</w:t>
      </w:r>
      <w:r w:rsidR="00AC0F55" w:rsidRPr="00A21C5B">
        <w:rPr>
          <w:color w:val="auto"/>
          <w:lang w:eastAsia="zh-TW"/>
        </w:rPr>
        <w:t>日起生效實施，將</w:t>
      </w:r>
      <w:r w:rsidR="00AC0F55" w:rsidRPr="00A21C5B">
        <w:rPr>
          <w:color w:val="auto"/>
          <w:lang w:eastAsia="zh-TW"/>
        </w:rPr>
        <w:t>“</w:t>
      </w:r>
      <w:r w:rsidR="00AC0F55" w:rsidRPr="00A21C5B">
        <w:rPr>
          <w:color w:val="auto"/>
          <w:lang w:eastAsia="zh-TW"/>
        </w:rPr>
        <w:t>准入前國民待遇加負面清單管理制度</w:t>
      </w:r>
      <w:r w:rsidR="00AC0F55" w:rsidRPr="00A21C5B">
        <w:rPr>
          <w:color w:val="auto"/>
          <w:lang w:eastAsia="zh-TW"/>
        </w:rPr>
        <w:t>”</w:t>
      </w:r>
      <w:r w:rsidR="00AC0F55" w:rsidRPr="00A21C5B">
        <w:rPr>
          <w:color w:val="auto"/>
          <w:lang w:eastAsia="zh-TW"/>
        </w:rPr>
        <w:t>賦予法治保障</w:t>
      </w:r>
    </w:p>
    <w:p w:rsidR="00AB5CDC" w:rsidRPr="00A21C5B" w:rsidRDefault="00AC0F55" w:rsidP="00EA41E8">
      <w:pPr>
        <w:pStyle w:val="afe"/>
        <w:ind w:left="1417" w:firstLine="472"/>
        <w:rPr>
          <w:color w:val="auto"/>
          <w:lang w:eastAsia="zh-TW"/>
        </w:rPr>
      </w:pPr>
      <w:r w:rsidRPr="00A21C5B">
        <w:rPr>
          <w:color w:val="auto"/>
          <w:lang w:eastAsia="zh-TW"/>
        </w:rPr>
        <w:t>《外商投資法》於</w:t>
      </w:r>
      <w:r w:rsidRPr="00A21C5B">
        <w:rPr>
          <w:color w:val="auto"/>
          <w:lang w:eastAsia="zh-TW"/>
        </w:rPr>
        <w:t>2020</w:t>
      </w:r>
      <w:r w:rsidRPr="00A21C5B">
        <w:rPr>
          <w:color w:val="auto"/>
          <w:lang w:eastAsia="zh-TW"/>
        </w:rPr>
        <w:t>年</w:t>
      </w:r>
      <w:r w:rsidRPr="00A21C5B">
        <w:rPr>
          <w:color w:val="auto"/>
          <w:lang w:eastAsia="zh-TW"/>
        </w:rPr>
        <w:t>1</w:t>
      </w:r>
      <w:r w:rsidRPr="00A21C5B">
        <w:rPr>
          <w:color w:val="auto"/>
          <w:lang w:eastAsia="zh-TW"/>
        </w:rPr>
        <w:t>月</w:t>
      </w:r>
      <w:r w:rsidRPr="00A21C5B">
        <w:rPr>
          <w:color w:val="auto"/>
          <w:lang w:eastAsia="zh-TW"/>
        </w:rPr>
        <w:t>1</w:t>
      </w:r>
      <w:r w:rsidRPr="00A21C5B">
        <w:rPr>
          <w:color w:val="auto"/>
          <w:lang w:eastAsia="zh-TW"/>
        </w:rPr>
        <w:t>日起生效實施，取代</w:t>
      </w:r>
      <w:r w:rsidRPr="00A21C5B">
        <w:rPr>
          <w:color w:val="auto"/>
          <w:lang w:eastAsia="zh-TW"/>
        </w:rPr>
        <w:t>1979</w:t>
      </w:r>
      <w:r w:rsidRPr="00A21C5B">
        <w:rPr>
          <w:color w:val="auto"/>
          <w:lang w:eastAsia="zh-TW"/>
        </w:rPr>
        <w:t>年</w:t>
      </w:r>
      <w:r w:rsidR="003F14D5" w:rsidRPr="00A21C5B">
        <w:rPr>
          <w:color w:val="auto"/>
          <w:lang w:eastAsia="zh-TW"/>
        </w:rPr>
        <w:t>頒布</w:t>
      </w:r>
      <w:r w:rsidRPr="00A21C5B">
        <w:rPr>
          <w:color w:val="auto"/>
          <w:lang w:eastAsia="zh-TW"/>
        </w:rPr>
        <w:t>實施《中外合資經營企業法》，以及</w:t>
      </w:r>
      <w:r w:rsidRPr="00A21C5B">
        <w:rPr>
          <w:color w:val="auto"/>
          <w:lang w:eastAsia="zh-TW"/>
        </w:rPr>
        <w:t>1986</w:t>
      </w:r>
      <w:r w:rsidRPr="00A21C5B">
        <w:rPr>
          <w:color w:val="auto"/>
          <w:lang w:eastAsia="zh-TW"/>
        </w:rPr>
        <w:t>年和</w:t>
      </w:r>
      <w:r w:rsidRPr="00A21C5B">
        <w:rPr>
          <w:color w:val="auto"/>
          <w:lang w:eastAsia="zh-TW"/>
        </w:rPr>
        <w:t>1988</w:t>
      </w:r>
      <w:r w:rsidRPr="00A21C5B">
        <w:rPr>
          <w:color w:val="auto"/>
          <w:lang w:eastAsia="zh-TW"/>
        </w:rPr>
        <w:t>年出臺《外資企業法》和《中外合作經營企業法》（簡稱：「外資三法」），是一部外資領域新的基礎性法律，為新形勢下進一步擴大對外開放、積極有效利用外資提供更加有力的制度保障。《外商投資法》標誌著中國大陸邁進了制度型開放。《外商投資法》有以下亮點與意義：</w:t>
      </w:r>
    </w:p>
    <w:p w:rsidR="00AB5CDC" w:rsidRPr="00A21C5B" w:rsidRDefault="00AC0F55" w:rsidP="00EA41E8">
      <w:pPr>
        <w:pStyle w:val="11"/>
        <w:ind w:left="1772" w:hanging="591"/>
      </w:pPr>
      <w:r w:rsidRPr="00A21C5B">
        <w:t>（</w:t>
      </w:r>
      <w:r w:rsidRPr="00A21C5B">
        <w:t>1</w:t>
      </w:r>
      <w:r w:rsidRPr="00A21C5B">
        <w:t>）確立了外商投資促進制度</w:t>
      </w:r>
    </w:p>
    <w:p w:rsidR="00AB5CDC" w:rsidRPr="00A21C5B" w:rsidRDefault="00AC0F55" w:rsidP="00EA41E8">
      <w:pPr>
        <w:pStyle w:val="14"/>
      </w:pPr>
      <w:r w:rsidRPr="00A21C5B">
        <w:t>外商投資法做出了「推動形成全面開放新格局」的決策部署，要求「實行高水準的貿易和投資自由化便利化政策，全面實行准入前國民待遇加負面清單管理制度，大幅度放寬市場准入，擴大服務業對外開放，保護外商投資合法權益」。多次提出對外商投資「全面深入實施准入前國民待遇加負面清單管理制度」。國際投資規則一個重要的發展趨勢就是投資自由化。</w:t>
      </w:r>
    </w:p>
    <w:p w:rsidR="00AB5CDC" w:rsidRPr="00A21C5B" w:rsidRDefault="00AC0F55" w:rsidP="00EA41E8">
      <w:pPr>
        <w:pStyle w:val="14"/>
      </w:pPr>
      <w:r w:rsidRPr="00A21C5B">
        <w:t>制定《外商投資法》的目的是為了進一步擴大對外開放，積極促進外商投資，保護外商投資合法權益，推動形成全面開放新格局，促進社會主義市場經濟健康發展。</w:t>
      </w:r>
    </w:p>
    <w:p w:rsidR="00AB5CDC" w:rsidRPr="00A21C5B" w:rsidRDefault="00AC0F55" w:rsidP="005F0CBB">
      <w:pPr>
        <w:pStyle w:val="14"/>
      </w:pPr>
      <w:r w:rsidRPr="00A21C5B">
        <w:t>外商投資促進制度主要體現在以下五個方面：</w:t>
      </w:r>
      <w:r w:rsidR="002A6D5D" w:rsidRPr="00A21C5B">
        <w:t>（一）</w:t>
      </w:r>
      <w:r w:rsidRPr="00A21C5B">
        <w:t>確立了准入前國民待遇和負面清單制度；</w:t>
      </w:r>
      <w:r w:rsidR="002A6D5D" w:rsidRPr="00A21C5B">
        <w:t>（二）</w:t>
      </w:r>
      <w:r w:rsidRPr="00A21C5B">
        <w:t>提高外商投資政策的透明度；</w:t>
      </w:r>
      <w:r w:rsidR="002A6D5D" w:rsidRPr="00A21C5B">
        <w:t>（三）</w:t>
      </w:r>
      <w:r w:rsidRPr="00A21C5B">
        <w:t>保障外商投資企業平等參與市場競爭；</w:t>
      </w:r>
      <w:r w:rsidR="002A6D5D" w:rsidRPr="00A21C5B">
        <w:t>（四）</w:t>
      </w:r>
      <w:r w:rsidRPr="00A21C5B">
        <w:t>加強外商投資服務；</w:t>
      </w:r>
      <w:r w:rsidR="002A6D5D" w:rsidRPr="00A21C5B">
        <w:t>（五）</w:t>
      </w:r>
      <w:r w:rsidRPr="00A21C5B">
        <w:t>依法依規鼓勵和引導外商投資。</w:t>
      </w:r>
    </w:p>
    <w:p w:rsidR="00AB5CDC" w:rsidRPr="00A21C5B" w:rsidRDefault="00AC0F55" w:rsidP="00EA41E8">
      <w:pPr>
        <w:pStyle w:val="11"/>
        <w:ind w:left="1772" w:hanging="591"/>
      </w:pPr>
      <w:r w:rsidRPr="00A21C5B">
        <w:t>（</w:t>
      </w:r>
      <w:r w:rsidRPr="00A21C5B">
        <w:t>2</w:t>
      </w:r>
      <w:r w:rsidRPr="00A21C5B">
        <w:t>）確立了外商投資保護制度</w:t>
      </w:r>
    </w:p>
    <w:p w:rsidR="00AB5CDC" w:rsidRPr="00A21C5B" w:rsidRDefault="00AC0F55" w:rsidP="00EA41E8">
      <w:pPr>
        <w:pStyle w:val="14"/>
      </w:pPr>
      <w:r w:rsidRPr="00A21C5B">
        <w:t>為加強對外商投資合法權益的保護，《外商投資法》總則中規定，國家依法保護外國投資者在中國大陸境內的投資、收益和其他合法權益。同時，設「投資保護」專章，從四個方面作了規定，向外商投資提供與時俱進的法治保障。</w:t>
      </w:r>
    </w:p>
    <w:p w:rsidR="00AB5CDC" w:rsidRPr="00A21C5B" w:rsidRDefault="003A0C78" w:rsidP="003A0C78">
      <w:pPr>
        <w:pStyle w:val="Aff3"/>
        <w:ind w:left="1771" w:hanging="354"/>
      </w:pPr>
      <w:r w:rsidRPr="00A21C5B">
        <w:rPr>
          <w:rFonts w:hint="eastAsia"/>
        </w:rPr>
        <w:t>A.</w:t>
      </w:r>
      <w:r w:rsidRPr="00A21C5B">
        <w:rPr>
          <w:rFonts w:hint="eastAsia"/>
        </w:rPr>
        <w:tab/>
      </w:r>
      <w:r w:rsidR="00AC0F55" w:rsidRPr="00A21C5B">
        <w:t>加強對外商投資企業的產權保護。《外商投資法》第二十條規定國家對外國投資者的投資不實行徵收；在特殊情況下，國家為了公共利益的需要，可以依照法律規定對外國投資者的投資實行徵收或者徵用，徵收、徵用應當依照法定程式進行，並及時給予公平、合理的補償。第二十一條規定外國投資者在中國大陸境內的出資、利潤、資本收益、資產處置所得、知識產權許可使用費、依法獲得的補償或者賠償、清算所得等，可以依法以人民幣或者外匯自由匯入、匯出。第二十二條規定國家保護外國投資者和外商投資企業的知識產權，鼓勵基於自願原則和商業規則開展技術合作。</w:t>
      </w:r>
    </w:p>
    <w:p w:rsidR="00AB5CDC" w:rsidRPr="00A21C5B" w:rsidRDefault="003A0C78" w:rsidP="003A0C78">
      <w:pPr>
        <w:pStyle w:val="Aff3"/>
        <w:ind w:left="1771" w:hanging="354"/>
      </w:pPr>
      <w:r w:rsidRPr="00A21C5B">
        <w:rPr>
          <w:rFonts w:hint="eastAsia"/>
        </w:rPr>
        <w:t>B.</w:t>
      </w:r>
      <w:r w:rsidRPr="00A21C5B">
        <w:rPr>
          <w:rFonts w:hint="eastAsia"/>
        </w:rPr>
        <w:tab/>
      </w:r>
      <w:r w:rsidR="00AC0F55" w:rsidRPr="00A21C5B">
        <w:t>強化對涉及外商投資規範性文件制定的約束。《外商投資法》第二十三條規定：各級人民政府及其有關部門制定涉及外商投資的規範性文件，應當符合法律法規的規定</w:t>
      </w:r>
      <w:r w:rsidR="00AC0F55" w:rsidRPr="00A21C5B">
        <w:t>;</w:t>
      </w:r>
      <w:r w:rsidR="00AC0F55" w:rsidRPr="00A21C5B">
        <w:t>沒有法律、行政法規依據的，不得減損外商投資企業的合法權益或者增加其義務，不得設置市場准入和退出條件，不得干預外商投資企業的正常生產經營活動。</w:t>
      </w:r>
    </w:p>
    <w:p w:rsidR="00AB5CDC" w:rsidRPr="00A21C5B" w:rsidRDefault="003A0C78" w:rsidP="003A0C78">
      <w:pPr>
        <w:pStyle w:val="Aff3"/>
        <w:ind w:left="1771" w:hanging="354"/>
      </w:pPr>
      <w:r w:rsidRPr="00A21C5B">
        <w:rPr>
          <w:rFonts w:hint="eastAsia"/>
        </w:rPr>
        <w:t>C.</w:t>
      </w:r>
      <w:r w:rsidRPr="00A21C5B">
        <w:rPr>
          <w:rFonts w:hint="eastAsia"/>
        </w:rPr>
        <w:tab/>
      </w:r>
      <w:r w:rsidR="00AC0F55" w:rsidRPr="00A21C5B">
        <w:t>促使地方政府守約踐諾。《外商投資法》第二十四條規定：地方各級人民政府及其有關部門應當嚴格履行依法作出的政策承諾和依法訂立的各類合同；因國家利益、公共利益需要改變政府承諾和合同約定的，應當嚴格依照法定許可權和程式進行，並對外國投資者、外商投資企業因此受到的損失予以補償。</w:t>
      </w:r>
    </w:p>
    <w:p w:rsidR="00AB5CDC" w:rsidRPr="00A21C5B" w:rsidRDefault="003A0C78" w:rsidP="003A0C78">
      <w:pPr>
        <w:pStyle w:val="Aff3"/>
        <w:ind w:left="1771" w:hanging="354"/>
      </w:pPr>
      <w:r w:rsidRPr="00A21C5B">
        <w:rPr>
          <w:rFonts w:hint="eastAsia"/>
        </w:rPr>
        <w:t>D.</w:t>
      </w:r>
      <w:r w:rsidRPr="00A21C5B">
        <w:rPr>
          <w:rFonts w:hint="eastAsia"/>
        </w:rPr>
        <w:tab/>
      </w:r>
      <w:r w:rsidR="00AC0F55" w:rsidRPr="00A21C5B">
        <w:t>完善外商投資企業投訴工作機制。《外商投資法》第二十五條、第二十六條規定：國家建立外商投資企業投訴工作機制，協調完善外商投資企業投訴工作中的重大政策措施，及時解決外商投資企業反映的問題；外國投資者、外商投資企業可以依法成立和自願參加商會、協會，維護自身合法權益。</w:t>
      </w:r>
    </w:p>
    <w:p w:rsidR="00AB5CDC" w:rsidRPr="00A21C5B" w:rsidRDefault="00AC0F55" w:rsidP="003A0C78">
      <w:pPr>
        <w:pStyle w:val="11"/>
        <w:ind w:left="1772" w:hanging="591"/>
      </w:pPr>
      <w:r w:rsidRPr="00A21C5B">
        <w:t>（</w:t>
      </w:r>
      <w:r w:rsidRPr="00A21C5B">
        <w:t>3</w:t>
      </w:r>
      <w:r w:rsidRPr="00A21C5B">
        <w:t>）確立了外商投資管理制度</w:t>
      </w:r>
    </w:p>
    <w:p w:rsidR="00AB5CDC" w:rsidRPr="00A21C5B" w:rsidRDefault="00AC0F55" w:rsidP="005F0CBB">
      <w:pPr>
        <w:pStyle w:val="14"/>
      </w:pPr>
      <w:r w:rsidRPr="00A21C5B">
        <w:t>為加強對外商投資的管理，《外商投資法》從四個方面作了規定：</w:t>
      </w:r>
      <w:r w:rsidR="002A6D5D" w:rsidRPr="00A21C5B">
        <w:t>（一）</w:t>
      </w:r>
      <w:r w:rsidRPr="00A21C5B">
        <w:t>落實了外商投資負面清單管理制度；</w:t>
      </w:r>
      <w:r w:rsidR="002A6D5D" w:rsidRPr="00A21C5B">
        <w:t>（二）</w:t>
      </w:r>
      <w:r w:rsidRPr="00A21C5B">
        <w:t>明確了外商投資項目的核准、備案制度；</w:t>
      </w:r>
      <w:r w:rsidR="002A6D5D" w:rsidRPr="00A21C5B">
        <w:t>（三）</w:t>
      </w:r>
      <w:r w:rsidRPr="00A21C5B">
        <w:t>建立了國家建立外商投資信息報告制度；</w:t>
      </w:r>
      <w:r w:rsidR="002A6D5D" w:rsidRPr="00A21C5B">
        <w:t>（四）</w:t>
      </w:r>
      <w:r w:rsidRPr="00A21C5B">
        <w:t>確立了外商投資安全審查制度。</w:t>
      </w:r>
    </w:p>
    <w:p w:rsidR="00AB5CDC" w:rsidRPr="00A21C5B" w:rsidRDefault="003A0C78" w:rsidP="003A0C78">
      <w:pPr>
        <w:pStyle w:val="afc"/>
        <w:ind w:left="1417" w:hanging="472"/>
        <w:rPr>
          <w:color w:val="auto"/>
          <w:lang w:eastAsia="zh-TW"/>
        </w:rPr>
      </w:pPr>
      <w:r w:rsidRPr="00A21C5B">
        <w:rPr>
          <w:rFonts w:hint="eastAsia"/>
          <w:color w:val="auto"/>
          <w:lang w:eastAsia="zh-TW"/>
        </w:rPr>
        <w:t>２</w:t>
      </w:r>
      <w:r w:rsidR="00AC0F55" w:rsidRPr="00A21C5B">
        <w:rPr>
          <w:color w:val="auto"/>
          <w:lang w:eastAsia="zh-TW"/>
        </w:rPr>
        <w:t>、</w:t>
      </w:r>
      <w:r w:rsidR="00AC0F55" w:rsidRPr="00A21C5B">
        <w:rPr>
          <w:color w:val="auto"/>
          <w:lang w:eastAsia="zh-TW"/>
        </w:rPr>
        <w:t>2021</w:t>
      </w:r>
      <w:r w:rsidR="00AC0F55" w:rsidRPr="00A21C5B">
        <w:rPr>
          <w:color w:val="auto"/>
          <w:lang w:eastAsia="zh-TW"/>
        </w:rPr>
        <w:t>年兩會外資相關政策：</w:t>
      </w:r>
    </w:p>
    <w:p w:rsidR="00AB5CDC" w:rsidRPr="00A21C5B" w:rsidRDefault="00AC0F55" w:rsidP="003A0C78">
      <w:pPr>
        <w:pStyle w:val="afe"/>
        <w:ind w:left="1417" w:firstLine="472"/>
        <w:rPr>
          <w:color w:val="auto"/>
          <w:lang w:eastAsia="zh-TW"/>
        </w:rPr>
      </w:pPr>
      <w:r w:rsidRPr="00A21C5B">
        <w:rPr>
          <w:color w:val="auto"/>
          <w:lang w:eastAsia="zh-TW"/>
        </w:rPr>
        <w:t>兩會中對引資保持高度對外開放的一貫立場，放</w:t>
      </w:r>
      <w:r w:rsidR="007E5EB4" w:rsidRPr="00A21C5B">
        <w:rPr>
          <w:rFonts w:hint="eastAsia"/>
          <w:color w:val="auto"/>
          <w:lang w:eastAsia="zh-TW"/>
        </w:rPr>
        <w:t>寬</w:t>
      </w:r>
      <w:r w:rsidRPr="00A21C5B">
        <w:rPr>
          <w:color w:val="auto"/>
          <w:lang w:eastAsia="zh-TW"/>
        </w:rPr>
        <w:t>投資範圍和領域。積極有效利用外資。進一步縮減外資准入負面清單。推動服務業有序開放，增設服務業擴大開放綜合試點，制定跨境服務貿易負面清單。推進海南自由貿易港建設，加強自貿試驗區改革開放創新，推動海關特殊監管區域與自貿試驗區融合發展，發揮各類開發區開放平臺作用。促進內外資企業公平競爭，依法保護外資企業合法權益。歡迎外商擴大在華投資，分享中國大陸開放的大市場和發展機遇。</w:t>
      </w:r>
    </w:p>
    <w:p w:rsidR="00AB5CDC" w:rsidRPr="00A21C5B" w:rsidRDefault="00AC0F55" w:rsidP="003A0C78">
      <w:pPr>
        <w:pStyle w:val="afe"/>
        <w:ind w:left="1417" w:firstLine="472"/>
        <w:rPr>
          <w:color w:val="auto"/>
          <w:lang w:eastAsia="zh-TW"/>
        </w:rPr>
      </w:pPr>
      <w:r w:rsidRPr="00A21C5B">
        <w:rPr>
          <w:color w:val="auto"/>
          <w:lang w:eastAsia="zh-TW"/>
        </w:rPr>
        <w:t>2021</w:t>
      </w:r>
      <w:r w:rsidRPr="00A21C5B">
        <w:rPr>
          <w:color w:val="auto"/>
          <w:lang w:eastAsia="zh-TW"/>
        </w:rPr>
        <w:t>年</w:t>
      </w:r>
      <w:r w:rsidRPr="00A21C5B">
        <w:rPr>
          <w:color w:val="auto"/>
          <w:lang w:eastAsia="zh-TW"/>
        </w:rPr>
        <w:t>3</w:t>
      </w:r>
      <w:r w:rsidRPr="00A21C5B">
        <w:rPr>
          <w:color w:val="auto"/>
          <w:lang w:eastAsia="zh-TW"/>
        </w:rPr>
        <w:t>月</w:t>
      </w:r>
      <w:r w:rsidRPr="00A21C5B">
        <w:rPr>
          <w:color w:val="auto"/>
          <w:lang w:eastAsia="zh-TW"/>
        </w:rPr>
        <w:t>1</w:t>
      </w:r>
      <w:r w:rsidRPr="00A21C5B">
        <w:rPr>
          <w:color w:val="auto"/>
          <w:lang w:eastAsia="zh-TW"/>
        </w:rPr>
        <w:t>日，中國大陸商務部發</w:t>
      </w:r>
      <w:r w:rsidR="003F37A2" w:rsidRPr="00A21C5B">
        <w:rPr>
          <w:rFonts w:hint="eastAsia"/>
          <w:color w:val="auto"/>
          <w:lang w:eastAsia="zh-TW"/>
        </w:rPr>
        <w:t>布</w:t>
      </w:r>
      <w:r w:rsidRPr="00A21C5B">
        <w:rPr>
          <w:color w:val="auto"/>
          <w:lang w:eastAsia="zh-TW"/>
        </w:rPr>
        <w:t>《關於圍繞構建新發展格局做好穩外資工作的通知》（以下簡稱《通知》），從五個方面提出二十二條具體舉措。</w:t>
      </w:r>
      <w:r w:rsidRPr="00A21C5B">
        <w:rPr>
          <w:color w:val="auto"/>
          <w:lang w:eastAsia="zh-TW"/>
        </w:rPr>
        <w:t xml:space="preserve"> </w:t>
      </w:r>
    </w:p>
    <w:p w:rsidR="00AB5CDC" w:rsidRPr="00A21C5B" w:rsidRDefault="00AC0F55" w:rsidP="003A0C78">
      <w:pPr>
        <w:pStyle w:val="afe"/>
        <w:ind w:left="1417" w:firstLine="472"/>
        <w:rPr>
          <w:color w:val="auto"/>
          <w:lang w:eastAsia="zh-TW"/>
        </w:rPr>
      </w:pPr>
      <w:r w:rsidRPr="00A21C5B">
        <w:rPr>
          <w:color w:val="auto"/>
          <w:lang w:eastAsia="zh-TW"/>
        </w:rPr>
        <w:t>一是擴大高水準對外開放，希望吸引更多優質外部要素資源促進國內大循環。深入實施准入前國民待遇加負面清單管理制度，落實《鼓勵外商投資產業目錄（</w:t>
      </w:r>
      <w:r w:rsidRPr="00A21C5B">
        <w:rPr>
          <w:color w:val="auto"/>
          <w:lang w:eastAsia="zh-TW"/>
        </w:rPr>
        <w:t>2020</w:t>
      </w:r>
      <w:r w:rsidRPr="00A21C5B">
        <w:rPr>
          <w:color w:val="auto"/>
          <w:lang w:eastAsia="zh-TW"/>
        </w:rPr>
        <w:t>年版）》，推動引資與引技引智引才相結合，編制《</w:t>
      </w:r>
      <w:r w:rsidRPr="00A21C5B">
        <w:rPr>
          <w:color w:val="auto"/>
          <w:lang w:eastAsia="zh-TW"/>
        </w:rPr>
        <w:t>“</w:t>
      </w:r>
      <w:r w:rsidRPr="00A21C5B">
        <w:rPr>
          <w:color w:val="auto"/>
          <w:lang w:eastAsia="zh-TW"/>
        </w:rPr>
        <w:t>十四五</w:t>
      </w:r>
      <w:r w:rsidRPr="00A21C5B">
        <w:rPr>
          <w:color w:val="auto"/>
          <w:lang w:eastAsia="zh-TW"/>
        </w:rPr>
        <w:t>”</w:t>
      </w:r>
      <w:r w:rsidRPr="00A21C5B">
        <w:rPr>
          <w:color w:val="auto"/>
          <w:lang w:eastAsia="zh-TW"/>
        </w:rPr>
        <w:t>利用外資發展規劃》。</w:t>
      </w:r>
    </w:p>
    <w:p w:rsidR="00AB5CDC" w:rsidRPr="00A21C5B" w:rsidRDefault="00AC0F55" w:rsidP="003A0C78">
      <w:pPr>
        <w:pStyle w:val="afe"/>
        <w:ind w:left="1417" w:firstLine="472"/>
        <w:rPr>
          <w:color w:val="auto"/>
          <w:lang w:eastAsia="zh-TW"/>
        </w:rPr>
      </w:pPr>
      <w:r w:rsidRPr="00A21C5B">
        <w:rPr>
          <w:color w:val="auto"/>
          <w:lang w:eastAsia="zh-TW"/>
        </w:rPr>
        <w:t>二是提升開放平臺水準，並擴大服務業開放示範試點。</w:t>
      </w:r>
    </w:p>
    <w:p w:rsidR="00AB5CDC" w:rsidRPr="00A21C5B" w:rsidRDefault="00AC0F55" w:rsidP="003A0C78">
      <w:pPr>
        <w:pStyle w:val="afe"/>
        <w:ind w:left="1417" w:firstLine="472"/>
        <w:rPr>
          <w:color w:val="auto"/>
          <w:lang w:eastAsia="zh-TW"/>
        </w:rPr>
      </w:pPr>
      <w:r w:rsidRPr="00A21C5B">
        <w:rPr>
          <w:color w:val="auto"/>
          <w:lang w:eastAsia="zh-TW"/>
        </w:rPr>
        <w:t>三是加大產業鏈招商力度，推動國際大陸產業鏈對接融合。創新招商引資方式，積極吸引戰略投資，開展形式多樣的投資促進活動，充分發揮各類展會作用。</w:t>
      </w:r>
    </w:p>
    <w:p w:rsidR="00AB5CDC" w:rsidRPr="00A21C5B" w:rsidRDefault="00AC0F55" w:rsidP="003A0C78">
      <w:pPr>
        <w:pStyle w:val="afe"/>
        <w:ind w:left="1417" w:firstLine="472"/>
        <w:rPr>
          <w:color w:val="auto"/>
          <w:lang w:eastAsia="zh-TW"/>
        </w:rPr>
      </w:pPr>
      <w:r w:rsidRPr="00A21C5B">
        <w:rPr>
          <w:color w:val="auto"/>
          <w:lang w:eastAsia="zh-TW"/>
        </w:rPr>
        <w:t>四是完善外商投資服務保障體系，確保產業鏈供應鏈重點外資企業穩健運營。健全外商投資服務機制，強化重點外資企業聯繫服務，推動重點外資項目加快落地和建設，持續加大外商投資保護力度。</w:t>
      </w:r>
    </w:p>
    <w:p w:rsidR="00AB5CDC" w:rsidRPr="00A21C5B" w:rsidRDefault="00AC0F55" w:rsidP="003A0C78">
      <w:pPr>
        <w:pStyle w:val="afe"/>
        <w:ind w:left="1417" w:firstLine="472"/>
        <w:rPr>
          <w:color w:val="auto"/>
          <w:lang w:eastAsia="zh-TW"/>
        </w:rPr>
      </w:pPr>
      <w:r w:rsidRPr="00A21C5B">
        <w:rPr>
          <w:color w:val="auto"/>
          <w:lang w:eastAsia="zh-TW"/>
        </w:rPr>
        <w:t>五是深化</w:t>
      </w:r>
      <w:r w:rsidRPr="00A21C5B">
        <w:rPr>
          <w:color w:val="auto"/>
          <w:lang w:eastAsia="zh-TW"/>
        </w:rPr>
        <w:t>“</w:t>
      </w:r>
      <w:r w:rsidRPr="00A21C5B">
        <w:rPr>
          <w:color w:val="auto"/>
          <w:lang w:eastAsia="zh-TW"/>
        </w:rPr>
        <w:t>放管服</w:t>
      </w:r>
      <w:r w:rsidRPr="00A21C5B">
        <w:rPr>
          <w:color w:val="auto"/>
          <w:lang w:eastAsia="zh-TW"/>
        </w:rPr>
        <w:t>”</w:t>
      </w:r>
      <w:r w:rsidRPr="00A21C5B">
        <w:rPr>
          <w:color w:val="auto"/>
          <w:lang w:eastAsia="zh-TW"/>
        </w:rPr>
        <w:t>改革，為外資參與構建新發展格局營造良好環境。深入開展外商投資法配套規定</w:t>
      </w:r>
      <w:r w:rsidRPr="00A21C5B">
        <w:rPr>
          <w:color w:val="auto"/>
          <w:lang w:eastAsia="zh-TW"/>
        </w:rPr>
        <w:t>“</w:t>
      </w:r>
      <w:r w:rsidRPr="00A21C5B">
        <w:rPr>
          <w:color w:val="auto"/>
          <w:lang w:eastAsia="zh-TW"/>
        </w:rPr>
        <w:t>立改廢</w:t>
      </w:r>
      <w:r w:rsidRPr="00A21C5B">
        <w:rPr>
          <w:color w:val="auto"/>
          <w:lang w:eastAsia="zh-TW"/>
        </w:rPr>
        <w:t>”</w:t>
      </w:r>
      <w:r w:rsidRPr="00A21C5B">
        <w:rPr>
          <w:color w:val="auto"/>
          <w:lang w:eastAsia="zh-TW"/>
        </w:rPr>
        <w:t>，完善外商投資管理制度，持續提升外商投資便利度，加強新聞宣傳和輿論引導。</w:t>
      </w:r>
    </w:p>
    <w:p w:rsidR="00AB5CDC" w:rsidRPr="00A21C5B" w:rsidRDefault="00AC0F55" w:rsidP="003A0C78">
      <w:pPr>
        <w:pStyle w:val="afe"/>
        <w:ind w:left="1417" w:firstLine="472"/>
        <w:rPr>
          <w:color w:val="auto"/>
          <w:lang w:eastAsia="zh-TW"/>
        </w:rPr>
      </w:pPr>
      <w:r w:rsidRPr="00A21C5B">
        <w:rPr>
          <w:color w:val="auto"/>
          <w:lang w:eastAsia="zh-TW"/>
        </w:rPr>
        <w:t>目前中國大陸產業結構逐漸從低附加值、高能耗高污染向高附加值、低能耗低污染升級，鼓勵外資投向先進製造業、新興產業、高新技術、節能環保等領域。中國大陸對外開放格局正從向東開放轉為向東向西開放並重，中西部地區也從開放末梢變為開放前沿，稅收政策的優勢明顯，為外國投資者提供重要機遇。</w:t>
      </w:r>
    </w:p>
    <w:p w:rsidR="00AB5CDC" w:rsidRPr="00A21C5B" w:rsidRDefault="00AC0F55" w:rsidP="003A0C78">
      <w:pPr>
        <w:pStyle w:val="afe"/>
        <w:ind w:left="1417" w:firstLine="472"/>
        <w:rPr>
          <w:color w:val="auto"/>
          <w:lang w:eastAsia="zh-TW"/>
        </w:rPr>
      </w:pPr>
      <w:r w:rsidRPr="00A21C5B">
        <w:rPr>
          <w:color w:val="auto"/>
          <w:lang w:eastAsia="zh-TW"/>
        </w:rPr>
        <w:t>中國大陸的經濟增長動力從依靠要素驅動向依靠創新驅動轉變，並將創新作為引領發展的第一動力，這為企業提供了發展的動力。外國投資者應抓住此新一輪科技革命和產業變革機遇，在數字經濟、</w:t>
      </w:r>
      <w:r w:rsidRPr="00A21C5B">
        <w:rPr>
          <w:color w:val="auto"/>
          <w:lang w:eastAsia="zh-TW"/>
        </w:rPr>
        <w:t>5G</w:t>
      </w:r>
      <w:r w:rsidRPr="00A21C5B">
        <w:rPr>
          <w:color w:val="auto"/>
          <w:lang w:eastAsia="zh-TW"/>
        </w:rPr>
        <w:t>革命、智慧製造等領域，開創新的產業空間。</w:t>
      </w:r>
    </w:p>
    <w:p w:rsidR="00AB5CDC" w:rsidRPr="00A21C5B" w:rsidRDefault="00AC0F55" w:rsidP="003A0C78">
      <w:pPr>
        <w:pStyle w:val="afe"/>
        <w:ind w:left="1417" w:firstLine="472"/>
        <w:rPr>
          <w:color w:val="auto"/>
          <w:lang w:eastAsia="zh-TW"/>
        </w:rPr>
      </w:pPr>
      <w:r w:rsidRPr="00A21C5B">
        <w:rPr>
          <w:color w:val="auto"/>
          <w:lang w:eastAsia="zh-TW"/>
        </w:rPr>
        <w:t>賦予自貿區更大改革開放自主權。一直以來，自貿區都是外資入場中國大陸的首選之地，自貿區的設立讓外資的投資及貿易更加便利，也大力推動了各領域經濟的發展和創新。中國大陸新格局下的自貿試驗區一直在不斷追求機制、體制、制度上的創新和突破，實行行政管理、貿易、金融等領域的開放政策，從而實現了投資自由化、金融國際化、貿易便利化、行政精簡化。</w:t>
      </w:r>
    </w:p>
    <w:p w:rsidR="00AB5CDC" w:rsidRPr="00A21C5B" w:rsidRDefault="003A0C78" w:rsidP="003A0C78">
      <w:pPr>
        <w:pStyle w:val="afc"/>
        <w:ind w:left="1417" w:hanging="472"/>
        <w:rPr>
          <w:color w:val="auto"/>
          <w:lang w:eastAsia="zh-TW"/>
        </w:rPr>
      </w:pPr>
      <w:r w:rsidRPr="00A21C5B">
        <w:rPr>
          <w:rFonts w:hint="eastAsia"/>
          <w:color w:val="auto"/>
          <w:lang w:eastAsia="zh-TW"/>
        </w:rPr>
        <w:t>３</w:t>
      </w:r>
      <w:r w:rsidR="00AC0F55" w:rsidRPr="00A21C5B">
        <w:rPr>
          <w:color w:val="auto"/>
          <w:lang w:eastAsia="zh-TW"/>
        </w:rPr>
        <w:t>、新基建面對所有市場主體開放</w:t>
      </w:r>
    </w:p>
    <w:p w:rsidR="00AB5CDC" w:rsidRPr="00A21C5B" w:rsidRDefault="00AC0F55" w:rsidP="003A0C78">
      <w:pPr>
        <w:pStyle w:val="afe"/>
        <w:ind w:left="1417" w:firstLine="472"/>
        <w:rPr>
          <w:color w:val="auto"/>
          <w:lang w:eastAsia="zh-TW"/>
        </w:rPr>
      </w:pPr>
      <w:r w:rsidRPr="00A21C5B">
        <w:rPr>
          <w:color w:val="auto"/>
          <w:lang w:eastAsia="zh-TW"/>
        </w:rPr>
        <w:t>2020</w:t>
      </w:r>
      <w:r w:rsidRPr="00A21C5B">
        <w:rPr>
          <w:color w:val="auto"/>
          <w:lang w:eastAsia="zh-TW"/>
        </w:rPr>
        <w:t>年</w:t>
      </w:r>
      <w:r w:rsidRPr="00A21C5B">
        <w:rPr>
          <w:color w:val="auto"/>
          <w:lang w:eastAsia="zh-TW"/>
        </w:rPr>
        <w:t>4</w:t>
      </w:r>
      <w:r w:rsidRPr="00A21C5B">
        <w:rPr>
          <w:color w:val="auto"/>
          <w:lang w:eastAsia="zh-TW"/>
        </w:rPr>
        <w:t>月</w:t>
      </w:r>
      <w:r w:rsidRPr="00A21C5B">
        <w:rPr>
          <w:color w:val="auto"/>
          <w:lang w:eastAsia="zh-TW"/>
        </w:rPr>
        <w:t>20</w:t>
      </w:r>
      <w:r w:rsidRPr="00A21C5B">
        <w:rPr>
          <w:color w:val="auto"/>
          <w:lang w:eastAsia="zh-TW"/>
        </w:rPr>
        <w:t>日大陸國家發改委定義「新型基礎設施」主要包括三方面內容：</w:t>
      </w:r>
    </w:p>
    <w:p w:rsidR="00AB5CDC" w:rsidRPr="00A21C5B" w:rsidRDefault="00AC0F55" w:rsidP="003A0C78">
      <w:pPr>
        <w:pStyle w:val="afe"/>
        <w:ind w:left="1417" w:firstLine="472"/>
        <w:rPr>
          <w:color w:val="auto"/>
          <w:lang w:eastAsia="zh-TW"/>
        </w:rPr>
      </w:pPr>
      <w:r w:rsidRPr="00A21C5B">
        <w:rPr>
          <w:color w:val="auto"/>
          <w:lang w:eastAsia="zh-TW"/>
        </w:rPr>
        <w:t>一是信息基礎設施，包括以</w:t>
      </w:r>
      <w:r w:rsidRPr="00A21C5B">
        <w:rPr>
          <w:color w:val="auto"/>
          <w:lang w:eastAsia="zh-TW"/>
        </w:rPr>
        <w:t>5G</w:t>
      </w:r>
      <w:r w:rsidRPr="00A21C5B">
        <w:rPr>
          <w:color w:val="auto"/>
          <w:lang w:eastAsia="zh-TW"/>
        </w:rPr>
        <w:t>、物聯網、工業互聯網、衛星互聯網為代表的通信網絡基礎設施，以人工智慧、雲計算、區塊鏈等為代表的新技術基礎設施，以數據中心、智能計算中心為代表的算力基礎設施等。</w:t>
      </w:r>
    </w:p>
    <w:p w:rsidR="00AB5CDC" w:rsidRPr="00A21C5B" w:rsidRDefault="00AC0F55" w:rsidP="003A0C78">
      <w:pPr>
        <w:pStyle w:val="afe"/>
        <w:ind w:left="1417" w:firstLine="472"/>
        <w:rPr>
          <w:color w:val="auto"/>
          <w:lang w:eastAsia="zh-TW"/>
        </w:rPr>
      </w:pPr>
      <w:r w:rsidRPr="00A21C5B">
        <w:rPr>
          <w:color w:val="auto"/>
          <w:lang w:eastAsia="zh-TW"/>
        </w:rPr>
        <w:t>二是融合基礎設施，主要指深度應用互聯網、大數據、人工智慧等技術，支撐傳統基礎設施轉型升級，進而形成的融合基礎設施，比如，智能交通基礎設施、智慧能源基礎設施等。</w:t>
      </w:r>
    </w:p>
    <w:p w:rsidR="00AB5CDC" w:rsidRPr="00A21C5B" w:rsidRDefault="00AC0F55" w:rsidP="003A0C78">
      <w:pPr>
        <w:pStyle w:val="afe"/>
        <w:ind w:left="1417" w:firstLine="472"/>
        <w:rPr>
          <w:color w:val="auto"/>
          <w:lang w:eastAsia="zh-TW"/>
        </w:rPr>
      </w:pPr>
      <w:r w:rsidRPr="00A21C5B">
        <w:rPr>
          <w:color w:val="auto"/>
          <w:lang w:eastAsia="zh-TW"/>
        </w:rPr>
        <w:t>三是創新基礎設施。主要是指支撐科學研究、技術開發、產品研製的具有公益屬性的基礎設施，比如，重大科技基礎設施、科教基礎設施、產業技術創新基礎設施等。</w:t>
      </w:r>
    </w:p>
    <w:p w:rsidR="00AB5CDC" w:rsidRPr="00A21C5B" w:rsidRDefault="00B636E5" w:rsidP="003A0C78">
      <w:pPr>
        <w:pStyle w:val="afc"/>
        <w:ind w:left="1417" w:hanging="472"/>
        <w:rPr>
          <w:color w:val="auto"/>
          <w:lang w:eastAsia="zh-TW"/>
        </w:rPr>
      </w:pPr>
      <w:r w:rsidRPr="00A21C5B">
        <w:rPr>
          <w:rFonts w:hint="eastAsia"/>
          <w:color w:val="auto"/>
          <w:lang w:eastAsia="zh-TW"/>
        </w:rPr>
        <w:t>４</w:t>
      </w:r>
      <w:r w:rsidR="00AC0F55" w:rsidRPr="00A21C5B">
        <w:rPr>
          <w:color w:val="auto"/>
          <w:lang w:eastAsia="zh-TW"/>
        </w:rPr>
        <w:t>、《關於應對疫情統籌做好支援</w:t>
      </w:r>
      <w:r w:rsidR="005F0CBB" w:rsidRPr="00A21C5B">
        <w:rPr>
          <w:color w:val="auto"/>
          <w:lang w:eastAsia="zh-TW"/>
        </w:rPr>
        <w:t>臺資</w:t>
      </w:r>
      <w:r w:rsidR="00AC0F55" w:rsidRPr="00A21C5B">
        <w:rPr>
          <w:color w:val="auto"/>
          <w:lang w:eastAsia="zh-TW"/>
        </w:rPr>
        <w:t>企業發展和推進</w:t>
      </w:r>
      <w:r w:rsidR="005F0CBB" w:rsidRPr="00A21C5B">
        <w:rPr>
          <w:color w:val="auto"/>
          <w:lang w:eastAsia="zh-TW"/>
        </w:rPr>
        <w:t>臺資</w:t>
      </w:r>
      <w:r w:rsidR="00AC0F55" w:rsidRPr="00A21C5B">
        <w:rPr>
          <w:color w:val="auto"/>
          <w:lang w:eastAsia="zh-TW"/>
        </w:rPr>
        <w:t>項目有關工作的通知》</w:t>
      </w:r>
    </w:p>
    <w:p w:rsidR="00AB5CDC" w:rsidRPr="00A21C5B" w:rsidRDefault="00AC0F55" w:rsidP="003A0C78">
      <w:pPr>
        <w:pStyle w:val="afe"/>
        <w:ind w:left="1417" w:firstLine="472"/>
        <w:rPr>
          <w:color w:val="auto"/>
          <w:lang w:eastAsia="zh-TW"/>
        </w:rPr>
      </w:pPr>
      <w:r w:rsidRPr="00A21C5B">
        <w:rPr>
          <w:color w:val="auto"/>
          <w:lang w:eastAsia="zh-TW"/>
        </w:rPr>
        <w:t>2020</w:t>
      </w:r>
      <w:r w:rsidRPr="00A21C5B">
        <w:rPr>
          <w:color w:val="auto"/>
          <w:lang w:eastAsia="zh-TW"/>
        </w:rPr>
        <w:t>年</w:t>
      </w:r>
      <w:r w:rsidRPr="00A21C5B">
        <w:rPr>
          <w:color w:val="auto"/>
          <w:lang w:eastAsia="zh-TW"/>
        </w:rPr>
        <w:t>5</w:t>
      </w:r>
      <w:r w:rsidRPr="00A21C5B">
        <w:rPr>
          <w:color w:val="auto"/>
          <w:lang w:eastAsia="zh-TW"/>
        </w:rPr>
        <w:t>月</w:t>
      </w:r>
      <w:r w:rsidRPr="00A21C5B">
        <w:rPr>
          <w:color w:val="auto"/>
          <w:lang w:eastAsia="zh-TW"/>
        </w:rPr>
        <w:t>15</w:t>
      </w:r>
      <w:r w:rsidRPr="00A21C5B">
        <w:rPr>
          <w:color w:val="auto"/>
          <w:lang w:eastAsia="zh-TW"/>
        </w:rPr>
        <w:t>日，中國大陸國家發展改革委、國務院台辦、工業和信息化部、財政部、人力資源社會保障部、自然資源部、商務部、人民銀行、銀保監會、證監會十部門聯合印發《關於應對疫情統籌做好支持</w:t>
      </w:r>
      <w:r w:rsidR="005F0CBB" w:rsidRPr="00A21C5B">
        <w:rPr>
          <w:color w:val="auto"/>
          <w:lang w:eastAsia="zh-TW"/>
        </w:rPr>
        <w:t>臺資</w:t>
      </w:r>
      <w:r w:rsidRPr="00A21C5B">
        <w:rPr>
          <w:color w:val="auto"/>
          <w:lang w:eastAsia="zh-TW"/>
        </w:rPr>
        <w:t>企業發展和推進</w:t>
      </w:r>
      <w:r w:rsidR="005F0CBB" w:rsidRPr="00A21C5B">
        <w:rPr>
          <w:color w:val="auto"/>
          <w:lang w:eastAsia="zh-TW"/>
        </w:rPr>
        <w:t>臺資</w:t>
      </w:r>
      <w:r w:rsidRPr="00A21C5B">
        <w:rPr>
          <w:color w:val="auto"/>
          <w:lang w:eastAsia="zh-TW"/>
        </w:rPr>
        <w:t>項目有關工作的通知》。</w:t>
      </w:r>
    </w:p>
    <w:p w:rsidR="00AB5CDC" w:rsidRPr="00A21C5B" w:rsidRDefault="00AC0F55" w:rsidP="003A0C78">
      <w:pPr>
        <w:pStyle w:val="afe"/>
        <w:ind w:left="1417" w:firstLine="472"/>
        <w:rPr>
          <w:color w:val="auto"/>
          <w:lang w:eastAsia="zh-TW"/>
        </w:rPr>
      </w:pPr>
      <w:r w:rsidRPr="00A21C5B">
        <w:rPr>
          <w:color w:val="auto"/>
          <w:lang w:eastAsia="zh-TW"/>
        </w:rPr>
        <w:t>《通知》深入貫徹落實國務院關於統籌推進</w:t>
      </w:r>
      <w:r w:rsidR="00077889" w:rsidRPr="00A21C5B">
        <w:rPr>
          <w:color w:val="auto"/>
          <w:lang w:eastAsia="zh-TW"/>
        </w:rPr>
        <w:t>「嚴重特殊傳染性肺炎」（</w:t>
      </w:r>
      <w:r w:rsidR="00077889" w:rsidRPr="00A21C5B">
        <w:rPr>
          <w:color w:val="auto"/>
          <w:lang w:eastAsia="zh-TW"/>
        </w:rPr>
        <w:t>COVID-19</w:t>
      </w:r>
      <w:r w:rsidR="00077889" w:rsidRPr="00A21C5B">
        <w:rPr>
          <w:color w:val="auto"/>
          <w:lang w:eastAsia="zh-TW"/>
        </w:rPr>
        <w:t>）</w:t>
      </w:r>
      <w:r w:rsidRPr="00A21C5B">
        <w:rPr>
          <w:color w:val="auto"/>
          <w:lang w:eastAsia="zh-TW"/>
        </w:rPr>
        <w:t>疫情防控和經濟社會發展工作的決策部署，進一步落細落實促進兩岸經濟文化交流合作的</w:t>
      </w:r>
      <w:r w:rsidRPr="00A21C5B">
        <w:rPr>
          <w:color w:val="auto"/>
          <w:lang w:eastAsia="zh-TW"/>
        </w:rPr>
        <w:t>“31</w:t>
      </w:r>
      <w:r w:rsidRPr="00A21C5B">
        <w:rPr>
          <w:color w:val="auto"/>
          <w:lang w:eastAsia="zh-TW"/>
        </w:rPr>
        <w:t>條措施</w:t>
      </w:r>
      <w:r w:rsidRPr="00A21C5B">
        <w:rPr>
          <w:color w:val="auto"/>
          <w:lang w:eastAsia="zh-TW"/>
        </w:rPr>
        <w:t>”</w:t>
      </w:r>
      <w:r w:rsidRPr="00A21C5B">
        <w:rPr>
          <w:color w:val="auto"/>
          <w:lang w:eastAsia="zh-TW"/>
        </w:rPr>
        <w:t>和</w:t>
      </w:r>
      <w:r w:rsidRPr="00A21C5B">
        <w:rPr>
          <w:color w:val="auto"/>
          <w:lang w:eastAsia="zh-TW"/>
        </w:rPr>
        <w:t>“26</w:t>
      </w:r>
      <w:r w:rsidRPr="00A21C5B">
        <w:rPr>
          <w:color w:val="auto"/>
          <w:lang w:eastAsia="zh-TW"/>
        </w:rPr>
        <w:t>條措施</w:t>
      </w:r>
      <w:r w:rsidRPr="00A21C5B">
        <w:rPr>
          <w:color w:val="auto"/>
          <w:lang w:eastAsia="zh-TW"/>
        </w:rPr>
        <w:t>”</w:t>
      </w:r>
      <w:r w:rsidRPr="00A21C5B">
        <w:rPr>
          <w:color w:val="auto"/>
          <w:lang w:eastAsia="zh-TW"/>
        </w:rPr>
        <w:t>，提出持續幫扶</w:t>
      </w:r>
      <w:r w:rsidR="005F0CBB" w:rsidRPr="00A21C5B">
        <w:rPr>
          <w:color w:val="auto"/>
          <w:lang w:eastAsia="zh-TW"/>
        </w:rPr>
        <w:t>臺資</w:t>
      </w:r>
      <w:r w:rsidRPr="00A21C5B">
        <w:rPr>
          <w:color w:val="auto"/>
          <w:lang w:eastAsia="zh-TW"/>
        </w:rPr>
        <w:t>企業復工複產、統籌協調推進重大</w:t>
      </w:r>
      <w:r w:rsidR="005F0CBB" w:rsidRPr="00A21C5B">
        <w:rPr>
          <w:color w:val="auto"/>
          <w:lang w:eastAsia="zh-TW"/>
        </w:rPr>
        <w:t>臺資</w:t>
      </w:r>
      <w:r w:rsidRPr="00A21C5B">
        <w:rPr>
          <w:color w:val="auto"/>
          <w:lang w:eastAsia="zh-TW"/>
        </w:rPr>
        <w:t>項目、積極支持</w:t>
      </w:r>
      <w:r w:rsidR="005F0CBB" w:rsidRPr="00A21C5B">
        <w:rPr>
          <w:color w:val="auto"/>
          <w:lang w:eastAsia="zh-TW"/>
        </w:rPr>
        <w:t>臺資</w:t>
      </w:r>
      <w:r w:rsidRPr="00A21C5B">
        <w:rPr>
          <w:color w:val="auto"/>
          <w:lang w:eastAsia="zh-TW"/>
        </w:rPr>
        <w:t>企業增資擴產、促進</w:t>
      </w:r>
      <w:r w:rsidR="005F0CBB" w:rsidRPr="00A21C5B">
        <w:rPr>
          <w:color w:val="auto"/>
          <w:lang w:eastAsia="zh-TW"/>
        </w:rPr>
        <w:t>臺資</w:t>
      </w:r>
      <w:r w:rsidRPr="00A21C5B">
        <w:rPr>
          <w:color w:val="auto"/>
          <w:lang w:eastAsia="zh-TW"/>
        </w:rPr>
        <w:t>企業參與新型和傳統基礎設施建設、支持</w:t>
      </w:r>
      <w:r w:rsidR="005F0CBB" w:rsidRPr="00A21C5B">
        <w:rPr>
          <w:color w:val="auto"/>
          <w:lang w:eastAsia="zh-TW"/>
        </w:rPr>
        <w:t>臺資</w:t>
      </w:r>
      <w:r w:rsidRPr="00A21C5B">
        <w:rPr>
          <w:color w:val="auto"/>
          <w:lang w:eastAsia="zh-TW"/>
        </w:rPr>
        <w:t>企業穩外貿、有效引導</w:t>
      </w:r>
      <w:r w:rsidR="005F0CBB" w:rsidRPr="00A21C5B">
        <w:rPr>
          <w:color w:val="auto"/>
          <w:lang w:eastAsia="zh-TW"/>
        </w:rPr>
        <w:t>臺資</w:t>
      </w:r>
      <w:r w:rsidRPr="00A21C5B">
        <w:rPr>
          <w:color w:val="auto"/>
          <w:lang w:eastAsia="zh-TW"/>
        </w:rPr>
        <w:t>企業拓展內銷市場、全面落實稅費減免政策、強化金融支持</w:t>
      </w:r>
      <w:r w:rsidR="005F0CBB" w:rsidRPr="00A21C5B">
        <w:rPr>
          <w:color w:val="auto"/>
          <w:lang w:eastAsia="zh-TW"/>
        </w:rPr>
        <w:t>臺資</w:t>
      </w:r>
      <w:r w:rsidRPr="00A21C5B">
        <w:rPr>
          <w:color w:val="auto"/>
          <w:lang w:eastAsia="zh-TW"/>
        </w:rPr>
        <w:t>企業疫情防控和復工複產、充分保障</w:t>
      </w:r>
      <w:r w:rsidR="005F0CBB" w:rsidRPr="00A21C5B">
        <w:rPr>
          <w:color w:val="auto"/>
          <w:lang w:eastAsia="zh-TW"/>
        </w:rPr>
        <w:t>臺資</w:t>
      </w:r>
      <w:r w:rsidRPr="00A21C5B">
        <w:rPr>
          <w:color w:val="auto"/>
          <w:lang w:eastAsia="zh-TW"/>
        </w:rPr>
        <w:t>項目合理用地需求、有力支持</w:t>
      </w:r>
      <w:r w:rsidR="005F0CBB" w:rsidRPr="00A21C5B">
        <w:rPr>
          <w:color w:val="auto"/>
          <w:lang w:eastAsia="zh-TW"/>
        </w:rPr>
        <w:t>臺資</w:t>
      </w:r>
      <w:r w:rsidRPr="00A21C5B">
        <w:rPr>
          <w:color w:val="auto"/>
          <w:lang w:eastAsia="zh-TW"/>
        </w:rPr>
        <w:t>中小企業發展、主動做好</w:t>
      </w:r>
      <w:r w:rsidR="005F0CBB" w:rsidRPr="00A21C5B">
        <w:rPr>
          <w:color w:val="auto"/>
          <w:lang w:eastAsia="zh-TW"/>
        </w:rPr>
        <w:t>臺資</w:t>
      </w:r>
      <w:r w:rsidRPr="00A21C5B">
        <w:rPr>
          <w:color w:val="auto"/>
          <w:lang w:eastAsia="zh-TW"/>
        </w:rPr>
        <w:t>企業服務工作等</w:t>
      </w:r>
      <w:r w:rsidRPr="00A21C5B">
        <w:rPr>
          <w:color w:val="auto"/>
          <w:lang w:eastAsia="zh-TW"/>
        </w:rPr>
        <w:t>11</w:t>
      </w:r>
      <w:r w:rsidRPr="00A21C5B">
        <w:rPr>
          <w:color w:val="auto"/>
          <w:lang w:eastAsia="zh-TW"/>
        </w:rPr>
        <w:t>條具體措施。</w:t>
      </w:r>
    </w:p>
    <w:p w:rsidR="00AB5CDC" w:rsidRPr="00A21C5B" w:rsidRDefault="00AC0F55" w:rsidP="003A0C78">
      <w:pPr>
        <w:pStyle w:val="afe"/>
        <w:ind w:left="1417" w:firstLine="472"/>
        <w:rPr>
          <w:color w:val="auto"/>
          <w:lang w:eastAsia="zh-TW"/>
        </w:rPr>
      </w:pPr>
      <w:r w:rsidRPr="00A21C5B">
        <w:rPr>
          <w:color w:val="auto"/>
          <w:lang w:eastAsia="zh-TW"/>
        </w:rPr>
        <w:t>相關措施將進一步幫助</w:t>
      </w:r>
      <w:r w:rsidR="005F0CBB" w:rsidRPr="00A21C5B">
        <w:rPr>
          <w:color w:val="auto"/>
          <w:lang w:eastAsia="zh-TW"/>
        </w:rPr>
        <w:t>臺商</w:t>
      </w:r>
      <w:r w:rsidRPr="00A21C5B">
        <w:rPr>
          <w:color w:val="auto"/>
          <w:lang w:eastAsia="zh-TW"/>
        </w:rPr>
        <w:t>臺企應對疫情和復工複產，為</w:t>
      </w:r>
      <w:r w:rsidR="005F0CBB" w:rsidRPr="00A21C5B">
        <w:rPr>
          <w:color w:val="auto"/>
          <w:lang w:eastAsia="zh-TW"/>
        </w:rPr>
        <w:t>臺商</w:t>
      </w:r>
      <w:r w:rsidRPr="00A21C5B">
        <w:rPr>
          <w:color w:val="auto"/>
          <w:lang w:eastAsia="zh-TW"/>
        </w:rPr>
        <w:t>臺企提供更多發展機遇、同等待遇，對</w:t>
      </w:r>
      <w:r w:rsidR="005F0CBB" w:rsidRPr="00A21C5B">
        <w:rPr>
          <w:color w:val="auto"/>
          <w:lang w:eastAsia="zh-TW"/>
        </w:rPr>
        <w:t>臺商</w:t>
      </w:r>
      <w:r w:rsidRPr="00A21C5B">
        <w:rPr>
          <w:color w:val="auto"/>
          <w:lang w:eastAsia="zh-TW"/>
        </w:rPr>
        <w:t>臺企在</w:t>
      </w:r>
      <w:r w:rsidR="003F37A2" w:rsidRPr="00A21C5B">
        <w:rPr>
          <w:rFonts w:hint="eastAsia"/>
          <w:color w:val="auto"/>
          <w:lang w:eastAsia="zh-TW"/>
        </w:rPr>
        <w:t>中國</w:t>
      </w:r>
      <w:r w:rsidRPr="00A21C5B">
        <w:rPr>
          <w:color w:val="auto"/>
          <w:lang w:eastAsia="zh-TW"/>
        </w:rPr>
        <w:t>大陸投資興業給予更有力支持，助力</w:t>
      </w:r>
      <w:r w:rsidR="005F0CBB" w:rsidRPr="00A21C5B">
        <w:rPr>
          <w:color w:val="auto"/>
          <w:lang w:eastAsia="zh-TW"/>
        </w:rPr>
        <w:t>臺商</w:t>
      </w:r>
      <w:r w:rsidRPr="00A21C5B">
        <w:rPr>
          <w:color w:val="auto"/>
          <w:lang w:eastAsia="zh-TW"/>
        </w:rPr>
        <w:t>臺企取得更好發展。</w:t>
      </w:r>
    </w:p>
    <w:p w:rsidR="003A0C78" w:rsidRPr="00A21C5B" w:rsidRDefault="00AC0F55" w:rsidP="003A0C78">
      <w:pPr>
        <w:pStyle w:val="11"/>
        <w:ind w:left="1772" w:hanging="591"/>
      </w:pPr>
      <w:r w:rsidRPr="00A21C5B">
        <w:t>（</w:t>
      </w:r>
      <w:r w:rsidRPr="00A21C5B">
        <w:t>1</w:t>
      </w:r>
      <w:r w:rsidRPr="00A21C5B">
        <w:t>）持續幫扶</w:t>
      </w:r>
      <w:r w:rsidR="005F0CBB" w:rsidRPr="00A21C5B">
        <w:t>臺資</w:t>
      </w:r>
      <w:r w:rsidRPr="00A21C5B">
        <w:t>企業復工複產。根據地方統籌做好疫情防控和復工複產總體安排，協助解決</w:t>
      </w:r>
      <w:r w:rsidR="005F0CBB" w:rsidRPr="00A21C5B">
        <w:t>臺資</w:t>
      </w:r>
      <w:r w:rsidRPr="00A21C5B">
        <w:t>企業在生產經營過程中遇到的供應鏈協同、達產等方面困難，確保</w:t>
      </w:r>
      <w:r w:rsidR="005F0CBB" w:rsidRPr="00A21C5B">
        <w:t>臺資</w:t>
      </w:r>
      <w:r w:rsidRPr="00A21C5B">
        <w:t>企業同等享有中央和地方出臺的各類援企穩崗政策。</w:t>
      </w:r>
    </w:p>
    <w:p w:rsidR="003A0C78" w:rsidRPr="00A21C5B" w:rsidRDefault="00AC0F55" w:rsidP="003A0C78">
      <w:pPr>
        <w:pStyle w:val="11"/>
        <w:ind w:left="1772" w:hanging="591"/>
      </w:pPr>
      <w:r w:rsidRPr="00A21C5B">
        <w:t>（</w:t>
      </w:r>
      <w:r w:rsidRPr="00A21C5B">
        <w:t>2</w:t>
      </w:r>
      <w:r w:rsidRPr="00A21C5B">
        <w:t>）統籌協調推進重大</w:t>
      </w:r>
      <w:r w:rsidR="005F0CBB" w:rsidRPr="00A21C5B">
        <w:t>臺資</w:t>
      </w:r>
      <w:r w:rsidRPr="00A21C5B">
        <w:t>項目。參照重大外資項目有關機制協調推進重大</w:t>
      </w:r>
      <w:r w:rsidR="005F0CBB" w:rsidRPr="00A21C5B">
        <w:t>臺資</w:t>
      </w:r>
      <w:r w:rsidRPr="00A21C5B">
        <w:t>項目，密切跟蹤在談項目進展，充分發揮各類涉臺產業園區等發展平臺優勢，出臺具有競爭力和針對性的招商引資政策，加強各級聯動和部門協同，建立項目綠色通道，做好工程建設保障、審批事項銜接，開展全流程對接服務，促進</w:t>
      </w:r>
      <w:r w:rsidR="005F0CBB" w:rsidRPr="00A21C5B">
        <w:t>臺資</w:t>
      </w:r>
      <w:r w:rsidRPr="00A21C5B">
        <w:t>項目加快落地見效，為</w:t>
      </w:r>
      <w:r w:rsidR="005F0CBB" w:rsidRPr="00A21C5B">
        <w:t>臺資</w:t>
      </w:r>
      <w:r w:rsidRPr="00A21C5B">
        <w:t>企業參與本地重大項目提供同等待遇。</w:t>
      </w:r>
    </w:p>
    <w:p w:rsidR="003A0C78" w:rsidRPr="00A21C5B" w:rsidRDefault="00AC0F55" w:rsidP="003A0C78">
      <w:pPr>
        <w:pStyle w:val="11"/>
        <w:ind w:left="1772" w:hanging="591"/>
      </w:pPr>
      <w:r w:rsidRPr="00A21C5B">
        <w:t>（</w:t>
      </w:r>
      <w:r w:rsidRPr="00A21C5B">
        <w:t>3</w:t>
      </w:r>
      <w:r w:rsidRPr="00A21C5B">
        <w:t>）積極支持</w:t>
      </w:r>
      <w:r w:rsidR="005F0CBB" w:rsidRPr="00A21C5B">
        <w:t>臺資</w:t>
      </w:r>
      <w:r w:rsidRPr="00A21C5B">
        <w:t>企業增資擴產。根據地方實際，在法定許可權內研究出臺用地、用能、用工等方面具體措施，為</w:t>
      </w:r>
      <w:r w:rsidR="005F0CBB" w:rsidRPr="00A21C5B">
        <w:t>臺資</w:t>
      </w:r>
      <w:r w:rsidRPr="00A21C5B">
        <w:t>企業增資擴產提供政策支持。全面落實境外投資者以分配利潤直接投資暫不徵收預提所得稅政策規定，支持</w:t>
      </w:r>
      <w:r w:rsidR="005F0CBB" w:rsidRPr="00A21C5B">
        <w:t>臺資</w:t>
      </w:r>
      <w:r w:rsidRPr="00A21C5B">
        <w:t>企業以分配利潤進行再投資。支持</w:t>
      </w:r>
      <w:r w:rsidR="005F0CBB" w:rsidRPr="00A21C5B">
        <w:t>臺資</w:t>
      </w:r>
      <w:r w:rsidRPr="00A21C5B">
        <w:t>企業參與海南自由貿易港建設、粵港澳大灣區建設、長三角一體化發展等區域發展戰略和各地自貿試驗區建設。支持有產業轉移需求的東部地區</w:t>
      </w:r>
      <w:r w:rsidR="005F0CBB" w:rsidRPr="00A21C5B">
        <w:t>臺資</w:t>
      </w:r>
      <w:r w:rsidRPr="00A21C5B">
        <w:t>企業優先向中西部和東北地區轉移。</w:t>
      </w:r>
    </w:p>
    <w:p w:rsidR="003A0C78" w:rsidRPr="00A21C5B" w:rsidRDefault="00AC0F55" w:rsidP="003A0C78">
      <w:pPr>
        <w:pStyle w:val="11"/>
        <w:ind w:left="1772" w:hanging="591"/>
      </w:pPr>
      <w:r w:rsidRPr="00A21C5B">
        <w:t>（</w:t>
      </w:r>
      <w:r w:rsidRPr="00A21C5B">
        <w:t>4</w:t>
      </w:r>
      <w:r w:rsidRPr="00A21C5B">
        <w:t>）促進</w:t>
      </w:r>
      <w:r w:rsidR="005F0CBB" w:rsidRPr="00A21C5B">
        <w:t>臺資</w:t>
      </w:r>
      <w:r w:rsidRPr="00A21C5B">
        <w:t>企業參與新型和傳統基礎設施建設。支持</w:t>
      </w:r>
      <w:r w:rsidR="005F0CBB" w:rsidRPr="00A21C5B">
        <w:t>臺資</w:t>
      </w:r>
      <w:r w:rsidRPr="00A21C5B">
        <w:t>企業發揮自身優勢，與</w:t>
      </w:r>
      <w:r w:rsidR="003F37A2" w:rsidRPr="00A21C5B">
        <w:rPr>
          <w:rFonts w:hint="eastAsia"/>
        </w:rPr>
        <w:t>中國</w:t>
      </w:r>
      <w:r w:rsidRPr="00A21C5B">
        <w:t>大陸企業共同研發、共建標準、共創品牌、共拓市場，以多種形式參與</w:t>
      </w:r>
      <w:r w:rsidR="003F37A2" w:rsidRPr="00A21C5B">
        <w:rPr>
          <w:rFonts w:hint="eastAsia"/>
        </w:rPr>
        <w:t>中國</w:t>
      </w:r>
      <w:r w:rsidRPr="00A21C5B">
        <w:t>大陸</w:t>
      </w:r>
      <w:r w:rsidRPr="00A21C5B">
        <w:t>5G</w:t>
      </w:r>
      <w:r w:rsidRPr="00A21C5B">
        <w:t>、工業互聯網、人工智慧、物聯網等新型基礎設施的研發、生產和建設。對</w:t>
      </w:r>
      <w:r w:rsidR="005F0CBB" w:rsidRPr="00A21C5B">
        <w:t>臺資</w:t>
      </w:r>
      <w:r w:rsidRPr="00A21C5B">
        <w:t>企業和臺灣高端人才從事新型基礎設施相關的積體電路、工業軟體、信息系統等，提供與</w:t>
      </w:r>
      <w:r w:rsidR="003F37A2" w:rsidRPr="00A21C5B">
        <w:rPr>
          <w:rFonts w:hint="eastAsia"/>
        </w:rPr>
        <w:t>中國</w:t>
      </w:r>
      <w:r w:rsidRPr="00A21C5B">
        <w:t>大陸企業和同胞同等待遇。繼續支持</w:t>
      </w:r>
      <w:r w:rsidR="005F0CBB" w:rsidRPr="00A21C5B">
        <w:t>臺資</w:t>
      </w:r>
      <w:r w:rsidRPr="00A21C5B">
        <w:t>企業參與交通、能源、水利等傳統基礎設施建設。</w:t>
      </w:r>
    </w:p>
    <w:p w:rsidR="003A0C78" w:rsidRPr="00A21C5B" w:rsidRDefault="00AC0F55" w:rsidP="003A0C78">
      <w:pPr>
        <w:pStyle w:val="11"/>
        <w:ind w:left="1772" w:hanging="591"/>
      </w:pPr>
      <w:r w:rsidRPr="00A21C5B">
        <w:t>（</w:t>
      </w:r>
      <w:r w:rsidRPr="00A21C5B">
        <w:t>5</w:t>
      </w:r>
      <w:r w:rsidRPr="00A21C5B">
        <w:t>）支持</w:t>
      </w:r>
      <w:r w:rsidR="005F0CBB" w:rsidRPr="00A21C5B">
        <w:t>臺資</w:t>
      </w:r>
      <w:r w:rsidRPr="00A21C5B">
        <w:t>企業穩外貿。鼓勵</w:t>
      </w:r>
      <w:r w:rsidR="005F0CBB" w:rsidRPr="00A21C5B">
        <w:t>臺資</w:t>
      </w:r>
      <w:r w:rsidRPr="00A21C5B">
        <w:t>企業發展跨境電商，開展線上供采對接，擴大出口業務。指導</w:t>
      </w:r>
      <w:r w:rsidR="005F0CBB" w:rsidRPr="00A21C5B">
        <w:t>臺資</w:t>
      </w:r>
      <w:r w:rsidRPr="00A21C5B">
        <w:t>企業充分利用中歐班列開展進出口貿易。落實相關紓困政策，支持</w:t>
      </w:r>
      <w:r w:rsidR="005F0CBB" w:rsidRPr="00A21C5B">
        <w:t>臺資</w:t>
      </w:r>
      <w:r w:rsidRPr="00A21C5B">
        <w:t>加工貿易企業統籌內外貿發展。進一步擴大出口信用保險對</w:t>
      </w:r>
      <w:r w:rsidR="005F0CBB" w:rsidRPr="00A21C5B">
        <w:t>臺資</w:t>
      </w:r>
      <w:r w:rsidRPr="00A21C5B">
        <w:t>企業的覆蓋面。</w:t>
      </w:r>
    </w:p>
    <w:p w:rsidR="003A0C78" w:rsidRPr="00A21C5B" w:rsidRDefault="00AC0F55" w:rsidP="003A0C78">
      <w:pPr>
        <w:pStyle w:val="11"/>
        <w:ind w:left="1772" w:hanging="591"/>
      </w:pPr>
      <w:r w:rsidRPr="00A21C5B">
        <w:t>（</w:t>
      </w:r>
      <w:r w:rsidRPr="00A21C5B">
        <w:t>6</w:t>
      </w:r>
      <w:r w:rsidRPr="00A21C5B">
        <w:t>）有效引導</w:t>
      </w:r>
      <w:r w:rsidR="005F0CBB" w:rsidRPr="00A21C5B">
        <w:t>臺資</w:t>
      </w:r>
      <w:r w:rsidRPr="00A21C5B">
        <w:t>企業拓展內銷市場。支持</w:t>
      </w:r>
      <w:r w:rsidR="005F0CBB" w:rsidRPr="00A21C5B">
        <w:t>臺資</w:t>
      </w:r>
      <w:r w:rsidRPr="00A21C5B">
        <w:t>企業適應</w:t>
      </w:r>
      <w:r w:rsidR="003F37A2" w:rsidRPr="00A21C5B">
        <w:rPr>
          <w:rFonts w:hint="eastAsia"/>
        </w:rPr>
        <w:t>中國</w:t>
      </w:r>
      <w:r w:rsidRPr="00A21C5B">
        <w:t>大陸</w:t>
      </w:r>
      <w:r w:rsidRPr="00A21C5B">
        <w:t>“</w:t>
      </w:r>
      <w:r w:rsidRPr="00A21C5B">
        <w:t>互聯網</w:t>
      </w:r>
      <w:r w:rsidRPr="00A21C5B">
        <w:t>+”</w:t>
      </w:r>
      <w:r w:rsidRPr="00A21C5B">
        <w:t>發展和消費升級趨勢，借助</w:t>
      </w:r>
      <w:r w:rsidR="003F37A2" w:rsidRPr="00A21C5B">
        <w:rPr>
          <w:rFonts w:hint="eastAsia"/>
        </w:rPr>
        <w:t>中國</w:t>
      </w:r>
      <w:r w:rsidRPr="00A21C5B">
        <w:t>大陸電商平臺開展線上市場行銷推廣，拓寬對接內需市場的管道，充分挖掘</w:t>
      </w:r>
      <w:r w:rsidR="003F37A2" w:rsidRPr="00A21C5B">
        <w:rPr>
          <w:rFonts w:hint="eastAsia"/>
        </w:rPr>
        <w:t>中國</w:t>
      </w:r>
      <w:r w:rsidRPr="00A21C5B">
        <w:t>大陸市場潛力。</w:t>
      </w:r>
    </w:p>
    <w:p w:rsidR="003A0C78" w:rsidRPr="00A21C5B" w:rsidRDefault="00AC0F55" w:rsidP="003A0C78">
      <w:pPr>
        <w:pStyle w:val="11"/>
        <w:ind w:left="1772" w:hanging="591"/>
      </w:pPr>
      <w:r w:rsidRPr="00A21C5B">
        <w:t>（</w:t>
      </w:r>
      <w:r w:rsidRPr="00A21C5B">
        <w:t>7</w:t>
      </w:r>
      <w:r w:rsidRPr="00A21C5B">
        <w:t>）全面落實稅費減免政策。落實好階段性減免企業社會保險費政策，對符合條件的</w:t>
      </w:r>
      <w:r w:rsidR="005F0CBB" w:rsidRPr="00A21C5B">
        <w:t>臺資</w:t>
      </w:r>
      <w:r w:rsidRPr="00A21C5B">
        <w:t>企業按規定免征或減半徵收社會保險單位繳費部分。有條件的地方可研究出臺減免物業租金、降低生產要素成本、加大企業職工技能培訓補貼等支持政策，符合條件的</w:t>
      </w:r>
      <w:r w:rsidR="005F0CBB" w:rsidRPr="00A21C5B">
        <w:t>臺資</w:t>
      </w:r>
      <w:r w:rsidRPr="00A21C5B">
        <w:t>企業可同等申請享受。</w:t>
      </w:r>
    </w:p>
    <w:p w:rsidR="003A0C78" w:rsidRPr="00A21C5B" w:rsidRDefault="00AC0F55" w:rsidP="003A0C78">
      <w:pPr>
        <w:pStyle w:val="11"/>
        <w:ind w:left="1772" w:hanging="591"/>
      </w:pPr>
      <w:r w:rsidRPr="00A21C5B">
        <w:t>（</w:t>
      </w:r>
      <w:r w:rsidRPr="00A21C5B">
        <w:t>8</w:t>
      </w:r>
      <w:r w:rsidRPr="00A21C5B">
        <w:t>）強化金融支持</w:t>
      </w:r>
      <w:r w:rsidR="005F0CBB" w:rsidRPr="00A21C5B">
        <w:t>臺資</w:t>
      </w:r>
      <w:r w:rsidRPr="00A21C5B">
        <w:t>企業疫情防控和復工複產。落實金融支持防控疫情相關政策，為受疫情影響較大的</w:t>
      </w:r>
      <w:r w:rsidR="005F0CBB" w:rsidRPr="00A21C5B">
        <w:t>臺資</w:t>
      </w:r>
      <w:r w:rsidRPr="00A21C5B">
        <w:t>企業提供優惠的金融服務。發揮國有控股小額貸款公司等地方金融組織的作用，加大信貸支持力度，滿足</w:t>
      </w:r>
      <w:r w:rsidR="005F0CBB" w:rsidRPr="00A21C5B">
        <w:t>臺資</w:t>
      </w:r>
      <w:r w:rsidRPr="00A21C5B">
        <w:t>企業差異化金融需求。鼓勵符合條件的</w:t>
      </w:r>
      <w:r w:rsidR="005F0CBB" w:rsidRPr="00A21C5B">
        <w:t>臺資</w:t>
      </w:r>
      <w:r w:rsidRPr="00A21C5B">
        <w:t>企業在</w:t>
      </w:r>
      <w:r w:rsidR="003F37A2" w:rsidRPr="00A21C5B">
        <w:rPr>
          <w:rFonts w:hint="eastAsia"/>
        </w:rPr>
        <w:t>中國</w:t>
      </w:r>
      <w:r w:rsidRPr="00A21C5B">
        <w:t>大陸上市融資，為符合條件的科創型</w:t>
      </w:r>
      <w:r w:rsidR="005F0CBB" w:rsidRPr="00A21C5B">
        <w:t>臺資</w:t>
      </w:r>
      <w:r w:rsidRPr="00A21C5B">
        <w:t>企業在科創板上市提供支持。鼓勵臺灣金融機構把握</w:t>
      </w:r>
      <w:r w:rsidR="003F37A2" w:rsidRPr="00A21C5B">
        <w:rPr>
          <w:rFonts w:hint="eastAsia"/>
        </w:rPr>
        <w:t>中國</w:t>
      </w:r>
      <w:r w:rsidRPr="00A21C5B">
        <w:t>大陸金融領域自主開放新機遇，參與兩岸金融合作。</w:t>
      </w:r>
    </w:p>
    <w:p w:rsidR="003A0C78" w:rsidRPr="00A21C5B" w:rsidRDefault="00AC0F55" w:rsidP="003A0C78">
      <w:pPr>
        <w:pStyle w:val="11"/>
        <w:ind w:left="1772" w:hanging="591"/>
      </w:pPr>
      <w:r w:rsidRPr="00A21C5B">
        <w:t>（</w:t>
      </w:r>
      <w:r w:rsidRPr="00A21C5B">
        <w:t>9</w:t>
      </w:r>
      <w:r w:rsidRPr="00A21C5B">
        <w:t>）充分保障</w:t>
      </w:r>
      <w:r w:rsidR="005F0CBB" w:rsidRPr="00A21C5B">
        <w:t>臺資</w:t>
      </w:r>
      <w:r w:rsidRPr="00A21C5B">
        <w:t>項目合理用地需求。對於</w:t>
      </w:r>
      <w:r w:rsidR="005F0CBB" w:rsidRPr="00A21C5B">
        <w:t>臺資</w:t>
      </w:r>
      <w:r w:rsidRPr="00A21C5B">
        <w:t>企業復工複產、重大投資項目，堅持</w:t>
      </w:r>
      <w:r w:rsidRPr="00A21C5B">
        <w:t>“</w:t>
      </w:r>
      <w:r w:rsidRPr="00A21C5B">
        <w:t>要素跟著項目走</w:t>
      </w:r>
      <w:r w:rsidRPr="00A21C5B">
        <w:t>”</w:t>
      </w:r>
      <w:r w:rsidRPr="00A21C5B">
        <w:t>，合理安排用地計畫指標，按照《國務院關於授權和委託用地審批權的決定》（國發〔</w:t>
      </w:r>
      <w:r w:rsidRPr="00A21C5B">
        <w:t>2020</w:t>
      </w:r>
      <w:r w:rsidRPr="00A21C5B">
        <w:t>〕</w:t>
      </w:r>
      <w:r w:rsidRPr="00A21C5B">
        <w:t>4</w:t>
      </w:r>
      <w:r w:rsidRPr="00A21C5B">
        <w:t>號）等政策文件和</w:t>
      </w:r>
      <w:r w:rsidRPr="00A21C5B">
        <w:t>“</w:t>
      </w:r>
      <w:r w:rsidRPr="00A21C5B">
        <w:t>放管服</w:t>
      </w:r>
      <w:r w:rsidRPr="00A21C5B">
        <w:t>”</w:t>
      </w:r>
      <w:r w:rsidRPr="00A21C5B">
        <w:t>要求依法依規做好用地保障服務。鼓勵探索推行</w:t>
      </w:r>
      <w:r w:rsidRPr="00A21C5B">
        <w:t>“</w:t>
      </w:r>
      <w:r w:rsidRPr="00A21C5B">
        <w:t>標準地</w:t>
      </w:r>
      <w:r w:rsidRPr="00A21C5B">
        <w:t>”</w:t>
      </w:r>
      <w:r w:rsidRPr="00A21C5B">
        <w:t>供應改革，通過區域評價統一化、開發標準公開化、權利義務合同化、履約監管閉環化等方式，加快</w:t>
      </w:r>
      <w:r w:rsidR="005F0CBB" w:rsidRPr="00A21C5B">
        <w:t>臺資</w:t>
      </w:r>
      <w:r w:rsidRPr="00A21C5B">
        <w:t>項目落地。</w:t>
      </w:r>
    </w:p>
    <w:p w:rsidR="003A0C78" w:rsidRPr="00A21C5B" w:rsidRDefault="00AC0F55" w:rsidP="003A0C78">
      <w:pPr>
        <w:pStyle w:val="11"/>
        <w:ind w:leftChars="450" w:left="1772" w:hangingChars="300" w:hanging="709"/>
      </w:pPr>
      <w:r w:rsidRPr="00A21C5B">
        <w:t>（</w:t>
      </w:r>
      <w:r w:rsidRPr="00A21C5B">
        <w:t>10</w:t>
      </w:r>
      <w:r w:rsidRPr="00A21C5B">
        <w:t>）有力支持</w:t>
      </w:r>
      <w:r w:rsidR="005F0CBB" w:rsidRPr="00A21C5B">
        <w:t>臺資</w:t>
      </w:r>
      <w:r w:rsidRPr="00A21C5B">
        <w:t>中小企業發展。充分發揮各級中小企業公共服務示範平臺作用，通過線上培訓等形式，為</w:t>
      </w:r>
      <w:r w:rsidR="005F0CBB" w:rsidRPr="00A21C5B">
        <w:t>臺資</w:t>
      </w:r>
      <w:r w:rsidRPr="00A21C5B">
        <w:t>中小企業提供政策、技術、管理等方面服務。積極幫助</w:t>
      </w:r>
      <w:r w:rsidR="005F0CBB" w:rsidRPr="00A21C5B">
        <w:t>臺資</w:t>
      </w:r>
      <w:r w:rsidRPr="00A21C5B">
        <w:t>中小企業解決受疫情影響造成的合同履行、勞動關係等法律問題。鼓勵</w:t>
      </w:r>
      <w:r w:rsidR="005F0CBB" w:rsidRPr="00A21C5B">
        <w:t>臺資</w:t>
      </w:r>
      <w:r w:rsidRPr="00A21C5B">
        <w:t>中小企業利用好本級相關資金等支持政策。</w:t>
      </w:r>
    </w:p>
    <w:p w:rsidR="00AB5CDC" w:rsidRPr="00A21C5B" w:rsidRDefault="00AC0F55" w:rsidP="003A0C78">
      <w:pPr>
        <w:pStyle w:val="11"/>
        <w:ind w:leftChars="450" w:left="1772" w:hangingChars="300" w:hanging="709"/>
      </w:pPr>
      <w:r w:rsidRPr="00A21C5B">
        <w:t>（</w:t>
      </w:r>
      <w:r w:rsidRPr="00A21C5B">
        <w:t>11</w:t>
      </w:r>
      <w:r w:rsidRPr="00A21C5B">
        <w:t>）主動做好</w:t>
      </w:r>
      <w:r w:rsidR="005F0CBB" w:rsidRPr="00A21C5B">
        <w:t>臺資</w:t>
      </w:r>
      <w:r w:rsidRPr="00A21C5B">
        <w:t>企業服務工作。對</w:t>
      </w:r>
      <w:r w:rsidR="005F0CBB" w:rsidRPr="00A21C5B">
        <w:t>臺資</w:t>
      </w:r>
      <w:r w:rsidRPr="00A21C5B">
        <w:t>企業一視同仁，著力為</w:t>
      </w:r>
      <w:r w:rsidR="005F0CBB" w:rsidRPr="00A21C5B">
        <w:t>臺資</w:t>
      </w:r>
      <w:r w:rsidRPr="00A21C5B">
        <w:t>企業辦實事、做好事、解難事。加強與本地</w:t>
      </w:r>
      <w:r w:rsidR="005F0CBB" w:rsidRPr="00A21C5B">
        <w:t>臺資</w:t>
      </w:r>
      <w:r w:rsidRPr="00A21C5B">
        <w:t>企業協會、重點</w:t>
      </w:r>
      <w:r w:rsidR="005F0CBB" w:rsidRPr="00A21C5B">
        <w:t>臺資</w:t>
      </w:r>
      <w:r w:rsidRPr="00A21C5B">
        <w:t>企業等溝通交流，宣傳解讀有關政策法規，通報疫情防控和復工複產有關工作要求，認真聽取</w:t>
      </w:r>
      <w:r w:rsidR="005F0CBB" w:rsidRPr="00A21C5B">
        <w:t>臺資</w:t>
      </w:r>
      <w:r w:rsidRPr="00A21C5B">
        <w:t>企業意見建議，積極回應</w:t>
      </w:r>
      <w:r w:rsidR="003A0C78" w:rsidRPr="00A21C5B">
        <w:rPr>
          <w:rFonts w:hint="eastAsia"/>
        </w:rPr>
        <w:t>臺</w:t>
      </w:r>
      <w:r w:rsidRPr="00A21C5B">
        <w:t>資企業關切訴求，妥善化解涉臺糾紛，切實維護</w:t>
      </w:r>
      <w:r w:rsidR="005F0CBB" w:rsidRPr="00A21C5B">
        <w:t>臺資</w:t>
      </w:r>
      <w:r w:rsidRPr="00A21C5B">
        <w:t>企業合法權益。</w:t>
      </w:r>
    </w:p>
    <w:p w:rsidR="00AB5CDC" w:rsidRPr="00A21C5B" w:rsidRDefault="00AC0F55" w:rsidP="003A0C78">
      <w:pPr>
        <w:pStyle w:val="af8"/>
        <w:spacing w:before="257" w:after="257"/>
        <w:ind w:left="632" w:hanging="632"/>
        <w:rPr>
          <w:color w:val="auto"/>
        </w:rPr>
      </w:pPr>
      <w:bookmarkStart w:id="17" w:name="_Toc41922996"/>
      <w:bookmarkStart w:id="18" w:name="_Toc75731933"/>
      <w:r w:rsidRPr="00A21C5B">
        <w:rPr>
          <w:color w:val="auto"/>
        </w:rPr>
        <w:t>十</w:t>
      </w:r>
      <w:r w:rsidR="0024698F" w:rsidRPr="00A21C5B">
        <w:rPr>
          <w:rFonts w:hint="eastAsia"/>
          <w:color w:val="auto"/>
        </w:rPr>
        <w:t>四</w:t>
      </w:r>
      <w:r w:rsidRPr="00A21C5B">
        <w:rPr>
          <w:color w:val="auto"/>
        </w:rPr>
        <w:t>、兩岸雙邊經貿概況</w:t>
      </w:r>
      <w:bookmarkEnd w:id="17"/>
      <w:bookmarkEnd w:id="18"/>
    </w:p>
    <w:p w:rsidR="00AB5CDC" w:rsidRPr="00A21C5B" w:rsidRDefault="002A6D5D" w:rsidP="002A6D5D">
      <w:pPr>
        <w:pStyle w:val="af9"/>
        <w:ind w:left="945" w:hanging="709"/>
      </w:pPr>
      <w:r w:rsidRPr="00A21C5B">
        <w:t>（一）</w:t>
      </w:r>
      <w:r w:rsidR="00AC0F55" w:rsidRPr="00A21C5B">
        <w:t>兩岸貿易概況</w:t>
      </w:r>
    </w:p>
    <w:p w:rsidR="00AB5CDC" w:rsidRPr="00A21C5B" w:rsidRDefault="002A6D5D" w:rsidP="002A6D5D">
      <w:pPr>
        <w:pStyle w:val="afc"/>
        <w:ind w:left="1417" w:hanging="472"/>
        <w:rPr>
          <w:color w:val="auto"/>
          <w:lang w:eastAsia="zh-TW"/>
        </w:rPr>
      </w:pPr>
      <w:r w:rsidRPr="00A21C5B">
        <w:rPr>
          <w:color w:val="auto"/>
          <w:kern w:val="2"/>
          <w:lang w:eastAsia="zh-TW"/>
        </w:rPr>
        <w:t>１、</w:t>
      </w:r>
      <w:r w:rsidR="00AC0F55" w:rsidRPr="00A21C5B">
        <w:rPr>
          <w:color w:val="auto"/>
          <w:kern w:val="2"/>
          <w:lang w:eastAsia="zh-TW"/>
        </w:rPr>
        <w:t>貿易額之變化</w:t>
      </w:r>
    </w:p>
    <w:p w:rsidR="00AB5CDC" w:rsidRPr="00A21C5B" w:rsidRDefault="00AC0F55" w:rsidP="002A6D5D">
      <w:pPr>
        <w:pStyle w:val="afe"/>
        <w:ind w:left="1417" w:firstLine="472"/>
        <w:rPr>
          <w:color w:val="auto"/>
          <w:lang w:eastAsia="zh-TW"/>
        </w:rPr>
      </w:pPr>
      <w:r w:rsidRPr="00A21C5B">
        <w:rPr>
          <w:color w:val="auto"/>
          <w:lang w:eastAsia="zh-TW"/>
        </w:rPr>
        <w:t>2020</w:t>
      </w:r>
      <w:r w:rsidRPr="00A21C5B">
        <w:rPr>
          <w:color w:val="auto"/>
          <w:lang w:eastAsia="zh-TW"/>
        </w:rPr>
        <w:t>年全球需求雖受到嚴重特殊傳染性肺炎疫情影響，然在資通訊產品需求殷切之下，</w:t>
      </w:r>
      <w:r w:rsidRPr="00A21C5B">
        <w:rPr>
          <w:color w:val="auto"/>
          <w:lang w:eastAsia="zh-TW"/>
        </w:rPr>
        <w:t>2020</w:t>
      </w:r>
      <w:r w:rsidRPr="00A21C5B">
        <w:rPr>
          <w:color w:val="auto"/>
          <w:lang w:eastAsia="zh-HK"/>
        </w:rPr>
        <w:t>年中國大陸及臺灣出口分別成長</w:t>
      </w:r>
      <w:r w:rsidRPr="00A21C5B">
        <w:rPr>
          <w:color w:val="auto"/>
          <w:lang w:eastAsia="zh-HK"/>
        </w:rPr>
        <w:t>3.6%</w:t>
      </w:r>
      <w:r w:rsidRPr="00A21C5B">
        <w:rPr>
          <w:color w:val="auto"/>
          <w:lang w:eastAsia="zh-HK"/>
        </w:rPr>
        <w:t>及</w:t>
      </w:r>
      <w:r w:rsidRPr="00A21C5B">
        <w:rPr>
          <w:color w:val="auto"/>
          <w:lang w:eastAsia="zh-HK"/>
        </w:rPr>
        <w:t>4.9%</w:t>
      </w:r>
      <w:r w:rsidRPr="00A21C5B">
        <w:rPr>
          <w:color w:val="auto"/>
          <w:lang w:eastAsia="zh-TW"/>
        </w:rPr>
        <w:t>。據我國海關統計，</w:t>
      </w:r>
      <w:r w:rsidRPr="00A21C5B">
        <w:rPr>
          <w:color w:val="auto"/>
          <w:lang w:eastAsia="zh-TW"/>
        </w:rPr>
        <w:t>2020</w:t>
      </w:r>
      <w:r w:rsidRPr="00A21C5B">
        <w:rPr>
          <w:color w:val="auto"/>
          <w:lang w:eastAsia="zh-HK"/>
        </w:rPr>
        <w:t>年臺</w:t>
      </w:r>
      <w:r w:rsidRPr="00A21C5B">
        <w:rPr>
          <w:color w:val="auto"/>
          <w:lang w:eastAsia="zh-TW"/>
        </w:rPr>
        <w:t>灣對中國大陸（含香港）出口</w:t>
      </w:r>
      <w:r w:rsidRPr="00A21C5B">
        <w:rPr>
          <w:color w:val="auto"/>
          <w:lang w:eastAsia="zh-TW"/>
        </w:rPr>
        <w:t>1,514.5</w:t>
      </w:r>
      <w:r w:rsidRPr="00A21C5B">
        <w:rPr>
          <w:color w:val="auto"/>
          <w:lang w:eastAsia="zh-TW"/>
        </w:rPr>
        <w:t>億美元，較</w:t>
      </w:r>
      <w:r w:rsidRPr="00A21C5B">
        <w:rPr>
          <w:color w:val="auto"/>
          <w:lang w:eastAsia="zh-TW"/>
        </w:rPr>
        <w:t>2019</w:t>
      </w:r>
      <w:r w:rsidRPr="00A21C5B">
        <w:rPr>
          <w:color w:val="auto"/>
          <w:lang w:eastAsia="zh-TW"/>
        </w:rPr>
        <w:t>年</w:t>
      </w:r>
      <w:r w:rsidRPr="00A21C5B">
        <w:rPr>
          <w:color w:val="auto"/>
          <w:lang w:eastAsia="zh-HK"/>
        </w:rPr>
        <w:t>增加</w:t>
      </w:r>
      <w:r w:rsidRPr="00A21C5B">
        <w:rPr>
          <w:color w:val="auto"/>
          <w:lang w:eastAsia="zh-HK"/>
        </w:rPr>
        <w:t>193.3</w:t>
      </w:r>
      <w:r w:rsidRPr="00A21C5B">
        <w:rPr>
          <w:color w:val="auto"/>
          <w:lang w:eastAsia="zh-TW"/>
        </w:rPr>
        <w:t>億美元（增</w:t>
      </w:r>
      <w:r w:rsidRPr="00A21C5B">
        <w:rPr>
          <w:color w:val="auto"/>
          <w:lang w:eastAsia="zh-TW"/>
        </w:rPr>
        <w:t>14.63</w:t>
      </w:r>
      <w:r w:rsidR="0024698F" w:rsidRPr="00A21C5B">
        <w:rPr>
          <w:color w:val="auto"/>
          <w:lang w:eastAsia="zh-TW"/>
        </w:rPr>
        <w:t>%</w:t>
      </w:r>
      <w:r w:rsidRPr="00A21C5B">
        <w:rPr>
          <w:color w:val="auto"/>
          <w:lang w:eastAsia="zh-TW"/>
        </w:rPr>
        <w:t>），占整體出口比重</w:t>
      </w:r>
      <w:r w:rsidRPr="00A21C5B">
        <w:rPr>
          <w:color w:val="auto"/>
          <w:lang w:eastAsia="zh-TW"/>
        </w:rPr>
        <w:t>43.87</w:t>
      </w:r>
      <w:r w:rsidR="0024698F" w:rsidRPr="00A21C5B">
        <w:rPr>
          <w:color w:val="auto"/>
          <w:lang w:eastAsia="zh-TW"/>
        </w:rPr>
        <w:t>%</w:t>
      </w:r>
      <w:r w:rsidRPr="00A21C5B">
        <w:rPr>
          <w:color w:val="auto"/>
          <w:lang w:eastAsia="zh-TW"/>
        </w:rPr>
        <w:t>；進口</w:t>
      </w:r>
      <w:r w:rsidRPr="00A21C5B">
        <w:rPr>
          <w:color w:val="auto"/>
          <w:lang w:eastAsia="zh-TW"/>
        </w:rPr>
        <w:t>647.8</w:t>
      </w:r>
      <w:r w:rsidRPr="00A21C5B">
        <w:rPr>
          <w:color w:val="auto"/>
          <w:lang w:eastAsia="zh-TW"/>
        </w:rPr>
        <w:t>億美元，增</w:t>
      </w:r>
      <w:r w:rsidRPr="00A21C5B">
        <w:rPr>
          <w:color w:val="auto"/>
          <w:lang w:eastAsia="zh-HK"/>
        </w:rPr>
        <w:t>加</w:t>
      </w:r>
      <w:r w:rsidRPr="00A21C5B">
        <w:rPr>
          <w:color w:val="auto"/>
          <w:lang w:eastAsia="zh-TW"/>
        </w:rPr>
        <w:t>63.3</w:t>
      </w:r>
      <w:r w:rsidRPr="00A21C5B">
        <w:rPr>
          <w:color w:val="auto"/>
          <w:lang w:eastAsia="zh-TW"/>
        </w:rPr>
        <w:t>億美元（增</w:t>
      </w:r>
      <w:r w:rsidRPr="00A21C5B">
        <w:rPr>
          <w:color w:val="auto"/>
          <w:lang w:eastAsia="zh-TW"/>
        </w:rPr>
        <w:t>10.83</w:t>
      </w:r>
      <w:r w:rsidR="0024698F" w:rsidRPr="00A21C5B">
        <w:rPr>
          <w:color w:val="auto"/>
          <w:lang w:eastAsia="zh-TW"/>
        </w:rPr>
        <w:t>%</w:t>
      </w:r>
      <w:r w:rsidRPr="00A21C5B">
        <w:rPr>
          <w:color w:val="auto"/>
          <w:lang w:eastAsia="zh-TW"/>
        </w:rPr>
        <w:t>），占整體</w:t>
      </w:r>
      <w:r w:rsidRPr="00A21C5B">
        <w:rPr>
          <w:color w:val="auto"/>
          <w:lang w:eastAsia="zh-HK"/>
        </w:rPr>
        <w:t>進</w:t>
      </w:r>
      <w:r w:rsidRPr="00A21C5B">
        <w:rPr>
          <w:color w:val="auto"/>
          <w:lang w:eastAsia="zh-TW"/>
        </w:rPr>
        <w:t>口比重</w:t>
      </w:r>
      <w:r w:rsidRPr="00A21C5B">
        <w:rPr>
          <w:color w:val="auto"/>
          <w:lang w:eastAsia="zh-TW"/>
        </w:rPr>
        <w:t>22.62</w:t>
      </w:r>
      <w:r w:rsidR="0024698F" w:rsidRPr="00A21C5B">
        <w:rPr>
          <w:color w:val="auto"/>
          <w:lang w:eastAsia="zh-TW"/>
        </w:rPr>
        <w:t>%</w:t>
      </w:r>
      <w:r w:rsidRPr="00A21C5B">
        <w:rPr>
          <w:color w:val="auto"/>
          <w:lang w:eastAsia="zh-TW"/>
        </w:rPr>
        <w:t>。出、進口相抵後，對中國大陸（含香港）貿易</w:t>
      </w:r>
      <w:r w:rsidRPr="00A21C5B">
        <w:rPr>
          <w:color w:val="auto"/>
          <w:lang w:eastAsia="zh-HK"/>
        </w:rPr>
        <w:t>順差達</w:t>
      </w:r>
      <w:r w:rsidRPr="00A21C5B">
        <w:rPr>
          <w:color w:val="auto"/>
          <w:lang w:eastAsia="zh-TW"/>
        </w:rPr>
        <w:t>866.7</w:t>
      </w:r>
      <w:r w:rsidRPr="00A21C5B">
        <w:rPr>
          <w:color w:val="auto"/>
          <w:lang w:eastAsia="zh-TW"/>
        </w:rPr>
        <w:t>億美元。</w:t>
      </w:r>
      <w:r w:rsidRPr="00A21C5B">
        <w:rPr>
          <w:color w:val="auto"/>
          <w:lang w:eastAsia="zh-HK"/>
        </w:rPr>
        <w:t>如不列計香港</w:t>
      </w:r>
      <w:r w:rsidRPr="00A21C5B">
        <w:rPr>
          <w:color w:val="auto"/>
          <w:lang w:eastAsia="zh-TW"/>
        </w:rPr>
        <w:t>，</w:t>
      </w:r>
      <w:r w:rsidRPr="00A21C5B">
        <w:rPr>
          <w:color w:val="auto"/>
          <w:lang w:eastAsia="zh-TW"/>
        </w:rPr>
        <w:t>2020</w:t>
      </w:r>
      <w:r w:rsidRPr="00A21C5B">
        <w:rPr>
          <w:color w:val="auto"/>
          <w:lang w:eastAsia="zh-HK"/>
        </w:rPr>
        <w:t>年全年我對中國大陸的貿易總額為</w:t>
      </w:r>
      <w:r w:rsidRPr="00A21C5B">
        <w:rPr>
          <w:color w:val="auto"/>
          <w:lang w:eastAsia="zh-HK"/>
        </w:rPr>
        <w:t>1,660.2</w:t>
      </w:r>
      <w:r w:rsidRPr="00A21C5B">
        <w:rPr>
          <w:color w:val="auto"/>
          <w:lang w:eastAsia="zh-HK"/>
        </w:rPr>
        <w:t>億美元</w:t>
      </w:r>
      <w:r w:rsidRPr="00A21C5B">
        <w:rPr>
          <w:color w:val="auto"/>
          <w:lang w:eastAsia="zh-TW"/>
        </w:rPr>
        <w:t>，</w:t>
      </w:r>
      <w:r w:rsidRPr="00A21C5B">
        <w:rPr>
          <w:color w:val="auto"/>
          <w:lang w:eastAsia="zh-HK"/>
        </w:rPr>
        <w:t>其中</w:t>
      </w:r>
      <w:r w:rsidRPr="00A21C5B">
        <w:rPr>
          <w:color w:val="auto"/>
          <w:lang w:eastAsia="zh-TW"/>
        </w:rPr>
        <w:t>，</w:t>
      </w:r>
      <w:r w:rsidRPr="00A21C5B">
        <w:rPr>
          <w:color w:val="auto"/>
          <w:lang w:eastAsia="zh-HK"/>
        </w:rPr>
        <w:t>臺</w:t>
      </w:r>
      <w:r w:rsidRPr="00A21C5B">
        <w:rPr>
          <w:color w:val="auto"/>
          <w:lang w:eastAsia="zh-TW"/>
        </w:rPr>
        <w:t>灣</w:t>
      </w:r>
      <w:r w:rsidRPr="00A21C5B">
        <w:rPr>
          <w:color w:val="auto"/>
          <w:lang w:eastAsia="zh-HK"/>
        </w:rPr>
        <w:t>對中國大陸出口為</w:t>
      </w:r>
      <w:r w:rsidRPr="00A21C5B">
        <w:rPr>
          <w:color w:val="auto"/>
          <w:lang w:eastAsia="zh-HK"/>
        </w:rPr>
        <w:t>1,024.5</w:t>
      </w:r>
      <w:r w:rsidRPr="00A21C5B">
        <w:rPr>
          <w:color w:val="auto"/>
          <w:lang w:eastAsia="zh-HK"/>
        </w:rPr>
        <w:t>億美元</w:t>
      </w:r>
      <w:r w:rsidRPr="00A21C5B">
        <w:rPr>
          <w:color w:val="auto"/>
          <w:lang w:eastAsia="zh-TW"/>
        </w:rPr>
        <w:t>，</w:t>
      </w:r>
      <w:r w:rsidRPr="00A21C5B">
        <w:rPr>
          <w:color w:val="auto"/>
          <w:lang w:eastAsia="zh-HK"/>
        </w:rPr>
        <w:t>較</w:t>
      </w:r>
      <w:r w:rsidRPr="00A21C5B">
        <w:rPr>
          <w:color w:val="auto"/>
          <w:lang w:eastAsia="zh-HK"/>
        </w:rPr>
        <w:t>2019</w:t>
      </w:r>
      <w:r w:rsidRPr="00A21C5B">
        <w:rPr>
          <w:color w:val="auto"/>
          <w:lang w:eastAsia="zh-HK"/>
        </w:rPr>
        <w:t>年成長</w:t>
      </w:r>
      <w:r w:rsidRPr="00A21C5B">
        <w:rPr>
          <w:color w:val="auto"/>
          <w:lang w:eastAsia="zh-HK"/>
        </w:rPr>
        <w:t>11.62%</w:t>
      </w:r>
      <w:r w:rsidRPr="00A21C5B">
        <w:rPr>
          <w:color w:val="auto"/>
          <w:lang w:eastAsia="zh-TW"/>
        </w:rPr>
        <w:t>，</w:t>
      </w:r>
      <w:r w:rsidRPr="00A21C5B">
        <w:rPr>
          <w:color w:val="auto"/>
          <w:lang w:eastAsia="zh-HK"/>
        </w:rPr>
        <w:t>進口為</w:t>
      </w:r>
      <w:r w:rsidRPr="00A21C5B">
        <w:rPr>
          <w:color w:val="auto"/>
          <w:lang w:eastAsia="zh-HK"/>
        </w:rPr>
        <w:t>635.7</w:t>
      </w:r>
      <w:r w:rsidRPr="00A21C5B">
        <w:rPr>
          <w:color w:val="auto"/>
          <w:lang w:eastAsia="zh-HK"/>
        </w:rPr>
        <w:t>億美元</w:t>
      </w:r>
      <w:r w:rsidRPr="00A21C5B">
        <w:rPr>
          <w:color w:val="auto"/>
          <w:lang w:eastAsia="zh-TW"/>
        </w:rPr>
        <w:t>，</w:t>
      </w:r>
      <w:r w:rsidRPr="00A21C5B">
        <w:rPr>
          <w:color w:val="auto"/>
          <w:lang w:eastAsia="zh-HK"/>
        </w:rPr>
        <w:t>較</w:t>
      </w:r>
      <w:r w:rsidRPr="00A21C5B">
        <w:rPr>
          <w:color w:val="auto"/>
          <w:lang w:eastAsia="zh-HK"/>
        </w:rPr>
        <w:t>2019</w:t>
      </w:r>
      <w:r w:rsidRPr="00A21C5B">
        <w:rPr>
          <w:color w:val="auto"/>
          <w:lang w:eastAsia="zh-HK"/>
        </w:rPr>
        <w:t>年成長</w:t>
      </w:r>
      <w:r w:rsidRPr="00A21C5B">
        <w:rPr>
          <w:color w:val="auto"/>
          <w:lang w:eastAsia="zh-HK"/>
        </w:rPr>
        <w:t>10.77</w:t>
      </w:r>
      <w:r w:rsidRPr="00A21C5B">
        <w:rPr>
          <w:color w:val="auto"/>
          <w:lang w:eastAsia="zh-TW"/>
        </w:rPr>
        <w:t>%</w:t>
      </w:r>
      <w:r w:rsidRPr="00A21C5B">
        <w:rPr>
          <w:color w:val="auto"/>
          <w:lang w:eastAsia="zh-TW"/>
        </w:rPr>
        <w:t>。根據我國家發展委員會經濟發展處編製的「</w:t>
      </w:r>
      <w:r w:rsidRPr="00A21C5B">
        <w:rPr>
          <w:color w:val="auto"/>
          <w:lang w:eastAsia="zh-TW"/>
        </w:rPr>
        <w:t>2020</w:t>
      </w:r>
      <w:r w:rsidRPr="00A21C5B">
        <w:rPr>
          <w:color w:val="auto"/>
          <w:lang w:eastAsia="zh-TW"/>
        </w:rPr>
        <w:t>年兩岸經貿、中國大陸經濟情勢分析」報告稱，在雙邊貿易方面，受美國對華為禁令廠商提前備貨、中國大陸推動新基建帶動</w:t>
      </w:r>
      <w:r w:rsidRPr="00A21C5B">
        <w:rPr>
          <w:color w:val="auto"/>
          <w:lang w:eastAsia="zh-TW"/>
        </w:rPr>
        <w:t>5G</w:t>
      </w:r>
      <w:r w:rsidRPr="00A21C5B">
        <w:rPr>
          <w:color w:val="auto"/>
          <w:lang w:eastAsia="zh-TW"/>
        </w:rPr>
        <w:t>通訊、遠端通訊出口需求持續增加等影響，故</w:t>
      </w:r>
      <w:r w:rsidRPr="00A21C5B">
        <w:rPr>
          <w:color w:val="auto"/>
          <w:lang w:eastAsia="zh-TW"/>
        </w:rPr>
        <w:t>2020</w:t>
      </w:r>
      <w:r w:rsidRPr="00A21C5B">
        <w:rPr>
          <w:color w:val="auto"/>
          <w:lang w:eastAsia="zh-TW"/>
        </w:rPr>
        <w:t>年我對陸出口逐季上升。</w:t>
      </w:r>
    </w:p>
    <w:p w:rsidR="00AB5CDC" w:rsidRPr="00A21C5B" w:rsidRDefault="00AC0F55" w:rsidP="002A6D5D">
      <w:pPr>
        <w:pStyle w:val="afe"/>
        <w:ind w:left="1417" w:firstLine="472"/>
        <w:rPr>
          <w:color w:val="auto"/>
          <w:lang w:eastAsia="zh-TW"/>
        </w:rPr>
      </w:pPr>
      <w:r w:rsidRPr="00A21C5B">
        <w:rPr>
          <w:color w:val="auto"/>
          <w:lang w:eastAsia="zh-TW"/>
        </w:rPr>
        <w:t>從</w:t>
      </w:r>
      <w:r w:rsidRPr="00A21C5B">
        <w:rPr>
          <w:color w:val="auto"/>
          <w:lang w:eastAsia="zh-HK"/>
        </w:rPr>
        <w:t>臺</w:t>
      </w:r>
      <w:r w:rsidRPr="00A21C5B">
        <w:rPr>
          <w:color w:val="auto"/>
          <w:lang w:eastAsia="zh-TW"/>
        </w:rPr>
        <w:t>灣出口至中國大陸（含香港）的年增率來觀察，</w:t>
      </w:r>
      <w:r w:rsidRPr="00A21C5B">
        <w:rPr>
          <w:color w:val="auto"/>
          <w:lang w:eastAsia="zh-TW"/>
        </w:rPr>
        <w:t>2016-2020</w:t>
      </w:r>
      <w:r w:rsidRPr="00A21C5B">
        <w:rPr>
          <w:color w:val="auto"/>
          <w:lang w:eastAsia="zh-TW"/>
        </w:rPr>
        <w:t>年成長率分別為</w:t>
      </w:r>
      <w:r w:rsidRPr="00A21C5B">
        <w:rPr>
          <w:color w:val="auto"/>
          <w:lang w:eastAsia="zh-TW"/>
        </w:rPr>
        <w:t>-0.4%</w:t>
      </w:r>
      <w:r w:rsidRPr="00A21C5B">
        <w:rPr>
          <w:color w:val="auto"/>
          <w:lang w:eastAsia="zh-TW"/>
        </w:rPr>
        <w:t>、</w:t>
      </w:r>
      <w:r w:rsidRPr="00A21C5B">
        <w:rPr>
          <w:color w:val="auto"/>
          <w:lang w:eastAsia="zh-TW"/>
        </w:rPr>
        <w:t>16.0%</w:t>
      </w:r>
      <w:r w:rsidRPr="00A21C5B">
        <w:rPr>
          <w:color w:val="auto"/>
          <w:lang w:eastAsia="zh-TW"/>
        </w:rPr>
        <w:t>、</w:t>
      </w:r>
      <w:r w:rsidRPr="00A21C5B">
        <w:rPr>
          <w:color w:val="auto"/>
          <w:lang w:eastAsia="zh-HK"/>
        </w:rPr>
        <w:t>6.1%</w:t>
      </w:r>
      <w:r w:rsidRPr="00A21C5B">
        <w:rPr>
          <w:color w:val="auto"/>
          <w:lang w:eastAsia="zh-TW"/>
        </w:rPr>
        <w:t>、</w:t>
      </w:r>
      <w:r w:rsidRPr="00A21C5B">
        <w:rPr>
          <w:color w:val="auto"/>
          <w:lang w:eastAsia="zh-HK"/>
        </w:rPr>
        <w:t>-4.2%</w:t>
      </w:r>
      <w:r w:rsidRPr="00A21C5B">
        <w:rPr>
          <w:color w:val="auto"/>
          <w:lang w:eastAsia="zh-HK"/>
        </w:rPr>
        <w:t>及</w:t>
      </w:r>
      <w:r w:rsidRPr="00A21C5B">
        <w:rPr>
          <w:color w:val="auto"/>
          <w:lang w:eastAsia="zh-TW"/>
        </w:rPr>
        <w:t>14.6%</w:t>
      </w:r>
      <w:r w:rsidRPr="00A21C5B">
        <w:rPr>
          <w:color w:val="auto"/>
          <w:lang w:eastAsia="zh-TW"/>
        </w:rPr>
        <w:t>。</w:t>
      </w:r>
      <w:r w:rsidRPr="00A21C5B">
        <w:rPr>
          <w:color w:val="auto"/>
          <w:lang w:eastAsia="zh-TW"/>
        </w:rPr>
        <w:t>2</w:t>
      </w:r>
      <w:r w:rsidRPr="00A21C5B">
        <w:rPr>
          <w:color w:val="auto"/>
          <w:lang w:eastAsia="zh-HK"/>
        </w:rPr>
        <w:t>020</w:t>
      </w:r>
      <w:r w:rsidRPr="00A21C5B">
        <w:rPr>
          <w:color w:val="auto"/>
          <w:lang w:eastAsia="zh-HK"/>
        </w:rPr>
        <w:t>年臺灣對主要市場如美歐日中及東協市場出口</w:t>
      </w:r>
      <w:r w:rsidRPr="00A21C5B">
        <w:rPr>
          <w:color w:val="auto"/>
          <w:lang w:eastAsia="zh-TW"/>
        </w:rPr>
        <w:t>，</w:t>
      </w:r>
      <w:r w:rsidRPr="00A21C5B">
        <w:rPr>
          <w:color w:val="auto"/>
          <w:lang w:eastAsia="zh-HK"/>
        </w:rPr>
        <w:t>美國成長率較高</w:t>
      </w:r>
      <w:r w:rsidRPr="00A21C5B">
        <w:rPr>
          <w:color w:val="auto"/>
          <w:lang w:eastAsia="zh-TW"/>
        </w:rPr>
        <w:t>，</w:t>
      </w:r>
      <w:r w:rsidRPr="00A21C5B">
        <w:rPr>
          <w:color w:val="auto"/>
          <w:lang w:eastAsia="zh-HK"/>
        </w:rPr>
        <w:t>達</w:t>
      </w:r>
      <w:r w:rsidRPr="00A21C5B">
        <w:rPr>
          <w:color w:val="auto"/>
          <w:lang w:eastAsia="zh-TW"/>
        </w:rPr>
        <w:t>9.30</w:t>
      </w:r>
      <w:r w:rsidRPr="00A21C5B">
        <w:rPr>
          <w:color w:val="auto"/>
          <w:lang w:eastAsia="zh-HK"/>
        </w:rPr>
        <w:t>%</w:t>
      </w:r>
      <w:r w:rsidRPr="00A21C5B">
        <w:rPr>
          <w:color w:val="auto"/>
          <w:lang w:eastAsia="zh-TW"/>
        </w:rPr>
        <w:t>，</w:t>
      </w:r>
      <w:r w:rsidRPr="00A21C5B">
        <w:rPr>
          <w:color w:val="auto"/>
          <w:lang w:eastAsia="zh-HK"/>
        </w:rPr>
        <w:t>日本微幅成長外</w:t>
      </w:r>
      <w:r w:rsidRPr="00A21C5B">
        <w:rPr>
          <w:color w:val="auto"/>
          <w:lang w:eastAsia="zh-TW"/>
        </w:rPr>
        <w:t>，</w:t>
      </w:r>
      <w:r w:rsidRPr="00A21C5B">
        <w:rPr>
          <w:color w:val="auto"/>
          <w:lang w:eastAsia="zh-HK"/>
        </w:rPr>
        <w:t>歐盟及東協則呈負成長</w:t>
      </w:r>
      <w:r w:rsidRPr="00A21C5B">
        <w:rPr>
          <w:color w:val="auto"/>
          <w:lang w:eastAsia="zh-TW"/>
        </w:rPr>
        <w:t>。</w:t>
      </w:r>
      <w:r w:rsidRPr="00A21C5B">
        <w:rPr>
          <w:color w:val="auto"/>
          <w:lang w:eastAsia="zh-HK"/>
        </w:rPr>
        <w:t>另觀察臺</w:t>
      </w:r>
      <w:r w:rsidRPr="00A21C5B">
        <w:rPr>
          <w:color w:val="auto"/>
          <w:lang w:eastAsia="zh-TW"/>
        </w:rPr>
        <w:t>灣</w:t>
      </w:r>
      <w:r w:rsidRPr="00A21C5B">
        <w:rPr>
          <w:color w:val="auto"/>
          <w:lang w:eastAsia="zh-HK"/>
        </w:rPr>
        <w:t>自</w:t>
      </w:r>
      <w:r w:rsidRPr="00A21C5B">
        <w:rPr>
          <w:color w:val="auto"/>
          <w:lang w:eastAsia="zh-TW"/>
        </w:rPr>
        <w:t>中國大陸（含香港）</w:t>
      </w:r>
      <w:r w:rsidRPr="00A21C5B">
        <w:rPr>
          <w:color w:val="auto"/>
          <w:lang w:eastAsia="zh-HK"/>
        </w:rPr>
        <w:t>進口</w:t>
      </w:r>
      <w:r w:rsidRPr="00A21C5B">
        <w:rPr>
          <w:color w:val="auto"/>
          <w:lang w:eastAsia="zh-TW"/>
        </w:rPr>
        <w:t>的年增率來觀察，</w:t>
      </w:r>
      <w:r w:rsidRPr="00A21C5B">
        <w:rPr>
          <w:color w:val="auto"/>
          <w:lang w:eastAsia="zh-TW"/>
        </w:rPr>
        <w:t>2016-2020</w:t>
      </w:r>
      <w:r w:rsidRPr="00A21C5B">
        <w:rPr>
          <w:color w:val="auto"/>
          <w:lang w:eastAsia="zh-TW"/>
        </w:rPr>
        <w:t>年成長率分別為</w:t>
      </w:r>
      <w:r w:rsidRPr="00A21C5B">
        <w:rPr>
          <w:color w:val="auto"/>
          <w:lang w:eastAsia="zh-TW"/>
        </w:rPr>
        <w:t>-3.0%</w:t>
      </w:r>
      <w:r w:rsidRPr="00A21C5B">
        <w:rPr>
          <w:color w:val="auto"/>
          <w:lang w:eastAsia="zh-TW"/>
        </w:rPr>
        <w:t>、</w:t>
      </w:r>
      <w:r w:rsidRPr="00A21C5B">
        <w:rPr>
          <w:color w:val="auto"/>
          <w:lang w:eastAsia="zh-TW"/>
        </w:rPr>
        <w:t>13.7%</w:t>
      </w:r>
      <w:r w:rsidRPr="00A21C5B">
        <w:rPr>
          <w:color w:val="auto"/>
          <w:lang w:eastAsia="zh-TW"/>
        </w:rPr>
        <w:t>、</w:t>
      </w:r>
      <w:r w:rsidRPr="00A21C5B">
        <w:rPr>
          <w:color w:val="auto"/>
          <w:lang w:eastAsia="zh-HK"/>
        </w:rPr>
        <w:t>7.1%</w:t>
      </w:r>
      <w:r w:rsidRPr="00A21C5B">
        <w:rPr>
          <w:color w:val="auto"/>
          <w:lang w:eastAsia="zh-HK"/>
        </w:rPr>
        <w:t>及</w:t>
      </w:r>
      <w:r w:rsidRPr="00A21C5B">
        <w:rPr>
          <w:color w:val="auto"/>
          <w:lang w:eastAsia="zh-HK"/>
        </w:rPr>
        <w:t>5.9%</w:t>
      </w:r>
      <w:r w:rsidRPr="00A21C5B">
        <w:rPr>
          <w:color w:val="auto"/>
          <w:lang w:eastAsia="zh-HK"/>
        </w:rPr>
        <w:t>及</w:t>
      </w:r>
      <w:r w:rsidRPr="00A21C5B">
        <w:rPr>
          <w:color w:val="auto"/>
          <w:lang w:eastAsia="zh-TW"/>
        </w:rPr>
        <w:t>10.8%</w:t>
      </w:r>
      <w:r w:rsidRPr="00A21C5B">
        <w:rPr>
          <w:color w:val="auto"/>
          <w:lang w:eastAsia="zh-TW"/>
        </w:rPr>
        <w:t>。</w:t>
      </w:r>
    </w:p>
    <w:p w:rsidR="00AB5CDC" w:rsidRPr="00A21C5B" w:rsidRDefault="00AC0F55" w:rsidP="002A6D5D">
      <w:pPr>
        <w:pStyle w:val="afe"/>
        <w:ind w:left="1417" w:firstLine="472"/>
        <w:rPr>
          <w:color w:val="auto"/>
          <w:lang w:eastAsia="zh-TW"/>
        </w:rPr>
      </w:pPr>
      <w:r w:rsidRPr="00A21C5B">
        <w:rPr>
          <w:color w:val="auto"/>
          <w:lang w:eastAsia="zh-TW"/>
        </w:rPr>
        <w:t>2020</w:t>
      </w:r>
      <w:r w:rsidRPr="00A21C5B">
        <w:rPr>
          <w:color w:val="auto"/>
          <w:lang w:eastAsia="zh-TW"/>
        </w:rPr>
        <w:t>年</w:t>
      </w:r>
      <w:r w:rsidRPr="00A21C5B">
        <w:rPr>
          <w:color w:val="auto"/>
          <w:lang w:eastAsia="zh-HK"/>
        </w:rPr>
        <w:t>臺</w:t>
      </w:r>
      <w:r w:rsidRPr="00A21C5B">
        <w:rPr>
          <w:color w:val="auto"/>
          <w:lang w:eastAsia="zh-TW"/>
        </w:rPr>
        <w:t>灣對中國大陸（不含香港）貿易占我外貿比重</w:t>
      </w:r>
      <w:r w:rsidRPr="00A21C5B">
        <w:rPr>
          <w:color w:val="auto"/>
          <w:lang w:eastAsia="zh-TW"/>
        </w:rPr>
        <w:t>26.3%</w:t>
      </w:r>
      <w:r w:rsidRPr="00A21C5B">
        <w:rPr>
          <w:color w:val="auto"/>
          <w:lang w:eastAsia="zh-TW"/>
        </w:rPr>
        <w:t>，較</w:t>
      </w:r>
      <w:r w:rsidRPr="00A21C5B">
        <w:rPr>
          <w:color w:val="auto"/>
          <w:lang w:eastAsia="zh-TW"/>
        </w:rPr>
        <w:t>2019</w:t>
      </w:r>
      <w:r w:rsidRPr="00A21C5B">
        <w:rPr>
          <w:color w:val="auto"/>
          <w:lang w:eastAsia="zh-TW"/>
        </w:rPr>
        <w:t>年增加</w:t>
      </w:r>
      <w:r w:rsidRPr="00A21C5B">
        <w:rPr>
          <w:color w:val="auto"/>
          <w:lang w:eastAsia="zh-TW"/>
        </w:rPr>
        <w:t>2</w:t>
      </w:r>
      <w:r w:rsidRPr="00A21C5B">
        <w:rPr>
          <w:color w:val="auto"/>
          <w:lang w:eastAsia="zh-HK"/>
        </w:rPr>
        <w:t>%</w:t>
      </w:r>
      <w:r w:rsidRPr="00A21C5B">
        <w:rPr>
          <w:color w:val="auto"/>
          <w:lang w:eastAsia="zh-HK"/>
        </w:rPr>
        <w:t>；</w:t>
      </w:r>
      <w:r w:rsidRPr="00A21C5B">
        <w:rPr>
          <w:color w:val="auto"/>
          <w:lang w:eastAsia="zh-TW"/>
        </w:rPr>
        <w:t>其中，出口占我總出口比重</w:t>
      </w:r>
      <w:r w:rsidRPr="00A21C5B">
        <w:rPr>
          <w:color w:val="auto"/>
          <w:lang w:eastAsia="zh-TW"/>
        </w:rPr>
        <w:t>29.,7%</w:t>
      </w:r>
      <w:r w:rsidRPr="00A21C5B">
        <w:rPr>
          <w:color w:val="auto"/>
          <w:lang w:eastAsia="zh-TW"/>
        </w:rPr>
        <w:t>，與</w:t>
      </w:r>
      <w:r w:rsidRPr="00A21C5B">
        <w:rPr>
          <w:color w:val="auto"/>
          <w:lang w:eastAsia="zh-TW"/>
        </w:rPr>
        <w:t>2019</w:t>
      </w:r>
      <w:r w:rsidRPr="00A21C5B">
        <w:rPr>
          <w:color w:val="auto"/>
          <w:lang w:eastAsia="zh-HK"/>
        </w:rPr>
        <w:t>年</w:t>
      </w:r>
      <w:r w:rsidRPr="00A21C5B">
        <w:rPr>
          <w:color w:val="auto"/>
          <w:lang w:eastAsia="zh-TW"/>
        </w:rPr>
        <w:t>27.9%</w:t>
      </w:r>
      <w:r w:rsidRPr="00A21C5B">
        <w:rPr>
          <w:color w:val="auto"/>
          <w:lang w:eastAsia="zh-TW"/>
        </w:rPr>
        <w:t>相較，</w:t>
      </w:r>
      <w:r w:rsidRPr="00A21C5B">
        <w:rPr>
          <w:color w:val="auto"/>
          <w:lang w:eastAsia="zh-HK"/>
        </w:rPr>
        <w:t>增加</w:t>
      </w:r>
      <w:r w:rsidRPr="00A21C5B">
        <w:rPr>
          <w:color w:val="auto"/>
          <w:lang w:eastAsia="zh-TW"/>
        </w:rPr>
        <w:t>1.8</w:t>
      </w:r>
      <w:r w:rsidRPr="00A21C5B">
        <w:rPr>
          <w:color w:val="auto"/>
          <w:lang w:eastAsia="zh-TW"/>
        </w:rPr>
        <w:t>個百分點，進口占我總進口比重</w:t>
      </w:r>
      <w:r w:rsidRPr="00A21C5B">
        <w:rPr>
          <w:color w:val="auto"/>
          <w:lang w:eastAsia="zh-TW"/>
        </w:rPr>
        <w:t>22.2%</w:t>
      </w:r>
      <w:r w:rsidRPr="00A21C5B">
        <w:rPr>
          <w:color w:val="auto"/>
          <w:lang w:eastAsia="zh-TW"/>
        </w:rPr>
        <w:t>，與上年</w:t>
      </w:r>
      <w:r w:rsidRPr="00A21C5B">
        <w:rPr>
          <w:color w:val="auto"/>
          <w:lang w:eastAsia="zh-TW"/>
        </w:rPr>
        <w:t>20.1%</w:t>
      </w:r>
      <w:r w:rsidRPr="00A21C5B">
        <w:rPr>
          <w:color w:val="auto"/>
          <w:lang w:eastAsia="zh-TW"/>
        </w:rPr>
        <w:t>相較，</w:t>
      </w:r>
      <w:r w:rsidRPr="00A21C5B">
        <w:rPr>
          <w:color w:val="auto"/>
          <w:lang w:eastAsia="zh-HK"/>
        </w:rPr>
        <w:t>增加</w:t>
      </w:r>
      <w:r w:rsidRPr="00A21C5B">
        <w:rPr>
          <w:color w:val="auto"/>
          <w:lang w:eastAsia="zh-TW"/>
        </w:rPr>
        <w:t>2.1</w:t>
      </w:r>
      <w:r w:rsidRPr="00A21C5B">
        <w:rPr>
          <w:color w:val="auto"/>
          <w:lang w:eastAsia="zh-TW"/>
        </w:rPr>
        <w:t>個百分點。</w:t>
      </w:r>
    </w:p>
    <w:p w:rsidR="00AB5CDC" w:rsidRPr="00A21C5B" w:rsidRDefault="002A6D5D" w:rsidP="002A6D5D">
      <w:pPr>
        <w:pStyle w:val="afc"/>
        <w:ind w:left="1417" w:hanging="472"/>
        <w:rPr>
          <w:color w:val="auto"/>
          <w:lang w:eastAsia="zh-TW"/>
        </w:rPr>
      </w:pPr>
      <w:r w:rsidRPr="00A21C5B">
        <w:rPr>
          <w:color w:val="auto"/>
          <w:kern w:val="2"/>
          <w:lang w:eastAsia="zh-TW"/>
        </w:rPr>
        <w:t>２、</w:t>
      </w:r>
      <w:r w:rsidR="00AC0F55" w:rsidRPr="00A21C5B">
        <w:rPr>
          <w:color w:val="auto"/>
          <w:kern w:val="2"/>
          <w:lang w:eastAsia="zh-TW"/>
        </w:rPr>
        <w:t>貨品別結構</w:t>
      </w:r>
    </w:p>
    <w:p w:rsidR="00AB5CDC" w:rsidRPr="00A21C5B" w:rsidRDefault="00AC0F55" w:rsidP="002A6D5D">
      <w:pPr>
        <w:pStyle w:val="afe"/>
        <w:ind w:left="1417" w:firstLine="472"/>
        <w:rPr>
          <w:color w:val="auto"/>
          <w:lang w:eastAsia="zh-TW"/>
        </w:rPr>
      </w:pPr>
      <w:r w:rsidRPr="00A21C5B">
        <w:rPr>
          <w:color w:val="auto"/>
          <w:lang w:eastAsia="zh-TW"/>
        </w:rPr>
        <w:t>根據我國財政部統計，就貿易結構觀察，</w:t>
      </w:r>
      <w:r w:rsidRPr="00A21C5B">
        <w:rPr>
          <w:color w:val="auto"/>
          <w:lang w:eastAsia="zh-TW"/>
        </w:rPr>
        <w:t>HS85</w:t>
      </w:r>
      <w:r w:rsidRPr="00A21C5B">
        <w:rPr>
          <w:color w:val="auto"/>
          <w:lang w:eastAsia="zh-TW"/>
        </w:rPr>
        <w:t>電機與設備及其零件為</w:t>
      </w:r>
      <w:r w:rsidRPr="00A21C5B">
        <w:rPr>
          <w:color w:val="auto"/>
          <w:lang w:eastAsia="zh-TW"/>
        </w:rPr>
        <w:t>2020</w:t>
      </w:r>
      <w:r w:rsidRPr="00A21C5B">
        <w:rPr>
          <w:color w:val="auto"/>
          <w:lang w:eastAsia="zh-TW"/>
        </w:rPr>
        <w:t>年我對中國大陸（含香港）的最大宗出口產品，比重高達</w:t>
      </w:r>
      <w:r w:rsidRPr="00A21C5B">
        <w:rPr>
          <w:color w:val="auto"/>
          <w:lang w:eastAsia="zh-TW"/>
        </w:rPr>
        <w:t>63.5%</w:t>
      </w:r>
      <w:r w:rsidRPr="00A21C5B">
        <w:rPr>
          <w:color w:val="auto"/>
          <w:lang w:eastAsia="zh-TW"/>
        </w:rPr>
        <w:t>，年增</w:t>
      </w:r>
      <w:r w:rsidRPr="00A21C5B">
        <w:rPr>
          <w:color w:val="auto"/>
          <w:lang w:eastAsia="zh-HK"/>
        </w:rPr>
        <w:t>率為</w:t>
      </w:r>
      <w:r w:rsidRPr="00A21C5B">
        <w:rPr>
          <w:color w:val="auto"/>
          <w:lang w:eastAsia="zh-TW"/>
        </w:rPr>
        <w:t>23.1</w:t>
      </w:r>
      <w:r w:rsidRPr="00A21C5B">
        <w:rPr>
          <w:color w:val="auto"/>
          <w:lang w:eastAsia="zh-HK"/>
        </w:rPr>
        <w:t>%</w:t>
      </w:r>
      <w:r w:rsidRPr="00A21C5B">
        <w:rPr>
          <w:color w:val="auto"/>
          <w:lang w:eastAsia="zh-TW"/>
        </w:rPr>
        <w:t>。其次則分別</w:t>
      </w:r>
      <w:r w:rsidRPr="00A21C5B">
        <w:rPr>
          <w:color w:val="auto"/>
          <w:lang w:eastAsia="zh-HK"/>
        </w:rPr>
        <w:t>為</w:t>
      </w:r>
      <w:r w:rsidRPr="00A21C5B">
        <w:rPr>
          <w:color w:val="auto"/>
          <w:lang w:eastAsia="zh-TW"/>
        </w:rPr>
        <w:t>HS84</w:t>
      </w:r>
      <w:r w:rsidRPr="00A21C5B">
        <w:rPr>
          <w:color w:val="auto"/>
          <w:lang w:eastAsia="zh-TW"/>
        </w:rPr>
        <w:t>機器及機械用具</w:t>
      </w:r>
      <w:r w:rsidRPr="00A21C5B">
        <w:rPr>
          <w:color w:val="auto"/>
          <w:lang w:eastAsia="zh-HK"/>
        </w:rPr>
        <w:t>比重</w:t>
      </w:r>
      <w:r w:rsidRPr="00A21C5B">
        <w:rPr>
          <w:color w:val="auto"/>
          <w:lang w:eastAsia="zh-TW"/>
        </w:rPr>
        <w:t>的</w:t>
      </w:r>
      <w:r w:rsidRPr="00A21C5B">
        <w:rPr>
          <w:color w:val="auto"/>
          <w:lang w:eastAsia="zh-TW"/>
        </w:rPr>
        <w:t>8.0%</w:t>
      </w:r>
      <w:r w:rsidRPr="00A21C5B">
        <w:rPr>
          <w:color w:val="auto"/>
          <w:lang w:eastAsia="zh-TW"/>
        </w:rPr>
        <w:t>，年增</w:t>
      </w:r>
      <w:r w:rsidRPr="00A21C5B">
        <w:rPr>
          <w:color w:val="auto"/>
          <w:lang w:eastAsia="zh-HK"/>
        </w:rPr>
        <w:t>率為</w:t>
      </w:r>
      <w:r w:rsidRPr="00A21C5B">
        <w:rPr>
          <w:color w:val="auto"/>
          <w:lang w:eastAsia="zh-TW"/>
        </w:rPr>
        <w:t>12.0</w:t>
      </w:r>
      <w:r w:rsidRPr="00A21C5B">
        <w:rPr>
          <w:color w:val="auto"/>
          <w:lang w:eastAsia="zh-HK"/>
        </w:rPr>
        <w:t>%</w:t>
      </w:r>
      <w:r w:rsidRPr="00A21C5B">
        <w:rPr>
          <w:color w:val="auto"/>
          <w:lang w:eastAsia="zh-TW"/>
        </w:rPr>
        <w:t>、</w:t>
      </w:r>
      <w:r w:rsidRPr="00A21C5B">
        <w:rPr>
          <w:color w:val="auto"/>
          <w:lang w:eastAsia="zh-TW"/>
        </w:rPr>
        <w:t>HS90</w:t>
      </w:r>
      <w:r w:rsidRPr="00A21C5B">
        <w:rPr>
          <w:color w:val="auto"/>
          <w:lang w:eastAsia="zh-TW"/>
        </w:rPr>
        <w:t>光學、照相儀器及器具的</w:t>
      </w:r>
      <w:r w:rsidRPr="00A21C5B">
        <w:rPr>
          <w:color w:val="auto"/>
          <w:lang w:eastAsia="zh-TW"/>
        </w:rPr>
        <w:t>7.2%</w:t>
      </w:r>
      <w:r w:rsidRPr="00A21C5B">
        <w:rPr>
          <w:color w:val="auto"/>
          <w:lang w:eastAsia="zh-TW"/>
        </w:rPr>
        <w:t>，年增</w:t>
      </w:r>
      <w:r w:rsidRPr="00A21C5B">
        <w:rPr>
          <w:color w:val="auto"/>
          <w:lang w:eastAsia="zh-HK"/>
        </w:rPr>
        <w:t>率為</w:t>
      </w:r>
      <w:r w:rsidRPr="00A21C5B">
        <w:rPr>
          <w:color w:val="auto"/>
          <w:lang w:eastAsia="zh-TW"/>
        </w:rPr>
        <w:t>3.8%</w:t>
      </w:r>
      <w:r w:rsidRPr="00A21C5B">
        <w:rPr>
          <w:color w:val="auto"/>
          <w:lang w:eastAsia="zh-TW"/>
        </w:rPr>
        <w:t>、</w:t>
      </w:r>
      <w:r w:rsidRPr="00A21C5B">
        <w:rPr>
          <w:color w:val="auto"/>
          <w:lang w:eastAsia="zh-TW"/>
        </w:rPr>
        <w:t>HS39</w:t>
      </w:r>
      <w:r w:rsidRPr="00A21C5B">
        <w:rPr>
          <w:color w:val="auto"/>
          <w:lang w:eastAsia="zh-TW"/>
        </w:rPr>
        <w:t>塑膠及其製品的</w:t>
      </w:r>
      <w:r w:rsidRPr="00A21C5B">
        <w:rPr>
          <w:color w:val="auto"/>
          <w:lang w:eastAsia="zh-TW"/>
        </w:rPr>
        <w:t>5.2%</w:t>
      </w:r>
      <w:r w:rsidRPr="00A21C5B">
        <w:rPr>
          <w:color w:val="auto"/>
          <w:lang w:eastAsia="zh-TW"/>
        </w:rPr>
        <w:t>，年增</w:t>
      </w:r>
      <w:r w:rsidRPr="00A21C5B">
        <w:rPr>
          <w:color w:val="auto"/>
          <w:lang w:eastAsia="zh-HK"/>
        </w:rPr>
        <w:t>率為</w:t>
      </w:r>
      <w:r w:rsidRPr="00A21C5B">
        <w:rPr>
          <w:color w:val="auto"/>
          <w:lang w:eastAsia="zh-TW"/>
        </w:rPr>
        <w:t>-3.2%</w:t>
      </w:r>
      <w:r w:rsidRPr="00A21C5B">
        <w:rPr>
          <w:color w:val="auto"/>
          <w:lang w:eastAsia="zh-TW"/>
        </w:rPr>
        <w:t>及</w:t>
      </w:r>
      <w:r w:rsidRPr="00A21C5B">
        <w:rPr>
          <w:color w:val="auto"/>
          <w:lang w:eastAsia="zh-TW"/>
        </w:rPr>
        <w:t>HS29</w:t>
      </w:r>
      <w:r w:rsidRPr="00A21C5B">
        <w:rPr>
          <w:color w:val="auto"/>
          <w:lang w:eastAsia="zh-TW"/>
        </w:rPr>
        <w:t>有機化學品的</w:t>
      </w:r>
      <w:r w:rsidRPr="00A21C5B">
        <w:rPr>
          <w:color w:val="auto"/>
          <w:lang w:eastAsia="zh-TW"/>
        </w:rPr>
        <w:t>2.4%</w:t>
      </w:r>
      <w:r w:rsidRPr="00A21C5B">
        <w:rPr>
          <w:color w:val="auto"/>
          <w:lang w:eastAsia="zh-TW"/>
        </w:rPr>
        <w:t>，年增</w:t>
      </w:r>
      <w:r w:rsidRPr="00A21C5B">
        <w:rPr>
          <w:color w:val="auto"/>
          <w:lang w:eastAsia="zh-HK"/>
        </w:rPr>
        <w:t>率為</w:t>
      </w:r>
      <w:r w:rsidRPr="00A21C5B">
        <w:rPr>
          <w:color w:val="auto"/>
          <w:lang w:eastAsia="zh-TW"/>
        </w:rPr>
        <w:t>-23.9%</w:t>
      </w:r>
      <w:r w:rsidRPr="00A21C5B">
        <w:rPr>
          <w:color w:val="auto"/>
          <w:lang w:eastAsia="zh-TW"/>
        </w:rPr>
        <w:t>，此前五大類對中國大陸（含香港）的合計出口比重高達</w:t>
      </w:r>
      <w:r w:rsidRPr="00A21C5B">
        <w:rPr>
          <w:color w:val="auto"/>
          <w:lang w:eastAsia="zh-TW"/>
        </w:rPr>
        <w:t>86.3%</w:t>
      </w:r>
      <w:r w:rsidRPr="00A21C5B">
        <w:rPr>
          <w:color w:val="auto"/>
          <w:lang w:eastAsia="zh-TW"/>
        </w:rPr>
        <w:t>，仍存在出口產品結構過於集中的現象。</w:t>
      </w:r>
    </w:p>
    <w:p w:rsidR="00AB5CDC" w:rsidRPr="00A21C5B" w:rsidRDefault="00AC0F55" w:rsidP="002A6D5D">
      <w:pPr>
        <w:pStyle w:val="afe"/>
        <w:ind w:left="1417" w:firstLine="472"/>
        <w:rPr>
          <w:color w:val="auto"/>
          <w:kern w:val="2"/>
          <w:lang w:eastAsia="zh-TW"/>
        </w:rPr>
      </w:pPr>
      <w:r w:rsidRPr="00A21C5B">
        <w:rPr>
          <w:color w:val="auto"/>
          <w:kern w:val="2"/>
          <w:lang w:eastAsia="zh-TW"/>
        </w:rPr>
        <w:t>在進口方面，</w:t>
      </w:r>
      <w:r w:rsidRPr="00A21C5B">
        <w:rPr>
          <w:color w:val="auto"/>
          <w:kern w:val="2"/>
          <w:lang w:eastAsia="zh-TW"/>
        </w:rPr>
        <w:t>HS85</w:t>
      </w:r>
      <w:r w:rsidRPr="00A21C5B">
        <w:rPr>
          <w:color w:val="auto"/>
          <w:lang w:eastAsia="zh-TW"/>
        </w:rPr>
        <w:t>電機與設備及其零件</w:t>
      </w:r>
      <w:r w:rsidRPr="00A21C5B">
        <w:rPr>
          <w:color w:val="auto"/>
          <w:kern w:val="2"/>
          <w:lang w:eastAsia="zh-TW"/>
        </w:rPr>
        <w:t>為</w:t>
      </w:r>
      <w:r w:rsidRPr="00A21C5B">
        <w:rPr>
          <w:color w:val="auto"/>
          <w:kern w:val="2"/>
          <w:lang w:eastAsia="zh-TW"/>
        </w:rPr>
        <w:t>2020</w:t>
      </w:r>
      <w:r w:rsidRPr="00A21C5B">
        <w:rPr>
          <w:color w:val="auto"/>
          <w:kern w:val="2"/>
          <w:lang w:eastAsia="zh-TW"/>
        </w:rPr>
        <w:t>年我自中國大陸（含香港）的最主要進口產品，比重亦高，達</w:t>
      </w:r>
      <w:r w:rsidRPr="00A21C5B">
        <w:rPr>
          <w:color w:val="auto"/>
          <w:kern w:val="2"/>
          <w:lang w:eastAsia="zh-TW"/>
        </w:rPr>
        <w:t>49.8%</w:t>
      </w:r>
      <w:r w:rsidRPr="00A21C5B">
        <w:rPr>
          <w:color w:val="auto"/>
          <w:kern w:val="2"/>
          <w:lang w:eastAsia="zh-TW"/>
        </w:rPr>
        <w:t>，年增</w:t>
      </w:r>
      <w:r w:rsidRPr="00A21C5B">
        <w:rPr>
          <w:color w:val="auto"/>
          <w:kern w:val="2"/>
          <w:lang w:eastAsia="zh-HK"/>
        </w:rPr>
        <w:t>率為</w:t>
      </w:r>
      <w:r w:rsidRPr="00A21C5B">
        <w:rPr>
          <w:color w:val="auto"/>
          <w:kern w:val="2"/>
          <w:lang w:eastAsia="zh-TW"/>
        </w:rPr>
        <w:t>13.9%</w:t>
      </w:r>
      <w:r w:rsidRPr="00A21C5B">
        <w:rPr>
          <w:color w:val="auto"/>
          <w:kern w:val="2"/>
          <w:lang w:eastAsia="zh-TW"/>
        </w:rPr>
        <w:t>。</w:t>
      </w:r>
      <w:r w:rsidRPr="00A21C5B">
        <w:rPr>
          <w:color w:val="auto"/>
          <w:kern w:val="2"/>
          <w:lang w:eastAsia="zh-HK"/>
        </w:rPr>
        <w:t>比重</w:t>
      </w:r>
      <w:r w:rsidRPr="00A21C5B">
        <w:rPr>
          <w:color w:val="auto"/>
          <w:kern w:val="2"/>
          <w:lang w:eastAsia="zh-TW"/>
        </w:rPr>
        <w:t>排名第</w:t>
      </w:r>
      <w:r w:rsidRPr="00A21C5B">
        <w:rPr>
          <w:color w:val="auto"/>
          <w:kern w:val="2"/>
          <w:lang w:eastAsia="zh-TW"/>
        </w:rPr>
        <w:t>2</w:t>
      </w:r>
      <w:r w:rsidRPr="00A21C5B">
        <w:rPr>
          <w:color w:val="auto"/>
          <w:kern w:val="2"/>
          <w:lang w:eastAsia="zh-TW"/>
        </w:rPr>
        <w:t>至</w:t>
      </w:r>
      <w:r w:rsidRPr="00A21C5B">
        <w:rPr>
          <w:color w:val="auto"/>
          <w:kern w:val="2"/>
          <w:lang w:eastAsia="zh-TW"/>
        </w:rPr>
        <w:t>5</w:t>
      </w:r>
      <w:r w:rsidRPr="00A21C5B">
        <w:rPr>
          <w:color w:val="auto"/>
          <w:kern w:val="2"/>
          <w:lang w:eastAsia="zh-TW"/>
        </w:rPr>
        <w:t>的進口產品則分為別</w:t>
      </w:r>
      <w:r w:rsidRPr="00A21C5B">
        <w:rPr>
          <w:color w:val="auto"/>
          <w:kern w:val="2"/>
          <w:lang w:eastAsia="zh-TW"/>
        </w:rPr>
        <w:t>HS84</w:t>
      </w:r>
      <w:r w:rsidRPr="00A21C5B">
        <w:rPr>
          <w:color w:val="auto"/>
          <w:lang w:eastAsia="zh-TW"/>
        </w:rPr>
        <w:t>機器及機械用具</w:t>
      </w:r>
      <w:r w:rsidRPr="00A21C5B">
        <w:rPr>
          <w:color w:val="auto"/>
          <w:lang w:eastAsia="zh-HK"/>
        </w:rPr>
        <w:t>的</w:t>
      </w:r>
      <w:r w:rsidRPr="00A21C5B">
        <w:rPr>
          <w:color w:val="auto"/>
          <w:kern w:val="2"/>
          <w:lang w:eastAsia="zh-TW"/>
        </w:rPr>
        <w:t>16.3%</w:t>
      </w:r>
      <w:r w:rsidRPr="00A21C5B">
        <w:rPr>
          <w:color w:val="auto"/>
          <w:kern w:val="2"/>
          <w:lang w:eastAsia="zh-TW"/>
        </w:rPr>
        <w:t>、</w:t>
      </w:r>
      <w:r w:rsidRPr="00A21C5B">
        <w:rPr>
          <w:color w:val="auto"/>
          <w:kern w:val="2"/>
          <w:lang w:eastAsia="zh-TW"/>
        </w:rPr>
        <w:t>HS90</w:t>
      </w:r>
      <w:r w:rsidRPr="00A21C5B">
        <w:rPr>
          <w:color w:val="auto"/>
          <w:lang w:eastAsia="zh-TW"/>
        </w:rPr>
        <w:t>光學、照相儀器及器具</w:t>
      </w:r>
      <w:r w:rsidRPr="00A21C5B">
        <w:rPr>
          <w:color w:val="auto"/>
          <w:lang w:eastAsia="zh-HK"/>
        </w:rPr>
        <w:t>的</w:t>
      </w:r>
      <w:r w:rsidRPr="00A21C5B">
        <w:rPr>
          <w:color w:val="auto"/>
          <w:kern w:val="2"/>
          <w:lang w:eastAsia="zh-TW"/>
        </w:rPr>
        <w:t>3.9%</w:t>
      </w:r>
      <w:r w:rsidRPr="00A21C5B">
        <w:rPr>
          <w:color w:val="auto"/>
          <w:kern w:val="2"/>
          <w:lang w:eastAsia="zh-TW"/>
        </w:rPr>
        <w:t>、</w:t>
      </w:r>
      <w:r w:rsidRPr="00A21C5B">
        <w:rPr>
          <w:color w:val="auto"/>
          <w:kern w:val="2"/>
          <w:lang w:eastAsia="zh-TW"/>
        </w:rPr>
        <w:t>HS39</w:t>
      </w:r>
      <w:r w:rsidRPr="00A21C5B">
        <w:rPr>
          <w:color w:val="auto"/>
          <w:kern w:val="2"/>
          <w:lang w:eastAsia="zh-HK"/>
        </w:rPr>
        <w:t>塑膠及其製品的</w:t>
      </w:r>
      <w:r w:rsidRPr="00A21C5B">
        <w:rPr>
          <w:color w:val="auto"/>
          <w:kern w:val="2"/>
          <w:lang w:eastAsia="zh-TW"/>
        </w:rPr>
        <w:t>2.6%</w:t>
      </w:r>
      <w:r w:rsidRPr="00A21C5B">
        <w:rPr>
          <w:color w:val="auto"/>
          <w:kern w:val="2"/>
          <w:lang w:eastAsia="zh-HK"/>
        </w:rPr>
        <w:t>及</w:t>
      </w:r>
      <w:r w:rsidRPr="00A21C5B">
        <w:rPr>
          <w:color w:val="auto"/>
          <w:kern w:val="2"/>
          <w:lang w:eastAsia="zh-TW"/>
        </w:rPr>
        <w:t>HS29</w:t>
      </w:r>
      <w:r w:rsidRPr="00A21C5B">
        <w:rPr>
          <w:color w:val="auto"/>
          <w:kern w:val="2"/>
          <w:lang w:eastAsia="zh-HK"/>
        </w:rPr>
        <w:t>有機化學產品的</w:t>
      </w:r>
      <w:r w:rsidRPr="00A21C5B">
        <w:rPr>
          <w:color w:val="auto"/>
          <w:kern w:val="2"/>
          <w:lang w:eastAsia="zh-TW"/>
        </w:rPr>
        <w:t>2.2%</w:t>
      </w:r>
      <w:r w:rsidRPr="00A21C5B">
        <w:rPr>
          <w:color w:val="auto"/>
          <w:kern w:val="2"/>
          <w:lang w:eastAsia="zh-TW"/>
        </w:rPr>
        <w:t>，前五大類主要進口產品合計占比為</w:t>
      </w:r>
      <w:r w:rsidRPr="00A21C5B">
        <w:rPr>
          <w:color w:val="auto"/>
          <w:kern w:val="2"/>
          <w:lang w:eastAsia="zh-TW"/>
        </w:rPr>
        <w:t>74.8%</w:t>
      </w:r>
      <w:r w:rsidRPr="00A21C5B">
        <w:rPr>
          <w:color w:val="auto"/>
          <w:kern w:val="2"/>
          <w:lang w:eastAsia="zh-TW"/>
        </w:rPr>
        <w:t>。</w:t>
      </w:r>
    </w:p>
    <w:p w:rsidR="00AB5CDC" w:rsidRPr="00A21C5B" w:rsidRDefault="00AC0F55" w:rsidP="002A6D5D">
      <w:pPr>
        <w:pStyle w:val="afe"/>
        <w:ind w:left="1417" w:firstLine="472"/>
        <w:rPr>
          <w:color w:val="auto"/>
          <w:kern w:val="2"/>
          <w:lang w:eastAsia="zh-TW"/>
        </w:rPr>
      </w:pPr>
      <w:r w:rsidRPr="00A21C5B">
        <w:rPr>
          <w:color w:val="auto"/>
          <w:kern w:val="1"/>
          <w:lang w:eastAsia="zh-TW"/>
        </w:rPr>
        <w:t>2020</w:t>
      </w:r>
      <w:r w:rsidRPr="00A21C5B">
        <w:rPr>
          <w:color w:val="auto"/>
          <w:kern w:val="1"/>
          <w:lang w:eastAsia="zh-TW"/>
        </w:rPr>
        <w:t>年我國對中國大陸出口電子零組件</w:t>
      </w:r>
      <w:r w:rsidRPr="00A21C5B">
        <w:rPr>
          <w:color w:val="auto"/>
          <w:lang w:eastAsia="zh-TW"/>
        </w:rPr>
        <w:t>、</w:t>
      </w:r>
      <w:r w:rsidRPr="00A21C5B">
        <w:rPr>
          <w:color w:val="auto"/>
          <w:kern w:val="1"/>
          <w:lang w:eastAsia="zh-TW"/>
        </w:rPr>
        <w:t>資通訊</w:t>
      </w:r>
      <w:r w:rsidRPr="00A21C5B">
        <w:rPr>
          <w:color w:val="auto"/>
          <w:lang w:eastAsia="zh-TW"/>
        </w:rPr>
        <w:t>、</w:t>
      </w:r>
      <w:r w:rsidRPr="00A21C5B">
        <w:rPr>
          <w:color w:val="auto"/>
          <w:kern w:val="1"/>
          <w:lang w:eastAsia="zh-TW"/>
        </w:rPr>
        <w:t>電機及基本金屬等產品成長強勁</w:t>
      </w:r>
      <w:r w:rsidRPr="00A21C5B">
        <w:rPr>
          <w:color w:val="auto"/>
          <w:lang w:eastAsia="zh-TW"/>
        </w:rPr>
        <w:t>，</w:t>
      </w:r>
      <w:r w:rsidRPr="00A21C5B">
        <w:rPr>
          <w:color w:val="auto"/>
          <w:kern w:val="1"/>
          <w:lang w:eastAsia="zh-TW"/>
        </w:rPr>
        <w:t>惟部分傳統產業持續衰退</w:t>
      </w:r>
      <w:r w:rsidRPr="00A21C5B">
        <w:rPr>
          <w:color w:val="auto"/>
          <w:lang w:eastAsia="zh-TW"/>
        </w:rPr>
        <w:t>。</w:t>
      </w:r>
      <w:r w:rsidRPr="00A21C5B">
        <w:rPr>
          <w:color w:val="auto"/>
          <w:kern w:val="1"/>
          <w:lang w:eastAsia="zh-TW"/>
        </w:rPr>
        <w:t>由於中國大陸</w:t>
      </w:r>
      <w:r w:rsidRPr="00A21C5B">
        <w:rPr>
          <w:color w:val="auto"/>
          <w:lang w:eastAsia="zh-TW"/>
        </w:rPr>
        <w:t>推動</w:t>
      </w:r>
      <w:r w:rsidRPr="00A21C5B">
        <w:rPr>
          <w:color w:val="auto"/>
          <w:lang w:eastAsia="zh-TW"/>
        </w:rPr>
        <w:t>5G</w:t>
      </w:r>
      <w:r w:rsidRPr="00A21C5B">
        <w:rPr>
          <w:color w:val="auto"/>
          <w:lang w:eastAsia="zh-TW"/>
        </w:rPr>
        <w:t>網路與數據應用等新基建需求帶動</w:t>
      </w:r>
      <w:r w:rsidRPr="00A21C5B">
        <w:rPr>
          <w:color w:val="auto"/>
          <w:kern w:val="1"/>
          <w:lang w:eastAsia="zh-TW"/>
        </w:rPr>
        <w:t>，</w:t>
      </w:r>
      <w:r w:rsidRPr="00A21C5B">
        <w:rPr>
          <w:color w:val="auto"/>
          <w:lang w:eastAsia="zh-TW"/>
        </w:rPr>
        <w:t>中國大陸對我電子、資通訊產品</w:t>
      </w:r>
      <w:r w:rsidRPr="00A21C5B">
        <w:rPr>
          <w:color w:val="auto"/>
          <w:lang w:eastAsia="zh-TW"/>
        </w:rPr>
        <w:t xml:space="preserve"> </w:t>
      </w:r>
      <w:r w:rsidRPr="00A21C5B">
        <w:rPr>
          <w:color w:val="auto"/>
          <w:lang w:eastAsia="zh-TW"/>
        </w:rPr>
        <w:t>需求強勁</w:t>
      </w:r>
      <w:r w:rsidRPr="00A21C5B">
        <w:rPr>
          <w:color w:val="auto"/>
          <w:kern w:val="1"/>
          <w:lang w:eastAsia="zh-TW"/>
        </w:rPr>
        <w:t>，該二項產品</w:t>
      </w:r>
      <w:r w:rsidRPr="00A21C5B">
        <w:rPr>
          <w:color w:val="auto"/>
          <w:kern w:val="1"/>
          <w:lang w:eastAsia="zh-TW"/>
        </w:rPr>
        <w:t>2020</w:t>
      </w:r>
      <w:r w:rsidRPr="00A21C5B">
        <w:rPr>
          <w:color w:val="auto"/>
          <w:kern w:val="1"/>
          <w:lang w:eastAsia="zh-TW"/>
        </w:rPr>
        <w:t>全年出口分別出現</w:t>
      </w:r>
      <w:r w:rsidRPr="00A21C5B">
        <w:rPr>
          <w:color w:val="auto"/>
          <w:kern w:val="1"/>
          <w:lang w:eastAsia="zh-TW"/>
        </w:rPr>
        <w:t>25.9%</w:t>
      </w:r>
      <w:r w:rsidRPr="00A21C5B">
        <w:rPr>
          <w:color w:val="auto"/>
          <w:kern w:val="1"/>
          <w:lang w:eastAsia="zh-TW"/>
        </w:rPr>
        <w:t>及</w:t>
      </w:r>
      <w:r w:rsidRPr="00A21C5B">
        <w:rPr>
          <w:color w:val="auto"/>
          <w:kern w:val="1"/>
          <w:lang w:eastAsia="zh-TW"/>
        </w:rPr>
        <w:t>23.0%</w:t>
      </w:r>
      <w:r w:rsidRPr="00A21C5B">
        <w:rPr>
          <w:color w:val="auto"/>
          <w:kern w:val="1"/>
          <w:lang w:eastAsia="zh-TW"/>
        </w:rPr>
        <w:t>的增幅；此外，電機產品及基本金屬出口也分別出現</w:t>
      </w:r>
      <w:r w:rsidRPr="00A21C5B">
        <w:rPr>
          <w:color w:val="auto"/>
          <w:kern w:val="1"/>
          <w:lang w:eastAsia="zh-TW"/>
        </w:rPr>
        <w:t>9.5%</w:t>
      </w:r>
      <w:r w:rsidRPr="00A21C5B">
        <w:rPr>
          <w:color w:val="auto"/>
          <w:kern w:val="1"/>
          <w:lang w:eastAsia="zh-TW"/>
        </w:rPr>
        <w:t>及</w:t>
      </w:r>
      <w:r w:rsidRPr="00A21C5B">
        <w:rPr>
          <w:color w:val="auto"/>
          <w:kern w:val="1"/>
          <w:lang w:eastAsia="zh-TW"/>
        </w:rPr>
        <w:t>7.3%</w:t>
      </w:r>
      <w:r w:rsidRPr="00A21C5B">
        <w:rPr>
          <w:color w:val="auto"/>
          <w:kern w:val="1"/>
          <w:lang w:eastAsia="zh-TW"/>
        </w:rPr>
        <w:t>的小幅成長</w:t>
      </w:r>
      <w:r w:rsidRPr="00A21C5B">
        <w:rPr>
          <w:color w:val="auto"/>
          <w:kern w:val="2"/>
          <w:lang w:eastAsia="zh-TW"/>
        </w:rPr>
        <w:t>。</w:t>
      </w:r>
    </w:p>
    <w:p w:rsidR="00AB5CDC" w:rsidRPr="00A21C5B" w:rsidRDefault="002A6D5D" w:rsidP="002A6D5D">
      <w:pPr>
        <w:pStyle w:val="afc"/>
        <w:ind w:left="1417" w:hanging="472"/>
        <w:rPr>
          <w:color w:val="auto"/>
          <w:lang w:eastAsia="zh-TW"/>
        </w:rPr>
      </w:pPr>
      <w:r w:rsidRPr="00A21C5B">
        <w:rPr>
          <w:color w:val="auto"/>
          <w:kern w:val="2"/>
          <w:lang w:eastAsia="zh-TW"/>
        </w:rPr>
        <w:t>３、</w:t>
      </w:r>
      <w:r w:rsidR="005F0CBB" w:rsidRPr="00A21C5B">
        <w:rPr>
          <w:color w:val="auto"/>
          <w:kern w:val="2"/>
          <w:lang w:eastAsia="zh-TW"/>
        </w:rPr>
        <w:t>臺灣</w:t>
      </w:r>
      <w:r w:rsidR="00AC0F55" w:rsidRPr="00A21C5B">
        <w:rPr>
          <w:color w:val="auto"/>
          <w:kern w:val="2"/>
          <w:lang w:eastAsia="zh-TW"/>
        </w:rPr>
        <w:t>產品在中國大陸市場之表現</w:t>
      </w:r>
    </w:p>
    <w:p w:rsidR="00AB5CDC" w:rsidRPr="00A21C5B" w:rsidRDefault="00AC0F55" w:rsidP="002A6D5D">
      <w:pPr>
        <w:pStyle w:val="afe"/>
        <w:ind w:left="1417" w:firstLine="472"/>
        <w:rPr>
          <w:color w:val="auto"/>
          <w:lang w:eastAsia="zh-TW"/>
        </w:rPr>
      </w:pPr>
      <w:r w:rsidRPr="00A21C5B">
        <w:rPr>
          <w:color w:val="auto"/>
          <w:kern w:val="1"/>
          <w:lang w:eastAsia="zh-TW"/>
        </w:rPr>
        <w:t>就中國大陸進口面觀察，</w:t>
      </w:r>
      <w:r w:rsidRPr="00A21C5B">
        <w:rPr>
          <w:color w:val="auto"/>
          <w:lang w:eastAsia="zh-TW"/>
        </w:rPr>
        <w:t>依據中國大陸海關統計，</w:t>
      </w:r>
      <w:r w:rsidRPr="00A21C5B">
        <w:rPr>
          <w:color w:val="auto"/>
          <w:lang w:eastAsia="zh-TW"/>
        </w:rPr>
        <w:t>2020</w:t>
      </w:r>
      <w:r w:rsidRPr="00A21C5B">
        <w:rPr>
          <w:color w:val="auto"/>
          <w:lang w:eastAsia="zh-TW"/>
        </w:rPr>
        <w:t>年全年中國大陸進口總值</w:t>
      </w:r>
      <w:r w:rsidRPr="00A21C5B">
        <w:rPr>
          <w:color w:val="auto"/>
          <w:lang w:eastAsia="zh-TW"/>
        </w:rPr>
        <w:t>20,556.1</w:t>
      </w:r>
      <w:r w:rsidRPr="00A21C5B">
        <w:rPr>
          <w:color w:val="auto"/>
          <w:lang w:eastAsia="zh-TW"/>
        </w:rPr>
        <w:t>億美元，較上年同期</w:t>
      </w:r>
      <w:r w:rsidRPr="00A21C5B">
        <w:rPr>
          <w:color w:val="auto"/>
          <w:lang w:eastAsia="zh-HK"/>
        </w:rPr>
        <w:t>下滑</w:t>
      </w:r>
      <w:r w:rsidRPr="00A21C5B">
        <w:rPr>
          <w:color w:val="auto"/>
          <w:lang w:eastAsia="zh-HK"/>
        </w:rPr>
        <w:t>1.1</w:t>
      </w:r>
      <w:r w:rsidRPr="00A21C5B">
        <w:rPr>
          <w:color w:val="auto"/>
          <w:lang w:eastAsia="zh-TW"/>
        </w:rPr>
        <w:t>%</w:t>
      </w:r>
      <w:r w:rsidRPr="00A21C5B">
        <w:rPr>
          <w:color w:val="auto"/>
          <w:lang w:eastAsia="zh-TW"/>
        </w:rPr>
        <w:t>。</w:t>
      </w:r>
    </w:p>
    <w:p w:rsidR="00AB5CDC" w:rsidRPr="00A21C5B" w:rsidRDefault="00AC0F55" w:rsidP="002A6D5D">
      <w:pPr>
        <w:pStyle w:val="afe"/>
        <w:ind w:left="1417" w:firstLine="472"/>
        <w:rPr>
          <w:color w:val="auto"/>
          <w:shd w:val="clear" w:color="auto" w:fill="92D050"/>
          <w:lang w:eastAsia="zh-TW"/>
        </w:rPr>
      </w:pPr>
      <w:r w:rsidRPr="00A21C5B">
        <w:rPr>
          <w:color w:val="auto"/>
          <w:lang w:eastAsia="zh-TW"/>
        </w:rPr>
        <w:t>2020</w:t>
      </w:r>
      <w:r w:rsidRPr="00A21C5B">
        <w:rPr>
          <w:color w:val="auto"/>
          <w:lang w:eastAsia="zh-TW"/>
        </w:rPr>
        <w:t>年中國大陸</w:t>
      </w:r>
      <w:r w:rsidRPr="00A21C5B">
        <w:rPr>
          <w:color w:val="auto"/>
          <w:lang w:eastAsia="zh-HK"/>
        </w:rPr>
        <w:t>主要</w:t>
      </w:r>
      <w:r w:rsidRPr="00A21C5B">
        <w:rPr>
          <w:color w:val="auto"/>
          <w:lang w:eastAsia="zh-TW"/>
        </w:rPr>
        <w:t>進口來源地及其進口占比，</w:t>
      </w:r>
      <w:r w:rsidRPr="00A21C5B">
        <w:rPr>
          <w:color w:val="auto"/>
          <w:lang w:eastAsia="zh-HK"/>
        </w:rPr>
        <w:t>包括美</w:t>
      </w:r>
      <w:r w:rsidRPr="00A21C5B">
        <w:rPr>
          <w:color w:val="auto"/>
          <w:lang w:eastAsia="zh-TW"/>
        </w:rPr>
        <w:t>國</w:t>
      </w:r>
      <w:r w:rsidRPr="00A21C5B">
        <w:rPr>
          <w:color w:val="auto"/>
          <w:lang w:eastAsia="zh-TW"/>
        </w:rPr>
        <w:t>6.56%</w:t>
      </w:r>
      <w:r w:rsidRPr="00A21C5B">
        <w:rPr>
          <w:color w:val="auto"/>
          <w:lang w:eastAsia="zh-TW"/>
        </w:rPr>
        <w:t>、日本</w:t>
      </w:r>
      <w:r w:rsidRPr="00A21C5B">
        <w:rPr>
          <w:color w:val="auto"/>
          <w:lang w:eastAsia="zh-TW"/>
        </w:rPr>
        <w:t>8.50%</w:t>
      </w:r>
      <w:r w:rsidRPr="00A21C5B">
        <w:rPr>
          <w:color w:val="auto"/>
          <w:lang w:eastAsia="zh-TW"/>
        </w:rPr>
        <w:t>、</w:t>
      </w:r>
      <w:r w:rsidRPr="00A21C5B">
        <w:rPr>
          <w:color w:val="auto"/>
          <w:lang w:eastAsia="zh-HK"/>
        </w:rPr>
        <w:t>香港</w:t>
      </w:r>
      <w:r w:rsidRPr="00A21C5B">
        <w:rPr>
          <w:color w:val="auto"/>
          <w:lang w:eastAsia="zh-TW"/>
        </w:rPr>
        <w:t>0.33%</w:t>
      </w:r>
      <w:r w:rsidRPr="00A21C5B">
        <w:rPr>
          <w:color w:val="auto"/>
          <w:lang w:eastAsia="zh-TW"/>
        </w:rPr>
        <w:t>、</w:t>
      </w:r>
      <w:r w:rsidRPr="00A21C5B">
        <w:rPr>
          <w:color w:val="auto"/>
          <w:lang w:eastAsia="zh-HK"/>
        </w:rPr>
        <w:t>韓國</w:t>
      </w:r>
      <w:r w:rsidRPr="00A21C5B">
        <w:rPr>
          <w:color w:val="auto"/>
          <w:lang w:eastAsia="zh-TW"/>
        </w:rPr>
        <w:t>8.40%</w:t>
      </w:r>
      <w:r w:rsidRPr="00A21C5B">
        <w:rPr>
          <w:color w:val="auto"/>
          <w:lang w:eastAsia="zh-TW"/>
        </w:rPr>
        <w:t>、</w:t>
      </w:r>
      <w:r w:rsidRPr="00A21C5B">
        <w:rPr>
          <w:color w:val="auto"/>
          <w:lang w:eastAsia="zh-HK"/>
        </w:rPr>
        <w:t>臺灣</w:t>
      </w:r>
      <w:r w:rsidRPr="00A21C5B">
        <w:rPr>
          <w:color w:val="auto"/>
          <w:lang w:eastAsia="zh-TW"/>
        </w:rPr>
        <w:t>9.76%</w:t>
      </w:r>
      <w:r w:rsidRPr="00A21C5B">
        <w:rPr>
          <w:color w:val="auto"/>
          <w:lang w:eastAsia="zh-TW"/>
        </w:rPr>
        <w:t>、</w:t>
      </w:r>
      <w:r w:rsidRPr="00A21C5B">
        <w:rPr>
          <w:color w:val="auto"/>
          <w:lang w:eastAsia="zh-HK"/>
        </w:rPr>
        <w:t>德國</w:t>
      </w:r>
      <w:r w:rsidRPr="00A21C5B">
        <w:rPr>
          <w:color w:val="auto"/>
          <w:lang w:eastAsia="zh-TW"/>
        </w:rPr>
        <w:t>5.12%</w:t>
      </w:r>
      <w:r w:rsidRPr="00A21C5B">
        <w:rPr>
          <w:color w:val="auto"/>
          <w:lang w:eastAsia="zh-TW"/>
        </w:rPr>
        <w:t>、</w:t>
      </w:r>
      <w:r w:rsidRPr="00A21C5B">
        <w:rPr>
          <w:color w:val="auto"/>
          <w:lang w:eastAsia="zh-HK"/>
        </w:rPr>
        <w:t>新加坡</w:t>
      </w:r>
      <w:r w:rsidRPr="00A21C5B">
        <w:rPr>
          <w:color w:val="auto"/>
          <w:lang w:eastAsia="zh-TW"/>
        </w:rPr>
        <w:t>1.53%</w:t>
      </w:r>
      <w:r w:rsidRPr="00A21C5B">
        <w:rPr>
          <w:color w:val="auto"/>
          <w:lang w:eastAsia="zh-TW"/>
        </w:rPr>
        <w:t>、</w:t>
      </w:r>
      <w:r w:rsidRPr="00A21C5B">
        <w:rPr>
          <w:color w:val="auto"/>
          <w:lang w:eastAsia="zh-HK"/>
        </w:rPr>
        <w:t>澳洲</w:t>
      </w:r>
      <w:r w:rsidRPr="00A21C5B">
        <w:rPr>
          <w:color w:val="auto"/>
          <w:lang w:eastAsia="zh-HK"/>
        </w:rPr>
        <w:t>5.59%</w:t>
      </w:r>
      <w:r w:rsidRPr="00A21C5B">
        <w:rPr>
          <w:color w:val="auto"/>
          <w:lang w:eastAsia="zh-TW"/>
        </w:rPr>
        <w:t>、俄羅斯</w:t>
      </w:r>
      <w:r w:rsidRPr="00A21C5B">
        <w:rPr>
          <w:color w:val="auto"/>
          <w:lang w:eastAsia="zh-TW"/>
        </w:rPr>
        <w:t>2.78%</w:t>
      </w:r>
      <w:r w:rsidRPr="00A21C5B">
        <w:rPr>
          <w:color w:val="auto"/>
          <w:lang w:eastAsia="zh-TW"/>
        </w:rPr>
        <w:t>、</w:t>
      </w:r>
      <w:r w:rsidRPr="00A21C5B">
        <w:rPr>
          <w:color w:val="auto"/>
          <w:lang w:eastAsia="zh-HK"/>
        </w:rPr>
        <w:t>英國</w:t>
      </w:r>
      <w:r w:rsidRPr="00A21C5B">
        <w:rPr>
          <w:color w:val="auto"/>
          <w:lang w:eastAsia="zh-TW"/>
        </w:rPr>
        <w:t>0.96</w:t>
      </w:r>
      <w:r w:rsidRPr="00A21C5B">
        <w:rPr>
          <w:color w:val="auto"/>
          <w:lang w:eastAsia="zh-HK"/>
        </w:rPr>
        <w:t>%</w:t>
      </w:r>
      <w:r w:rsidRPr="00A21C5B">
        <w:rPr>
          <w:color w:val="auto"/>
          <w:lang w:eastAsia="zh-TW"/>
        </w:rPr>
        <w:t>、</w:t>
      </w:r>
      <w:r w:rsidRPr="00A21C5B">
        <w:rPr>
          <w:color w:val="auto"/>
          <w:lang w:eastAsia="zh-HK"/>
        </w:rPr>
        <w:t>法國</w:t>
      </w:r>
      <w:r w:rsidRPr="00A21C5B">
        <w:rPr>
          <w:color w:val="auto"/>
          <w:lang w:eastAsia="zh-TW"/>
        </w:rPr>
        <w:t>1.44%</w:t>
      </w:r>
      <w:r w:rsidRPr="00A21C5B">
        <w:rPr>
          <w:color w:val="auto"/>
          <w:lang w:eastAsia="zh-TW"/>
        </w:rPr>
        <w:t>；</w:t>
      </w:r>
      <w:r w:rsidRPr="00A21C5B">
        <w:rPr>
          <w:color w:val="auto"/>
          <w:lang w:eastAsia="zh-HK"/>
        </w:rPr>
        <w:t>若</w:t>
      </w:r>
      <w:r w:rsidRPr="00A21C5B">
        <w:rPr>
          <w:color w:val="auto"/>
          <w:shd w:val="clear" w:color="auto" w:fill="FFFFFF"/>
          <w:lang w:eastAsia="zh-HK"/>
        </w:rPr>
        <w:t>以區域市場統計</w:t>
      </w:r>
      <w:r w:rsidRPr="00A21C5B">
        <w:rPr>
          <w:color w:val="auto"/>
          <w:lang w:eastAsia="zh-TW"/>
        </w:rPr>
        <w:t>，</w:t>
      </w:r>
      <w:r w:rsidRPr="00A21C5B">
        <w:rPr>
          <w:color w:val="auto"/>
          <w:shd w:val="clear" w:color="auto" w:fill="FFFFFF"/>
          <w:lang w:eastAsia="zh-TW"/>
        </w:rPr>
        <w:t>則東協</w:t>
      </w:r>
      <w:r w:rsidRPr="00A21C5B">
        <w:rPr>
          <w:color w:val="auto"/>
          <w:shd w:val="clear" w:color="auto" w:fill="FFFFFF"/>
          <w:lang w:eastAsia="zh-TW"/>
        </w:rPr>
        <w:t>10</w:t>
      </w:r>
      <w:r w:rsidRPr="00A21C5B">
        <w:rPr>
          <w:color w:val="auto"/>
          <w:shd w:val="clear" w:color="auto" w:fill="FFFFFF"/>
          <w:lang w:eastAsia="zh-TW"/>
        </w:rPr>
        <w:t>國</w:t>
      </w:r>
      <w:r w:rsidRPr="00A21C5B">
        <w:rPr>
          <w:color w:val="auto"/>
          <w:shd w:val="clear" w:color="auto" w:fill="FFFFFF"/>
          <w:lang w:eastAsia="zh-HK"/>
        </w:rPr>
        <w:t>躍升</w:t>
      </w:r>
      <w:r w:rsidRPr="00A21C5B">
        <w:rPr>
          <w:color w:val="auto"/>
          <w:shd w:val="clear" w:color="auto" w:fill="FFFFFF"/>
          <w:lang w:eastAsia="zh-TW"/>
        </w:rPr>
        <w:t>為中國大陸最大進口來源，比重</w:t>
      </w:r>
      <w:r w:rsidRPr="00A21C5B">
        <w:rPr>
          <w:color w:val="auto"/>
          <w:shd w:val="clear" w:color="auto" w:fill="FFFFFF"/>
          <w:lang w:eastAsia="zh-HK"/>
        </w:rPr>
        <w:t>增至</w:t>
      </w:r>
      <w:r w:rsidRPr="00A21C5B">
        <w:rPr>
          <w:color w:val="auto"/>
          <w:shd w:val="clear" w:color="auto" w:fill="FFFFFF"/>
          <w:lang w:eastAsia="zh-TW"/>
        </w:rPr>
        <w:t>14.64%</w:t>
      </w:r>
      <w:r w:rsidRPr="00A21C5B">
        <w:rPr>
          <w:color w:val="auto"/>
          <w:lang w:eastAsia="zh-TW"/>
        </w:rPr>
        <w:t>，</w:t>
      </w:r>
      <w:r w:rsidRPr="00A21C5B">
        <w:rPr>
          <w:color w:val="auto"/>
          <w:shd w:val="clear" w:color="auto" w:fill="FFFFFF"/>
          <w:lang w:eastAsia="zh-TW"/>
        </w:rPr>
        <w:t>歐盟</w:t>
      </w:r>
      <w:r w:rsidRPr="00A21C5B">
        <w:rPr>
          <w:color w:val="auto"/>
          <w:shd w:val="clear" w:color="auto" w:fill="FFFFFF"/>
          <w:lang w:eastAsia="zh-HK"/>
        </w:rPr>
        <w:t>退居次</w:t>
      </w:r>
      <w:r w:rsidRPr="00A21C5B">
        <w:rPr>
          <w:color w:val="auto"/>
          <w:lang w:eastAsia="zh-TW"/>
        </w:rPr>
        <w:t>，</w:t>
      </w:r>
      <w:r w:rsidRPr="00A21C5B">
        <w:rPr>
          <w:color w:val="auto"/>
          <w:shd w:val="clear" w:color="auto" w:fill="FFFFFF"/>
          <w:lang w:eastAsia="zh-TW"/>
        </w:rPr>
        <w:t>比重達</w:t>
      </w:r>
      <w:r w:rsidRPr="00A21C5B">
        <w:rPr>
          <w:color w:val="auto"/>
          <w:shd w:val="clear" w:color="auto" w:fill="FFFFFF"/>
          <w:lang w:eastAsia="zh-TW"/>
        </w:rPr>
        <w:t>12.58%</w:t>
      </w:r>
      <w:r w:rsidRPr="00A21C5B">
        <w:rPr>
          <w:color w:val="auto"/>
          <w:shd w:val="clear" w:color="auto" w:fill="FFFFFF"/>
          <w:lang w:eastAsia="zh-TW"/>
        </w:rPr>
        <w:t>。</w:t>
      </w:r>
    </w:p>
    <w:p w:rsidR="00AB5CDC" w:rsidRPr="00A21C5B" w:rsidRDefault="00AC0F55" w:rsidP="002A6D5D">
      <w:pPr>
        <w:pStyle w:val="afe"/>
        <w:ind w:left="1417" w:firstLine="472"/>
        <w:rPr>
          <w:color w:val="auto"/>
          <w:shd w:val="clear" w:color="auto" w:fill="FFFFFF"/>
          <w:lang w:eastAsia="zh-TW"/>
        </w:rPr>
      </w:pPr>
      <w:r w:rsidRPr="00A21C5B">
        <w:rPr>
          <w:color w:val="auto"/>
          <w:lang w:eastAsia="zh-TW"/>
        </w:rPr>
        <w:t>以進口成長率觀察，中國大陸</w:t>
      </w:r>
      <w:r w:rsidRPr="00A21C5B">
        <w:rPr>
          <w:color w:val="auto"/>
          <w:lang w:eastAsia="zh-TW"/>
        </w:rPr>
        <w:t>2020</w:t>
      </w:r>
      <w:r w:rsidRPr="00A21C5B">
        <w:rPr>
          <w:color w:val="auto"/>
          <w:lang w:eastAsia="zh-TW"/>
        </w:rPr>
        <w:t>年</w:t>
      </w:r>
      <w:r w:rsidRPr="00A21C5B">
        <w:rPr>
          <w:color w:val="auto"/>
          <w:lang w:eastAsia="zh-HK"/>
        </w:rPr>
        <w:t>自</w:t>
      </w:r>
      <w:r w:rsidRPr="00A21C5B">
        <w:rPr>
          <w:color w:val="auto"/>
          <w:lang w:eastAsia="zh-TW"/>
        </w:rPr>
        <w:t>東協</w:t>
      </w:r>
      <w:r w:rsidRPr="00A21C5B">
        <w:rPr>
          <w:color w:val="auto"/>
          <w:lang w:eastAsia="zh-TW"/>
        </w:rPr>
        <w:t>10</w:t>
      </w:r>
      <w:r w:rsidRPr="00A21C5B">
        <w:rPr>
          <w:color w:val="auto"/>
          <w:lang w:eastAsia="zh-TW"/>
        </w:rPr>
        <w:t>國進口</w:t>
      </w:r>
      <w:r w:rsidRPr="00A21C5B">
        <w:rPr>
          <w:color w:val="auto"/>
          <w:lang w:eastAsia="zh-HK"/>
        </w:rPr>
        <w:t>成長</w:t>
      </w:r>
      <w:r w:rsidRPr="00A21C5B">
        <w:rPr>
          <w:color w:val="auto"/>
          <w:lang w:eastAsia="zh-HK"/>
        </w:rPr>
        <w:t>6.6%</w:t>
      </w:r>
      <w:r w:rsidRPr="00A21C5B">
        <w:rPr>
          <w:color w:val="auto"/>
          <w:lang w:eastAsia="zh-TW"/>
        </w:rPr>
        <w:t>，自歐盟進口</w:t>
      </w:r>
      <w:r w:rsidRPr="00A21C5B">
        <w:rPr>
          <w:color w:val="auto"/>
          <w:lang w:eastAsia="zh-HK"/>
        </w:rPr>
        <w:t>成長</w:t>
      </w:r>
      <w:r w:rsidRPr="00A21C5B">
        <w:rPr>
          <w:color w:val="auto"/>
          <w:lang w:eastAsia="zh-TW"/>
        </w:rPr>
        <w:t>2.3%0</w:t>
      </w:r>
      <w:r w:rsidRPr="00A21C5B">
        <w:rPr>
          <w:color w:val="auto"/>
          <w:shd w:val="clear" w:color="auto" w:fill="FFFFFF"/>
          <w:lang w:eastAsia="zh-TW"/>
        </w:rPr>
        <w:t>自</w:t>
      </w:r>
      <w:r w:rsidRPr="00A21C5B">
        <w:rPr>
          <w:color w:val="auto"/>
          <w:shd w:val="clear" w:color="auto" w:fill="FFFFFF"/>
          <w:lang w:eastAsia="zh-HK"/>
        </w:rPr>
        <w:t>美</w:t>
      </w:r>
      <w:r w:rsidRPr="00A21C5B">
        <w:rPr>
          <w:color w:val="auto"/>
          <w:shd w:val="clear" w:color="auto" w:fill="FFFFFF"/>
          <w:lang w:eastAsia="zh-TW"/>
        </w:rPr>
        <w:t>國進口</w:t>
      </w:r>
      <w:r w:rsidRPr="00A21C5B">
        <w:rPr>
          <w:color w:val="auto"/>
          <w:shd w:val="clear" w:color="auto" w:fill="FFFFFF"/>
          <w:lang w:eastAsia="zh-HK"/>
        </w:rPr>
        <w:t>成長</w:t>
      </w:r>
      <w:r w:rsidRPr="00A21C5B">
        <w:rPr>
          <w:color w:val="auto"/>
          <w:shd w:val="clear" w:color="auto" w:fill="FFFFFF"/>
          <w:lang w:eastAsia="zh-HK"/>
        </w:rPr>
        <w:t>9.8%</w:t>
      </w:r>
      <w:r w:rsidRPr="00A21C5B">
        <w:rPr>
          <w:color w:val="auto"/>
          <w:shd w:val="clear" w:color="auto" w:fill="FFFFFF"/>
          <w:lang w:eastAsia="zh-TW"/>
        </w:rPr>
        <w:t>，自日本進口</w:t>
      </w:r>
      <w:r w:rsidRPr="00A21C5B">
        <w:rPr>
          <w:color w:val="auto"/>
          <w:shd w:val="clear" w:color="auto" w:fill="FFFFFF"/>
          <w:lang w:eastAsia="zh-HK"/>
        </w:rPr>
        <w:t>成長</w:t>
      </w:r>
      <w:r w:rsidRPr="00A21C5B">
        <w:rPr>
          <w:color w:val="auto"/>
          <w:shd w:val="clear" w:color="auto" w:fill="FFFFFF"/>
          <w:lang w:eastAsia="zh-TW"/>
        </w:rPr>
        <w:t>1.8</w:t>
      </w:r>
      <w:r w:rsidRPr="00A21C5B">
        <w:rPr>
          <w:color w:val="auto"/>
          <w:shd w:val="clear" w:color="auto" w:fill="FFFFFF"/>
          <w:lang w:eastAsia="zh-HK"/>
        </w:rPr>
        <w:t>%</w:t>
      </w:r>
      <w:r w:rsidRPr="00A21C5B">
        <w:rPr>
          <w:color w:val="auto"/>
          <w:shd w:val="clear" w:color="auto" w:fill="FFFFFF"/>
          <w:lang w:eastAsia="zh-TW"/>
        </w:rPr>
        <w:t>、自</w:t>
      </w:r>
      <w:r w:rsidRPr="00A21C5B">
        <w:rPr>
          <w:color w:val="auto"/>
          <w:shd w:val="clear" w:color="auto" w:fill="FFFFFF"/>
          <w:lang w:eastAsia="zh-HK"/>
        </w:rPr>
        <w:t>香港</w:t>
      </w:r>
      <w:r w:rsidRPr="00A21C5B">
        <w:rPr>
          <w:color w:val="auto"/>
          <w:shd w:val="clear" w:color="auto" w:fill="FFFFFF"/>
          <w:lang w:eastAsia="zh-TW"/>
        </w:rPr>
        <w:t>進口</w:t>
      </w:r>
      <w:r w:rsidRPr="00A21C5B">
        <w:rPr>
          <w:color w:val="auto"/>
          <w:shd w:val="clear" w:color="auto" w:fill="FFFFFF"/>
          <w:lang w:eastAsia="zh-HK"/>
        </w:rPr>
        <w:t>成長</w:t>
      </w:r>
      <w:r w:rsidRPr="00A21C5B">
        <w:rPr>
          <w:color w:val="auto"/>
          <w:shd w:val="clear" w:color="auto" w:fill="FFFFFF"/>
          <w:lang w:eastAsia="zh-TW"/>
        </w:rPr>
        <w:t>-23.0%</w:t>
      </w:r>
      <w:r w:rsidRPr="00A21C5B">
        <w:rPr>
          <w:color w:val="auto"/>
          <w:shd w:val="clear" w:color="auto" w:fill="FFFFFF"/>
          <w:lang w:eastAsia="zh-TW"/>
        </w:rPr>
        <w:t>，自</w:t>
      </w:r>
      <w:r w:rsidRPr="00A21C5B">
        <w:rPr>
          <w:color w:val="auto"/>
          <w:shd w:val="clear" w:color="auto" w:fill="FFFFFF"/>
          <w:lang w:eastAsia="zh-HK"/>
        </w:rPr>
        <w:t>韓</w:t>
      </w:r>
      <w:r w:rsidRPr="00A21C5B">
        <w:rPr>
          <w:color w:val="auto"/>
          <w:shd w:val="clear" w:color="auto" w:fill="FFFFFF"/>
          <w:lang w:eastAsia="zh-TW"/>
        </w:rPr>
        <w:t>國進</w:t>
      </w:r>
      <w:r w:rsidRPr="00A21C5B">
        <w:rPr>
          <w:color w:val="auto"/>
          <w:shd w:val="clear" w:color="auto" w:fill="FFFFFF"/>
          <w:lang w:eastAsia="zh-HK"/>
        </w:rPr>
        <w:t>口成長</w:t>
      </w:r>
      <w:r w:rsidRPr="00A21C5B">
        <w:rPr>
          <w:color w:val="auto"/>
          <w:shd w:val="clear" w:color="auto" w:fill="FFFFFF"/>
          <w:lang w:eastAsia="zh-TW"/>
        </w:rPr>
        <w:t>-0.5%</w:t>
      </w:r>
      <w:r w:rsidRPr="00A21C5B">
        <w:rPr>
          <w:color w:val="auto"/>
          <w:shd w:val="clear" w:color="auto" w:fill="FFFFFF"/>
          <w:lang w:eastAsia="zh-TW"/>
        </w:rPr>
        <w:t>，自</w:t>
      </w:r>
      <w:r w:rsidRPr="00A21C5B">
        <w:rPr>
          <w:color w:val="auto"/>
          <w:lang w:eastAsia="zh-HK"/>
        </w:rPr>
        <w:t>臺</w:t>
      </w:r>
      <w:r w:rsidRPr="00A21C5B">
        <w:rPr>
          <w:color w:val="auto"/>
          <w:shd w:val="clear" w:color="auto" w:fill="FFFFFF"/>
          <w:lang w:eastAsia="zh-HK"/>
        </w:rPr>
        <w:t>灣成長</w:t>
      </w:r>
      <w:r w:rsidRPr="00A21C5B">
        <w:rPr>
          <w:color w:val="auto"/>
          <w:shd w:val="clear" w:color="auto" w:fill="FFFFFF"/>
          <w:lang w:eastAsia="zh-TW"/>
        </w:rPr>
        <w:t>16.0%</w:t>
      </w:r>
      <w:r w:rsidRPr="00A21C5B">
        <w:rPr>
          <w:color w:val="auto"/>
          <w:shd w:val="clear" w:color="auto" w:fill="FFFFFF"/>
          <w:lang w:eastAsia="zh-TW"/>
        </w:rPr>
        <w:t>，</w:t>
      </w:r>
      <w:r w:rsidRPr="00A21C5B">
        <w:rPr>
          <w:color w:val="auto"/>
          <w:shd w:val="clear" w:color="auto" w:fill="FFFFFF"/>
          <w:lang w:eastAsia="zh-HK"/>
        </w:rPr>
        <w:t>自德國</w:t>
      </w:r>
      <w:r w:rsidRPr="00A21C5B">
        <w:rPr>
          <w:color w:val="auto"/>
          <w:shd w:val="clear" w:color="auto" w:fill="FFFFFF"/>
          <w:lang w:eastAsia="zh-TW"/>
        </w:rPr>
        <w:t>進口成長</w:t>
      </w:r>
      <w:r w:rsidRPr="00A21C5B">
        <w:rPr>
          <w:color w:val="auto"/>
          <w:shd w:val="clear" w:color="auto" w:fill="FFFFFF"/>
          <w:lang w:eastAsia="zh-TW"/>
        </w:rPr>
        <w:t>0.2%</w:t>
      </w:r>
      <w:r w:rsidRPr="00A21C5B">
        <w:rPr>
          <w:color w:val="auto"/>
          <w:shd w:val="clear" w:color="auto" w:fill="FFFFFF"/>
          <w:lang w:eastAsia="zh-TW"/>
        </w:rPr>
        <w:t>，自</w:t>
      </w:r>
      <w:r w:rsidRPr="00A21C5B">
        <w:rPr>
          <w:color w:val="auto"/>
          <w:shd w:val="clear" w:color="auto" w:fill="FFFFFF"/>
          <w:lang w:eastAsia="zh-HK"/>
        </w:rPr>
        <w:t>新加坡</w:t>
      </w:r>
      <w:r w:rsidRPr="00A21C5B">
        <w:rPr>
          <w:color w:val="auto"/>
          <w:shd w:val="clear" w:color="auto" w:fill="FFFFFF"/>
          <w:lang w:eastAsia="zh-TW"/>
        </w:rPr>
        <w:t>進口</w:t>
      </w:r>
      <w:r w:rsidRPr="00A21C5B">
        <w:rPr>
          <w:color w:val="auto"/>
          <w:shd w:val="clear" w:color="auto" w:fill="FFFFFF"/>
          <w:lang w:eastAsia="zh-HK"/>
        </w:rPr>
        <w:t>成長</w:t>
      </w:r>
      <w:r w:rsidRPr="00A21C5B">
        <w:rPr>
          <w:color w:val="auto"/>
          <w:shd w:val="clear" w:color="auto" w:fill="FFFFFF"/>
          <w:lang w:eastAsia="zh-HK"/>
        </w:rPr>
        <w:t>-10.5</w:t>
      </w:r>
      <w:r w:rsidRPr="00A21C5B">
        <w:rPr>
          <w:color w:val="auto"/>
          <w:shd w:val="clear" w:color="auto" w:fill="FFFFFF"/>
          <w:lang w:eastAsia="zh-TW"/>
        </w:rPr>
        <w:t>%</w:t>
      </w:r>
      <w:r w:rsidRPr="00A21C5B">
        <w:rPr>
          <w:color w:val="auto"/>
          <w:shd w:val="clear" w:color="auto" w:fill="FFFFFF"/>
          <w:lang w:eastAsia="zh-TW"/>
        </w:rPr>
        <w:t>，自</w:t>
      </w:r>
      <w:r w:rsidRPr="00A21C5B">
        <w:rPr>
          <w:color w:val="auto"/>
          <w:shd w:val="clear" w:color="auto" w:fill="FFFFFF"/>
          <w:lang w:eastAsia="zh-HK"/>
        </w:rPr>
        <w:t>澳洲</w:t>
      </w:r>
      <w:r w:rsidRPr="00A21C5B">
        <w:rPr>
          <w:color w:val="auto"/>
          <w:shd w:val="clear" w:color="auto" w:fill="FFFFFF"/>
          <w:lang w:eastAsia="zh-TW"/>
        </w:rPr>
        <w:t>進口</w:t>
      </w:r>
      <w:r w:rsidRPr="00A21C5B">
        <w:rPr>
          <w:color w:val="auto"/>
          <w:shd w:val="clear" w:color="auto" w:fill="FFFFFF"/>
          <w:lang w:eastAsia="zh-HK"/>
        </w:rPr>
        <w:t>成長</w:t>
      </w:r>
      <w:r w:rsidRPr="00A21C5B">
        <w:rPr>
          <w:color w:val="auto"/>
          <w:shd w:val="clear" w:color="auto" w:fill="FFFFFF"/>
          <w:lang w:eastAsia="zh-TW"/>
        </w:rPr>
        <w:t>-5.3</w:t>
      </w:r>
      <w:r w:rsidRPr="00A21C5B">
        <w:rPr>
          <w:color w:val="auto"/>
          <w:shd w:val="clear" w:color="auto" w:fill="FFFFFF"/>
          <w:lang w:eastAsia="zh-HK"/>
        </w:rPr>
        <w:t>%</w:t>
      </w:r>
      <w:r w:rsidRPr="00A21C5B">
        <w:rPr>
          <w:color w:val="auto"/>
          <w:shd w:val="clear" w:color="auto" w:fill="FFFFFF"/>
          <w:lang w:eastAsia="zh-TW"/>
        </w:rPr>
        <w:t>，自</w:t>
      </w:r>
      <w:r w:rsidRPr="00A21C5B">
        <w:rPr>
          <w:color w:val="auto"/>
          <w:shd w:val="clear" w:color="auto" w:fill="FFFFFF"/>
          <w:lang w:eastAsia="zh-HK"/>
        </w:rPr>
        <w:t>俄羅斯</w:t>
      </w:r>
      <w:r w:rsidRPr="00A21C5B">
        <w:rPr>
          <w:color w:val="auto"/>
          <w:shd w:val="clear" w:color="auto" w:fill="FFFFFF"/>
          <w:lang w:eastAsia="zh-TW"/>
        </w:rPr>
        <w:t>進口</w:t>
      </w:r>
      <w:r w:rsidRPr="00A21C5B">
        <w:rPr>
          <w:color w:val="auto"/>
          <w:shd w:val="clear" w:color="auto" w:fill="FFFFFF"/>
          <w:lang w:eastAsia="zh-HK"/>
        </w:rPr>
        <w:t>成長</w:t>
      </w:r>
      <w:r w:rsidRPr="00A21C5B">
        <w:rPr>
          <w:color w:val="auto"/>
          <w:shd w:val="clear" w:color="auto" w:fill="FFFFFF"/>
          <w:lang w:eastAsia="zh-HK"/>
        </w:rPr>
        <w:t>-6.6%</w:t>
      </w:r>
      <w:r w:rsidRPr="00A21C5B">
        <w:rPr>
          <w:color w:val="auto"/>
          <w:shd w:val="clear" w:color="auto" w:fill="FFFFFF"/>
          <w:lang w:eastAsia="zh-TW"/>
        </w:rPr>
        <w:t>，自</w:t>
      </w:r>
      <w:r w:rsidRPr="00A21C5B">
        <w:rPr>
          <w:color w:val="auto"/>
          <w:shd w:val="clear" w:color="auto" w:fill="FFFFFF"/>
          <w:lang w:eastAsia="zh-HK"/>
        </w:rPr>
        <w:t>英國成長</w:t>
      </w:r>
      <w:r w:rsidRPr="00A21C5B">
        <w:rPr>
          <w:color w:val="auto"/>
          <w:shd w:val="clear" w:color="auto" w:fill="FFFFFF"/>
          <w:lang w:eastAsia="zh-TW"/>
        </w:rPr>
        <w:t>-17.4%</w:t>
      </w:r>
      <w:r w:rsidRPr="00A21C5B">
        <w:rPr>
          <w:color w:val="auto"/>
          <w:shd w:val="clear" w:color="auto" w:fill="FFFFFF"/>
          <w:lang w:eastAsia="zh-TW"/>
        </w:rPr>
        <w:t>，自</w:t>
      </w:r>
      <w:r w:rsidRPr="00A21C5B">
        <w:rPr>
          <w:color w:val="auto"/>
          <w:shd w:val="clear" w:color="auto" w:fill="FFFFFF"/>
          <w:lang w:eastAsia="zh-HK"/>
        </w:rPr>
        <w:t>法國成長</w:t>
      </w:r>
      <w:r w:rsidRPr="00A21C5B">
        <w:rPr>
          <w:color w:val="auto"/>
          <w:shd w:val="clear" w:color="auto" w:fill="FFFFFF"/>
          <w:lang w:eastAsia="zh-TW"/>
        </w:rPr>
        <w:t>-8.9%</w:t>
      </w:r>
      <w:r w:rsidRPr="00A21C5B">
        <w:rPr>
          <w:color w:val="auto"/>
          <w:shd w:val="clear" w:color="auto" w:fill="FFFFFF"/>
          <w:lang w:eastAsia="zh-TW"/>
        </w:rPr>
        <w:t>；從前述</w:t>
      </w:r>
      <w:r w:rsidRPr="00A21C5B">
        <w:rPr>
          <w:color w:val="auto"/>
          <w:shd w:val="clear" w:color="auto" w:fill="FFFFFF"/>
          <w:lang w:eastAsia="zh-HK"/>
        </w:rPr>
        <w:t>主要</w:t>
      </w:r>
      <w:r w:rsidRPr="00A21C5B">
        <w:rPr>
          <w:color w:val="auto"/>
          <w:shd w:val="clear" w:color="auto" w:fill="FFFFFF"/>
          <w:lang w:eastAsia="zh-TW"/>
        </w:rPr>
        <w:t>進口來源國的進口表現來看，中國大陸</w:t>
      </w:r>
      <w:r w:rsidRPr="00A21C5B">
        <w:rPr>
          <w:color w:val="auto"/>
          <w:shd w:val="clear" w:color="auto" w:fill="FFFFFF"/>
          <w:lang w:eastAsia="zh-TW"/>
        </w:rPr>
        <w:t>2020</w:t>
      </w:r>
      <w:r w:rsidRPr="00A21C5B">
        <w:rPr>
          <w:color w:val="auto"/>
          <w:shd w:val="clear" w:color="auto" w:fill="FFFFFF"/>
          <w:lang w:eastAsia="zh-TW"/>
        </w:rPr>
        <w:t>年</w:t>
      </w:r>
      <w:r w:rsidRPr="00A21C5B">
        <w:rPr>
          <w:color w:val="auto"/>
          <w:shd w:val="clear" w:color="auto" w:fill="FFFFFF"/>
          <w:lang w:eastAsia="zh-HK"/>
        </w:rPr>
        <w:t>除了自</w:t>
      </w:r>
      <w:r w:rsidRPr="00A21C5B">
        <w:rPr>
          <w:color w:val="auto"/>
          <w:lang w:eastAsia="zh-HK"/>
        </w:rPr>
        <w:t>臺</w:t>
      </w:r>
      <w:r w:rsidRPr="00A21C5B">
        <w:rPr>
          <w:color w:val="auto"/>
          <w:shd w:val="clear" w:color="auto" w:fill="FFFFFF"/>
          <w:lang w:eastAsia="zh-HK"/>
        </w:rPr>
        <w:t>灣和美國進口呈現較大成長</w:t>
      </w:r>
      <w:r w:rsidRPr="00A21C5B">
        <w:rPr>
          <w:color w:val="auto"/>
          <w:shd w:val="clear" w:color="auto" w:fill="FFFFFF"/>
          <w:lang w:eastAsia="zh-TW"/>
        </w:rPr>
        <w:t>，</w:t>
      </w:r>
      <w:r w:rsidRPr="00A21C5B">
        <w:rPr>
          <w:color w:val="auto"/>
          <w:shd w:val="clear" w:color="auto" w:fill="FFFFFF"/>
          <w:lang w:eastAsia="zh-HK"/>
        </w:rPr>
        <w:t>日本及德國為小幅成長之外</w:t>
      </w:r>
      <w:r w:rsidRPr="00A21C5B">
        <w:rPr>
          <w:color w:val="auto"/>
          <w:lang w:eastAsia="zh-TW"/>
        </w:rPr>
        <w:t>，</w:t>
      </w:r>
      <w:r w:rsidRPr="00A21C5B">
        <w:rPr>
          <w:color w:val="auto"/>
          <w:lang w:eastAsia="zh-HK"/>
        </w:rPr>
        <w:t>而</w:t>
      </w:r>
      <w:r w:rsidRPr="00A21C5B">
        <w:rPr>
          <w:color w:val="auto"/>
          <w:shd w:val="clear" w:color="auto" w:fill="FFFFFF"/>
          <w:lang w:eastAsia="zh-TW"/>
        </w:rPr>
        <w:t>自</w:t>
      </w:r>
      <w:r w:rsidRPr="00A21C5B">
        <w:rPr>
          <w:color w:val="auto"/>
          <w:shd w:val="clear" w:color="auto" w:fill="FFFFFF"/>
          <w:lang w:eastAsia="zh-HK"/>
        </w:rPr>
        <w:t>其餘國家</w:t>
      </w:r>
      <w:r w:rsidRPr="00A21C5B">
        <w:rPr>
          <w:color w:val="auto"/>
          <w:shd w:val="clear" w:color="auto" w:fill="FFFFFF"/>
          <w:lang w:eastAsia="zh-TW"/>
        </w:rPr>
        <w:t>進口表現</w:t>
      </w:r>
      <w:r w:rsidRPr="00A21C5B">
        <w:rPr>
          <w:color w:val="auto"/>
          <w:shd w:val="clear" w:color="auto" w:fill="FFFFFF"/>
          <w:lang w:eastAsia="zh-HK"/>
        </w:rPr>
        <w:t>皆為負成長</w:t>
      </w:r>
      <w:r w:rsidRPr="00A21C5B">
        <w:rPr>
          <w:color w:val="auto"/>
          <w:shd w:val="clear" w:color="auto" w:fill="FFFFFF"/>
          <w:lang w:eastAsia="zh-TW"/>
        </w:rPr>
        <w:t>，</w:t>
      </w:r>
      <w:r w:rsidRPr="00A21C5B">
        <w:rPr>
          <w:color w:val="auto"/>
          <w:shd w:val="clear" w:color="auto" w:fill="FFFFFF"/>
          <w:lang w:eastAsia="zh-HK"/>
        </w:rPr>
        <w:t>尤其值得注意的是</w:t>
      </w:r>
      <w:r w:rsidRPr="00A21C5B">
        <w:rPr>
          <w:color w:val="auto"/>
          <w:shd w:val="clear" w:color="auto" w:fill="FFFFFF"/>
          <w:lang w:eastAsia="zh-TW"/>
        </w:rPr>
        <w:t>，</w:t>
      </w:r>
      <w:r w:rsidRPr="00A21C5B">
        <w:rPr>
          <w:color w:val="auto"/>
          <w:shd w:val="clear" w:color="auto" w:fill="FFFFFF"/>
          <w:lang w:eastAsia="zh-TW"/>
        </w:rPr>
        <w:t>2020</w:t>
      </w:r>
      <w:r w:rsidRPr="00A21C5B">
        <w:rPr>
          <w:color w:val="auto"/>
          <w:shd w:val="clear" w:color="auto" w:fill="FFFFFF"/>
          <w:lang w:eastAsia="zh-HK"/>
        </w:rPr>
        <w:t>年自香港進口衰退幅度特別大</w:t>
      </w:r>
      <w:r w:rsidRPr="00A21C5B">
        <w:rPr>
          <w:color w:val="auto"/>
          <w:shd w:val="clear" w:color="auto" w:fill="FFFFFF"/>
          <w:lang w:eastAsia="zh-TW"/>
        </w:rPr>
        <w:t>。</w:t>
      </w:r>
    </w:p>
    <w:p w:rsidR="00AB5CDC" w:rsidRPr="00A21C5B" w:rsidRDefault="00AC0F55" w:rsidP="002A6D5D">
      <w:pPr>
        <w:pStyle w:val="afe"/>
        <w:ind w:left="1417" w:firstLine="472"/>
        <w:rPr>
          <w:bCs/>
          <w:color w:val="auto"/>
          <w:lang w:eastAsia="zh-TW"/>
        </w:rPr>
      </w:pPr>
      <w:r w:rsidRPr="00A21C5B">
        <w:rPr>
          <w:color w:val="auto"/>
          <w:shd w:val="clear" w:color="auto" w:fill="FFFFFF"/>
          <w:lang w:eastAsia="zh-TW"/>
        </w:rPr>
        <w:t>2020</w:t>
      </w:r>
      <w:r w:rsidRPr="00A21C5B">
        <w:rPr>
          <w:color w:val="auto"/>
          <w:shd w:val="clear" w:color="auto" w:fill="FFFFFF"/>
          <w:lang w:eastAsia="zh-TW"/>
        </w:rPr>
        <w:t>年中國大陸自</w:t>
      </w:r>
      <w:r w:rsidRPr="00A21C5B">
        <w:rPr>
          <w:color w:val="auto"/>
          <w:lang w:eastAsia="zh-HK"/>
        </w:rPr>
        <w:t>臺</w:t>
      </w:r>
      <w:r w:rsidRPr="00A21C5B">
        <w:rPr>
          <w:color w:val="auto"/>
          <w:shd w:val="clear" w:color="auto" w:fill="FFFFFF"/>
          <w:lang w:eastAsia="zh-TW"/>
        </w:rPr>
        <w:t>灣進口金額</w:t>
      </w:r>
      <w:r w:rsidRPr="00A21C5B">
        <w:rPr>
          <w:color w:val="auto"/>
          <w:shd w:val="clear" w:color="auto" w:fill="FFFFFF"/>
          <w:lang w:eastAsia="zh-TW"/>
        </w:rPr>
        <w:t>2,006.6</w:t>
      </w:r>
      <w:r w:rsidRPr="00A21C5B">
        <w:rPr>
          <w:color w:val="auto"/>
          <w:shd w:val="clear" w:color="auto" w:fill="FFFFFF"/>
          <w:lang w:eastAsia="zh-TW"/>
        </w:rPr>
        <w:t>億美元，成長率</w:t>
      </w:r>
      <w:r w:rsidRPr="00A21C5B">
        <w:rPr>
          <w:color w:val="auto"/>
          <w:shd w:val="clear" w:color="auto" w:fill="FFFFFF"/>
          <w:lang w:eastAsia="zh-HK"/>
        </w:rPr>
        <w:t>達</w:t>
      </w:r>
      <w:r w:rsidRPr="00A21C5B">
        <w:rPr>
          <w:color w:val="auto"/>
          <w:shd w:val="clear" w:color="auto" w:fill="FFFFFF"/>
          <w:lang w:eastAsia="zh-TW"/>
        </w:rPr>
        <w:t>16%</w:t>
      </w:r>
      <w:r w:rsidRPr="00A21C5B">
        <w:rPr>
          <w:color w:val="auto"/>
          <w:shd w:val="clear" w:color="auto" w:fill="FFFFFF"/>
          <w:lang w:eastAsia="zh-TW"/>
        </w:rPr>
        <w:t>，</w:t>
      </w:r>
      <w:r w:rsidRPr="00A21C5B">
        <w:rPr>
          <w:color w:val="auto"/>
          <w:lang w:eastAsia="zh-TW"/>
        </w:rPr>
        <w:t>排名</w:t>
      </w:r>
      <w:r w:rsidRPr="00A21C5B">
        <w:rPr>
          <w:color w:val="auto"/>
          <w:lang w:eastAsia="zh-HK"/>
        </w:rPr>
        <w:t>升至</w:t>
      </w:r>
      <w:r w:rsidRPr="00A21C5B">
        <w:rPr>
          <w:color w:val="auto"/>
          <w:lang w:eastAsia="zh-TW"/>
        </w:rPr>
        <w:t>第</w:t>
      </w:r>
      <w:r w:rsidRPr="00A21C5B">
        <w:rPr>
          <w:color w:val="auto"/>
          <w:lang w:eastAsia="zh-TW"/>
        </w:rPr>
        <w:t>1</w:t>
      </w:r>
      <w:r w:rsidRPr="00A21C5B">
        <w:rPr>
          <w:color w:val="auto"/>
          <w:lang w:eastAsia="zh-TW"/>
        </w:rPr>
        <w:t>（</w:t>
      </w:r>
      <w:r w:rsidRPr="00A21C5B">
        <w:rPr>
          <w:color w:val="auto"/>
          <w:lang w:eastAsia="zh-TW"/>
        </w:rPr>
        <w:t>2019</w:t>
      </w:r>
      <w:r w:rsidRPr="00A21C5B">
        <w:rPr>
          <w:color w:val="auto"/>
          <w:lang w:eastAsia="zh-TW"/>
        </w:rPr>
        <w:t>年僅次於韓國），</w:t>
      </w:r>
      <w:r w:rsidRPr="00A21C5B">
        <w:rPr>
          <w:color w:val="auto"/>
          <w:lang w:eastAsia="zh-HK"/>
        </w:rPr>
        <w:t>顯示我產品對中國大陸的出口能力</w:t>
      </w:r>
      <w:r w:rsidRPr="00A21C5B">
        <w:rPr>
          <w:color w:val="auto"/>
          <w:lang w:eastAsia="zh-TW"/>
        </w:rPr>
        <w:t>，</w:t>
      </w:r>
      <w:r w:rsidRPr="00A21C5B">
        <w:rPr>
          <w:color w:val="auto"/>
          <w:lang w:eastAsia="zh-HK"/>
        </w:rPr>
        <w:t>及其在大陸市場仍具有競爭力</w:t>
      </w:r>
      <w:r w:rsidRPr="00A21C5B">
        <w:rPr>
          <w:color w:val="auto"/>
          <w:lang w:eastAsia="zh-TW"/>
        </w:rPr>
        <w:t>。</w:t>
      </w:r>
      <w:r w:rsidRPr="00A21C5B">
        <w:rPr>
          <w:color w:val="auto"/>
          <w:lang w:eastAsia="zh-HK"/>
        </w:rPr>
        <w:t>臺</w:t>
      </w:r>
      <w:r w:rsidRPr="00A21C5B">
        <w:rPr>
          <w:bCs/>
          <w:color w:val="auto"/>
          <w:lang w:eastAsia="zh-TW"/>
        </w:rPr>
        <w:t>灣積體電路、</w:t>
      </w:r>
      <w:r w:rsidRPr="00A21C5B">
        <w:rPr>
          <w:bCs/>
          <w:color w:val="auto"/>
          <w:lang w:eastAsia="zh-HK"/>
        </w:rPr>
        <w:t>氣動手工具</w:t>
      </w:r>
      <w:r w:rsidRPr="00A21C5B">
        <w:rPr>
          <w:bCs/>
          <w:color w:val="auto"/>
          <w:lang w:eastAsia="zh-TW"/>
        </w:rPr>
        <w:t>、印刷電路、</w:t>
      </w:r>
      <w:r w:rsidRPr="00A21C5B">
        <w:rPr>
          <w:bCs/>
          <w:color w:val="auto"/>
          <w:lang w:eastAsia="zh-HK"/>
        </w:rPr>
        <w:t>半導體</w:t>
      </w:r>
      <w:r w:rsidRPr="00A21C5B">
        <w:rPr>
          <w:bCs/>
          <w:color w:val="auto"/>
          <w:lang w:eastAsia="zh-TW"/>
        </w:rPr>
        <w:t>、</w:t>
      </w:r>
      <w:r w:rsidRPr="00A21C5B">
        <w:rPr>
          <w:bCs/>
          <w:color w:val="auto"/>
          <w:lang w:eastAsia="zh-HK"/>
        </w:rPr>
        <w:t>農產品</w:t>
      </w:r>
      <w:r w:rsidRPr="00A21C5B">
        <w:rPr>
          <w:bCs/>
          <w:color w:val="auto"/>
          <w:lang w:eastAsia="zh-TW"/>
        </w:rPr>
        <w:t>在中國大陸之進口市占率均居冠，另有多項</w:t>
      </w:r>
      <w:r w:rsidRPr="00A21C5B">
        <w:rPr>
          <w:bCs/>
          <w:color w:val="auto"/>
          <w:lang w:eastAsia="zh-HK"/>
        </w:rPr>
        <w:t>產品</w:t>
      </w:r>
      <w:r w:rsidRPr="00A21C5B">
        <w:rPr>
          <w:bCs/>
          <w:color w:val="auto"/>
          <w:lang w:eastAsia="zh-TW"/>
        </w:rPr>
        <w:t>，市占率亦居</w:t>
      </w:r>
      <w:r w:rsidRPr="00A21C5B">
        <w:rPr>
          <w:bCs/>
          <w:color w:val="auto"/>
          <w:lang w:eastAsia="zh-HK"/>
        </w:rPr>
        <w:t>前列</w:t>
      </w:r>
      <w:r w:rsidRPr="00A21C5B">
        <w:rPr>
          <w:bCs/>
          <w:color w:val="auto"/>
          <w:lang w:eastAsia="zh-TW"/>
        </w:rPr>
        <w:t>，如</w:t>
      </w:r>
      <w:r w:rsidRPr="00A21C5B">
        <w:rPr>
          <w:bCs/>
          <w:color w:val="auto"/>
          <w:lang w:eastAsia="zh-HK"/>
        </w:rPr>
        <w:t>機械設備</w:t>
      </w:r>
      <w:r w:rsidRPr="00A21C5B">
        <w:rPr>
          <w:bCs/>
          <w:color w:val="auto"/>
          <w:lang w:eastAsia="zh-TW"/>
        </w:rPr>
        <w:t>。</w:t>
      </w:r>
    </w:p>
    <w:p w:rsidR="00AB5CDC" w:rsidRPr="00A21C5B" w:rsidRDefault="00AC0F55" w:rsidP="002A6D5D">
      <w:pPr>
        <w:pStyle w:val="afe"/>
        <w:ind w:left="1417" w:firstLine="472"/>
        <w:rPr>
          <w:color w:val="auto"/>
          <w:kern w:val="2"/>
          <w:lang w:eastAsia="zh-TW"/>
        </w:rPr>
      </w:pPr>
      <w:r w:rsidRPr="00A21C5B">
        <w:rPr>
          <w:color w:val="auto"/>
          <w:lang w:eastAsia="zh-TW"/>
        </w:rPr>
        <w:t>2020</w:t>
      </w:r>
      <w:r w:rsidRPr="00A21C5B">
        <w:rPr>
          <w:color w:val="auto"/>
          <w:lang w:eastAsia="zh-TW"/>
        </w:rPr>
        <w:t>年韓國與中國</w:t>
      </w:r>
      <w:r w:rsidRPr="00A21C5B">
        <w:rPr>
          <w:color w:val="auto"/>
          <w:lang w:eastAsia="zh-HK"/>
        </w:rPr>
        <w:t>大陸</w:t>
      </w:r>
      <w:r w:rsidRPr="00A21C5B">
        <w:rPr>
          <w:color w:val="auto"/>
          <w:lang w:eastAsia="zh-TW"/>
        </w:rPr>
        <w:t>雙邊貨物進出口額為</w:t>
      </w:r>
      <w:r w:rsidRPr="00A21C5B">
        <w:rPr>
          <w:color w:val="auto"/>
          <w:lang w:eastAsia="zh-TW"/>
        </w:rPr>
        <w:t>2,852.6</w:t>
      </w:r>
      <w:r w:rsidRPr="00A21C5B">
        <w:rPr>
          <w:color w:val="auto"/>
          <w:lang w:eastAsia="zh-TW"/>
        </w:rPr>
        <w:t>億美元，</w:t>
      </w:r>
      <w:r w:rsidRPr="00A21C5B">
        <w:rPr>
          <w:color w:val="auto"/>
          <w:lang w:eastAsia="zh-HK"/>
        </w:rPr>
        <w:t>成</w:t>
      </w:r>
      <w:r w:rsidRPr="00A21C5B">
        <w:rPr>
          <w:color w:val="auto"/>
          <w:lang w:eastAsia="zh-TW"/>
        </w:rPr>
        <w:t>長</w:t>
      </w:r>
      <w:r w:rsidRPr="00A21C5B">
        <w:rPr>
          <w:color w:val="auto"/>
          <w:lang w:eastAsia="zh-TW"/>
        </w:rPr>
        <w:t>0.3%</w:t>
      </w:r>
      <w:r w:rsidRPr="00A21C5B">
        <w:rPr>
          <w:bCs/>
          <w:color w:val="auto"/>
          <w:lang w:eastAsia="zh-TW"/>
        </w:rPr>
        <w:t>，</w:t>
      </w:r>
      <w:r w:rsidRPr="00A21C5B">
        <w:rPr>
          <w:bCs/>
          <w:color w:val="auto"/>
          <w:lang w:eastAsia="zh-HK"/>
        </w:rPr>
        <w:t>對中國大陸貿易順差</w:t>
      </w:r>
      <w:r w:rsidRPr="00A21C5B">
        <w:rPr>
          <w:bCs/>
          <w:color w:val="auto"/>
          <w:lang w:eastAsia="zh-HK"/>
        </w:rPr>
        <w:t>602.6</w:t>
      </w:r>
      <w:r w:rsidRPr="00A21C5B">
        <w:rPr>
          <w:bCs/>
          <w:color w:val="auto"/>
          <w:lang w:eastAsia="zh-HK"/>
        </w:rPr>
        <w:t>億美元</w:t>
      </w:r>
      <w:r w:rsidRPr="00A21C5B">
        <w:rPr>
          <w:color w:val="auto"/>
          <w:lang w:eastAsia="zh-TW"/>
        </w:rPr>
        <w:t>。</w:t>
      </w:r>
      <w:r w:rsidRPr="00A21C5B">
        <w:rPr>
          <w:color w:val="auto"/>
          <w:lang w:eastAsia="zh-TW"/>
        </w:rPr>
        <w:t>2020</w:t>
      </w:r>
      <w:r w:rsidRPr="00A21C5B">
        <w:rPr>
          <w:color w:val="auto"/>
          <w:lang w:eastAsia="zh-TW"/>
        </w:rPr>
        <w:t>年</w:t>
      </w:r>
      <w:r w:rsidRPr="00A21C5B">
        <w:rPr>
          <w:color w:val="auto"/>
          <w:lang w:eastAsia="zh-HK"/>
        </w:rPr>
        <w:t>日本</w:t>
      </w:r>
      <w:r w:rsidRPr="00A21C5B">
        <w:rPr>
          <w:color w:val="auto"/>
          <w:lang w:eastAsia="zh-TW"/>
        </w:rPr>
        <w:t>與中國</w:t>
      </w:r>
      <w:r w:rsidRPr="00A21C5B">
        <w:rPr>
          <w:color w:val="auto"/>
          <w:lang w:eastAsia="zh-HK"/>
        </w:rPr>
        <w:t>大陸</w:t>
      </w:r>
      <w:r w:rsidRPr="00A21C5B">
        <w:rPr>
          <w:color w:val="auto"/>
          <w:lang w:eastAsia="zh-TW"/>
        </w:rPr>
        <w:t>雙邊貨物進出口額為</w:t>
      </w:r>
      <w:r w:rsidRPr="00A21C5B">
        <w:rPr>
          <w:color w:val="auto"/>
          <w:lang w:eastAsia="zh-TW"/>
        </w:rPr>
        <w:t>3,175.4</w:t>
      </w:r>
      <w:r w:rsidRPr="00A21C5B">
        <w:rPr>
          <w:color w:val="auto"/>
          <w:lang w:eastAsia="zh-TW"/>
        </w:rPr>
        <w:t>億美元，</w:t>
      </w:r>
      <w:r w:rsidRPr="00A21C5B">
        <w:rPr>
          <w:color w:val="auto"/>
          <w:lang w:eastAsia="zh-HK"/>
        </w:rPr>
        <w:t>成</w:t>
      </w:r>
      <w:r w:rsidRPr="00A21C5B">
        <w:rPr>
          <w:color w:val="auto"/>
          <w:lang w:eastAsia="zh-TW"/>
        </w:rPr>
        <w:t>長</w:t>
      </w:r>
      <w:r w:rsidRPr="00A21C5B">
        <w:rPr>
          <w:color w:val="auto"/>
          <w:lang w:eastAsia="zh-TW"/>
        </w:rPr>
        <w:t>0.8%</w:t>
      </w:r>
      <w:r w:rsidRPr="00A21C5B">
        <w:rPr>
          <w:bCs/>
          <w:color w:val="auto"/>
          <w:lang w:eastAsia="zh-TW"/>
        </w:rPr>
        <w:t>，</w:t>
      </w:r>
      <w:r w:rsidRPr="00A21C5B">
        <w:rPr>
          <w:bCs/>
          <w:color w:val="auto"/>
          <w:lang w:eastAsia="zh-HK"/>
        </w:rPr>
        <w:t>對中國大陸貿易順差</w:t>
      </w:r>
      <w:r w:rsidRPr="00A21C5B">
        <w:rPr>
          <w:bCs/>
          <w:color w:val="auto"/>
          <w:lang w:eastAsia="zh-HK"/>
        </w:rPr>
        <w:t>322.1</w:t>
      </w:r>
      <w:r w:rsidRPr="00A21C5B">
        <w:rPr>
          <w:bCs/>
          <w:color w:val="auto"/>
          <w:lang w:eastAsia="zh-HK"/>
        </w:rPr>
        <w:t>億美元</w:t>
      </w:r>
      <w:r w:rsidRPr="00A21C5B">
        <w:rPr>
          <w:color w:val="auto"/>
          <w:lang w:eastAsia="zh-TW"/>
        </w:rPr>
        <w:t>。韓國及日本向來是</w:t>
      </w:r>
      <w:r w:rsidRPr="00A21C5B">
        <w:rPr>
          <w:color w:val="auto"/>
          <w:lang w:eastAsia="zh-HK"/>
        </w:rPr>
        <w:t>臺</w:t>
      </w:r>
      <w:r w:rsidRPr="00A21C5B">
        <w:rPr>
          <w:color w:val="auto"/>
          <w:lang w:eastAsia="zh-TW"/>
        </w:rPr>
        <w:t>灣在中國大陸進口市場的最主要競爭對手，尤以</w:t>
      </w:r>
      <w:r w:rsidRPr="00A21C5B">
        <w:rPr>
          <w:color w:val="auto"/>
          <w:lang w:eastAsia="zh-TW"/>
        </w:rPr>
        <w:t>HS85</w:t>
      </w:r>
      <w:r w:rsidRPr="00A21C5B">
        <w:rPr>
          <w:color w:val="auto"/>
          <w:lang w:eastAsia="zh-TW"/>
        </w:rPr>
        <w:t>電機設備、</w:t>
      </w:r>
      <w:r w:rsidRPr="00A21C5B">
        <w:rPr>
          <w:color w:val="auto"/>
          <w:lang w:eastAsia="zh-TW"/>
        </w:rPr>
        <w:t>HS90</w:t>
      </w:r>
      <w:r w:rsidRPr="00A21C5B">
        <w:rPr>
          <w:color w:val="auto"/>
          <w:lang w:eastAsia="zh-TW"/>
        </w:rPr>
        <w:t>光學產品、</w:t>
      </w:r>
      <w:r w:rsidRPr="00A21C5B">
        <w:rPr>
          <w:color w:val="auto"/>
          <w:lang w:eastAsia="zh-TW"/>
        </w:rPr>
        <w:t>HS84</w:t>
      </w:r>
      <w:r w:rsidRPr="00A21C5B">
        <w:rPr>
          <w:color w:val="auto"/>
          <w:lang w:eastAsia="zh-TW"/>
        </w:rPr>
        <w:t>機械產品、</w:t>
      </w:r>
      <w:r w:rsidRPr="00A21C5B">
        <w:rPr>
          <w:color w:val="auto"/>
          <w:lang w:eastAsia="zh-TW"/>
        </w:rPr>
        <w:t>HS39</w:t>
      </w:r>
      <w:r w:rsidRPr="00A21C5B">
        <w:rPr>
          <w:color w:val="auto"/>
          <w:lang w:eastAsia="zh-TW"/>
        </w:rPr>
        <w:t>塑膠及其製品、</w:t>
      </w:r>
      <w:r w:rsidRPr="00A21C5B">
        <w:rPr>
          <w:color w:val="auto"/>
          <w:lang w:eastAsia="zh-TW"/>
        </w:rPr>
        <w:t>HS29</w:t>
      </w:r>
      <w:r w:rsidRPr="00A21C5B">
        <w:rPr>
          <w:color w:val="auto"/>
          <w:lang w:eastAsia="zh-TW"/>
        </w:rPr>
        <w:t>有機化學品等產品上，競爭尤其激烈。此外，東協</w:t>
      </w:r>
      <w:r w:rsidRPr="00A21C5B">
        <w:rPr>
          <w:color w:val="auto"/>
          <w:lang w:eastAsia="zh-HK"/>
        </w:rPr>
        <w:t>與</w:t>
      </w:r>
      <w:r w:rsidRPr="00A21C5B">
        <w:rPr>
          <w:color w:val="auto"/>
          <w:lang w:eastAsia="zh-TW"/>
        </w:rPr>
        <w:t>中國</w:t>
      </w:r>
      <w:r w:rsidRPr="00A21C5B">
        <w:rPr>
          <w:color w:val="auto"/>
          <w:lang w:eastAsia="zh-HK"/>
        </w:rPr>
        <w:t>大陸之</w:t>
      </w:r>
      <w:r w:rsidRPr="00A21C5B">
        <w:rPr>
          <w:color w:val="auto"/>
          <w:lang w:eastAsia="zh-TW"/>
        </w:rPr>
        <w:t>雙邊貿易規模逐年擴大，且在全球商品出口地區由中國大陸向東協國家移動的趨勢之下，使得</w:t>
      </w:r>
      <w:r w:rsidRPr="00A21C5B">
        <w:rPr>
          <w:color w:val="auto"/>
          <w:lang w:eastAsia="zh-HK"/>
        </w:rPr>
        <w:t>臺</w:t>
      </w:r>
      <w:r w:rsidRPr="00A21C5B">
        <w:rPr>
          <w:color w:val="auto"/>
          <w:lang w:eastAsia="zh-TW"/>
        </w:rPr>
        <w:t>灣在中國大陸進口市場上，面臨來自東協國家的競爭壓力也不斷上升。</w:t>
      </w:r>
    </w:p>
    <w:p w:rsidR="00AB5CDC" w:rsidRPr="00A21C5B" w:rsidRDefault="002A6D5D" w:rsidP="002A6D5D">
      <w:pPr>
        <w:pStyle w:val="af9"/>
        <w:ind w:left="945" w:hanging="709"/>
      </w:pPr>
      <w:r w:rsidRPr="00A21C5B">
        <w:rPr>
          <w:szCs w:val="24"/>
        </w:rPr>
        <w:t>（二）</w:t>
      </w:r>
      <w:r w:rsidR="00AC0F55" w:rsidRPr="00A21C5B">
        <w:rPr>
          <w:szCs w:val="24"/>
        </w:rPr>
        <w:t>兩岸投資概況</w:t>
      </w:r>
    </w:p>
    <w:p w:rsidR="00AB5CDC" w:rsidRPr="00A21C5B" w:rsidRDefault="003F37A2" w:rsidP="002A6D5D">
      <w:pPr>
        <w:pStyle w:val="afa"/>
        <w:ind w:left="945" w:firstLine="472"/>
        <w:rPr>
          <w:lang w:eastAsia="zh-TW"/>
        </w:rPr>
      </w:pPr>
      <w:r w:rsidRPr="00A21C5B">
        <w:rPr>
          <w:rFonts w:hint="eastAsia"/>
          <w:lang w:eastAsia="zh-TW"/>
        </w:rPr>
        <w:t>中國</w:t>
      </w:r>
      <w:r w:rsidR="00AC0F55" w:rsidRPr="00A21C5B">
        <w:rPr>
          <w:lang w:eastAsia="zh-TW"/>
        </w:rPr>
        <w:t>大陸是臺商對外投資的第一大目的地。據</w:t>
      </w:r>
      <w:r w:rsidRPr="00A21C5B">
        <w:rPr>
          <w:rFonts w:hint="eastAsia"/>
          <w:lang w:eastAsia="zh-TW"/>
        </w:rPr>
        <w:t>中國</w:t>
      </w:r>
      <w:r w:rsidR="00AC0F55" w:rsidRPr="00A21C5B">
        <w:rPr>
          <w:lang w:eastAsia="zh-TW"/>
        </w:rPr>
        <w:t>大陸商務部統計，</w:t>
      </w:r>
      <w:r w:rsidR="00AC0F55" w:rsidRPr="00A21C5B">
        <w:rPr>
          <w:lang w:eastAsia="zh-TW"/>
        </w:rPr>
        <w:t>2020</w:t>
      </w:r>
      <w:r w:rsidR="00AC0F55" w:rsidRPr="00A21C5B">
        <w:rPr>
          <w:lang w:eastAsia="zh-TW"/>
        </w:rPr>
        <w:t>年</w:t>
      </w:r>
      <w:r w:rsidR="00AC0F55" w:rsidRPr="00A21C5B">
        <w:rPr>
          <w:lang w:eastAsia="zh-TW"/>
        </w:rPr>
        <w:t>1-12</w:t>
      </w:r>
      <w:r w:rsidR="00AC0F55" w:rsidRPr="00A21C5B">
        <w:rPr>
          <w:lang w:eastAsia="zh-TW"/>
        </w:rPr>
        <w:t>月，</w:t>
      </w:r>
      <w:r w:rsidRPr="00A21C5B">
        <w:rPr>
          <w:rFonts w:hint="eastAsia"/>
          <w:lang w:eastAsia="zh-TW"/>
        </w:rPr>
        <w:t>中國</w:t>
      </w:r>
      <w:r w:rsidR="00AC0F55" w:rsidRPr="00A21C5B">
        <w:rPr>
          <w:lang w:eastAsia="zh-TW"/>
        </w:rPr>
        <w:t>大陸共批准臺商投資項目</w:t>
      </w:r>
      <w:r w:rsidR="00AC0F55" w:rsidRPr="00A21C5B">
        <w:rPr>
          <w:lang w:eastAsia="zh-TW"/>
        </w:rPr>
        <w:t>5,105</w:t>
      </w:r>
      <w:r w:rsidR="00AC0F55" w:rsidRPr="00A21C5B">
        <w:rPr>
          <w:lang w:eastAsia="zh-TW"/>
        </w:rPr>
        <w:t>個，同比下降</w:t>
      </w:r>
      <w:r w:rsidR="00AC0F55" w:rsidRPr="00A21C5B">
        <w:rPr>
          <w:lang w:eastAsia="zh-TW"/>
        </w:rPr>
        <w:t>2.8%</w:t>
      </w:r>
      <w:r w:rsidR="00AC0F55" w:rsidRPr="00A21C5B">
        <w:rPr>
          <w:lang w:eastAsia="zh-TW"/>
        </w:rPr>
        <w:t>；實際使用臺資金額</w:t>
      </w:r>
      <w:r w:rsidR="00AC0F55" w:rsidRPr="00A21C5B">
        <w:rPr>
          <w:lang w:eastAsia="zh-TW"/>
        </w:rPr>
        <w:t>10</w:t>
      </w:r>
      <w:r w:rsidR="00AC0F55" w:rsidRPr="00A21C5B">
        <w:rPr>
          <w:lang w:eastAsia="zh-TW"/>
        </w:rPr>
        <w:t>億美元，同比下降</w:t>
      </w:r>
      <w:r w:rsidR="00AC0F55" w:rsidRPr="00A21C5B">
        <w:rPr>
          <w:lang w:eastAsia="zh-TW"/>
        </w:rPr>
        <w:t>37.3%</w:t>
      </w:r>
      <w:r w:rsidR="00AC0F55" w:rsidRPr="00A21C5B">
        <w:rPr>
          <w:lang w:eastAsia="zh-TW"/>
        </w:rPr>
        <w:t>；截至</w:t>
      </w:r>
      <w:r w:rsidR="00AC0F55" w:rsidRPr="00A21C5B">
        <w:rPr>
          <w:lang w:eastAsia="zh-TW"/>
        </w:rPr>
        <w:t>2020</w:t>
      </w:r>
      <w:r w:rsidR="00AC0F55" w:rsidRPr="00A21C5B">
        <w:rPr>
          <w:lang w:eastAsia="zh-TW"/>
        </w:rPr>
        <w:t>年</w:t>
      </w:r>
      <w:r w:rsidR="00AC0F55" w:rsidRPr="00A21C5B">
        <w:rPr>
          <w:lang w:eastAsia="zh-TW"/>
        </w:rPr>
        <w:t>12</w:t>
      </w:r>
      <w:r w:rsidR="00AC0F55" w:rsidRPr="00A21C5B">
        <w:rPr>
          <w:lang w:eastAsia="zh-TW"/>
        </w:rPr>
        <w:t>月底，累計批准</w:t>
      </w:r>
      <w:r w:rsidR="005F0CBB" w:rsidRPr="00A21C5B">
        <w:rPr>
          <w:lang w:eastAsia="zh-TW"/>
        </w:rPr>
        <w:t>臺資</w:t>
      </w:r>
      <w:r w:rsidR="00AC0F55" w:rsidRPr="00A21C5B">
        <w:rPr>
          <w:lang w:eastAsia="zh-TW"/>
        </w:rPr>
        <w:t>項目</w:t>
      </w:r>
      <w:r w:rsidR="00AC0F55" w:rsidRPr="00A21C5B">
        <w:rPr>
          <w:lang w:eastAsia="zh-TW"/>
        </w:rPr>
        <w:t>117,186</w:t>
      </w:r>
      <w:r w:rsidR="00AC0F55" w:rsidRPr="00A21C5B">
        <w:rPr>
          <w:lang w:eastAsia="zh-TW"/>
        </w:rPr>
        <w:t>個。</w:t>
      </w:r>
      <w:r w:rsidR="00AC0F55" w:rsidRPr="00A21C5B">
        <w:rPr>
          <w:lang w:eastAsia="zh-TW"/>
        </w:rPr>
        <w:t>2020</w:t>
      </w:r>
      <w:r w:rsidR="00AC0F55" w:rsidRPr="00A21C5B">
        <w:rPr>
          <w:lang w:eastAsia="zh-TW"/>
        </w:rPr>
        <w:t>年，臺商在</w:t>
      </w:r>
      <w:r w:rsidRPr="00A21C5B">
        <w:rPr>
          <w:rFonts w:hint="eastAsia"/>
          <w:lang w:eastAsia="zh-TW"/>
        </w:rPr>
        <w:t>中國</w:t>
      </w:r>
      <w:r w:rsidR="00AC0F55" w:rsidRPr="00A21C5B">
        <w:rPr>
          <w:lang w:eastAsia="zh-TW"/>
        </w:rPr>
        <w:t>大陸投資重要項目包括和碩聯合科技股份有限公司以約美金</w:t>
      </w:r>
      <w:r w:rsidR="00AC0F55" w:rsidRPr="00A21C5B">
        <w:rPr>
          <w:lang w:eastAsia="zh-TW"/>
        </w:rPr>
        <w:t>4.91</w:t>
      </w:r>
      <w:r w:rsidR="00AC0F55" w:rsidRPr="00A21C5B">
        <w:rPr>
          <w:lang w:eastAsia="zh-TW"/>
        </w:rPr>
        <w:t>億元（折合新</w:t>
      </w:r>
      <w:r w:rsidRPr="00A21C5B">
        <w:rPr>
          <w:rFonts w:hint="eastAsia"/>
          <w:lang w:eastAsia="zh-TW"/>
        </w:rPr>
        <w:t>臺</w:t>
      </w:r>
      <w:r w:rsidR="00AC0F55" w:rsidRPr="00A21C5B">
        <w:rPr>
          <w:lang w:eastAsia="zh-TW"/>
        </w:rPr>
        <w:t>幣</w:t>
      </w:r>
      <w:r w:rsidR="00AC0F55" w:rsidRPr="00A21C5B">
        <w:rPr>
          <w:lang w:eastAsia="zh-TW"/>
        </w:rPr>
        <w:t>147.3</w:t>
      </w:r>
      <w:r w:rsidR="00AC0F55" w:rsidRPr="00A21C5B">
        <w:rPr>
          <w:lang w:eastAsia="zh-TW"/>
        </w:rPr>
        <w:t>億餘元）收購</w:t>
      </w:r>
      <w:r w:rsidR="00AC0F55" w:rsidRPr="00A21C5B">
        <w:rPr>
          <w:lang w:eastAsia="zh-TW"/>
        </w:rPr>
        <w:t>KY-</w:t>
      </w:r>
      <w:r w:rsidR="00AC0F55" w:rsidRPr="00A21C5B">
        <w:rPr>
          <w:lang w:eastAsia="zh-TW"/>
        </w:rPr>
        <w:t>鎧勝公司外部股東持股，間接取得</w:t>
      </w:r>
      <w:r w:rsidR="00AC0F55" w:rsidRPr="00A21C5B">
        <w:rPr>
          <w:lang w:eastAsia="zh-TW"/>
        </w:rPr>
        <w:t>KY-</w:t>
      </w:r>
      <w:r w:rsidR="00AC0F55" w:rsidRPr="00A21C5B">
        <w:rPr>
          <w:lang w:eastAsia="zh-TW"/>
        </w:rPr>
        <w:t>鎧勝公司暨</w:t>
      </w:r>
      <w:r w:rsidRPr="00A21C5B">
        <w:rPr>
          <w:rFonts w:hint="eastAsia"/>
          <w:lang w:eastAsia="zh-TW"/>
        </w:rPr>
        <w:t>中國</w:t>
      </w:r>
      <w:r w:rsidR="00AC0F55" w:rsidRPr="00A21C5B">
        <w:rPr>
          <w:lang w:eastAsia="zh-TW"/>
        </w:rPr>
        <w:t>大陸地區子公司日沛電腦配件（上海）有限公司等八家事業股權、國喬石油化學股份有限公司以美金</w:t>
      </w:r>
      <w:r w:rsidR="00AC0F55" w:rsidRPr="00A21C5B">
        <w:rPr>
          <w:lang w:eastAsia="zh-TW"/>
        </w:rPr>
        <w:t>3.76</w:t>
      </w:r>
      <w:r w:rsidR="00AC0F55" w:rsidRPr="00A21C5B">
        <w:rPr>
          <w:lang w:eastAsia="zh-TW"/>
        </w:rPr>
        <w:t>億餘元（折合新</w:t>
      </w:r>
      <w:r w:rsidRPr="00A21C5B">
        <w:rPr>
          <w:rFonts w:hint="eastAsia"/>
          <w:lang w:eastAsia="zh-TW"/>
        </w:rPr>
        <w:t>臺</w:t>
      </w:r>
      <w:r w:rsidR="00AC0F55" w:rsidRPr="00A21C5B">
        <w:rPr>
          <w:lang w:eastAsia="zh-TW"/>
        </w:rPr>
        <w:t>幣</w:t>
      </w:r>
      <w:r w:rsidR="00AC0F55" w:rsidRPr="00A21C5B">
        <w:rPr>
          <w:lang w:eastAsia="zh-TW"/>
        </w:rPr>
        <w:t>112</w:t>
      </w:r>
      <w:r w:rsidR="00AC0F55" w:rsidRPr="00A21C5B">
        <w:rPr>
          <w:lang w:eastAsia="zh-TW"/>
        </w:rPr>
        <w:t>億餘元）投資設立泉州國亨化學有限公司等。</w:t>
      </w:r>
      <w:r w:rsidR="00AC0F55" w:rsidRPr="00A21C5B">
        <w:rPr>
          <w:lang w:eastAsia="zh-TW"/>
        </w:rPr>
        <w:t xml:space="preserve"> </w:t>
      </w:r>
    </w:p>
    <w:p w:rsidR="00AB5CDC" w:rsidRPr="00A21C5B" w:rsidRDefault="00AC0F55" w:rsidP="002A6D5D">
      <w:pPr>
        <w:pStyle w:val="afa"/>
        <w:ind w:left="945" w:firstLine="472"/>
        <w:rPr>
          <w:lang w:eastAsia="zh-TW"/>
        </w:rPr>
      </w:pPr>
      <w:r w:rsidRPr="00A21C5B">
        <w:rPr>
          <w:lang w:eastAsia="zh-TW"/>
        </w:rPr>
        <w:t>在陸商來臺投資方面，根據經濟部投審會統計，累積</w:t>
      </w:r>
      <w:r w:rsidRPr="00A21C5B">
        <w:rPr>
          <w:lang w:eastAsia="zh-TW"/>
        </w:rPr>
        <w:t>2009</w:t>
      </w:r>
      <w:r w:rsidRPr="00A21C5B">
        <w:rPr>
          <w:lang w:eastAsia="zh-TW"/>
        </w:rPr>
        <w:t>年</w:t>
      </w:r>
      <w:r w:rsidRPr="00A21C5B">
        <w:rPr>
          <w:lang w:eastAsia="zh-TW"/>
        </w:rPr>
        <w:t>6</w:t>
      </w:r>
      <w:r w:rsidRPr="00A21C5B">
        <w:rPr>
          <w:lang w:eastAsia="zh-TW"/>
        </w:rPr>
        <w:t>月至</w:t>
      </w:r>
      <w:r w:rsidRPr="00A21C5B">
        <w:rPr>
          <w:lang w:eastAsia="zh-TW"/>
        </w:rPr>
        <w:t>2020</w:t>
      </w:r>
      <w:r w:rsidRPr="00A21C5B">
        <w:rPr>
          <w:lang w:eastAsia="zh-TW"/>
        </w:rPr>
        <w:t>年</w:t>
      </w:r>
      <w:r w:rsidRPr="00A21C5B">
        <w:rPr>
          <w:lang w:eastAsia="zh-TW"/>
        </w:rPr>
        <w:t>12</w:t>
      </w:r>
      <w:r w:rsidRPr="00A21C5B">
        <w:rPr>
          <w:lang w:eastAsia="zh-TW"/>
        </w:rPr>
        <w:t>月底，我國核准陸商來臺投資件投資件數共</w:t>
      </w:r>
      <w:r w:rsidRPr="00A21C5B">
        <w:rPr>
          <w:lang w:eastAsia="zh-TW"/>
        </w:rPr>
        <w:t>1,461</w:t>
      </w:r>
      <w:r w:rsidRPr="00A21C5B">
        <w:rPr>
          <w:lang w:eastAsia="zh-TW"/>
        </w:rPr>
        <w:t>件，金額為</w:t>
      </w:r>
      <w:r w:rsidRPr="00A21C5B">
        <w:rPr>
          <w:lang w:eastAsia="zh-TW"/>
        </w:rPr>
        <w:t>24.1</w:t>
      </w:r>
      <w:r w:rsidRPr="00A21C5B">
        <w:rPr>
          <w:lang w:eastAsia="zh-TW"/>
        </w:rPr>
        <w:t>億美元。主要分布於批發及零售業</w:t>
      </w:r>
      <w:r w:rsidR="0024698F" w:rsidRPr="00A21C5B">
        <w:rPr>
          <w:lang w:eastAsia="zh-TW"/>
        </w:rPr>
        <w:t>（</w:t>
      </w:r>
      <w:r w:rsidRPr="00A21C5B">
        <w:rPr>
          <w:lang w:eastAsia="zh-TW"/>
        </w:rPr>
        <w:t>占比</w:t>
      </w:r>
      <w:r w:rsidRPr="00A21C5B">
        <w:rPr>
          <w:lang w:eastAsia="zh-TW"/>
        </w:rPr>
        <w:t>28.8%</w:t>
      </w:r>
      <w:r w:rsidR="0024698F" w:rsidRPr="00A21C5B">
        <w:rPr>
          <w:lang w:eastAsia="zh-TW"/>
        </w:rPr>
        <w:t>）</w:t>
      </w:r>
      <w:r w:rsidRPr="00A21C5B">
        <w:rPr>
          <w:lang w:eastAsia="zh-TW"/>
        </w:rPr>
        <w:t>、電子零組件製造業</w:t>
      </w:r>
      <w:r w:rsidR="0024698F" w:rsidRPr="00A21C5B">
        <w:rPr>
          <w:lang w:eastAsia="zh-TW"/>
        </w:rPr>
        <w:t>（</w:t>
      </w:r>
      <w:r w:rsidRPr="00A21C5B">
        <w:rPr>
          <w:lang w:eastAsia="zh-TW"/>
        </w:rPr>
        <w:t>占比</w:t>
      </w:r>
      <w:r w:rsidRPr="00A21C5B">
        <w:rPr>
          <w:lang w:eastAsia="zh-TW"/>
        </w:rPr>
        <w:t>13.9%</w:t>
      </w:r>
      <w:r w:rsidR="0024698F" w:rsidRPr="00A21C5B">
        <w:rPr>
          <w:lang w:eastAsia="zh-TW"/>
        </w:rPr>
        <w:t>）</w:t>
      </w:r>
      <w:r w:rsidRPr="00A21C5B">
        <w:rPr>
          <w:lang w:eastAsia="zh-TW"/>
        </w:rPr>
        <w:t>、銀行業</w:t>
      </w:r>
      <w:r w:rsidR="0024698F" w:rsidRPr="00A21C5B">
        <w:rPr>
          <w:lang w:eastAsia="zh-TW"/>
        </w:rPr>
        <w:t>（</w:t>
      </w:r>
      <w:r w:rsidRPr="00A21C5B">
        <w:rPr>
          <w:lang w:eastAsia="zh-TW"/>
        </w:rPr>
        <w:t>占比</w:t>
      </w:r>
      <w:r w:rsidRPr="00A21C5B">
        <w:rPr>
          <w:lang w:eastAsia="zh-TW"/>
        </w:rPr>
        <w:t>8.4%</w:t>
      </w:r>
      <w:r w:rsidR="0024698F" w:rsidRPr="00A21C5B">
        <w:rPr>
          <w:lang w:eastAsia="zh-TW"/>
        </w:rPr>
        <w:t>）</w:t>
      </w:r>
      <w:r w:rsidRPr="00A21C5B">
        <w:rPr>
          <w:lang w:eastAsia="zh-TW"/>
        </w:rPr>
        <w:t>、港埠業</w:t>
      </w:r>
      <w:r w:rsidR="0024698F" w:rsidRPr="00A21C5B">
        <w:rPr>
          <w:lang w:eastAsia="zh-TW"/>
        </w:rPr>
        <w:t>（</w:t>
      </w:r>
      <w:r w:rsidRPr="00A21C5B">
        <w:rPr>
          <w:lang w:eastAsia="zh-TW"/>
        </w:rPr>
        <w:t>占比</w:t>
      </w:r>
      <w:r w:rsidRPr="00A21C5B">
        <w:rPr>
          <w:lang w:eastAsia="zh-TW"/>
        </w:rPr>
        <w:t>5.8%</w:t>
      </w:r>
      <w:r w:rsidR="0024698F" w:rsidRPr="00A21C5B">
        <w:rPr>
          <w:lang w:eastAsia="zh-TW"/>
        </w:rPr>
        <w:t>）</w:t>
      </w:r>
      <w:r w:rsidRPr="00A21C5B">
        <w:rPr>
          <w:lang w:eastAsia="zh-TW"/>
        </w:rPr>
        <w:t>、機械設備製造業</w:t>
      </w:r>
      <w:r w:rsidR="0024698F" w:rsidRPr="00A21C5B">
        <w:rPr>
          <w:lang w:eastAsia="zh-TW"/>
        </w:rPr>
        <w:t>（</w:t>
      </w:r>
      <w:r w:rsidRPr="00A21C5B">
        <w:rPr>
          <w:lang w:eastAsia="zh-TW"/>
        </w:rPr>
        <w:t>占比</w:t>
      </w:r>
      <w:r w:rsidRPr="00A21C5B">
        <w:rPr>
          <w:lang w:eastAsia="zh-TW"/>
        </w:rPr>
        <w:t>4.8%</w:t>
      </w:r>
      <w:r w:rsidR="0024698F" w:rsidRPr="00A21C5B">
        <w:rPr>
          <w:lang w:eastAsia="zh-TW"/>
        </w:rPr>
        <w:t>）</w:t>
      </w:r>
      <w:r w:rsidRPr="00A21C5B">
        <w:rPr>
          <w:lang w:eastAsia="zh-TW"/>
        </w:rPr>
        <w:t>等。</w:t>
      </w:r>
    </w:p>
    <w:p w:rsidR="00AB5CDC" w:rsidRPr="00A21C5B" w:rsidRDefault="00AC0F55" w:rsidP="002A6D5D">
      <w:pPr>
        <w:pStyle w:val="afa"/>
        <w:ind w:left="945" w:firstLine="472"/>
        <w:rPr>
          <w:lang w:eastAsia="zh-TW"/>
        </w:rPr>
      </w:pPr>
      <w:r w:rsidRPr="00A21C5B">
        <w:rPr>
          <w:lang w:eastAsia="zh-TW"/>
        </w:rPr>
        <w:t>據經濟部投審會統計，</w:t>
      </w:r>
      <w:r w:rsidRPr="00A21C5B">
        <w:rPr>
          <w:lang w:eastAsia="zh-TW"/>
        </w:rPr>
        <w:t>2020</w:t>
      </w:r>
      <w:r w:rsidRPr="00A21C5B">
        <w:rPr>
          <w:lang w:eastAsia="zh-TW"/>
        </w:rPr>
        <w:t>年臺商經核准對中國大陸投資件數為</w:t>
      </w:r>
      <w:r w:rsidRPr="00A21C5B">
        <w:rPr>
          <w:lang w:eastAsia="zh-TW"/>
        </w:rPr>
        <w:t>475</w:t>
      </w:r>
      <w:r w:rsidRPr="00A21C5B">
        <w:rPr>
          <w:lang w:eastAsia="zh-TW"/>
        </w:rPr>
        <w:t>件，件數較</w:t>
      </w:r>
      <w:r w:rsidRPr="00A21C5B">
        <w:rPr>
          <w:lang w:eastAsia="zh-TW"/>
        </w:rPr>
        <w:t>2019</w:t>
      </w:r>
      <w:r w:rsidRPr="00A21C5B">
        <w:rPr>
          <w:lang w:eastAsia="zh-TW"/>
        </w:rPr>
        <w:t>年同期減少</w:t>
      </w:r>
      <w:r w:rsidRPr="00A21C5B">
        <w:rPr>
          <w:lang w:eastAsia="zh-TW"/>
        </w:rPr>
        <w:t>22.13</w:t>
      </w:r>
      <w:r w:rsidR="0024698F" w:rsidRPr="00A21C5B">
        <w:rPr>
          <w:lang w:eastAsia="zh-TW"/>
        </w:rPr>
        <w:t>%</w:t>
      </w:r>
      <w:r w:rsidRPr="00A21C5B">
        <w:rPr>
          <w:lang w:eastAsia="zh-TW"/>
        </w:rPr>
        <w:t>；核准投</w:t>
      </w:r>
      <w:r w:rsidR="0024698F" w:rsidRPr="00A21C5B">
        <w:rPr>
          <w:lang w:eastAsia="zh-TW"/>
        </w:rPr>
        <w:t>（</w:t>
      </w:r>
      <w:r w:rsidRPr="00A21C5B">
        <w:rPr>
          <w:lang w:eastAsia="zh-TW"/>
        </w:rPr>
        <w:t>增</w:t>
      </w:r>
      <w:r w:rsidR="0024698F" w:rsidRPr="00A21C5B">
        <w:rPr>
          <w:lang w:eastAsia="zh-TW"/>
        </w:rPr>
        <w:t>）</w:t>
      </w:r>
      <w:r w:rsidRPr="00A21C5B">
        <w:rPr>
          <w:lang w:eastAsia="zh-TW"/>
        </w:rPr>
        <w:t>資金額計</w:t>
      </w:r>
      <w:r w:rsidRPr="00A21C5B">
        <w:rPr>
          <w:lang w:eastAsia="zh-TW"/>
        </w:rPr>
        <w:t>59.1</w:t>
      </w:r>
      <w:r w:rsidRPr="00A21C5B">
        <w:rPr>
          <w:lang w:eastAsia="zh-TW"/>
        </w:rPr>
        <w:t>億美元，較</w:t>
      </w:r>
      <w:r w:rsidRPr="00A21C5B">
        <w:rPr>
          <w:lang w:eastAsia="zh-TW"/>
        </w:rPr>
        <w:t>2019</w:t>
      </w:r>
      <w:r w:rsidRPr="00A21C5B">
        <w:rPr>
          <w:lang w:eastAsia="zh-TW"/>
        </w:rPr>
        <w:t>年同期增加</w:t>
      </w:r>
      <w:r w:rsidRPr="00A21C5B">
        <w:rPr>
          <w:lang w:eastAsia="zh-TW"/>
        </w:rPr>
        <w:t>41.54</w:t>
      </w:r>
      <w:r w:rsidR="0024698F" w:rsidRPr="00A21C5B">
        <w:rPr>
          <w:lang w:eastAsia="zh-TW"/>
        </w:rPr>
        <w:t>%</w:t>
      </w:r>
      <w:r w:rsidRPr="00A21C5B">
        <w:rPr>
          <w:lang w:eastAsia="zh-TW"/>
        </w:rPr>
        <w:t>；累計自</w:t>
      </w:r>
      <w:r w:rsidRPr="00A21C5B">
        <w:rPr>
          <w:lang w:eastAsia="zh-TW"/>
        </w:rPr>
        <w:t>1991</w:t>
      </w:r>
      <w:r w:rsidRPr="00A21C5B">
        <w:rPr>
          <w:lang w:eastAsia="zh-TW"/>
        </w:rPr>
        <w:t>年至</w:t>
      </w:r>
      <w:r w:rsidRPr="00A21C5B">
        <w:rPr>
          <w:lang w:eastAsia="zh-TW"/>
        </w:rPr>
        <w:t>2020</w:t>
      </w:r>
      <w:r w:rsidRPr="00A21C5B">
        <w:rPr>
          <w:lang w:eastAsia="zh-TW"/>
        </w:rPr>
        <w:t>年</w:t>
      </w:r>
      <w:r w:rsidRPr="00A21C5B">
        <w:rPr>
          <w:lang w:eastAsia="zh-TW"/>
        </w:rPr>
        <w:t>12</w:t>
      </w:r>
      <w:r w:rsidRPr="00A21C5B">
        <w:rPr>
          <w:lang w:eastAsia="zh-TW"/>
        </w:rPr>
        <w:t>月底止，</w:t>
      </w:r>
      <w:r w:rsidR="005F0CBB" w:rsidRPr="00A21C5B">
        <w:rPr>
          <w:lang w:eastAsia="zh-TW"/>
        </w:rPr>
        <w:t>臺商</w:t>
      </w:r>
      <w:r w:rsidRPr="00A21C5B">
        <w:rPr>
          <w:lang w:eastAsia="zh-TW"/>
        </w:rPr>
        <w:t>對中國大陸經核准投資總件數為</w:t>
      </w:r>
      <w:r w:rsidRPr="00A21C5B">
        <w:rPr>
          <w:lang w:eastAsia="zh-TW"/>
        </w:rPr>
        <w:t>44,400</w:t>
      </w:r>
      <w:r w:rsidRPr="00A21C5B">
        <w:rPr>
          <w:lang w:eastAsia="zh-TW"/>
        </w:rPr>
        <w:t>件，總核准金額達</w:t>
      </w:r>
      <w:r w:rsidRPr="00A21C5B">
        <w:rPr>
          <w:lang w:eastAsia="zh-TW"/>
        </w:rPr>
        <w:t>1,924.2</w:t>
      </w:r>
      <w:r w:rsidRPr="00A21C5B">
        <w:rPr>
          <w:lang w:eastAsia="zh-TW"/>
        </w:rPr>
        <w:t>億美元，占我核准對外投資總額的</w:t>
      </w:r>
      <w:r w:rsidRPr="00A21C5B">
        <w:rPr>
          <w:lang w:eastAsia="zh-TW"/>
        </w:rPr>
        <w:t>55.5%</w:t>
      </w:r>
      <w:r w:rsidRPr="00A21C5B">
        <w:rPr>
          <w:lang w:eastAsia="zh-TW"/>
        </w:rPr>
        <w:t>，位居第一位。</w:t>
      </w:r>
    </w:p>
    <w:p w:rsidR="00AB5CDC" w:rsidRPr="00A21C5B" w:rsidRDefault="00AC0F55" w:rsidP="002A6D5D">
      <w:pPr>
        <w:pStyle w:val="afa"/>
        <w:ind w:left="945" w:firstLine="472"/>
        <w:rPr>
          <w:lang w:eastAsia="zh-TW"/>
        </w:rPr>
      </w:pPr>
      <w:r w:rsidRPr="00A21C5B">
        <w:rPr>
          <w:lang w:eastAsia="zh-TW"/>
        </w:rPr>
        <w:t>至於臺商投資行業，</w:t>
      </w:r>
      <w:r w:rsidRPr="00A21C5B">
        <w:rPr>
          <w:lang w:eastAsia="zh-TW"/>
        </w:rPr>
        <w:t>2020</w:t>
      </w:r>
      <w:r w:rsidRPr="00A21C5B">
        <w:rPr>
          <w:lang w:eastAsia="zh-TW"/>
        </w:rPr>
        <w:t>年</w:t>
      </w:r>
      <w:r w:rsidRPr="00A21C5B">
        <w:rPr>
          <w:lang w:eastAsia="zh-TW"/>
        </w:rPr>
        <w:t>1-12</w:t>
      </w:r>
      <w:r w:rsidRPr="00A21C5B">
        <w:rPr>
          <w:lang w:eastAsia="zh-TW"/>
        </w:rPr>
        <w:t>月主要分布於電子零組件製造業、批發及零售業、金融保險業、電力設備製造業等，投資金額依序為</w:t>
      </w:r>
      <w:r w:rsidRPr="00A21C5B">
        <w:rPr>
          <w:lang w:eastAsia="zh-TW"/>
        </w:rPr>
        <w:t>15.99</w:t>
      </w:r>
      <w:r w:rsidRPr="00A21C5B">
        <w:rPr>
          <w:lang w:eastAsia="zh-TW"/>
        </w:rPr>
        <w:t>億美元（占總金額</w:t>
      </w:r>
      <w:r w:rsidRPr="00A21C5B">
        <w:rPr>
          <w:lang w:eastAsia="zh-TW"/>
        </w:rPr>
        <w:t>27.1%</w:t>
      </w:r>
      <w:r w:rsidRPr="00A21C5B">
        <w:rPr>
          <w:lang w:eastAsia="zh-TW"/>
        </w:rPr>
        <w:t>）、</w:t>
      </w:r>
      <w:r w:rsidRPr="00A21C5B">
        <w:rPr>
          <w:lang w:eastAsia="zh-TW"/>
        </w:rPr>
        <w:t>14.08</w:t>
      </w:r>
      <w:r w:rsidRPr="00A21C5B">
        <w:rPr>
          <w:lang w:eastAsia="zh-TW"/>
        </w:rPr>
        <w:t>億美元（占總金額</w:t>
      </w:r>
      <w:r w:rsidRPr="00A21C5B">
        <w:rPr>
          <w:lang w:eastAsia="zh-TW"/>
        </w:rPr>
        <w:t>23.8%</w:t>
      </w:r>
      <w:r w:rsidRPr="00A21C5B">
        <w:rPr>
          <w:lang w:eastAsia="zh-TW"/>
        </w:rPr>
        <w:t>）、</w:t>
      </w:r>
      <w:r w:rsidRPr="00A21C5B">
        <w:rPr>
          <w:lang w:eastAsia="zh-TW"/>
        </w:rPr>
        <w:t>5.17</w:t>
      </w:r>
      <w:r w:rsidRPr="00A21C5B">
        <w:rPr>
          <w:lang w:eastAsia="zh-TW"/>
        </w:rPr>
        <w:t>億美元（占總金額</w:t>
      </w:r>
      <w:r w:rsidRPr="00A21C5B">
        <w:rPr>
          <w:lang w:eastAsia="zh-TW"/>
        </w:rPr>
        <w:t>8.7%</w:t>
      </w:r>
      <w:r w:rsidRPr="00A21C5B">
        <w:rPr>
          <w:lang w:eastAsia="zh-TW"/>
        </w:rPr>
        <w:t>）、</w:t>
      </w:r>
      <w:r w:rsidRPr="00A21C5B">
        <w:rPr>
          <w:lang w:eastAsia="zh-TW"/>
        </w:rPr>
        <w:t>3.60</w:t>
      </w:r>
      <w:r w:rsidRPr="00A21C5B">
        <w:rPr>
          <w:lang w:eastAsia="zh-TW"/>
        </w:rPr>
        <w:t>億美元（占總金額</w:t>
      </w:r>
      <w:r w:rsidRPr="00A21C5B">
        <w:rPr>
          <w:lang w:eastAsia="zh-TW"/>
        </w:rPr>
        <w:t>6.1%</w:t>
      </w:r>
      <w:r w:rsidRPr="00A21C5B">
        <w:rPr>
          <w:lang w:eastAsia="zh-TW"/>
        </w:rPr>
        <w:t>）。</w:t>
      </w:r>
    </w:p>
    <w:p w:rsidR="00AB5CDC" w:rsidRPr="00A21C5B" w:rsidRDefault="00AC0F55" w:rsidP="00351972">
      <w:pPr>
        <w:pStyle w:val="afa"/>
        <w:ind w:left="945" w:firstLine="472"/>
        <w:rPr>
          <w:lang w:eastAsia="zh-TW"/>
        </w:rPr>
      </w:pPr>
      <w:r w:rsidRPr="00A21C5B">
        <w:rPr>
          <w:lang w:eastAsia="zh-TW"/>
        </w:rPr>
        <w:t>根據「</w:t>
      </w:r>
      <w:r w:rsidRPr="00A21C5B">
        <w:rPr>
          <w:lang w:eastAsia="zh-TW"/>
        </w:rPr>
        <w:t>2019</w:t>
      </w:r>
      <w:r w:rsidRPr="00A21C5B">
        <w:rPr>
          <w:lang w:eastAsia="zh-TW"/>
        </w:rPr>
        <w:t>年對海外投資事業營運狀況調查分析」報告數據顯示，就投資產業變化來看，我國對中國大陸之投資自</w:t>
      </w:r>
      <w:r w:rsidRPr="00A21C5B">
        <w:rPr>
          <w:lang w:eastAsia="zh-TW"/>
        </w:rPr>
        <w:t>2015</w:t>
      </w:r>
      <w:r w:rsidRPr="00A21C5B">
        <w:rPr>
          <w:lang w:eastAsia="zh-TW"/>
        </w:rPr>
        <w:t>年由金融及保險業居於首位，在</w:t>
      </w:r>
      <w:r w:rsidRPr="00A21C5B">
        <w:rPr>
          <w:lang w:eastAsia="zh-TW"/>
        </w:rPr>
        <w:t>2016</w:t>
      </w:r>
      <w:r w:rsidRPr="00A21C5B">
        <w:rPr>
          <w:lang w:eastAsia="zh-TW"/>
        </w:rPr>
        <w:t>年由電腦、電子產品及光學製品製造業取代後，</w:t>
      </w:r>
      <w:r w:rsidRPr="00A21C5B">
        <w:rPr>
          <w:lang w:eastAsia="zh-TW"/>
        </w:rPr>
        <w:t>201</w:t>
      </w:r>
      <w:r w:rsidR="00351972" w:rsidRPr="00A21C5B">
        <w:rPr>
          <w:rFonts w:hint="eastAsia"/>
          <w:lang w:eastAsia="zh-TW"/>
        </w:rPr>
        <w:t>7</w:t>
      </w:r>
      <w:r w:rsidR="00CB3F83" w:rsidRPr="00A21C5B">
        <w:rPr>
          <w:lang w:eastAsia="zh-TW"/>
        </w:rPr>
        <w:t>、</w:t>
      </w:r>
      <w:r w:rsidRPr="00A21C5B">
        <w:rPr>
          <w:lang w:eastAsia="zh-TW"/>
        </w:rPr>
        <w:t>2018</w:t>
      </w:r>
      <w:r w:rsidRPr="00A21C5B">
        <w:rPr>
          <w:lang w:eastAsia="zh-TW"/>
        </w:rPr>
        <w:t>年皆改由電子零組件製造業居冠，</w:t>
      </w:r>
      <w:r w:rsidRPr="00A21C5B">
        <w:rPr>
          <w:lang w:eastAsia="zh-TW"/>
        </w:rPr>
        <w:t>2019</w:t>
      </w:r>
      <w:r w:rsidRPr="00A21C5B">
        <w:rPr>
          <w:lang w:eastAsia="zh-TW"/>
        </w:rPr>
        <w:t>年則改由批發及零售業躍居第</w:t>
      </w:r>
      <w:r w:rsidRPr="00A21C5B">
        <w:rPr>
          <w:lang w:eastAsia="zh-TW"/>
        </w:rPr>
        <w:t>1</w:t>
      </w:r>
      <w:r w:rsidRPr="00A21C5B">
        <w:rPr>
          <w:lang w:eastAsia="zh-TW"/>
        </w:rPr>
        <w:t>，投資金額占比為</w:t>
      </w:r>
      <w:r w:rsidRPr="00A21C5B">
        <w:rPr>
          <w:lang w:eastAsia="zh-TW"/>
        </w:rPr>
        <w:t>24.18%</w:t>
      </w:r>
      <w:r w:rsidRPr="00A21C5B">
        <w:rPr>
          <w:lang w:eastAsia="zh-TW"/>
        </w:rPr>
        <w:t>。比較</w:t>
      </w:r>
      <w:r w:rsidRPr="00A21C5B">
        <w:rPr>
          <w:lang w:eastAsia="zh-TW"/>
        </w:rPr>
        <w:t>2015</w:t>
      </w:r>
      <w:r w:rsidRPr="00A21C5B">
        <w:rPr>
          <w:lang w:eastAsia="zh-TW"/>
        </w:rPr>
        <w:t>與</w:t>
      </w:r>
      <w:r w:rsidRPr="00A21C5B">
        <w:rPr>
          <w:lang w:eastAsia="zh-TW"/>
        </w:rPr>
        <w:t>2019</w:t>
      </w:r>
      <w:r w:rsidRPr="00A21C5B">
        <w:rPr>
          <w:lang w:eastAsia="zh-TW"/>
        </w:rPr>
        <w:t>年臺商在其他海外地區的投資產業布局，可知整體海外投資結構已有所改變，不動產業於</w:t>
      </w:r>
      <w:r w:rsidRPr="00A21C5B">
        <w:rPr>
          <w:lang w:eastAsia="zh-TW"/>
        </w:rPr>
        <w:t>2015</w:t>
      </w:r>
      <w:r w:rsidRPr="00A21C5B">
        <w:rPr>
          <w:lang w:eastAsia="zh-TW"/>
        </w:rPr>
        <w:t>年後退出臺商在其他海外地區的前</w:t>
      </w:r>
      <w:r w:rsidRPr="00A21C5B">
        <w:rPr>
          <w:lang w:eastAsia="zh-TW"/>
        </w:rPr>
        <w:t>10</w:t>
      </w:r>
      <w:r w:rsidRPr="00A21C5B">
        <w:rPr>
          <w:lang w:eastAsia="zh-TW"/>
        </w:rPr>
        <w:t>大產業之外，顯見中國大陸政府近期對房地產市場之調控，已促使臺商對於投資項目進行調整；而值得關注的是，金融及保險業近期受到中國大陸政府推行強監管政策影響，亦促使臺商對於投資項目進行調整，惟中國大陸</w:t>
      </w:r>
      <w:r w:rsidRPr="00A21C5B">
        <w:rPr>
          <w:lang w:eastAsia="zh-TW"/>
        </w:rPr>
        <w:t>2019</w:t>
      </w:r>
      <w:r w:rsidRPr="00A21C5B">
        <w:rPr>
          <w:lang w:eastAsia="zh-TW"/>
        </w:rPr>
        <w:t>年</w:t>
      </w:r>
      <w:r w:rsidRPr="00A21C5B">
        <w:rPr>
          <w:lang w:eastAsia="zh-TW"/>
        </w:rPr>
        <w:t>7</w:t>
      </w:r>
      <w:r w:rsidRPr="00A21C5B">
        <w:rPr>
          <w:lang w:eastAsia="zh-TW"/>
        </w:rPr>
        <w:t>月推出</w:t>
      </w:r>
      <w:r w:rsidRPr="00A21C5B">
        <w:rPr>
          <w:lang w:eastAsia="zh-TW"/>
        </w:rPr>
        <w:t>11</w:t>
      </w:r>
      <w:r w:rsidRPr="00A21C5B">
        <w:rPr>
          <w:lang w:eastAsia="zh-TW"/>
        </w:rPr>
        <w:t>條金融業對外開放措施，未來可能吸引部分臺商進行投資，未來後續發展仍應高度關注。在製造業方面，電子零組件製造業、化學材料製造業、電腦電子產品及光學製品製造業穩居仍為對海外投資之焦點產業。</w:t>
      </w:r>
    </w:p>
    <w:p w:rsidR="00AB5CDC" w:rsidRPr="00A21C5B" w:rsidRDefault="00AC0F55" w:rsidP="00351972">
      <w:pPr>
        <w:pStyle w:val="afa"/>
        <w:ind w:left="945" w:firstLine="472"/>
        <w:rPr>
          <w:lang w:eastAsia="zh-HK"/>
        </w:rPr>
      </w:pPr>
      <w:r w:rsidRPr="00A21C5B">
        <w:rPr>
          <w:lang w:eastAsia="zh-TW"/>
        </w:rPr>
        <w:t>就投資地區分布變化來看，基本上臺商對中國大陸投資高度集中於東部沿海省分，包括江蘇、廣東、上海、福建、浙江、北京等地，都屬於臺商在中國大陸長期布局之重點省市。然而，儘管</w:t>
      </w:r>
      <w:r w:rsidRPr="00A21C5B">
        <w:rPr>
          <w:lang w:eastAsia="zh-TW"/>
        </w:rPr>
        <w:t>2017</w:t>
      </w:r>
      <w:r w:rsidRPr="00A21C5B">
        <w:rPr>
          <w:lang w:eastAsia="zh-TW"/>
        </w:rPr>
        <w:t>年臺商在各省分的投資金額占比有逐漸均化的趨勢，但</w:t>
      </w:r>
      <w:r w:rsidRPr="00A21C5B">
        <w:rPr>
          <w:lang w:eastAsia="zh-TW"/>
        </w:rPr>
        <w:t>201</w:t>
      </w:r>
      <w:r w:rsidR="00351972" w:rsidRPr="00A21C5B">
        <w:rPr>
          <w:rFonts w:hint="eastAsia"/>
          <w:lang w:eastAsia="zh-TW"/>
        </w:rPr>
        <w:t>8</w:t>
      </w:r>
      <w:r w:rsidR="00CB3F83" w:rsidRPr="00A21C5B">
        <w:rPr>
          <w:lang w:eastAsia="zh-TW"/>
        </w:rPr>
        <w:t>、</w:t>
      </w:r>
      <w:r w:rsidRPr="00A21C5B">
        <w:rPr>
          <w:lang w:eastAsia="zh-TW"/>
        </w:rPr>
        <w:t>2019</w:t>
      </w:r>
      <w:r w:rsidRPr="00A21C5B">
        <w:rPr>
          <w:lang w:eastAsia="zh-TW"/>
        </w:rPr>
        <w:t>年投資地區前</w:t>
      </w:r>
      <w:r w:rsidRPr="00A21C5B">
        <w:rPr>
          <w:lang w:eastAsia="zh-TW"/>
        </w:rPr>
        <w:t>5</w:t>
      </w:r>
      <w:r w:rsidRPr="00A21C5B">
        <w:rPr>
          <w:lang w:eastAsia="zh-TW"/>
        </w:rPr>
        <w:t>名的東部沿海地區僅有名次上的異動，且投資占比皆有所成長，顯示出</w:t>
      </w:r>
      <w:r w:rsidRPr="00A21C5B">
        <w:rPr>
          <w:lang w:eastAsia="zh-TW"/>
        </w:rPr>
        <w:t>201</w:t>
      </w:r>
      <w:r w:rsidR="00351972" w:rsidRPr="00A21C5B">
        <w:rPr>
          <w:rFonts w:hint="eastAsia"/>
          <w:lang w:eastAsia="zh-TW"/>
        </w:rPr>
        <w:t>8</w:t>
      </w:r>
      <w:r w:rsidR="00CB3F83" w:rsidRPr="00A21C5B">
        <w:rPr>
          <w:lang w:eastAsia="zh-TW"/>
        </w:rPr>
        <w:t>、</w:t>
      </w:r>
      <w:r w:rsidRPr="00A21C5B">
        <w:rPr>
          <w:lang w:eastAsia="zh-TW"/>
        </w:rPr>
        <w:t>2019</w:t>
      </w:r>
      <w:r w:rsidRPr="00A21C5B">
        <w:rPr>
          <w:lang w:eastAsia="zh-TW"/>
        </w:rPr>
        <w:t>年臺商對中國大陸的新增投資又再度呈現集中化的趨勢。其變化可能與中國大陸經濟成長放緩、投資環境風險上升有關，使臺商</w:t>
      </w:r>
      <w:r w:rsidRPr="00A21C5B">
        <w:rPr>
          <w:lang w:eastAsia="zh-HK"/>
        </w:rPr>
        <w:t>投資模式趨於穩健，傾向於投資在臺商聚落高度密集的東部沿海地區為主。</w:t>
      </w:r>
    </w:p>
    <w:p w:rsidR="00AB5CDC" w:rsidRPr="00A21C5B" w:rsidRDefault="00AB5CDC" w:rsidP="00A00ACC">
      <w:pPr>
        <w:pStyle w:val="afa"/>
        <w:tabs>
          <w:tab w:val="left" w:pos="0"/>
        </w:tabs>
        <w:ind w:left="945" w:firstLine="472"/>
        <w:rPr>
          <w:lang w:eastAsia="zh-TW"/>
        </w:rPr>
      </w:pPr>
    </w:p>
    <w:p w:rsidR="00B636E5" w:rsidRPr="00A21C5B" w:rsidRDefault="00B636E5">
      <w:pPr>
        <w:widowControl/>
        <w:kinsoku/>
        <w:overflowPunct/>
        <w:autoSpaceDE/>
        <w:autoSpaceDN/>
        <w:ind w:firstLineChars="0" w:firstLine="0"/>
        <w:jc w:val="left"/>
        <w:rPr>
          <w:szCs w:val="28"/>
          <w:lang w:eastAsia="zh-TW"/>
        </w:rPr>
      </w:pPr>
      <w:r w:rsidRPr="00A21C5B">
        <w:rPr>
          <w:lang w:eastAsia="zh-TW"/>
        </w:rPr>
        <w:br w:type="page"/>
      </w:r>
    </w:p>
    <w:p w:rsidR="00AB5CDC" w:rsidRPr="00A21C5B" w:rsidRDefault="00AB5CDC" w:rsidP="00A00ACC">
      <w:pPr>
        <w:pStyle w:val="af9"/>
        <w:tabs>
          <w:tab w:val="left" w:pos="0"/>
        </w:tabs>
        <w:ind w:leftChars="0" w:left="0" w:firstLineChars="203" w:firstLine="480"/>
      </w:pPr>
    </w:p>
    <w:p w:rsidR="00AB5CDC" w:rsidRPr="00A21C5B" w:rsidRDefault="00AB5CDC">
      <w:pPr>
        <w:pStyle w:val="afa"/>
        <w:ind w:leftChars="0" w:left="0" w:firstLineChars="0" w:firstLine="0"/>
        <w:rPr>
          <w:lang w:eastAsia="zh-TW"/>
        </w:rPr>
        <w:sectPr w:rsidR="00AB5CDC" w:rsidRPr="00A21C5B">
          <w:headerReference w:type="even" r:id="rId17"/>
          <w:headerReference w:type="default" r:id="rId18"/>
          <w:footerReference w:type="even" r:id="rId19"/>
          <w:footerReference w:type="default" r:id="rId20"/>
          <w:pgSz w:w="11906" w:h="16838"/>
          <w:pgMar w:top="2268" w:right="1701" w:bottom="1701" w:left="1701" w:header="1134" w:footer="851" w:gutter="0"/>
          <w:pgNumType w:start="1"/>
          <w:cols w:space="425"/>
          <w:docGrid w:type="linesAndChars" w:linePitch="514" w:charSpace="-774"/>
        </w:sectPr>
      </w:pPr>
    </w:p>
    <w:p w:rsidR="00AB5CDC" w:rsidRPr="00A21C5B" w:rsidRDefault="00AC0F55" w:rsidP="005F0CBB">
      <w:pPr>
        <w:pStyle w:val="af7"/>
        <w:spacing w:before="771" w:after="771"/>
      </w:pPr>
      <w:bookmarkStart w:id="19" w:name="_Toc41922997"/>
      <w:bookmarkStart w:id="20" w:name="_Toc75731934"/>
      <w:r w:rsidRPr="00A21C5B">
        <w:t>第貳章　投資法規及程</w:t>
      </w:r>
      <w:r w:rsidRPr="00A21C5B">
        <w:rPr>
          <w:lang w:eastAsia="zh-TW"/>
        </w:rPr>
        <w:t>序</w:t>
      </w:r>
      <w:bookmarkEnd w:id="19"/>
      <w:bookmarkEnd w:id="20"/>
    </w:p>
    <w:p w:rsidR="00AB5CDC" w:rsidRPr="00A21C5B" w:rsidRDefault="00AC0F55" w:rsidP="0024698F">
      <w:pPr>
        <w:pStyle w:val="af8"/>
        <w:spacing w:before="257" w:after="257"/>
        <w:ind w:left="632" w:hanging="632"/>
        <w:rPr>
          <w:color w:val="auto"/>
        </w:rPr>
      </w:pPr>
      <w:bookmarkStart w:id="21" w:name="_Toc41922998"/>
      <w:bookmarkStart w:id="22" w:name="_Toc75731935"/>
      <w:r w:rsidRPr="00A21C5B">
        <w:rPr>
          <w:color w:val="auto"/>
        </w:rPr>
        <w:t>一、主要外商投資法令</w:t>
      </w:r>
      <w:bookmarkEnd w:id="21"/>
      <w:bookmarkEnd w:id="22"/>
    </w:p>
    <w:p w:rsidR="00AB5CDC" w:rsidRPr="00A21C5B" w:rsidRDefault="00AC0F55" w:rsidP="0024698F">
      <w:pPr>
        <w:ind w:firstLine="472"/>
        <w:rPr>
          <w:lang w:eastAsia="zh-TW"/>
        </w:rPr>
      </w:pPr>
      <w:bookmarkStart w:id="23" w:name="_Toc451760385"/>
      <w:r w:rsidRPr="00A21C5B">
        <w:rPr>
          <w:lang w:eastAsia="zh-TW"/>
        </w:rPr>
        <w:t>中國大陸自對外開放以來，已制定並</w:t>
      </w:r>
      <w:r w:rsidR="003F14D5" w:rsidRPr="00A21C5B">
        <w:rPr>
          <w:lang w:eastAsia="zh-TW"/>
        </w:rPr>
        <w:t>公布</w:t>
      </w:r>
      <w:r w:rsidRPr="00A21C5B">
        <w:rPr>
          <w:lang w:eastAsia="zh-TW"/>
        </w:rPr>
        <w:t>多個適用於外商投資，特別是外商投資企業的法律、法規，目前中國大陸有關外資的法律法規主要包括三類：一是專門針對外資的法律法規，二是適用於國內外所有企業經濟活動的一般法規，三是中國大陸與其他國家簽訂的涉及外商投資企業的雙邊或多邊投資、貿易、稅收等條約。</w:t>
      </w:r>
    </w:p>
    <w:p w:rsidR="00AB5CDC" w:rsidRPr="00A21C5B" w:rsidRDefault="002A6D5D" w:rsidP="0024698F">
      <w:pPr>
        <w:pStyle w:val="af9"/>
        <w:ind w:left="945" w:hanging="709"/>
      </w:pPr>
      <w:r w:rsidRPr="00A21C5B">
        <w:t>（一）</w:t>
      </w:r>
      <w:r w:rsidR="00AC0F55" w:rsidRPr="00A21C5B">
        <w:t>與外商投資相關的法律、法規</w:t>
      </w:r>
    </w:p>
    <w:p w:rsidR="00AB5CDC" w:rsidRPr="00A21C5B" w:rsidRDefault="00AC0F55" w:rsidP="0024698F">
      <w:pPr>
        <w:pStyle w:val="afa"/>
        <w:ind w:left="945" w:firstLine="472"/>
        <w:rPr>
          <w:lang w:eastAsia="zh-TW"/>
        </w:rPr>
      </w:pPr>
      <w:r w:rsidRPr="00A21C5B">
        <w:rPr>
          <w:lang w:eastAsia="zh-TW"/>
        </w:rPr>
        <w:t>《中華人民共和國外商投資法》（自</w:t>
      </w:r>
      <w:r w:rsidRPr="00A21C5B">
        <w:rPr>
          <w:lang w:eastAsia="zh-TW"/>
        </w:rPr>
        <w:t>2020</w:t>
      </w:r>
      <w:r w:rsidRPr="00A21C5B">
        <w:rPr>
          <w:lang w:eastAsia="zh-TW"/>
        </w:rPr>
        <w:t>年</w:t>
      </w:r>
      <w:r w:rsidRPr="00A21C5B">
        <w:rPr>
          <w:lang w:eastAsia="zh-TW"/>
        </w:rPr>
        <w:t>1</w:t>
      </w:r>
      <w:r w:rsidRPr="00A21C5B">
        <w:rPr>
          <w:lang w:eastAsia="zh-TW"/>
        </w:rPr>
        <w:t>月</w:t>
      </w:r>
      <w:r w:rsidRPr="00A21C5B">
        <w:rPr>
          <w:lang w:eastAsia="zh-TW"/>
        </w:rPr>
        <w:t>1</w:t>
      </w:r>
      <w:r w:rsidRPr="00A21C5B">
        <w:rPr>
          <w:lang w:eastAsia="zh-TW"/>
        </w:rPr>
        <w:t>日起施行）</w:t>
      </w:r>
    </w:p>
    <w:p w:rsidR="00AB5CDC" w:rsidRPr="00A21C5B" w:rsidRDefault="00AC0F55" w:rsidP="0024698F">
      <w:pPr>
        <w:pStyle w:val="afa"/>
        <w:ind w:left="945" w:firstLine="472"/>
        <w:rPr>
          <w:lang w:eastAsia="zh-TW"/>
        </w:rPr>
      </w:pPr>
      <w:r w:rsidRPr="00A21C5B">
        <w:rPr>
          <w:lang w:eastAsia="zh-TW"/>
        </w:rPr>
        <w:t>《中華人民共和國外商投資法實施條例》（自</w:t>
      </w:r>
      <w:r w:rsidRPr="00A21C5B">
        <w:rPr>
          <w:lang w:eastAsia="zh-TW"/>
        </w:rPr>
        <w:t>2020</w:t>
      </w:r>
      <w:r w:rsidRPr="00A21C5B">
        <w:rPr>
          <w:lang w:eastAsia="zh-TW"/>
        </w:rPr>
        <w:t>年</w:t>
      </w:r>
      <w:r w:rsidRPr="00A21C5B">
        <w:rPr>
          <w:lang w:eastAsia="zh-TW"/>
        </w:rPr>
        <w:t>1</w:t>
      </w:r>
      <w:r w:rsidRPr="00A21C5B">
        <w:rPr>
          <w:lang w:eastAsia="zh-TW"/>
        </w:rPr>
        <w:t>月</w:t>
      </w:r>
      <w:r w:rsidRPr="00A21C5B">
        <w:rPr>
          <w:lang w:eastAsia="zh-TW"/>
        </w:rPr>
        <w:t>1</w:t>
      </w:r>
      <w:r w:rsidRPr="00A21C5B">
        <w:rPr>
          <w:lang w:eastAsia="zh-TW"/>
        </w:rPr>
        <w:t>日起施行）</w:t>
      </w:r>
    </w:p>
    <w:p w:rsidR="00AB5CDC" w:rsidRPr="00A21C5B" w:rsidRDefault="00AC0F55" w:rsidP="0024698F">
      <w:pPr>
        <w:pStyle w:val="afa"/>
        <w:ind w:left="945" w:firstLine="472"/>
        <w:rPr>
          <w:lang w:eastAsia="zh-TW"/>
        </w:rPr>
      </w:pPr>
      <w:r w:rsidRPr="00A21C5B">
        <w:rPr>
          <w:lang w:eastAsia="zh-TW"/>
        </w:rPr>
        <w:t>《外商投資信息報告辦法》（自</w:t>
      </w:r>
      <w:r w:rsidRPr="00A21C5B">
        <w:rPr>
          <w:lang w:eastAsia="zh-TW"/>
        </w:rPr>
        <w:t>2020</w:t>
      </w:r>
      <w:r w:rsidRPr="00A21C5B">
        <w:rPr>
          <w:lang w:eastAsia="zh-TW"/>
        </w:rPr>
        <w:t>年</w:t>
      </w:r>
      <w:r w:rsidRPr="00A21C5B">
        <w:rPr>
          <w:lang w:eastAsia="zh-TW"/>
        </w:rPr>
        <w:t>1</w:t>
      </w:r>
      <w:r w:rsidRPr="00A21C5B">
        <w:rPr>
          <w:lang w:eastAsia="zh-TW"/>
        </w:rPr>
        <w:t>月</w:t>
      </w:r>
      <w:r w:rsidRPr="00A21C5B">
        <w:rPr>
          <w:lang w:eastAsia="zh-TW"/>
        </w:rPr>
        <w:t>1</w:t>
      </w:r>
      <w:r w:rsidRPr="00A21C5B">
        <w:rPr>
          <w:lang w:eastAsia="zh-TW"/>
        </w:rPr>
        <w:t>日起施行，同時廢止《外商投資企業設立及變更備案管理暫行辦法》）</w:t>
      </w:r>
    </w:p>
    <w:p w:rsidR="00AB5CDC" w:rsidRPr="00A21C5B" w:rsidRDefault="00AC0F55" w:rsidP="0024698F">
      <w:pPr>
        <w:pStyle w:val="afa"/>
        <w:ind w:left="945" w:firstLine="472"/>
        <w:rPr>
          <w:lang w:eastAsia="zh-TW"/>
        </w:rPr>
      </w:pPr>
      <w:r w:rsidRPr="00A21C5B">
        <w:rPr>
          <w:lang w:eastAsia="zh-TW"/>
        </w:rPr>
        <w:t>《關於外商投資信息報告有關事項的公告》</w:t>
      </w:r>
    </w:p>
    <w:p w:rsidR="00AB5CDC" w:rsidRPr="00A21C5B" w:rsidRDefault="00AC0F55" w:rsidP="0024698F">
      <w:pPr>
        <w:pStyle w:val="afa"/>
        <w:ind w:left="945" w:firstLine="472"/>
        <w:rPr>
          <w:lang w:eastAsia="zh-TW"/>
        </w:rPr>
      </w:pPr>
      <w:r w:rsidRPr="00A21C5B">
        <w:rPr>
          <w:lang w:eastAsia="zh-TW"/>
        </w:rPr>
        <w:t>《優化營商環境條例》（自</w:t>
      </w:r>
      <w:r w:rsidRPr="00A21C5B">
        <w:rPr>
          <w:lang w:eastAsia="zh-TW"/>
        </w:rPr>
        <w:t>2020</w:t>
      </w:r>
      <w:r w:rsidRPr="00A21C5B">
        <w:rPr>
          <w:lang w:eastAsia="zh-TW"/>
        </w:rPr>
        <w:t>年</w:t>
      </w:r>
      <w:r w:rsidRPr="00A21C5B">
        <w:rPr>
          <w:lang w:eastAsia="zh-TW"/>
        </w:rPr>
        <w:t>1</w:t>
      </w:r>
      <w:r w:rsidRPr="00A21C5B">
        <w:rPr>
          <w:lang w:eastAsia="zh-TW"/>
        </w:rPr>
        <w:t>月</w:t>
      </w:r>
      <w:r w:rsidRPr="00A21C5B">
        <w:rPr>
          <w:lang w:eastAsia="zh-TW"/>
        </w:rPr>
        <w:t>1</w:t>
      </w:r>
      <w:r w:rsidRPr="00A21C5B">
        <w:rPr>
          <w:lang w:eastAsia="zh-TW"/>
        </w:rPr>
        <w:t>日起施行）</w:t>
      </w:r>
    </w:p>
    <w:p w:rsidR="00AB5CDC" w:rsidRPr="00A21C5B" w:rsidRDefault="00AC0F55">
      <w:pPr>
        <w:pStyle w:val="afa"/>
        <w:ind w:left="945" w:firstLine="472"/>
        <w:rPr>
          <w:lang w:eastAsia="zh-TW"/>
        </w:rPr>
      </w:pPr>
      <w:r w:rsidRPr="00A21C5B">
        <w:rPr>
          <w:lang w:eastAsia="zh-TW"/>
        </w:rPr>
        <w:t>《關於應對疫情統籌做好支援</w:t>
      </w:r>
      <w:r w:rsidR="005F0CBB" w:rsidRPr="00A21C5B">
        <w:rPr>
          <w:lang w:eastAsia="zh-TW"/>
        </w:rPr>
        <w:t>臺資</w:t>
      </w:r>
      <w:r w:rsidRPr="00A21C5B">
        <w:rPr>
          <w:lang w:eastAsia="zh-TW"/>
        </w:rPr>
        <w:t>企業發展和推進</w:t>
      </w:r>
      <w:r w:rsidR="005F0CBB" w:rsidRPr="00A21C5B">
        <w:rPr>
          <w:lang w:eastAsia="zh-TW"/>
        </w:rPr>
        <w:t>臺資</w:t>
      </w:r>
      <w:r w:rsidRPr="00A21C5B">
        <w:rPr>
          <w:lang w:eastAsia="zh-TW"/>
        </w:rPr>
        <w:t>項目有關工作的通知》（</w:t>
      </w:r>
      <w:r w:rsidRPr="00A21C5B">
        <w:rPr>
          <w:lang w:eastAsia="zh-TW"/>
        </w:rPr>
        <w:t>2020</w:t>
      </w:r>
      <w:r w:rsidRPr="00A21C5B">
        <w:rPr>
          <w:lang w:eastAsia="zh-TW"/>
        </w:rPr>
        <w:t>年</w:t>
      </w:r>
      <w:r w:rsidRPr="00A21C5B">
        <w:rPr>
          <w:lang w:eastAsia="zh-TW"/>
        </w:rPr>
        <w:t>05</w:t>
      </w:r>
      <w:r w:rsidRPr="00A21C5B">
        <w:rPr>
          <w:lang w:eastAsia="zh-TW"/>
        </w:rPr>
        <w:t>月</w:t>
      </w:r>
      <w:r w:rsidRPr="00A21C5B">
        <w:rPr>
          <w:lang w:eastAsia="zh-TW"/>
        </w:rPr>
        <w:t>15</w:t>
      </w:r>
      <w:r w:rsidRPr="00A21C5B">
        <w:rPr>
          <w:lang w:eastAsia="zh-TW"/>
        </w:rPr>
        <w:t>日）</w:t>
      </w:r>
    </w:p>
    <w:p w:rsidR="00AB5CDC" w:rsidRPr="00A21C5B" w:rsidRDefault="00AC0F55">
      <w:pPr>
        <w:pStyle w:val="afa"/>
        <w:ind w:left="945" w:firstLine="472"/>
        <w:rPr>
          <w:lang w:eastAsia="zh-TW"/>
        </w:rPr>
      </w:pPr>
      <w:r w:rsidRPr="00A21C5B">
        <w:rPr>
          <w:lang w:eastAsia="zh-TW"/>
        </w:rPr>
        <w:t>《外商投資准入特別管理措施（負面清單）（</w:t>
      </w:r>
      <w:r w:rsidRPr="00A21C5B">
        <w:rPr>
          <w:lang w:eastAsia="zh-TW"/>
        </w:rPr>
        <w:t>2020</w:t>
      </w:r>
      <w:r w:rsidRPr="00A21C5B">
        <w:rPr>
          <w:lang w:eastAsia="zh-TW"/>
        </w:rPr>
        <w:t>年版）》</w:t>
      </w:r>
    </w:p>
    <w:p w:rsidR="00AB5CDC" w:rsidRPr="00A21C5B" w:rsidRDefault="00AC0F55">
      <w:pPr>
        <w:pStyle w:val="afa"/>
        <w:ind w:left="945" w:firstLine="472"/>
        <w:rPr>
          <w:lang w:eastAsia="zh-TW"/>
        </w:rPr>
      </w:pPr>
      <w:r w:rsidRPr="00A21C5B">
        <w:rPr>
          <w:lang w:eastAsia="zh-TW"/>
        </w:rPr>
        <w:t>《自由貿易試驗區外商投資准入特別管理措施（負面清單）（</w:t>
      </w:r>
      <w:r w:rsidRPr="00A21C5B">
        <w:rPr>
          <w:lang w:eastAsia="zh-TW"/>
        </w:rPr>
        <w:t>2020</w:t>
      </w:r>
      <w:r w:rsidRPr="00A21C5B">
        <w:rPr>
          <w:lang w:eastAsia="zh-TW"/>
        </w:rPr>
        <w:t>年版）》</w:t>
      </w:r>
    </w:p>
    <w:p w:rsidR="00AB5CDC" w:rsidRPr="00A21C5B" w:rsidRDefault="00AC0F55" w:rsidP="0024698F">
      <w:pPr>
        <w:pStyle w:val="afa"/>
        <w:ind w:left="945" w:firstLine="472"/>
        <w:rPr>
          <w:lang w:eastAsia="zh-TW"/>
        </w:rPr>
      </w:pPr>
      <w:r w:rsidRPr="00A21C5B">
        <w:rPr>
          <w:lang w:eastAsia="zh-TW"/>
        </w:rPr>
        <w:t>《海南自由貿易港外商投資准入特別管理措施</w:t>
      </w:r>
      <w:r w:rsidR="0024698F" w:rsidRPr="00A21C5B">
        <w:rPr>
          <w:lang w:eastAsia="zh-TW"/>
        </w:rPr>
        <w:t>（</w:t>
      </w:r>
      <w:r w:rsidRPr="00A21C5B">
        <w:rPr>
          <w:lang w:eastAsia="zh-TW"/>
        </w:rPr>
        <w:t>負面清單</w:t>
      </w:r>
      <w:r w:rsidR="0024698F" w:rsidRPr="00A21C5B">
        <w:rPr>
          <w:lang w:eastAsia="zh-TW"/>
        </w:rPr>
        <w:t>）（</w:t>
      </w:r>
      <w:r w:rsidRPr="00A21C5B">
        <w:rPr>
          <w:lang w:eastAsia="zh-TW"/>
        </w:rPr>
        <w:t>2020</w:t>
      </w:r>
      <w:r w:rsidRPr="00A21C5B">
        <w:rPr>
          <w:lang w:eastAsia="zh-TW"/>
        </w:rPr>
        <w:t>年版</w:t>
      </w:r>
      <w:r w:rsidR="0024698F" w:rsidRPr="00A21C5B">
        <w:rPr>
          <w:lang w:eastAsia="zh-TW"/>
        </w:rPr>
        <w:t>）</w:t>
      </w:r>
      <w:r w:rsidRPr="00A21C5B">
        <w:rPr>
          <w:lang w:eastAsia="zh-TW"/>
        </w:rPr>
        <w:t>》</w:t>
      </w:r>
    </w:p>
    <w:p w:rsidR="00AB5CDC" w:rsidRPr="00A21C5B" w:rsidRDefault="00AC0F55" w:rsidP="0024698F">
      <w:pPr>
        <w:pStyle w:val="afa"/>
        <w:ind w:left="945" w:firstLine="472"/>
        <w:rPr>
          <w:lang w:eastAsia="zh-TW"/>
        </w:rPr>
      </w:pPr>
      <w:r w:rsidRPr="00A21C5B">
        <w:rPr>
          <w:lang w:eastAsia="zh-TW"/>
        </w:rPr>
        <w:t>《鼓勵外商投資產業指導目錄（</w:t>
      </w:r>
      <w:r w:rsidRPr="00A21C5B">
        <w:rPr>
          <w:lang w:eastAsia="zh-TW"/>
        </w:rPr>
        <w:t>2020</w:t>
      </w:r>
      <w:r w:rsidRPr="00A21C5B">
        <w:rPr>
          <w:lang w:eastAsia="zh-TW"/>
        </w:rPr>
        <w:t>年版）》</w:t>
      </w:r>
    </w:p>
    <w:p w:rsidR="00AB5CDC" w:rsidRPr="00A21C5B" w:rsidRDefault="00AC0F55" w:rsidP="0024698F">
      <w:pPr>
        <w:pStyle w:val="afa"/>
        <w:ind w:left="945" w:firstLine="472"/>
        <w:rPr>
          <w:lang w:eastAsia="zh-TW"/>
        </w:rPr>
      </w:pPr>
      <w:r w:rsidRPr="00A21C5B">
        <w:rPr>
          <w:lang w:eastAsia="zh-TW"/>
        </w:rPr>
        <w:t>《西部地區鼓勵類產業目錄》（</w:t>
      </w:r>
      <w:r w:rsidRPr="00A21C5B">
        <w:rPr>
          <w:lang w:eastAsia="zh-TW"/>
        </w:rPr>
        <w:t>2020</w:t>
      </w:r>
      <w:r w:rsidRPr="00A21C5B">
        <w:rPr>
          <w:lang w:eastAsia="zh-TW"/>
        </w:rPr>
        <w:t>年版）</w:t>
      </w:r>
    </w:p>
    <w:p w:rsidR="00AB5CDC" w:rsidRPr="00A21C5B" w:rsidRDefault="00AC0F55">
      <w:pPr>
        <w:pStyle w:val="afa"/>
        <w:ind w:left="945" w:firstLine="472"/>
        <w:rPr>
          <w:lang w:eastAsia="zh-TW"/>
        </w:rPr>
      </w:pPr>
      <w:r w:rsidRPr="00A21C5B">
        <w:rPr>
          <w:lang w:eastAsia="zh-TW"/>
        </w:rPr>
        <w:t>《中華人民共和國</w:t>
      </w:r>
      <w:r w:rsidR="005F0CBB" w:rsidRPr="00A21C5B">
        <w:rPr>
          <w:lang w:eastAsia="zh-TW"/>
        </w:rPr>
        <w:t>臺灣</w:t>
      </w:r>
      <w:r w:rsidRPr="00A21C5B">
        <w:rPr>
          <w:lang w:eastAsia="zh-TW"/>
        </w:rPr>
        <w:t>同胞投資保護法》（</w:t>
      </w:r>
      <w:r w:rsidRPr="00A21C5B">
        <w:rPr>
          <w:lang w:eastAsia="zh-TW"/>
        </w:rPr>
        <w:t>2019</w:t>
      </w:r>
      <w:r w:rsidRPr="00A21C5B">
        <w:rPr>
          <w:lang w:eastAsia="zh-TW"/>
        </w:rPr>
        <w:t>年</w:t>
      </w:r>
      <w:r w:rsidRPr="00A21C5B">
        <w:rPr>
          <w:lang w:eastAsia="zh-TW"/>
        </w:rPr>
        <w:t>12</w:t>
      </w:r>
      <w:r w:rsidRPr="00A21C5B">
        <w:rPr>
          <w:lang w:eastAsia="zh-TW"/>
        </w:rPr>
        <w:t>月</w:t>
      </w:r>
      <w:r w:rsidRPr="00A21C5B">
        <w:rPr>
          <w:lang w:eastAsia="zh-TW"/>
        </w:rPr>
        <w:t>28</w:t>
      </w:r>
      <w:r w:rsidRPr="00A21C5B">
        <w:rPr>
          <w:lang w:eastAsia="zh-TW"/>
        </w:rPr>
        <w:t>日修正）</w:t>
      </w:r>
    </w:p>
    <w:p w:rsidR="00AB5CDC" w:rsidRPr="00A21C5B" w:rsidRDefault="00AC0F55" w:rsidP="0024698F">
      <w:pPr>
        <w:pStyle w:val="afa"/>
        <w:ind w:left="945" w:firstLine="472"/>
        <w:rPr>
          <w:lang w:eastAsia="zh-TW"/>
        </w:rPr>
      </w:pPr>
      <w:r w:rsidRPr="00A21C5B">
        <w:rPr>
          <w:lang w:eastAsia="zh-TW"/>
        </w:rPr>
        <w:t>《關於支持臺灣同胞</w:t>
      </w:r>
      <w:r w:rsidR="005F0CBB" w:rsidRPr="00A21C5B">
        <w:rPr>
          <w:lang w:eastAsia="zh-TW"/>
        </w:rPr>
        <w:t>臺資</w:t>
      </w:r>
      <w:r w:rsidRPr="00A21C5B">
        <w:rPr>
          <w:lang w:eastAsia="zh-TW"/>
        </w:rPr>
        <w:t>企業在</w:t>
      </w:r>
      <w:r w:rsidR="00B636E5" w:rsidRPr="00A21C5B">
        <w:rPr>
          <w:rFonts w:hint="eastAsia"/>
          <w:lang w:eastAsia="zh-TW"/>
        </w:rPr>
        <w:t>中國</w:t>
      </w:r>
      <w:r w:rsidRPr="00A21C5B">
        <w:rPr>
          <w:lang w:eastAsia="zh-TW"/>
        </w:rPr>
        <w:t>大陸農業林業領域發展的若干措施》（</w:t>
      </w:r>
      <w:r w:rsidRPr="00A21C5B">
        <w:rPr>
          <w:lang w:eastAsia="zh-TW"/>
        </w:rPr>
        <w:t>2020</w:t>
      </w:r>
      <w:r w:rsidRPr="00A21C5B">
        <w:rPr>
          <w:lang w:eastAsia="zh-TW"/>
        </w:rPr>
        <w:t>年）（簡稱</w:t>
      </w:r>
      <w:r w:rsidRPr="00A21C5B">
        <w:rPr>
          <w:lang w:eastAsia="zh-TW"/>
        </w:rPr>
        <w:t>“</w:t>
      </w:r>
      <w:r w:rsidRPr="00A21C5B">
        <w:rPr>
          <w:lang w:eastAsia="zh-TW"/>
        </w:rPr>
        <w:t>農林</w:t>
      </w:r>
      <w:r w:rsidRPr="00A21C5B">
        <w:rPr>
          <w:lang w:eastAsia="zh-TW"/>
        </w:rPr>
        <w:t>22</w:t>
      </w:r>
      <w:r w:rsidRPr="00A21C5B">
        <w:rPr>
          <w:lang w:eastAsia="zh-TW"/>
        </w:rPr>
        <w:t>條措施</w:t>
      </w:r>
      <w:r w:rsidRPr="00A21C5B">
        <w:rPr>
          <w:lang w:eastAsia="zh-TW"/>
        </w:rPr>
        <w:t>”</w:t>
      </w:r>
      <w:r w:rsidRPr="00A21C5B">
        <w:rPr>
          <w:lang w:eastAsia="zh-TW"/>
        </w:rPr>
        <w:t>）</w:t>
      </w:r>
    </w:p>
    <w:p w:rsidR="00AB5CDC" w:rsidRPr="00A21C5B" w:rsidRDefault="00AC0F55">
      <w:pPr>
        <w:pStyle w:val="afa"/>
        <w:ind w:left="945" w:firstLine="472"/>
        <w:rPr>
          <w:lang w:eastAsia="zh-TW"/>
        </w:rPr>
      </w:pPr>
      <w:r w:rsidRPr="00A21C5B">
        <w:rPr>
          <w:lang w:eastAsia="zh-TW"/>
        </w:rPr>
        <w:t>《關於進一步促進兩岸經濟文化交流合作的若干措施》（</w:t>
      </w:r>
      <w:r w:rsidRPr="00A21C5B">
        <w:rPr>
          <w:lang w:eastAsia="zh-TW"/>
        </w:rPr>
        <w:t>2019</w:t>
      </w:r>
      <w:r w:rsidRPr="00A21C5B">
        <w:rPr>
          <w:lang w:eastAsia="zh-TW"/>
        </w:rPr>
        <w:t>年）</w:t>
      </w:r>
      <w:r w:rsidR="0024698F" w:rsidRPr="00A21C5B">
        <w:rPr>
          <w:lang w:eastAsia="zh-TW"/>
        </w:rPr>
        <w:t>（</w:t>
      </w:r>
      <w:r w:rsidRPr="00A21C5B">
        <w:rPr>
          <w:lang w:eastAsia="zh-TW"/>
        </w:rPr>
        <w:t>簡稱</w:t>
      </w:r>
      <w:r w:rsidRPr="00A21C5B">
        <w:rPr>
          <w:lang w:eastAsia="zh-TW"/>
        </w:rPr>
        <w:t>“26</w:t>
      </w:r>
      <w:r w:rsidRPr="00A21C5B">
        <w:rPr>
          <w:lang w:eastAsia="zh-TW"/>
        </w:rPr>
        <w:t>條措施</w:t>
      </w:r>
      <w:r w:rsidRPr="00A21C5B">
        <w:rPr>
          <w:lang w:eastAsia="zh-TW"/>
        </w:rPr>
        <w:t>”</w:t>
      </w:r>
      <w:r w:rsidR="0024698F" w:rsidRPr="00A21C5B">
        <w:rPr>
          <w:lang w:eastAsia="zh-TW"/>
        </w:rPr>
        <w:t>）</w:t>
      </w:r>
    </w:p>
    <w:p w:rsidR="00AB5CDC" w:rsidRPr="00A21C5B" w:rsidRDefault="00AC0F55">
      <w:pPr>
        <w:pStyle w:val="afa"/>
        <w:ind w:left="945" w:firstLine="472"/>
        <w:rPr>
          <w:lang w:eastAsia="zh-TW"/>
        </w:rPr>
      </w:pPr>
      <w:r w:rsidRPr="00A21C5B">
        <w:rPr>
          <w:lang w:eastAsia="zh-TW"/>
        </w:rPr>
        <w:t>《關於促進兩岸經濟文化交流合作的若干措施》（</w:t>
      </w:r>
      <w:r w:rsidRPr="00A21C5B">
        <w:rPr>
          <w:lang w:eastAsia="zh-TW"/>
        </w:rPr>
        <w:t>2018</w:t>
      </w:r>
      <w:r w:rsidRPr="00A21C5B">
        <w:rPr>
          <w:lang w:eastAsia="zh-TW"/>
        </w:rPr>
        <w:t>年）</w:t>
      </w:r>
      <w:r w:rsidR="0024698F" w:rsidRPr="00A21C5B">
        <w:rPr>
          <w:lang w:eastAsia="zh-TW"/>
        </w:rPr>
        <w:t>（</w:t>
      </w:r>
      <w:r w:rsidRPr="00A21C5B">
        <w:rPr>
          <w:lang w:eastAsia="zh-TW"/>
        </w:rPr>
        <w:t>簡稱</w:t>
      </w:r>
      <w:r w:rsidRPr="00A21C5B">
        <w:rPr>
          <w:lang w:eastAsia="zh-TW"/>
        </w:rPr>
        <w:t>“31</w:t>
      </w:r>
      <w:r w:rsidRPr="00A21C5B">
        <w:rPr>
          <w:lang w:eastAsia="zh-TW"/>
        </w:rPr>
        <w:t>條措施</w:t>
      </w:r>
      <w:r w:rsidRPr="00A21C5B">
        <w:rPr>
          <w:lang w:eastAsia="zh-TW"/>
        </w:rPr>
        <w:t>”</w:t>
      </w:r>
      <w:r w:rsidR="0024698F" w:rsidRPr="00A21C5B">
        <w:rPr>
          <w:lang w:eastAsia="zh-TW"/>
        </w:rPr>
        <w:t>）</w:t>
      </w:r>
    </w:p>
    <w:p w:rsidR="00AB5CDC" w:rsidRPr="00A21C5B" w:rsidRDefault="00AC0F55">
      <w:pPr>
        <w:pStyle w:val="afa"/>
        <w:ind w:left="945" w:firstLine="472"/>
        <w:rPr>
          <w:lang w:eastAsia="zh-TW"/>
        </w:rPr>
      </w:pPr>
      <w:r w:rsidRPr="00A21C5B">
        <w:rPr>
          <w:lang w:eastAsia="zh-TW"/>
        </w:rPr>
        <w:t>《</w:t>
      </w:r>
      <w:r w:rsidR="005F0CBB" w:rsidRPr="00A21C5B">
        <w:rPr>
          <w:lang w:eastAsia="zh-TW"/>
        </w:rPr>
        <w:t>臺灣</w:t>
      </w:r>
      <w:r w:rsidRPr="00A21C5B">
        <w:rPr>
          <w:lang w:eastAsia="zh-TW"/>
        </w:rPr>
        <w:t>投資者經第三地轉投資認定暫行辦法》</w:t>
      </w:r>
    </w:p>
    <w:p w:rsidR="00AB5CDC" w:rsidRPr="00A21C5B" w:rsidRDefault="00AC0F55">
      <w:pPr>
        <w:pStyle w:val="afa"/>
        <w:ind w:left="945" w:firstLine="472"/>
        <w:rPr>
          <w:lang w:eastAsia="zh-TW"/>
        </w:rPr>
      </w:pPr>
      <w:r w:rsidRPr="00A21C5B">
        <w:rPr>
          <w:lang w:eastAsia="zh-TW"/>
        </w:rPr>
        <w:t>《個體工商戶條例》</w:t>
      </w:r>
    </w:p>
    <w:p w:rsidR="00AB5CDC" w:rsidRPr="00A21C5B" w:rsidRDefault="00AC0F55">
      <w:pPr>
        <w:pStyle w:val="afa"/>
        <w:ind w:left="945" w:firstLine="472"/>
        <w:rPr>
          <w:lang w:eastAsia="zh-TW"/>
        </w:rPr>
      </w:pPr>
      <w:r w:rsidRPr="00A21C5B">
        <w:rPr>
          <w:lang w:eastAsia="zh-TW"/>
        </w:rPr>
        <w:t>《外商投資商業領域管理辦法》</w:t>
      </w:r>
    </w:p>
    <w:p w:rsidR="00AB5CDC" w:rsidRPr="00A21C5B" w:rsidRDefault="00AC0F55">
      <w:pPr>
        <w:pStyle w:val="afa"/>
        <w:ind w:left="945" w:firstLine="472"/>
        <w:rPr>
          <w:lang w:eastAsia="zh-TW"/>
        </w:rPr>
      </w:pPr>
      <w:r w:rsidRPr="00A21C5B">
        <w:rPr>
          <w:lang w:eastAsia="zh-TW"/>
        </w:rPr>
        <w:t>《關於外商投資舉辦投資性公司的規定》</w:t>
      </w:r>
    </w:p>
    <w:p w:rsidR="00AB5CDC" w:rsidRPr="00A21C5B" w:rsidRDefault="00AC0F55">
      <w:pPr>
        <w:pStyle w:val="afa"/>
        <w:ind w:left="945" w:firstLine="472"/>
        <w:rPr>
          <w:lang w:eastAsia="zh-TW"/>
        </w:rPr>
      </w:pPr>
      <w:r w:rsidRPr="00A21C5B">
        <w:rPr>
          <w:lang w:eastAsia="zh-TW"/>
        </w:rPr>
        <w:t>《關於設立外商投資股份有限公司若干問題的暫行規定》</w:t>
      </w:r>
    </w:p>
    <w:p w:rsidR="00AB5CDC" w:rsidRPr="00A21C5B" w:rsidRDefault="00AC0F55">
      <w:pPr>
        <w:pStyle w:val="afa"/>
        <w:ind w:left="945" w:firstLine="472"/>
        <w:rPr>
          <w:lang w:eastAsia="zh-TW"/>
        </w:rPr>
      </w:pPr>
      <w:r w:rsidRPr="00A21C5B">
        <w:rPr>
          <w:lang w:eastAsia="zh-TW"/>
        </w:rPr>
        <w:t>《外國投資者併購境內企業暫行規定》</w:t>
      </w:r>
    </w:p>
    <w:p w:rsidR="00AB5CDC" w:rsidRPr="00A21C5B" w:rsidRDefault="00AC0F55">
      <w:pPr>
        <w:pStyle w:val="afa"/>
        <w:ind w:left="945" w:firstLine="472"/>
        <w:rPr>
          <w:lang w:eastAsia="zh-TW"/>
        </w:rPr>
      </w:pPr>
      <w:r w:rsidRPr="00A21C5B">
        <w:rPr>
          <w:lang w:eastAsia="zh-TW"/>
        </w:rPr>
        <w:t>《關於外商投資企業合併、分立、股權重組、資產轉讓等重組業務所得稅處理的暫行規定》</w:t>
      </w:r>
    </w:p>
    <w:p w:rsidR="00AB5CDC" w:rsidRPr="00A21C5B" w:rsidRDefault="00AC0F55">
      <w:pPr>
        <w:pStyle w:val="afa"/>
        <w:ind w:left="945" w:firstLine="472"/>
        <w:rPr>
          <w:lang w:eastAsia="zh-TW"/>
        </w:rPr>
      </w:pPr>
      <w:r w:rsidRPr="00A21C5B">
        <w:rPr>
          <w:lang w:eastAsia="zh-TW"/>
        </w:rPr>
        <w:t>《中國銀行對外商投資企業貸款辦法》</w:t>
      </w:r>
    </w:p>
    <w:p w:rsidR="00AB5CDC" w:rsidRPr="00A21C5B" w:rsidRDefault="002A6D5D" w:rsidP="002A6D5D">
      <w:pPr>
        <w:pStyle w:val="af9"/>
        <w:ind w:left="945" w:hanging="709"/>
      </w:pPr>
      <w:r w:rsidRPr="00A21C5B">
        <w:t>（二）</w:t>
      </w:r>
      <w:r w:rsidR="00AC0F55" w:rsidRPr="00A21C5B">
        <w:t>一般的法律法規</w:t>
      </w:r>
    </w:p>
    <w:p w:rsidR="00AB5CDC" w:rsidRPr="00A21C5B" w:rsidRDefault="00AC0F55" w:rsidP="0024698F">
      <w:pPr>
        <w:pStyle w:val="afa"/>
        <w:ind w:left="945" w:firstLine="472"/>
        <w:rPr>
          <w:lang w:eastAsia="zh-TW"/>
        </w:rPr>
      </w:pPr>
      <w:r w:rsidRPr="00A21C5B">
        <w:rPr>
          <w:lang w:eastAsia="zh-TW"/>
        </w:rPr>
        <w:t>《中華人民共和國民法典》（</w:t>
      </w:r>
      <w:r w:rsidRPr="00A21C5B">
        <w:rPr>
          <w:lang w:eastAsia="zh-TW"/>
        </w:rPr>
        <w:t>2020</w:t>
      </w:r>
      <w:r w:rsidRPr="00A21C5B">
        <w:rPr>
          <w:lang w:eastAsia="zh-TW"/>
        </w:rPr>
        <w:t>年</w:t>
      </w:r>
      <w:r w:rsidRPr="00A21C5B">
        <w:rPr>
          <w:lang w:eastAsia="zh-TW"/>
        </w:rPr>
        <w:t>5</w:t>
      </w:r>
      <w:r w:rsidRPr="00A21C5B">
        <w:rPr>
          <w:lang w:eastAsia="zh-TW"/>
        </w:rPr>
        <w:t>月</w:t>
      </w:r>
      <w:r w:rsidRPr="00A21C5B">
        <w:rPr>
          <w:lang w:eastAsia="zh-TW"/>
        </w:rPr>
        <w:t>28</w:t>
      </w:r>
      <w:r w:rsidRPr="00A21C5B">
        <w:rPr>
          <w:lang w:eastAsia="zh-TW"/>
        </w:rPr>
        <w:t>日頒布，自</w:t>
      </w:r>
      <w:r w:rsidRPr="00A21C5B">
        <w:rPr>
          <w:lang w:eastAsia="zh-TW"/>
        </w:rPr>
        <w:t>2021</w:t>
      </w:r>
      <w:r w:rsidRPr="00A21C5B">
        <w:rPr>
          <w:lang w:eastAsia="zh-TW"/>
        </w:rPr>
        <w:t>年</w:t>
      </w:r>
      <w:r w:rsidRPr="00A21C5B">
        <w:rPr>
          <w:lang w:eastAsia="zh-TW"/>
        </w:rPr>
        <w:t>1</w:t>
      </w:r>
      <w:r w:rsidRPr="00A21C5B">
        <w:rPr>
          <w:lang w:eastAsia="zh-TW"/>
        </w:rPr>
        <w:t>月</w:t>
      </w:r>
      <w:r w:rsidRPr="00A21C5B">
        <w:rPr>
          <w:lang w:eastAsia="zh-TW"/>
        </w:rPr>
        <w:t>1</w:t>
      </w:r>
      <w:r w:rsidRPr="00A21C5B">
        <w:rPr>
          <w:lang w:eastAsia="zh-TW"/>
        </w:rPr>
        <w:t>日起施行，現行的婚姻法、繼承法、民法通則、收養法、擔保法、合同法、物權法、侵權責任法、民法總則將同時廢止）</w:t>
      </w:r>
    </w:p>
    <w:p w:rsidR="00AB5CDC" w:rsidRPr="00A21C5B" w:rsidRDefault="00AC0F55">
      <w:pPr>
        <w:pStyle w:val="afa"/>
        <w:ind w:left="945" w:firstLine="472"/>
        <w:rPr>
          <w:lang w:eastAsia="zh-TW"/>
        </w:rPr>
      </w:pPr>
      <w:r w:rsidRPr="00A21C5B">
        <w:rPr>
          <w:lang w:eastAsia="zh-TW"/>
        </w:rPr>
        <w:t>《中華人民共和國企業法人登記管理條例》（</w:t>
      </w:r>
      <w:r w:rsidRPr="00A21C5B">
        <w:rPr>
          <w:lang w:eastAsia="zh-TW"/>
        </w:rPr>
        <w:t>2019</w:t>
      </w:r>
      <w:r w:rsidRPr="00A21C5B">
        <w:rPr>
          <w:lang w:eastAsia="zh-TW"/>
        </w:rPr>
        <w:t>年修訂）</w:t>
      </w:r>
    </w:p>
    <w:p w:rsidR="00AB5CDC" w:rsidRPr="00A21C5B" w:rsidRDefault="00AC0F55">
      <w:pPr>
        <w:pStyle w:val="afa"/>
        <w:ind w:left="945" w:firstLine="472"/>
        <w:rPr>
          <w:lang w:eastAsia="zh-TW"/>
        </w:rPr>
      </w:pPr>
      <w:r w:rsidRPr="00A21C5B">
        <w:rPr>
          <w:lang w:eastAsia="zh-TW"/>
        </w:rPr>
        <w:t>《中華人民共和國公司法》；《中華人民共和國合同法》</w:t>
      </w:r>
    </w:p>
    <w:p w:rsidR="00AB5CDC" w:rsidRPr="00A21C5B" w:rsidRDefault="00AC0F55">
      <w:pPr>
        <w:pStyle w:val="afa"/>
        <w:ind w:left="945" w:firstLine="472"/>
        <w:rPr>
          <w:lang w:eastAsia="zh-TW"/>
        </w:rPr>
      </w:pPr>
      <w:r w:rsidRPr="00A21C5B">
        <w:rPr>
          <w:lang w:eastAsia="zh-TW"/>
        </w:rPr>
        <w:t>《中華人民共和國保險法》；《中華人民共和國仲裁法》</w:t>
      </w:r>
    </w:p>
    <w:p w:rsidR="00AB5CDC" w:rsidRPr="00A21C5B" w:rsidRDefault="00AC0F55">
      <w:pPr>
        <w:pStyle w:val="afa"/>
        <w:ind w:left="945" w:firstLine="472"/>
        <w:rPr>
          <w:lang w:eastAsia="zh-TW"/>
        </w:rPr>
      </w:pPr>
      <w:r w:rsidRPr="00A21C5B">
        <w:rPr>
          <w:lang w:eastAsia="zh-TW"/>
        </w:rPr>
        <w:t>《中華人民共和國勞動法》《中華人民共和國商標法》</w:t>
      </w:r>
    </w:p>
    <w:p w:rsidR="00AB5CDC" w:rsidRPr="00A21C5B" w:rsidRDefault="00AC0F55">
      <w:pPr>
        <w:pStyle w:val="afa"/>
        <w:ind w:left="945" w:firstLine="472"/>
        <w:rPr>
          <w:lang w:eastAsia="zh-TW"/>
        </w:rPr>
      </w:pPr>
      <w:r w:rsidRPr="00A21C5B">
        <w:rPr>
          <w:lang w:eastAsia="zh-TW"/>
        </w:rPr>
        <w:t>《中華人民共和國產品品質法》</w:t>
      </w:r>
    </w:p>
    <w:p w:rsidR="00AB5CDC" w:rsidRPr="00A21C5B" w:rsidRDefault="00AC0F55">
      <w:pPr>
        <w:pStyle w:val="afa"/>
        <w:ind w:left="945" w:firstLine="472"/>
        <w:rPr>
          <w:lang w:eastAsia="zh-TW"/>
        </w:rPr>
      </w:pPr>
      <w:r w:rsidRPr="00A21C5B">
        <w:rPr>
          <w:lang w:eastAsia="zh-TW"/>
        </w:rPr>
        <w:t>《中華人民共和國稅收徵收管理法》</w:t>
      </w:r>
    </w:p>
    <w:p w:rsidR="00AB5CDC" w:rsidRPr="00A21C5B" w:rsidRDefault="00AC0F55">
      <w:pPr>
        <w:pStyle w:val="afa"/>
        <w:ind w:left="945" w:firstLine="472"/>
        <w:rPr>
          <w:lang w:eastAsia="zh-TW"/>
        </w:rPr>
      </w:pPr>
      <w:r w:rsidRPr="00A21C5B">
        <w:rPr>
          <w:lang w:eastAsia="zh-TW"/>
        </w:rPr>
        <w:t>《中華人民共和國企業所得稅法》（</w:t>
      </w:r>
      <w:r w:rsidRPr="00A21C5B">
        <w:rPr>
          <w:lang w:eastAsia="zh-TW"/>
        </w:rPr>
        <w:t>2018</w:t>
      </w:r>
      <w:r w:rsidRPr="00A21C5B">
        <w:rPr>
          <w:lang w:eastAsia="zh-TW"/>
        </w:rPr>
        <w:t>年修正）</w:t>
      </w:r>
    </w:p>
    <w:p w:rsidR="00AB5CDC" w:rsidRPr="00A21C5B" w:rsidRDefault="00AC0F55">
      <w:pPr>
        <w:pStyle w:val="afa"/>
        <w:ind w:left="945" w:firstLine="472"/>
        <w:rPr>
          <w:lang w:eastAsia="zh-TW"/>
        </w:rPr>
      </w:pPr>
      <w:r w:rsidRPr="00A21C5B">
        <w:rPr>
          <w:lang w:eastAsia="zh-TW"/>
        </w:rPr>
        <w:t>《中華人民共和國企業所得稅法實施條例》（</w:t>
      </w:r>
      <w:r w:rsidRPr="00A21C5B">
        <w:rPr>
          <w:lang w:eastAsia="zh-TW"/>
        </w:rPr>
        <w:t>2019</w:t>
      </w:r>
      <w:r w:rsidRPr="00A21C5B">
        <w:rPr>
          <w:lang w:eastAsia="zh-TW"/>
        </w:rPr>
        <w:t>年修訂版）</w:t>
      </w:r>
    </w:p>
    <w:p w:rsidR="00AB5CDC" w:rsidRPr="00A21C5B" w:rsidRDefault="00AC0F55">
      <w:pPr>
        <w:pStyle w:val="afa"/>
        <w:ind w:left="945" w:firstLine="472"/>
        <w:rPr>
          <w:lang w:eastAsia="zh-TW"/>
        </w:rPr>
      </w:pPr>
      <w:r w:rsidRPr="00A21C5B">
        <w:rPr>
          <w:lang w:eastAsia="zh-TW"/>
        </w:rPr>
        <w:t>《國家稅務總局關於</w:t>
      </w:r>
      <w:r w:rsidR="003F37A2" w:rsidRPr="00A21C5B">
        <w:rPr>
          <w:lang w:eastAsia="zh-TW"/>
        </w:rPr>
        <w:t>發布</w:t>
      </w:r>
      <w:r w:rsidRPr="00A21C5B">
        <w:rPr>
          <w:lang w:eastAsia="zh-TW"/>
        </w:rPr>
        <w:t>修訂後的〈企業所得稅優惠政策事項辦理辦法〉的公告》</w:t>
      </w:r>
    </w:p>
    <w:p w:rsidR="00AB5CDC" w:rsidRPr="00A21C5B" w:rsidRDefault="00AC0F55">
      <w:pPr>
        <w:pStyle w:val="afa"/>
        <w:ind w:left="945" w:firstLine="472"/>
        <w:rPr>
          <w:lang w:eastAsia="zh-TW"/>
        </w:rPr>
      </w:pPr>
      <w:r w:rsidRPr="00A21C5B">
        <w:rPr>
          <w:lang w:eastAsia="zh-TW"/>
        </w:rPr>
        <w:t>《中華人民共和國個人所得稅法》（</w:t>
      </w:r>
      <w:r w:rsidRPr="00A21C5B">
        <w:rPr>
          <w:lang w:eastAsia="zh-TW"/>
        </w:rPr>
        <w:t>2018</w:t>
      </w:r>
      <w:r w:rsidRPr="00A21C5B">
        <w:rPr>
          <w:lang w:eastAsia="zh-TW"/>
        </w:rPr>
        <w:t>年修正）</w:t>
      </w:r>
    </w:p>
    <w:p w:rsidR="00AB5CDC" w:rsidRPr="00A21C5B" w:rsidRDefault="00AC0F55">
      <w:pPr>
        <w:pStyle w:val="afa"/>
        <w:ind w:left="945" w:firstLine="472"/>
        <w:rPr>
          <w:lang w:eastAsia="zh-TW"/>
        </w:rPr>
      </w:pPr>
      <w:r w:rsidRPr="00A21C5B">
        <w:rPr>
          <w:lang w:eastAsia="zh-TW"/>
        </w:rPr>
        <w:t>《中華人民共和國增值稅法（徵求意見稿）》（</w:t>
      </w:r>
      <w:r w:rsidRPr="00A21C5B">
        <w:rPr>
          <w:lang w:eastAsia="zh-TW"/>
        </w:rPr>
        <w:t>2019</w:t>
      </w:r>
      <w:r w:rsidRPr="00A21C5B">
        <w:rPr>
          <w:lang w:eastAsia="zh-TW"/>
        </w:rPr>
        <w:t>年底</w:t>
      </w:r>
      <w:r w:rsidR="003F37A2" w:rsidRPr="00A21C5B">
        <w:rPr>
          <w:lang w:eastAsia="zh-TW"/>
        </w:rPr>
        <w:t>發布</w:t>
      </w:r>
      <w:r w:rsidRPr="00A21C5B">
        <w:rPr>
          <w:lang w:eastAsia="zh-TW"/>
        </w:rPr>
        <w:t>）</w:t>
      </w:r>
    </w:p>
    <w:p w:rsidR="00AB5CDC" w:rsidRPr="00A21C5B" w:rsidRDefault="00AC0F55">
      <w:pPr>
        <w:pStyle w:val="afa"/>
        <w:ind w:left="945" w:firstLine="472"/>
        <w:rPr>
          <w:lang w:eastAsia="zh-TW"/>
        </w:rPr>
      </w:pPr>
      <w:r w:rsidRPr="00A21C5B">
        <w:rPr>
          <w:lang w:eastAsia="zh-TW"/>
        </w:rPr>
        <w:t>《中華人民共和國增值稅暫行條例》（</w:t>
      </w:r>
      <w:r w:rsidRPr="00A21C5B">
        <w:rPr>
          <w:lang w:eastAsia="zh-TW"/>
        </w:rPr>
        <w:t>2017</w:t>
      </w:r>
      <w:r w:rsidRPr="00A21C5B">
        <w:rPr>
          <w:lang w:eastAsia="zh-TW"/>
        </w:rPr>
        <w:t>年修正）</w:t>
      </w:r>
    </w:p>
    <w:p w:rsidR="00AB5CDC" w:rsidRPr="00A21C5B" w:rsidRDefault="00AC0F55">
      <w:pPr>
        <w:pStyle w:val="afa"/>
        <w:ind w:left="945" w:firstLine="472"/>
        <w:rPr>
          <w:lang w:eastAsia="zh-TW"/>
        </w:rPr>
      </w:pPr>
      <w:r w:rsidRPr="00A21C5B">
        <w:rPr>
          <w:lang w:eastAsia="zh-TW"/>
        </w:rPr>
        <w:t>《中華人民共和國環境保護稅法》（</w:t>
      </w:r>
      <w:r w:rsidRPr="00A21C5B">
        <w:rPr>
          <w:lang w:eastAsia="zh-TW"/>
        </w:rPr>
        <w:t>2018</w:t>
      </w:r>
      <w:r w:rsidRPr="00A21C5B">
        <w:rPr>
          <w:lang w:eastAsia="zh-TW"/>
        </w:rPr>
        <w:t>年修正）</w:t>
      </w:r>
    </w:p>
    <w:p w:rsidR="00AB5CDC" w:rsidRPr="00A21C5B" w:rsidRDefault="00AC0F55">
      <w:pPr>
        <w:pStyle w:val="afa"/>
        <w:ind w:left="945" w:firstLine="472"/>
        <w:rPr>
          <w:lang w:eastAsia="zh-TW"/>
        </w:rPr>
      </w:pPr>
      <w:r w:rsidRPr="00A21C5B">
        <w:rPr>
          <w:lang w:eastAsia="zh-TW"/>
        </w:rPr>
        <w:t>《中華人民共和國消費稅法（徵求意見稿）》（</w:t>
      </w:r>
      <w:r w:rsidRPr="00A21C5B">
        <w:rPr>
          <w:lang w:eastAsia="zh-TW"/>
        </w:rPr>
        <w:t>2019</w:t>
      </w:r>
      <w:r w:rsidRPr="00A21C5B">
        <w:rPr>
          <w:lang w:eastAsia="zh-TW"/>
        </w:rPr>
        <w:t>年底</w:t>
      </w:r>
      <w:r w:rsidR="003F37A2" w:rsidRPr="00A21C5B">
        <w:rPr>
          <w:lang w:eastAsia="zh-TW"/>
        </w:rPr>
        <w:t>發布</w:t>
      </w:r>
      <w:r w:rsidRPr="00A21C5B">
        <w:rPr>
          <w:lang w:eastAsia="zh-TW"/>
        </w:rPr>
        <w:t>）</w:t>
      </w:r>
      <w:r w:rsidRPr="00A21C5B">
        <w:rPr>
          <w:lang w:eastAsia="zh-TW"/>
        </w:rPr>
        <w:t xml:space="preserve">  </w:t>
      </w:r>
    </w:p>
    <w:p w:rsidR="00AB5CDC" w:rsidRPr="00A21C5B" w:rsidRDefault="00AC0F55">
      <w:pPr>
        <w:pStyle w:val="afa"/>
        <w:ind w:left="945" w:firstLine="472"/>
        <w:rPr>
          <w:lang w:eastAsia="zh-TW"/>
        </w:rPr>
      </w:pPr>
      <w:r w:rsidRPr="00A21C5B">
        <w:rPr>
          <w:lang w:eastAsia="zh-TW"/>
        </w:rPr>
        <w:t>《中華人民共和國消費稅暫行條例》</w:t>
      </w:r>
    </w:p>
    <w:p w:rsidR="00AB5CDC" w:rsidRPr="00A21C5B" w:rsidRDefault="00AC0F55">
      <w:pPr>
        <w:pStyle w:val="afa"/>
        <w:ind w:left="945" w:firstLine="472"/>
        <w:rPr>
          <w:lang w:eastAsia="zh-TW"/>
        </w:rPr>
      </w:pPr>
      <w:r w:rsidRPr="00A21C5B">
        <w:rPr>
          <w:lang w:eastAsia="zh-TW"/>
        </w:rPr>
        <w:t>《中華人民共和國外匯管理條例》</w:t>
      </w:r>
    </w:p>
    <w:p w:rsidR="00AB5CDC" w:rsidRPr="00A21C5B" w:rsidRDefault="00AC0F55">
      <w:pPr>
        <w:pStyle w:val="afa"/>
        <w:ind w:left="945" w:firstLine="472"/>
        <w:rPr>
          <w:lang w:eastAsia="zh-TW"/>
        </w:rPr>
      </w:pPr>
      <w:r w:rsidRPr="00A21C5B">
        <w:rPr>
          <w:lang w:eastAsia="zh-TW"/>
        </w:rPr>
        <w:t>《中華人民共和國中小企業促進法》</w:t>
      </w:r>
    </w:p>
    <w:p w:rsidR="00AB5CDC" w:rsidRPr="00A21C5B" w:rsidRDefault="00AC0F55">
      <w:pPr>
        <w:pStyle w:val="afa"/>
        <w:ind w:left="945" w:firstLine="472"/>
        <w:rPr>
          <w:lang w:eastAsia="zh-TW"/>
        </w:rPr>
      </w:pPr>
      <w:r w:rsidRPr="00A21C5B">
        <w:rPr>
          <w:lang w:eastAsia="zh-TW"/>
        </w:rPr>
        <w:t>《中華人民共和國反不正當競爭法》</w:t>
      </w:r>
    </w:p>
    <w:p w:rsidR="00AB5CDC" w:rsidRPr="00A21C5B" w:rsidRDefault="00AC0F55">
      <w:pPr>
        <w:pStyle w:val="afa"/>
        <w:ind w:left="945" w:firstLine="472"/>
        <w:rPr>
          <w:lang w:eastAsia="zh-TW"/>
        </w:rPr>
      </w:pPr>
      <w:r w:rsidRPr="00A21C5B">
        <w:rPr>
          <w:lang w:eastAsia="zh-TW"/>
        </w:rPr>
        <w:t>《中華人民共和國反壟斷法》</w:t>
      </w:r>
    </w:p>
    <w:p w:rsidR="00AB5CDC" w:rsidRPr="00A21C5B" w:rsidRDefault="002A6D5D" w:rsidP="002A6D5D">
      <w:pPr>
        <w:pStyle w:val="af9"/>
        <w:ind w:left="945" w:hanging="709"/>
      </w:pPr>
      <w:r w:rsidRPr="00A21C5B">
        <w:t>（三）</w:t>
      </w:r>
      <w:r w:rsidR="00AC0F55" w:rsidRPr="00A21C5B">
        <w:t>國際條約</w:t>
      </w:r>
    </w:p>
    <w:p w:rsidR="00AB5CDC" w:rsidRPr="00A21C5B" w:rsidRDefault="00AC0F55">
      <w:pPr>
        <w:pStyle w:val="afa"/>
        <w:ind w:left="945" w:firstLine="472"/>
        <w:rPr>
          <w:lang w:eastAsia="zh-TW"/>
        </w:rPr>
      </w:pPr>
      <w:r w:rsidRPr="00A21C5B">
        <w:rPr>
          <w:lang w:eastAsia="zh-TW"/>
        </w:rPr>
        <w:t>迄今中國</w:t>
      </w:r>
      <w:r w:rsidR="003F37A2" w:rsidRPr="00A21C5B">
        <w:rPr>
          <w:rFonts w:hint="eastAsia"/>
          <w:lang w:eastAsia="zh-TW"/>
        </w:rPr>
        <w:t>大陸</w:t>
      </w:r>
      <w:r w:rsidRPr="00A21C5B">
        <w:rPr>
          <w:lang w:eastAsia="zh-TW"/>
        </w:rPr>
        <w:t>與外方共簽訂</w:t>
      </w:r>
      <w:r w:rsidRPr="00A21C5B">
        <w:rPr>
          <w:lang w:eastAsia="zh-TW"/>
        </w:rPr>
        <w:t>129</w:t>
      </w:r>
      <w:r w:rsidRPr="00A21C5B">
        <w:rPr>
          <w:lang w:eastAsia="zh-TW"/>
        </w:rPr>
        <w:t>個雙邊投資協定，生效</w:t>
      </w:r>
      <w:r w:rsidRPr="00A21C5B">
        <w:rPr>
          <w:lang w:eastAsia="zh-TW"/>
        </w:rPr>
        <w:t>104</w:t>
      </w:r>
      <w:r w:rsidRPr="00A21C5B">
        <w:rPr>
          <w:lang w:eastAsia="zh-TW"/>
        </w:rPr>
        <w:t>個，其中，歐洲有</w:t>
      </w:r>
      <w:r w:rsidRPr="00A21C5B">
        <w:rPr>
          <w:lang w:eastAsia="zh-TW"/>
        </w:rPr>
        <w:t>34</w:t>
      </w:r>
      <w:r w:rsidRPr="00A21C5B">
        <w:rPr>
          <w:lang w:eastAsia="zh-TW"/>
        </w:rPr>
        <w:t>個，亞洲</w:t>
      </w:r>
      <w:r w:rsidRPr="00A21C5B">
        <w:rPr>
          <w:lang w:eastAsia="zh-TW"/>
        </w:rPr>
        <w:t>37</w:t>
      </w:r>
      <w:r w:rsidRPr="00A21C5B">
        <w:rPr>
          <w:lang w:eastAsia="zh-TW"/>
        </w:rPr>
        <w:t>個，大洋洲</w:t>
      </w:r>
      <w:r w:rsidRPr="00A21C5B">
        <w:rPr>
          <w:lang w:eastAsia="zh-TW"/>
        </w:rPr>
        <w:t>3</w:t>
      </w:r>
      <w:r w:rsidRPr="00A21C5B">
        <w:rPr>
          <w:lang w:eastAsia="zh-TW"/>
        </w:rPr>
        <w:t>個，非洲</w:t>
      </w:r>
      <w:r w:rsidRPr="00A21C5B">
        <w:rPr>
          <w:lang w:eastAsia="zh-TW"/>
        </w:rPr>
        <w:t>18</w:t>
      </w:r>
      <w:r w:rsidRPr="00A21C5B">
        <w:rPr>
          <w:lang w:eastAsia="zh-TW"/>
        </w:rPr>
        <w:t>個，美洲</w:t>
      </w:r>
      <w:r w:rsidRPr="00A21C5B">
        <w:rPr>
          <w:lang w:eastAsia="zh-TW"/>
        </w:rPr>
        <w:t>12</w:t>
      </w:r>
      <w:r w:rsidRPr="00A21C5B">
        <w:rPr>
          <w:lang w:eastAsia="zh-TW"/>
        </w:rPr>
        <w:t>個，這其中包括中國</w:t>
      </w:r>
      <w:r w:rsidR="00351972" w:rsidRPr="00A21C5B">
        <w:rPr>
          <w:rFonts w:hint="eastAsia"/>
          <w:lang w:eastAsia="zh-TW"/>
        </w:rPr>
        <w:t>大陸</w:t>
      </w:r>
      <w:r w:rsidRPr="00A21C5B">
        <w:rPr>
          <w:lang w:eastAsia="zh-TW"/>
        </w:rPr>
        <w:t>實施</w:t>
      </w:r>
      <w:r w:rsidRPr="00A21C5B">
        <w:rPr>
          <w:lang w:eastAsia="zh-TW"/>
        </w:rPr>
        <w:t>“</w:t>
      </w:r>
      <w:r w:rsidRPr="00A21C5B">
        <w:rPr>
          <w:lang w:eastAsia="zh-TW"/>
        </w:rPr>
        <w:t>一帶一路</w:t>
      </w:r>
      <w:r w:rsidRPr="00A21C5B">
        <w:rPr>
          <w:lang w:eastAsia="zh-TW"/>
        </w:rPr>
        <w:t>”</w:t>
      </w:r>
      <w:r w:rsidRPr="00A21C5B">
        <w:rPr>
          <w:lang w:eastAsia="zh-TW"/>
        </w:rPr>
        <w:t>戰略以來，與</w:t>
      </w:r>
      <w:r w:rsidRPr="00A21C5B">
        <w:rPr>
          <w:lang w:eastAsia="zh-TW"/>
        </w:rPr>
        <w:t>54</w:t>
      </w:r>
      <w:r w:rsidRPr="00A21C5B">
        <w:rPr>
          <w:lang w:eastAsia="zh-TW"/>
        </w:rPr>
        <w:t>個沿線國家簽署的雙邊投資協定。</w:t>
      </w:r>
    </w:p>
    <w:p w:rsidR="00AB5CDC" w:rsidRPr="00A21C5B" w:rsidRDefault="00AC0F55">
      <w:pPr>
        <w:pStyle w:val="afa"/>
        <w:ind w:left="945" w:firstLine="472"/>
        <w:rPr>
          <w:lang w:eastAsia="zh-TW"/>
        </w:rPr>
      </w:pPr>
      <w:r w:rsidRPr="00A21C5B">
        <w:rPr>
          <w:lang w:eastAsia="zh-TW"/>
        </w:rPr>
        <w:t>與</w:t>
      </w:r>
      <w:r w:rsidR="005F0CBB" w:rsidRPr="00A21C5B">
        <w:rPr>
          <w:lang w:eastAsia="zh-TW"/>
        </w:rPr>
        <w:t>臺灣</w:t>
      </w:r>
      <w:r w:rsidRPr="00A21C5B">
        <w:rPr>
          <w:lang w:eastAsia="zh-TW"/>
        </w:rPr>
        <w:t>簽署了《海峽兩岸經濟合作架構協議》於</w:t>
      </w:r>
      <w:r w:rsidRPr="00A21C5B">
        <w:rPr>
          <w:lang w:eastAsia="zh-TW"/>
        </w:rPr>
        <w:t>2010</w:t>
      </w:r>
      <w:r w:rsidRPr="00A21C5B">
        <w:rPr>
          <w:lang w:eastAsia="zh-TW"/>
        </w:rPr>
        <w:t>年</w:t>
      </w:r>
      <w:r w:rsidRPr="00A21C5B">
        <w:rPr>
          <w:lang w:eastAsia="zh-TW"/>
        </w:rPr>
        <w:t>9</w:t>
      </w:r>
      <w:r w:rsidRPr="00A21C5B">
        <w:rPr>
          <w:lang w:eastAsia="zh-TW"/>
        </w:rPr>
        <w:t>月</w:t>
      </w:r>
      <w:r w:rsidRPr="00A21C5B">
        <w:rPr>
          <w:lang w:eastAsia="zh-TW"/>
        </w:rPr>
        <w:t>12</w:t>
      </w:r>
      <w:r w:rsidRPr="00A21C5B">
        <w:rPr>
          <w:lang w:eastAsia="zh-TW"/>
        </w:rPr>
        <w:t>日生效，《海峽兩岸投資保障和促進協定》於</w:t>
      </w:r>
      <w:r w:rsidRPr="00A21C5B">
        <w:rPr>
          <w:lang w:eastAsia="zh-TW"/>
        </w:rPr>
        <w:t>2013</w:t>
      </w:r>
      <w:r w:rsidRPr="00A21C5B">
        <w:rPr>
          <w:lang w:eastAsia="zh-TW"/>
        </w:rPr>
        <w:t>年</w:t>
      </w:r>
      <w:r w:rsidRPr="00A21C5B">
        <w:rPr>
          <w:lang w:eastAsia="zh-TW"/>
        </w:rPr>
        <w:t>2</w:t>
      </w:r>
      <w:r w:rsidRPr="00A21C5B">
        <w:rPr>
          <w:lang w:eastAsia="zh-TW"/>
        </w:rPr>
        <w:t>月</w:t>
      </w:r>
      <w:r w:rsidRPr="00A21C5B">
        <w:rPr>
          <w:lang w:eastAsia="zh-TW"/>
        </w:rPr>
        <w:t>1</w:t>
      </w:r>
      <w:r w:rsidRPr="00A21C5B">
        <w:rPr>
          <w:lang w:eastAsia="zh-TW"/>
        </w:rPr>
        <w:t>日生效。</w:t>
      </w:r>
    </w:p>
    <w:p w:rsidR="00AB5CDC" w:rsidRPr="00A21C5B" w:rsidRDefault="00AC0F55">
      <w:pPr>
        <w:pStyle w:val="afa"/>
        <w:ind w:left="945" w:firstLine="472"/>
        <w:rPr>
          <w:lang w:eastAsia="zh-TW"/>
        </w:rPr>
      </w:pPr>
      <w:r w:rsidRPr="00A21C5B">
        <w:rPr>
          <w:lang w:eastAsia="zh-TW"/>
        </w:rPr>
        <w:t>《避免雙重徵稅協定》：截至</w:t>
      </w:r>
      <w:r w:rsidRPr="00A21C5B">
        <w:rPr>
          <w:lang w:eastAsia="zh-TW"/>
        </w:rPr>
        <w:t>2018</w:t>
      </w:r>
      <w:r w:rsidRPr="00A21C5B">
        <w:rPr>
          <w:lang w:eastAsia="zh-TW"/>
        </w:rPr>
        <w:t>年</w:t>
      </w:r>
      <w:r w:rsidRPr="00A21C5B">
        <w:rPr>
          <w:lang w:eastAsia="zh-TW"/>
        </w:rPr>
        <w:t>12</w:t>
      </w:r>
      <w:r w:rsidRPr="00A21C5B">
        <w:rPr>
          <w:lang w:eastAsia="zh-TW"/>
        </w:rPr>
        <w:t>月</w:t>
      </w:r>
      <w:r w:rsidRPr="00A21C5B">
        <w:rPr>
          <w:lang w:eastAsia="zh-TW"/>
        </w:rPr>
        <w:t>12</w:t>
      </w:r>
      <w:r w:rsidRPr="00A21C5B">
        <w:rPr>
          <w:lang w:eastAsia="zh-TW"/>
        </w:rPr>
        <w:t>日止，中國大陸已與</w:t>
      </w:r>
      <w:r w:rsidRPr="00A21C5B">
        <w:rPr>
          <w:lang w:eastAsia="zh-TW"/>
        </w:rPr>
        <w:t>107</w:t>
      </w:r>
      <w:r w:rsidRPr="00A21C5B">
        <w:rPr>
          <w:lang w:eastAsia="zh-TW"/>
        </w:rPr>
        <w:t>個國家簽訂此協議，其中</w:t>
      </w:r>
      <w:r w:rsidRPr="00A21C5B">
        <w:rPr>
          <w:lang w:eastAsia="zh-TW"/>
        </w:rPr>
        <w:t>100</w:t>
      </w:r>
      <w:r w:rsidRPr="00A21C5B">
        <w:rPr>
          <w:lang w:eastAsia="zh-TW"/>
        </w:rPr>
        <w:t>個協議已生效。與</w:t>
      </w:r>
      <w:r w:rsidR="005F0CBB" w:rsidRPr="00A21C5B">
        <w:rPr>
          <w:lang w:eastAsia="zh-TW"/>
        </w:rPr>
        <w:t>臺灣</w:t>
      </w:r>
      <w:r w:rsidRPr="00A21C5B">
        <w:rPr>
          <w:lang w:eastAsia="zh-TW"/>
        </w:rPr>
        <w:t>於</w:t>
      </w:r>
      <w:r w:rsidRPr="00A21C5B">
        <w:rPr>
          <w:lang w:eastAsia="zh-TW"/>
        </w:rPr>
        <w:t>2015</w:t>
      </w:r>
      <w:r w:rsidRPr="00A21C5B">
        <w:rPr>
          <w:lang w:eastAsia="zh-TW"/>
        </w:rPr>
        <w:t>年</w:t>
      </w:r>
      <w:r w:rsidRPr="00A21C5B">
        <w:rPr>
          <w:lang w:eastAsia="zh-TW"/>
        </w:rPr>
        <w:t>8</w:t>
      </w:r>
      <w:r w:rsidRPr="00A21C5B">
        <w:rPr>
          <w:lang w:eastAsia="zh-TW"/>
        </w:rPr>
        <w:t>月</w:t>
      </w:r>
      <w:r w:rsidRPr="00A21C5B">
        <w:rPr>
          <w:lang w:eastAsia="zh-TW"/>
        </w:rPr>
        <w:t>25</w:t>
      </w:r>
      <w:r w:rsidRPr="00A21C5B">
        <w:rPr>
          <w:lang w:eastAsia="zh-TW"/>
        </w:rPr>
        <w:t>日簽訂《避免雙重徵稅協議》尚未生效。</w:t>
      </w:r>
    </w:p>
    <w:p w:rsidR="00AB5CDC" w:rsidRPr="00A21C5B" w:rsidRDefault="00AC0F55">
      <w:pPr>
        <w:pStyle w:val="afa"/>
        <w:ind w:left="945" w:firstLine="472"/>
        <w:rPr>
          <w:lang w:eastAsia="zh-TW"/>
        </w:rPr>
      </w:pPr>
      <w:r w:rsidRPr="00A21C5B">
        <w:rPr>
          <w:lang w:eastAsia="zh-TW"/>
        </w:rPr>
        <w:t>此外，中國大陸還加入如伯恩公約、多邊投資擔保機構公約、世界貿易組織等多邊國際公約和有關國際組織，承諾遵守該等公約和組織相關規定。</w:t>
      </w:r>
      <w:bookmarkEnd w:id="23"/>
    </w:p>
    <w:p w:rsidR="00AB5CDC" w:rsidRPr="00A21C5B" w:rsidRDefault="0024698F" w:rsidP="0024698F">
      <w:pPr>
        <w:pStyle w:val="af8"/>
        <w:spacing w:before="257" w:after="257"/>
        <w:ind w:left="632" w:hanging="632"/>
        <w:rPr>
          <w:color w:val="auto"/>
        </w:rPr>
      </w:pPr>
      <w:bookmarkStart w:id="24" w:name="_Toc41922999"/>
      <w:bookmarkStart w:id="25" w:name="_Toc75731936"/>
      <w:r w:rsidRPr="00A21C5B">
        <w:rPr>
          <w:rFonts w:hint="eastAsia"/>
          <w:color w:val="auto"/>
        </w:rPr>
        <w:t>二、</w:t>
      </w:r>
      <w:r w:rsidR="00AC0F55" w:rsidRPr="00A21C5B">
        <w:rPr>
          <w:color w:val="auto"/>
        </w:rPr>
        <w:t>指導外商投資方向規定</w:t>
      </w:r>
      <w:bookmarkEnd w:id="24"/>
      <w:bookmarkEnd w:id="25"/>
    </w:p>
    <w:p w:rsidR="00AB5CDC" w:rsidRPr="00A21C5B" w:rsidRDefault="002A6D5D" w:rsidP="002A6D5D">
      <w:pPr>
        <w:pStyle w:val="af9"/>
        <w:ind w:left="945" w:hanging="709"/>
      </w:pPr>
      <w:r w:rsidRPr="00A21C5B">
        <w:t>（一）</w:t>
      </w:r>
      <w:r w:rsidR="00AC0F55" w:rsidRPr="00A21C5B">
        <w:t>《外商投資准入特別管理措施（負面清單）</w:t>
      </w:r>
      <w:r w:rsidR="00AC0F55" w:rsidRPr="00A21C5B">
        <w:rPr>
          <w:kern w:val="2"/>
          <w:szCs w:val="24"/>
        </w:rPr>
        <w:t>》（</w:t>
      </w:r>
      <w:r w:rsidR="00AC0F55" w:rsidRPr="00A21C5B">
        <w:rPr>
          <w:kern w:val="2"/>
          <w:szCs w:val="24"/>
        </w:rPr>
        <w:t>2020</w:t>
      </w:r>
      <w:r w:rsidR="00AC0F55" w:rsidRPr="00A21C5B">
        <w:rPr>
          <w:kern w:val="2"/>
          <w:szCs w:val="24"/>
        </w:rPr>
        <w:t>年版）</w:t>
      </w:r>
    </w:p>
    <w:p w:rsidR="00AB5CDC" w:rsidRPr="00A21C5B" w:rsidRDefault="00AC0F55" w:rsidP="0024698F">
      <w:pPr>
        <w:pStyle w:val="afa"/>
        <w:wordWrap w:val="0"/>
        <w:ind w:left="945" w:firstLine="472"/>
      </w:pPr>
      <w:r w:rsidRPr="00A21C5B">
        <w:rPr>
          <w:lang w:eastAsia="zh-TW"/>
        </w:rPr>
        <w:t>（</w:t>
      </w:r>
      <w:r w:rsidR="002C01C4" w:rsidRPr="00A21C5B">
        <w:rPr>
          <w:rFonts w:hint="eastAsia"/>
          <w:lang w:eastAsia="zh-TW"/>
        </w:rPr>
        <w:t>請參閱</w:t>
      </w:r>
      <w:r w:rsidRPr="00A21C5B">
        <w:rPr>
          <w:lang w:eastAsia="zh-TW"/>
        </w:rPr>
        <w:t>來源：中國大陸國家發展和改革委員會、商務部</w:t>
      </w:r>
      <w:hyperlink r:id="rId21" w:history="1">
        <w:r w:rsidRPr="00A21C5B">
          <w:rPr>
            <w:lang w:eastAsia="zh-TW"/>
          </w:rPr>
          <w:t>http://www.mofcom.gov.cn/article/i/jyjl/l/202006/20200602978588.shtml</w:t>
        </w:r>
      </w:hyperlink>
      <w:r w:rsidRPr="00A21C5B">
        <w:t>）</w:t>
      </w:r>
    </w:p>
    <w:p w:rsidR="00AB5CDC" w:rsidRPr="00A21C5B" w:rsidRDefault="00AC0F55" w:rsidP="0024698F">
      <w:pPr>
        <w:pStyle w:val="afa"/>
        <w:ind w:left="945" w:firstLine="472"/>
        <w:rPr>
          <w:lang w:eastAsia="zh-TW"/>
        </w:rPr>
      </w:pPr>
      <w:r w:rsidRPr="00A21C5B">
        <w:rPr>
          <w:lang w:eastAsia="zh-TW"/>
        </w:rPr>
        <w:t>外資准入負面清單是中國大陸實行准入前國民待遇加負面清單管理制度的基本依據。負面清單以外的外商投資，按照內外資一致原則管理，給予國民待遇。各地區、各部門不得在負面清單之外的領域單獨針對外資設置准入限制。</w:t>
      </w:r>
    </w:p>
    <w:p w:rsidR="00AB5CDC" w:rsidRPr="00A21C5B" w:rsidRDefault="00AC0F55" w:rsidP="0024698F">
      <w:pPr>
        <w:pStyle w:val="afa"/>
        <w:ind w:left="945" w:firstLine="472"/>
        <w:rPr>
          <w:lang w:eastAsia="zh-TW"/>
        </w:rPr>
      </w:pPr>
      <w:r w:rsidRPr="00A21C5B">
        <w:rPr>
          <w:lang w:eastAsia="zh-TW"/>
        </w:rPr>
        <w:t>2020</w:t>
      </w:r>
      <w:r w:rsidRPr="00A21C5B">
        <w:rPr>
          <w:lang w:eastAsia="zh-TW"/>
        </w:rPr>
        <w:t>年</w:t>
      </w:r>
      <w:r w:rsidRPr="00A21C5B">
        <w:rPr>
          <w:lang w:eastAsia="zh-TW"/>
        </w:rPr>
        <w:t>6</w:t>
      </w:r>
      <w:r w:rsidRPr="00A21C5B">
        <w:rPr>
          <w:lang w:eastAsia="zh-TW"/>
        </w:rPr>
        <w:t>月</w:t>
      </w:r>
      <w:r w:rsidRPr="00A21C5B">
        <w:rPr>
          <w:lang w:eastAsia="zh-TW"/>
        </w:rPr>
        <w:t>24</w:t>
      </w:r>
      <w:r w:rsidRPr="00A21C5B">
        <w:rPr>
          <w:lang w:eastAsia="zh-TW"/>
        </w:rPr>
        <w:t>日，</w:t>
      </w:r>
      <w:r w:rsidR="003F37A2" w:rsidRPr="00A21C5B">
        <w:rPr>
          <w:rFonts w:hint="eastAsia"/>
          <w:lang w:eastAsia="zh-TW"/>
        </w:rPr>
        <w:t>中國</w:t>
      </w:r>
      <w:r w:rsidRPr="00A21C5B">
        <w:rPr>
          <w:lang w:eastAsia="zh-TW"/>
        </w:rPr>
        <w:t>大陸國家發改委、商務部</w:t>
      </w:r>
      <w:r w:rsidR="003F37A2" w:rsidRPr="00A21C5B">
        <w:rPr>
          <w:lang w:eastAsia="zh-TW"/>
        </w:rPr>
        <w:t>發布</w:t>
      </w:r>
      <w:r w:rsidRPr="00A21C5B">
        <w:rPr>
          <w:lang w:eastAsia="zh-TW"/>
        </w:rPr>
        <w:t>《外商投資准入特別管理措施（負面清單）》（</w:t>
      </w:r>
      <w:r w:rsidRPr="00A21C5B">
        <w:rPr>
          <w:lang w:eastAsia="zh-TW"/>
        </w:rPr>
        <w:t>2020</w:t>
      </w:r>
      <w:r w:rsidRPr="00A21C5B">
        <w:rPr>
          <w:lang w:eastAsia="zh-TW"/>
        </w:rPr>
        <w:t>年版），同時廢止</w:t>
      </w:r>
      <w:r w:rsidRPr="00A21C5B">
        <w:rPr>
          <w:lang w:eastAsia="zh-TW"/>
        </w:rPr>
        <w:t>2019</w:t>
      </w:r>
      <w:r w:rsidRPr="00A21C5B">
        <w:rPr>
          <w:lang w:eastAsia="zh-TW"/>
        </w:rPr>
        <w:t>年版。新版負面清單較之</w:t>
      </w:r>
      <w:r w:rsidRPr="00A21C5B">
        <w:rPr>
          <w:lang w:eastAsia="zh-TW"/>
        </w:rPr>
        <w:t>2019</w:t>
      </w:r>
      <w:r w:rsidRPr="00A21C5B">
        <w:rPr>
          <w:lang w:eastAsia="zh-TW"/>
        </w:rPr>
        <w:t>年版本，再刪減與合併</w:t>
      </w:r>
      <w:r w:rsidRPr="00A21C5B">
        <w:rPr>
          <w:lang w:eastAsia="zh-TW"/>
        </w:rPr>
        <w:t>7</w:t>
      </w:r>
      <w:r w:rsidRPr="00A21C5B">
        <w:rPr>
          <w:lang w:eastAsia="zh-TW"/>
        </w:rPr>
        <w:t>條，進一步精簡至</w:t>
      </w:r>
      <w:r w:rsidRPr="00A21C5B">
        <w:rPr>
          <w:lang w:eastAsia="zh-TW"/>
        </w:rPr>
        <w:t>33</w:t>
      </w:r>
      <w:r w:rsidRPr="00A21C5B">
        <w:rPr>
          <w:lang w:eastAsia="zh-TW"/>
        </w:rPr>
        <w:t>條，壓減比例</w:t>
      </w:r>
      <w:r w:rsidRPr="00A21C5B">
        <w:rPr>
          <w:lang w:eastAsia="zh-TW"/>
        </w:rPr>
        <w:t>17.5%</w:t>
      </w:r>
      <w:r w:rsidRPr="00A21C5B">
        <w:rPr>
          <w:lang w:eastAsia="zh-TW"/>
        </w:rPr>
        <w:t>，還有</w:t>
      </w:r>
      <w:r w:rsidRPr="00A21C5B">
        <w:rPr>
          <w:lang w:eastAsia="zh-TW"/>
        </w:rPr>
        <w:t>2</w:t>
      </w:r>
      <w:r w:rsidRPr="00A21C5B">
        <w:rPr>
          <w:lang w:eastAsia="zh-TW"/>
        </w:rPr>
        <w:t>條部分開放。</w:t>
      </w:r>
    </w:p>
    <w:p w:rsidR="00AB5CDC" w:rsidRPr="00A21C5B" w:rsidRDefault="00AC0F55" w:rsidP="0024698F">
      <w:pPr>
        <w:pStyle w:val="afa"/>
        <w:ind w:left="945" w:firstLine="472"/>
        <w:rPr>
          <w:lang w:eastAsia="zh-TW"/>
        </w:rPr>
      </w:pPr>
      <w:r w:rsidRPr="00A21C5B">
        <w:rPr>
          <w:lang w:eastAsia="zh-TW"/>
        </w:rPr>
        <w:t>具體來看，新</w:t>
      </w:r>
      <w:r w:rsidR="003F37A2" w:rsidRPr="00A21C5B">
        <w:rPr>
          <w:lang w:eastAsia="zh-TW"/>
        </w:rPr>
        <w:t>發布</w:t>
      </w:r>
      <w:r w:rsidRPr="00A21C5B">
        <w:rPr>
          <w:lang w:eastAsia="zh-TW"/>
        </w:rPr>
        <w:t>的負面清單主要變化：</w:t>
      </w:r>
    </w:p>
    <w:p w:rsidR="00AB5CDC" w:rsidRPr="00A21C5B" w:rsidRDefault="00AC0F55" w:rsidP="0024698F">
      <w:pPr>
        <w:pStyle w:val="afa"/>
        <w:ind w:left="945" w:firstLine="472"/>
        <w:rPr>
          <w:lang w:eastAsia="zh-TW"/>
        </w:rPr>
      </w:pPr>
      <w:r w:rsidRPr="00A21C5B">
        <w:rPr>
          <w:lang w:eastAsia="zh-TW"/>
        </w:rPr>
        <w:t>加快服務業重點領域開放進程。金融領域，取消證券公司、證券投資基金管理公司、期貨公司、壽險公司外資股比限制。基礎設施領域，取消</w:t>
      </w:r>
      <w:r w:rsidRPr="00A21C5B">
        <w:rPr>
          <w:lang w:eastAsia="zh-TW"/>
        </w:rPr>
        <w:t>50</w:t>
      </w:r>
      <w:r w:rsidRPr="00A21C5B">
        <w:rPr>
          <w:lang w:eastAsia="zh-TW"/>
        </w:rPr>
        <w:t>萬人口以上城市供排水管網的建設、經營須由中方控股的規定。交通運輸領域，取消禁止外商投資空中交通管制的規定，同時調整了民用機場條目的規定。</w:t>
      </w:r>
    </w:p>
    <w:p w:rsidR="00AB5CDC" w:rsidRPr="00A21C5B" w:rsidRDefault="00AC0F55" w:rsidP="0024698F">
      <w:pPr>
        <w:pStyle w:val="afa"/>
        <w:ind w:left="945" w:firstLine="472"/>
        <w:rPr>
          <w:lang w:eastAsia="zh-TW"/>
        </w:rPr>
      </w:pPr>
      <w:r w:rsidRPr="00A21C5B">
        <w:rPr>
          <w:lang w:eastAsia="zh-TW"/>
        </w:rPr>
        <w:t>放寬製造業、農業准入。製造業領域，放開商用車製造外資股比限制，取消禁止外商投資放射性礦產冶煉、加工和核燃料生產的規定。農業領域，將小麥新品種選育和種子生產須由中方控股放寬為中方股比不低於</w:t>
      </w:r>
      <w:r w:rsidRPr="00A21C5B">
        <w:rPr>
          <w:lang w:eastAsia="zh-TW"/>
        </w:rPr>
        <w:t>34%</w:t>
      </w:r>
      <w:r w:rsidRPr="00A21C5B">
        <w:rPr>
          <w:lang w:eastAsia="zh-TW"/>
        </w:rPr>
        <w:t>。</w:t>
      </w:r>
    </w:p>
    <w:p w:rsidR="00AB5CDC" w:rsidRPr="00A21C5B" w:rsidRDefault="00AC0F55" w:rsidP="0024698F">
      <w:pPr>
        <w:pStyle w:val="afa"/>
        <w:ind w:left="945" w:firstLine="472"/>
        <w:rPr>
          <w:lang w:eastAsia="zh-TW"/>
        </w:rPr>
      </w:pPr>
      <w:r w:rsidRPr="00A21C5B">
        <w:rPr>
          <w:lang w:eastAsia="zh-TW"/>
        </w:rPr>
        <w:t>繼續在自貿試驗區進行開放試點。在全國開放措施基礎上，自貿試驗區繼續先行先試。醫藥領域，取消禁止外商投資中藥飲片的規定。教育領域，允許外商獨資設立學制類職業教育機構。</w:t>
      </w:r>
    </w:p>
    <w:p w:rsidR="00AB5CDC" w:rsidRPr="00A21C5B" w:rsidRDefault="0024698F" w:rsidP="002C01C4">
      <w:pPr>
        <w:pStyle w:val="af9"/>
        <w:ind w:left="945" w:hanging="709"/>
      </w:pPr>
      <w:r w:rsidRPr="00A21C5B">
        <w:rPr>
          <w:rFonts w:hint="eastAsia"/>
        </w:rPr>
        <w:t>（二）</w:t>
      </w:r>
      <w:r w:rsidR="00AC0F55" w:rsidRPr="00A21C5B">
        <w:t>自由貿易試驗區外商投資准入特別管理措施（負面清單）（</w:t>
      </w:r>
      <w:r w:rsidR="00AC0F55" w:rsidRPr="00A21C5B">
        <w:t>2020</w:t>
      </w:r>
      <w:r w:rsidR="00AC0F55" w:rsidRPr="00A21C5B">
        <w:t>年版）</w:t>
      </w:r>
    </w:p>
    <w:p w:rsidR="00AB5CDC" w:rsidRPr="00A21C5B" w:rsidRDefault="00AC0F55" w:rsidP="002C01C4">
      <w:pPr>
        <w:pStyle w:val="afa"/>
        <w:wordWrap w:val="0"/>
        <w:ind w:left="945" w:firstLine="472"/>
        <w:rPr>
          <w:lang w:eastAsia="zh-TW"/>
        </w:rPr>
      </w:pPr>
      <w:r w:rsidRPr="00A21C5B">
        <w:rPr>
          <w:lang w:eastAsia="zh-TW"/>
        </w:rPr>
        <w:t>（</w:t>
      </w:r>
      <w:r w:rsidR="002C01C4" w:rsidRPr="00A21C5B">
        <w:rPr>
          <w:rFonts w:hint="eastAsia"/>
          <w:lang w:eastAsia="zh-TW"/>
        </w:rPr>
        <w:t>請參閱</w:t>
      </w:r>
      <w:r w:rsidRPr="00A21C5B">
        <w:rPr>
          <w:lang w:eastAsia="zh-TW"/>
        </w:rPr>
        <w:t>來源：中國大陸國家發展和改革委員會、商務部</w:t>
      </w:r>
      <w:hyperlink r:id="rId22" w:history="1">
        <w:r w:rsidRPr="00A21C5B">
          <w:rPr>
            <w:lang w:eastAsia="zh-TW"/>
          </w:rPr>
          <w:t>http://www.mofcom.gov.cn/article/i/jyjl/l/202006/20200602978588.shtml</w:t>
        </w:r>
      </w:hyperlink>
      <w:r w:rsidRPr="00A21C5B">
        <w:t>）</w:t>
      </w:r>
    </w:p>
    <w:p w:rsidR="00AB5CDC" w:rsidRPr="00A21C5B" w:rsidRDefault="00AC0F55" w:rsidP="002C01C4">
      <w:pPr>
        <w:pStyle w:val="afa"/>
        <w:ind w:left="945" w:firstLine="472"/>
        <w:rPr>
          <w:lang w:eastAsia="zh-TW"/>
        </w:rPr>
      </w:pPr>
      <w:r w:rsidRPr="00A21C5B">
        <w:rPr>
          <w:lang w:eastAsia="zh-TW"/>
        </w:rPr>
        <w:t>2020</w:t>
      </w:r>
      <w:r w:rsidRPr="00A21C5B">
        <w:rPr>
          <w:lang w:eastAsia="zh-TW"/>
        </w:rPr>
        <w:t>年</w:t>
      </w:r>
      <w:r w:rsidRPr="00A21C5B">
        <w:rPr>
          <w:lang w:eastAsia="zh-TW"/>
        </w:rPr>
        <w:t>6</w:t>
      </w:r>
      <w:r w:rsidRPr="00A21C5B">
        <w:rPr>
          <w:lang w:eastAsia="zh-TW"/>
        </w:rPr>
        <w:t>月</w:t>
      </w:r>
      <w:r w:rsidRPr="00A21C5B">
        <w:rPr>
          <w:lang w:eastAsia="zh-TW"/>
        </w:rPr>
        <w:t>24</w:t>
      </w:r>
      <w:r w:rsidRPr="00A21C5B">
        <w:rPr>
          <w:lang w:eastAsia="zh-TW"/>
        </w:rPr>
        <w:t>日，</w:t>
      </w:r>
      <w:r w:rsidR="003F37A2" w:rsidRPr="00A21C5B">
        <w:rPr>
          <w:rFonts w:hint="eastAsia"/>
          <w:lang w:eastAsia="zh-TW"/>
        </w:rPr>
        <w:t>中國</w:t>
      </w:r>
      <w:r w:rsidRPr="00A21C5B">
        <w:rPr>
          <w:lang w:eastAsia="zh-TW"/>
        </w:rPr>
        <w:t>大陸國家發改委、商務部</w:t>
      </w:r>
      <w:r w:rsidR="003F37A2" w:rsidRPr="00A21C5B">
        <w:rPr>
          <w:lang w:eastAsia="zh-TW"/>
        </w:rPr>
        <w:t>發布</w:t>
      </w:r>
      <w:r w:rsidRPr="00A21C5B">
        <w:rPr>
          <w:lang w:eastAsia="zh-TW"/>
        </w:rPr>
        <w:t>《自由貿易試驗區外商投資准入特別管理措施（負面清單）》（</w:t>
      </w:r>
      <w:r w:rsidRPr="00A21C5B">
        <w:rPr>
          <w:lang w:eastAsia="zh-TW"/>
        </w:rPr>
        <w:t>2020</w:t>
      </w:r>
      <w:r w:rsidRPr="00A21C5B">
        <w:rPr>
          <w:lang w:eastAsia="zh-TW"/>
        </w:rPr>
        <w:t>年版），同時廢止</w:t>
      </w:r>
      <w:r w:rsidRPr="00A21C5B">
        <w:rPr>
          <w:lang w:eastAsia="zh-TW"/>
        </w:rPr>
        <w:t>2019</w:t>
      </w:r>
      <w:r w:rsidRPr="00A21C5B">
        <w:rPr>
          <w:lang w:eastAsia="zh-TW"/>
        </w:rPr>
        <w:t>年版。新版負面清單較之</w:t>
      </w:r>
      <w:r w:rsidRPr="00A21C5B">
        <w:rPr>
          <w:lang w:eastAsia="zh-TW"/>
        </w:rPr>
        <w:t>2019</w:t>
      </w:r>
      <w:r w:rsidRPr="00A21C5B">
        <w:rPr>
          <w:lang w:eastAsia="zh-TW"/>
        </w:rPr>
        <w:t>年版本，再刪減與合併</w:t>
      </w:r>
      <w:r w:rsidRPr="00A21C5B">
        <w:rPr>
          <w:lang w:eastAsia="zh-TW"/>
        </w:rPr>
        <w:t>7</w:t>
      </w:r>
      <w:r w:rsidRPr="00A21C5B">
        <w:rPr>
          <w:lang w:eastAsia="zh-TW"/>
        </w:rPr>
        <w:t>條，進一步精簡至</w:t>
      </w:r>
      <w:r w:rsidRPr="00A21C5B">
        <w:rPr>
          <w:lang w:eastAsia="zh-TW"/>
        </w:rPr>
        <w:t>30</w:t>
      </w:r>
      <w:r w:rsidRPr="00A21C5B">
        <w:rPr>
          <w:lang w:eastAsia="zh-TW"/>
        </w:rPr>
        <w:t>條，壓減比例</w:t>
      </w:r>
      <w:r w:rsidRPr="00A21C5B">
        <w:rPr>
          <w:lang w:eastAsia="zh-TW"/>
        </w:rPr>
        <w:t>18.9%</w:t>
      </w:r>
      <w:r w:rsidRPr="00A21C5B">
        <w:rPr>
          <w:lang w:eastAsia="zh-TW"/>
        </w:rPr>
        <w:t>，還有</w:t>
      </w:r>
      <w:r w:rsidRPr="00A21C5B">
        <w:rPr>
          <w:lang w:eastAsia="zh-TW"/>
        </w:rPr>
        <w:t>1</w:t>
      </w:r>
      <w:r w:rsidRPr="00A21C5B">
        <w:rPr>
          <w:lang w:eastAsia="zh-TW"/>
        </w:rPr>
        <w:t>條部分開放。</w:t>
      </w:r>
    </w:p>
    <w:p w:rsidR="00AB5CDC" w:rsidRPr="00A21C5B" w:rsidRDefault="00AC0F55" w:rsidP="002C01C4">
      <w:pPr>
        <w:pStyle w:val="afa"/>
        <w:ind w:left="945" w:firstLine="472"/>
        <w:rPr>
          <w:lang w:eastAsia="zh-TW"/>
        </w:rPr>
      </w:pPr>
      <w:r w:rsidRPr="00A21C5B">
        <w:rPr>
          <w:lang w:eastAsia="zh-TW"/>
        </w:rPr>
        <w:t>具體來看，新</w:t>
      </w:r>
      <w:r w:rsidR="003F37A2" w:rsidRPr="00A21C5B">
        <w:rPr>
          <w:lang w:eastAsia="zh-TW"/>
        </w:rPr>
        <w:t>發布</w:t>
      </w:r>
      <w:r w:rsidRPr="00A21C5B">
        <w:rPr>
          <w:lang w:eastAsia="zh-TW"/>
        </w:rPr>
        <w:t>的負面清單主要變化：繼續在自貿試驗區進行開放試點。在全國開放措施基礎上，自貿試驗區繼續先行先試。醫藥領域，取消禁止外商投資中藥飲片的規定。教育領域，允許外商獨資設立學制類職業教育機構。</w:t>
      </w:r>
    </w:p>
    <w:p w:rsidR="00AB5CDC" w:rsidRPr="00A21C5B" w:rsidRDefault="0024698F" w:rsidP="0024698F">
      <w:pPr>
        <w:pStyle w:val="af9"/>
        <w:ind w:left="945" w:hanging="709"/>
      </w:pPr>
      <w:r w:rsidRPr="00A21C5B">
        <w:t>（</w:t>
      </w:r>
      <w:r w:rsidR="00AC0F55" w:rsidRPr="00A21C5B">
        <w:t>三</w:t>
      </w:r>
      <w:r w:rsidRPr="00A21C5B">
        <w:t>）</w:t>
      </w:r>
      <w:r w:rsidR="003F37A2" w:rsidRPr="00A21C5B">
        <w:t>發布</w:t>
      </w:r>
      <w:r w:rsidR="00AC0F55" w:rsidRPr="00A21C5B">
        <w:t>《海南自由貿易港外商投資准入特別管理措施（負面清單）（</w:t>
      </w:r>
      <w:r w:rsidR="00AC0F55" w:rsidRPr="00A21C5B">
        <w:t>2020</w:t>
      </w:r>
      <w:r w:rsidR="00AC0F55" w:rsidRPr="00A21C5B">
        <w:t>年版）》</w:t>
      </w:r>
    </w:p>
    <w:p w:rsidR="00AB5CDC" w:rsidRPr="00A21C5B" w:rsidRDefault="00AC0F55" w:rsidP="0024698F">
      <w:pPr>
        <w:pStyle w:val="afa"/>
        <w:ind w:left="945" w:firstLine="472"/>
        <w:rPr>
          <w:lang w:eastAsia="zh-TW"/>
        </w:rPr>
      </w:pPr>
      <w:r w:rsidRPr="00A21C5B">
        <w:rPr>
          <w:lang w:eastAsia="zh-TW"/>
        </w:rPr>
        <w:t>經中國大陸國務院批准，</w:t>
      </w:r>
      <w:r w:rsidR="003F37A2" w:rsidRPr="00A21C5B">
        <w:rPr>
          <w:rFonts w:hint="eastAsia"/>
          <w:lang w:eastAsia="zh-TW"/>
        </w:rPr>
        <w:t>中國</w:t>
      </w:r>
      <w:r w:rsidRPr="00A21C5B">
        <w:rPr>
          <w:lang w:eastAsia="zh-TW"/>
        </w:rPr>
        <w:t>大陸發展改革委、商務部於</w:t>
      </w:r>
      <w:r w:rsidRPr="00A21C5B">
        <w:rPr>
          <w:lang w:eastAsia="zh-TW"/>
        </w:rPr>
        <w:t>2020</w:t>
      </w:r>
      <w:r w:rsidRPr="00A21C5B">
        <w:rPr>
          <w:lang w:eastAsia="zh-TW"/>
        </w:rPr>
        <w:t>年</w:t>
      </w:r>
      <w:r w:rsidRPr="00A21C5B">
        <w:rPr>
          <w:lang w:eastAsia="zh-TW"/>
        </w:rPr>
        <w:t>12</w:t>
      </w:r>
      <w:r w:rsidRPr="00A21C5B">
        <w:rPr>
          <w:lang w:eastAsia="zh-TW"/>
        </w:rPr>
        <w:t>月</w:t>
      </w:r>
      <w:r w:rsidRPr="00A21C5B">
        <w:rPr>
          <w:lang w:eastAsia="zh-TW"/>
        </w:rPr>
        <w:t>31</w:t>
      </w:r>
      <w:r w:rsidRPr="00A21C5B">
        <w:rPr>
          <w:lang w:eastAsia="zh-TW"/>
        </w:rPr>
        <w:t>日</w:t>
      </w:r>
      <w:r w:rsidR="003F37A2" w:rsidRPr="00A21C5B">
        <w:rPr>
          <w:lang w:eastAsia="zh-TW"/>
        </w:rPr>
        <w:t>發布</w:t>
      </w:r>
      <w:r w:rsidRPr="00A21C5B">
        <w:rPr>
          <w:lang w:eastAsia="zh-TW"/>
        </w:rPr>
        <w:t>第</w:t>
      </w:r>
      <w:r w:rsidRPr="00A21C5B">
        <w:rPr>
          <w:lang w:eastAsia="zh-TW"/>
        </w:rPr>
        <w:t>39</w:t>
      </w:r>
      <w:r w:rsidRPr="00A21C5B">
        <w:rPr>
          <w:lang w:eastAsia="zh-TW"/>
        </w:rPr>
        <w:t>號令，全文</w:t>
      </w:r>
      <w:r w:rsidR="003F37A2" w:rsidRPr="00A21C5B">
        <w:rPr>
          <w:lang w:eastAsia="zh-TW"/>
        </w:rPr>
        <w:t>發布</w:t>
      </w:r>
      <w:r w:rsidRPr="00A21C5B">
        <w:rPr>
          <w:lang w:eastAsia="zh-TW"/>
        </w:rPr>
        <w:t>《海南自由貿易港外商投資准入特別管理措施（負面清單）（</w:t>
      </w:r>
      <w:r w:rsidRPr="00A21C5B">
        <w:rPr>
          <w:lang w:eastAsia="zh-TW"/>
        </w:rPr>
        <w:t>2020</w:t>
      </w:r>
      <w:r w:rsidRPr="00A21C5B">
        <w:rPr>
          <w:lang w:eastAsia="zh-TW"/>
        </w:rPr>
        <w:t>年版）》（以下簡稱</w:t>
      </w:r>
      <w:r w:rsidRPr="00A21C5B">
        <w:rPr>
          <w:lang w:eastAsia="zh-TW"/>
        </w:rPr>
        <w:t>2020</w:t>
      </w:r>
      <w:r w:rsidRPr="00A21C5B">
        <w:rPr>
          <w:lang w:eastAsia="zh-TW"/>
        </w:rPr>
        <w:t>年版自由貿易港負面清單），自</w:t>
      </w:r>
      <w:r w:rsidRPr="00A21C5B">
        <w:rPr>
          <w:lang w:eastAsia="zh-TW"/>
        </w:rPr>
        <w:t>2021</w:t>
      </w:r>
      <w:r w:rsidRPr="00A21C5B">
        <w:rPr>
          <w:lang w:eastAsia="zh-TW"/>
        </w:rPr>
        <w:t>年</w:t>
      </w:r>
      <w:r w:rsidRPr="00A21C5B">
        <w:rPr>
          <w:lang w:eastAsia="zh-TW"/>
        </w:rPr>
        <w:t>2</w:t>
      </w:r>
      <w:r w:rsidRPr="00A21C5B">
        <w:rPr>
          <w:lang w:eastAsia="zh-TW"/>
        </w:rPr>
        <w:t>月</w:t>
      </w:r>
      <w:r w:rsidRPr="00A21C5B">
        <w:rPr>
          <w:lang w:eastAsia="zh-TW"/>
        </w:rPr>
        <w:t>1</w:t>
      </w:r>
      <w:r w:rsidRPr="00A21C5B">
        <w:rPr>
          <w:lang w:eastAsia="zh-TW"/>
        </w:rPr>
        <w:t>日起施行。</w:t>
      </w:r>
      <w:r w:rsidRPr="00A21C5B">
        <w:rPr>
          <w:lang w:eastAsia="zh-TW"/>
        </w:rPr>
        <w:t>2020</w:t>
      </w:r>
      <w:r w:rsidRPr="00A21C5B">
        <w:rPr>
          <w:lang w:eastAsia="zh-TW"/>
        </w:rPr>
        <w:t>年版自由貿易港負面清單共</w:t>
      </w:r>
      <w:r w:rsidRPr="00A21C5B">
        <w:rPr>
          <w:lang w:eastAsia="zh-TW"/>
        </w:rPr>
        <w:t>27</w:t>
      </w:r>
      <w:r w:rsidRPr="00A21C5B">
        <w:rPr>
          <w:lang w:eastAsia="zh-TW"/>
        </w:rPr>
        <w:t>條，與</w:t>
      </w:r>
      <w:r w:rsidRPr="00A21C5B">
        <w:rPr>
          <w:lang w:eastAsia="zh-TW"/>
        </w:rPr>
        <w:t>2020</w:t>
      </w:r>
      <w:r w:rsidRPr="00A21C5B">
        <w:rPr>
          <w:lang w:eastAsia="zh-TW"/>
        </w:rPr>
        <w:t>年版全</w:t>
      </w:r>
      <w:r w:rsidR="003F37A2" w:rsidRPr="00A21C5B">
        <w:rPr>
          <w:rFonts w:hint="eastAsia"/>
          <w:lang w:eastAsia="zh-TW"/>
        </w:rPr>
        <w:t>中國</w:t>
      </w:r>
      <w:r w:rsidRPr="00A21C5B">
        <w:rPr>
          <w:lang w:eastAsia="zh-TW"/>
        </w:rPr>
        <w:t>大陸和自貿試驗區外資准入負面清單的</w:t>
      </w:r>
      <w:r w:rsidRPr="00A21C5B">
        <w:rPr>
          <w:lang w:eastAsia="zh-TW"/>
        </w:rPr>
        <w:t>33</w:t>
      </w:r>
      <w:r w:rsidRPr="00A21C5B">
        <w:rPr>
          <w:lang w:eastAsia="zh-TW"/>
        </w:rPr>
        <w:t>條、</w:t>
      </w:r>
      <w:r w:rsidRPr="00A21C5B">
        <w:rPr>
          <w:lang w:eastAsia="zh-TW"/>
        </w:rPr>
        <w:t>30</w:t>
      </w:r>
      <w:r w:rsidRPr="00A21C5B">
        <w:rPr>
          <w:lang w:eastAsia="zh-TW"/>
        </w:rPr>
        <w:t>條相比進一步縮減，還有一些條目部分放開，支持海南自由貿易港率先開放。主要措施包括：</w:t>
      </w:r>
    </w:p>
    <w:p w:rsidR="00AB5CDC" w:rsidRPr="00A21C5B" w:rsidRDefault="00AC0F55" w:rsidP="0024698F">
      <w:pPr>
        <w:pStyle w:val="afa"/>
        <w:ind w:left="945" w:firstLine="472"/>
        <w:rPr>
          <w:lang w:eastAsia="zh-TW"/>
        </w:rPr>
      </w:pPr>
      <w:r w:rsidRPr="00A21C5B">
        <w:rPr>
          <w:lang w:eastAsia="zh-TW"/>
        </w:rPr>
        <w:t>一是推進增值電信、教育等重點領域開放。擴大增值電信業務開放，取消線上數據處理與交易處理業務外資准入限制，允許實體註冊、服務設施在海南自由貿易港的企業面向自由貿易港全域和國際開展互聯網數據中心、內容分發網路業務，促進海南彙聚數據，發展數字經濟。允許境外理工農醫類高水準大學、職業院校在海南自由貿易港獨立辦學，支持海南國際教育創新島建設。</w:t>
      </w:r>
    </w:p>
    <w:p w:rsidR="00AB5CDC" w:rsidRPr="00A21C5B" w:rsidRDefault="00AC0F55" w:rsidP="0024698F">
      <w:pPr>
        <w:pStyle w:val="afa"/>
        <w:ind w:left="945" w:firstLine="472"/>
        <w:rPr>
          <w:lang w:eastAsia="zh-TW"/>
        </w:rPr>
      </w:pPr>
      <w:r w:rsidRPr="00A21C5B">
        <w:rPr>
          <w:lang w:eastAsia="zh-TW"/>
        </w:rPr>
        <w:t>二是擴大商務服務對外開放。法律服務領域，允許外商投資部分涉海南商事非訴訟法律事務，更好滿足海南自由貿易港貿易、投資、金融等領域涉外法律服務需求。諮詢和調查領域，除廣播電視收聽、收視調查須由中方控股外，取消市場調查領域外資准入限制；允許外商投資社會調查，但中方股比不低於</w:t>
      </w:r>
      <w:r w:rsidRPr="00A21C5B">
        <w:rPr>
          <w:lang w:eastAsia="zh-TW"/>
        </w:rPr>
        <w:t>67%</w:t>
      </w:r>
      <w:r w:rsidRPr="00A21C5B">
        <w:rPr>
          <w:lang w:eastAsia="zh-TW"/>
        </w:rPr>
        <w:t>，法人代表應當具有中國</w:t>
      </w:r>
      <w:r w:rsidR="003F37A2" w:rsidRPr="00A21C5B">
        <w:rPr>
          <w:rFonts w:hint="eastAsia"/>
          <w:lang w:eastAsia="zh-TW"/>
        </w:rPr>
        <w:t>大陸</w:t>
      </w:r>
      <w:r w:rsidRPr="00A21C5B">
        <w:rPr>
          <w:lang w:eastAsia="zh-TW"/>
        </w:rPr>
        <w:t>國籍。</w:t>
      </w:r>
    </w:p>
    <w:p w:rsidR="00AB5CDC" w:rsidRPr="00A21C5B" w:rsidRDefault="00AC0F55" w:rsidP="0024698F">
      <w:pPr>
        <w:pStyle w:val="afa"/>
        <w:ind w:left="945" w:firstLine="472"/>
        <w:rPr>
          <w:lang w:eastAsia="zh-TW"/>
        </w:rPr>
      </w:pPr>
      <w:r w:rsidRPr="00A21C5B">
        <w:rPr>
          <w:lang w:eastAsia="zh-TW"/>
        </w:rPr>
        <w:t>三是放寬製造業、採礦業准入。製造業領域，將全國和自貿試驗區</w:t>
      </w:r>
      <w:r w:rsidRPr="00A21C5B">
        <w:rPr>
          <w:lang w:eastAsia="zh-TW"/>
        </w:rPr>
        <w:t>“2022</w:t>
      </w:r>
      <w:r w:rsidRPr="00A21C5B">
        <w:rPr>
          <w:lang w:eastAsia="zh-TW"/>
        </w:rPr>
        <w:t>年取消乘用車製造外資股比限制以及同一家外商可在國內建立兩家及兩家以下生產同類整車產品的合資企業的限制</w:t>
      </w:r>
      <w:r w:rsidRPr="00A21C5B">
        <w:rPr>
          <w:lang w:eastAsia="zh-TW"/>
        </w:rPr>
        <w:t>”</w:t>
      </w:r>
      <w:r w:rsidRPr="00A21C5B">
        <w:rPr>
          <w:lang w:eastAsia="zh-TW"/>
        </w:rPr>
        <w:t>提前實施，支持海南自由貿易港汽車產業率先開放。採礦業領域，取消禁止外商投資稀土、放射性礦產、鎢勘查、開採及選礦的規定，按照國家和海南省礦業領域內外資一致的措施實施管理。</w:t>
      </w:r>
    </w:p>
    <w:p w:rsidR="00AB5CDC" w:rsidRPr="00A21C5B" w:rsidRDefault="002A6D5D" w:rsidP="0024698F">
      <w:pPr>
        <w:pStyle w:val="af9"/>
        <w:ind w:left="945" w:hanging="709"/>
      </w:pPr>
      <w:r w:rsidRPr="00A21C5B">
        <w:t>（四）</w:t>
      </w:r>
      <w:r w:rsidR="00AC0F55" w:rsidRPr="00A21C5B">
        <w:t>《鼓勵外商投資產業目錄（</w:t>
      </w:r>
      <w:r w:rsidR="00AC0F55" w:rsidRPr="00A21C5B">
        <w:t>2020</w:t>
      </w:r>
      <w:r w:rsidR="00AC0F55" w:rsidRPr="00A21C5B">
        <w:t>年版）》</w:t>
      </w:r>
    </w:p>
    <w:p w:rsidR="00AB5CDC" w:rsidRPr="00A21C5B" w:rsidRDefault="00AC0F55" w:rsidP="0024698F">
      <w:pPr>
        <w:pStyle w:val="afa"/>
        <w:ind w:left="945" w:firstLine="472"/>
        <w:rPr>
          <w:lang w:eastAsia="zh-TW"/>
        </w:rPr>
      </w:pPr>
      <w:r w:rsidRPr="00A21C5B">
        <w:rPr>
          <w:lang w:eastAsia="zh-TW"/>
        </w:rPr>
        <w:t>修訂出臺《鼓勵外商投資產業目錄（</w:t>
      </w:r>
      <w:r w:rsidRPr="00A21C5B">
        <w:rPr>
          <w:lang w:eastAsia="zh-TW"/>
        </w:rPr>
        <w:t>2020</w:t>
      </w:r>
      <w:r w:rsidRPr="00A21C5B">
        <w:rPr>
          <w:lang w:eastAsia="zh-TW"/>
        </w:rPr>
        <w:t>年版）》自</w:t>
      </w:r>
      <w:r w:rsidRPr="00A21C5B">
        <w:rPr>
          <w:lang w:eastAsia="zh-TW"/>
        </w:rPr>
        <w:t>2021</w:t>
      </w:r>
      <w:r w:rsidRPr="00A21C5B">
        <w:rPr>
          <w:lang w:eastAsia="zh-TW"/>
        </w:rPr>
        <w:t>年</w:t>
      </w:r>
      <w:r w:rsidRPr="00A21C5B">
        <w:rPr>
          <w:lang w:eastAsia="zh-TW"/>
        </w:rPr>
        <w:t>1</w:t>
      </w:r>
      <w:r w:rsidRPr="00A21C5B">
        <w:rPr>
          <w:lang w:eastAsia="zh-TW"/>
        </w:rPr>
        <w:t>月</w:t>
      </w:r>
      <w:r w:rsidRPr="00A21C5B">
        <w:rPr>
          <w:lang w:eastAsia="zh-TW"/>
        </w:rPr>
        <w:t>27</w:t>
      </w:r>
      <w:r w:rsidRPr="00A21C5B">
        <w:rPr>
          <w:lang w:eastAsia="zh-TW"/>
        </w:rPr>
        <w:t>日起施行，在保持已有鼓勵政策基本穩定的基礎上，強調促增量、穩存量、提品質，進一步擴大鼓勵外商投資範圍，重點增加製造業、生產性服務業和中西部地區條目。</w:t>
      </w:r>
    </w:p>
    <w:p w:rsidR="00AB5CDC" w:rsidRPr="00A21C5B" w:rsidRDefault="00AC0F55" w:rsidP="0024698F">
      <w:pPr>
        <w:pStyle w:val="afa"/>
        <w:ind w:left="945" w:firstLine="472"/>
        <w:rPr>
          <w:lang w:eastAsia="zh-TW"/>
        </w:rPr>
      </w:pPr>
      <w:r w:rsidRPr="00A21C5B">
        <w:rPr>
          <w:lang w:eastAsia="zh-TW"/>
        </w:rPr>
        <w:t>《鼓勵外商投資產業目錄（</w:t>
      </w:r>
      <w:r w:rsidRPr="00A21C5B">
        <w:rPr>
          <w:lang w:eastAsia="zh-TW"/>
        </w:rPr>
        <w:t>2020</w:t>
      </w:r>
      <w:r w:rsidRPr="00A21C5B">
        <w:rPr>
          <w:lang w:eastAsia="zh-TW"/>
        </w:rPr>
        <w:t>年版）》總條目</w:t>
      </w:r>
      <w:r w:rsidRPr="00A21C5B">
        <w:rPr>
          <w:lang w:eastAsia="zh-TW"/>
        </w:rPr>
        <w:t>1235</w:t>
      </w:r>
      <w:r w:rsidRPr="00A21C5B">
        <w:rPr>
          <w:lang w:eastAsia="zh-TW"/>
        </w:rPr>
        <w:t>條，與</w:t>
      </w:r>
      <w:r w:rsidRPr="00A21C5B">
        <w:rPr>
          <w:lang w:eastAsia="zh-TW"/>
        </w:rPr>
        <w:t>2019</w:t>
      </w:r>
      <w:r w:rsidRPr="00A21C5B">
        <w:rPr>
          <w:lang w:eastAsia="zh-TW"/>
        </w:rPr>
        <w:t>年版相比增加</w:t>
      </w:r>
      <w:r w:rsidRPr="00A21C5B">
        <w:rPr>
          <w:lang w:eastAsia="zh-TW"/>
        </w:rPr>
        <w:t>127</w:t>
      </w:r>
      <w:r w:rsidRPr="00A21C5B">
        <w:rPr>
          <w:lang w:eastAsia="zh-TW"/>
        </w:rPr>
        <w:t>條、修改</w:t>
      </w:r>
      <w:r w:rsidRPr="00A21C5B">
        <w:rPr>
          <w:lang w:eastAsia="zh-TW"/>
        </w:rPr>
        <w:t>88</w:t>
      </w:r>
      <w:r w:rsidRPr="00A21C5B">
        <w:rPr>
          <w:lang w:eastAsia="zh-TW"/>
        </w:rPr>
        <w:t>條，進一步擴大了鼓勵外商投資範圍。其中，</w:t>
      </w:r>
      <w:r w:rsidRPr="00A21C5B">
        <w:rPr>
          <w:lang w:eastAsia="zh-TW"/>
        </w:rPr>
        <w:t>“</w:t>
      </w:r>
      <w:r w:rsidRPr="00A21C5B">
        <w:rPr>
          <w:lang w:eastAsia="zh-TW"/>
        </w:rPr>
        <w:t>全國鼓勵外商投資產業目錄（以下簡稱全國目錄）</w:t>
      </w:r>
      <w:r w:rsidRPr="00A21C5B">
        <w:rPr>
          <w:lang w:eastAsia="zh-TW"/>
        </w:rPr>
        <w:t>”480</w:t>
      </w:r>
      <w:r w:rsidRPr="00A21C5B">
        <w:rPr>
          <w:lang w:eastAsia="zh-TW"/>
        </w:rPr>
        <w:t>條，增加</w:t>
      </w:r>
      <w:r w:rsidRPr="00A21C5B">
        <w:rPr>
          <w:lang w:eastAsia="zh-TW"/>
        </w:rPr>
        <w:t>65</w:t>
      </w:r>
      <w:r w:rsidRPr="00A21C5B">
        <w:rPr>
          <w:lang w:eastAsia="zh-TW"/>
        </w:rPr>
        <w:t>條、修改</w:t>
      </w:r>
      <w:r w:rsidRPr="00A21C5B">
        <w:rPr>
          <w:lang w:eastAsia="zh-TW"/>
        </w:rPr>
        <w:t>51</w:t>
      </w:r>
      <w:r w:rsidRPr="00A21C5B">
        <w:rPr>
          <w:lang w:eastAsia="zh-TW"/>
        </w:rPr>
        <w:t>條；中西部地區外商投資優勢產業目錄（以下簡稱中西部目錄）</w:t>
      </w:r>
      <w:r w:rsidRPr="00A21C5B">
        <w:rPr>
          <w:lang w:eastAsia="zh-TW"/>
        </w:rPr>
        <w:t>755</w:t>
      </w:r>
      <w:r w:rsidRPr="00A21C5B">
        <w:rPr>
          <w:lang w:eastAsia="zh-TW"/>
        </w:rPr>
        <w:t>條，增加</w:t>
      </w:r>
      <w:r w:rsidRPr="00A21C5B">
        <w:rPr>
          <w:lang w:eastAsia="zh-TW"/>
        </w:rPr>
        <w:t>62</w:t>
      </w:r>
      <w:r w:rsidRPr="00A21C5B">
        <w:rPr>
          <w:lang w:eastAsia="zh-TW"/>
        </w:rPr>
        <w:t>條、修改</w:t>
      </w:r>
      <w:r w:rsidRPr="00A21C5B">
        <w:rPr>
          <w:lang w:eastAsia="zh-TW"/>
        </w:rPr>
        <w:t>37</w:t>
      </w:r>
      <w:r w:rsidRPr="00A21C5B">
        <w:rPr>
          <w:lang w:eastAsia="zh-TW"/>
        </w:rPr>
        <w:t>條。主要變化包括：</w:t>
      </w:r>
    </w:p>
    <w:p w:rsidR="00AB5CDC" w:rsidRPr="00A21C5B" w:rsidRDefault="00AC0F55" w:rsidP="0024698F">
      <w:pPr>
        <w:pStyle w:val="afa"/>
        <w:ind w:left="945" w:firstLine="472"/>
        <w:rPr>
          <w:lang w:eastAsia="zh-TW"/>
        </w:rPr>
      </w:pPr>
      <w:r w:rsidRPr="00A21C5B">
        <w:rPr>
          <w:lang w:eastAsia="zh-TW"/>
        </w:rPr>
        <w:t>一是進一步發揮外資在產業鏈供應鏈中積極作用。全國目錄繼續將製造業作為鼓勵外商投資的重點方向，根據</w:t>
      </w:r>
      <w:r w:rsidRPr="00A21C5B">
        <w:rPr>
          <w:lang w:eastAsia="zh-TW"/>
        </w:rPr>
        <w:t>“</w:t>
      </w:r>
      <w:r w:rsidRPr="00A21C5B">
        <w:rPr>
          <w:lang w:eastAsia="zh-TW"/>
        </w:rPr>
        <w:t>引資補鏈</w:t>
      </w:r>
      <w:r w:rsidRPr="00A21C5B">
        <w:rPr>
          <w:lang w:eastAsia="zh-TW"/>
        </w:rPr>
        <w:t>”“</w:t>
      </w:r>
      <w:r w:rsidRPr="00A21C5B">
        <w:rPr>
          <w:lang w:eastAsia="zh-TW"/>
        </w:rPr>
        <w:t>引資強鏈</w:t>
      </w:r>
      <w:r w:rsidRPr="00A21C5B">
        <w:rPr>
          <w:lang w:eastAsia="zh-TW"/>
        </w:rPr>
        <w:t>”“</w:t>
      </w:r>
      <w:r w:rsidRPr="00A21C5B">
        <w:rPr>
          <w:lang w:eastAsia="zh-TW"/>
        </w:rPr>
        <w:t>引資擴鏈</w:t>
      </w:r>
      <w:r w:rsidRPr="00A21C5B">
        <w:rPr>
          <w:lang w:eastAsia="zh-TW"/>
        </w:rPr>
        <w:t>”</w:t>
      </w:r>
      <w:r w:rsidRPr="00A21C5B">
        <w:rPr>
          <w:lang w:eastAsia="zh-TW"/>
        </w:rPr>
        <w:t>導向增加了相關內容。原材料領域，新增或修改高純電子級氫氟酸、氟化氫、特種玻璃纖維、偏光片基膜、擴散膜、掩膜版、多乙烯多胺、高性能纖維等條目。零部件領域，新增或修改高壓真空元件、特種閥門、特種軸承、特種玻璃、輪速感測器等條目。終端產品領域，新增或修改積體電路測試設備、</w:t>
      </w:r>
      <w:r w:rsidRPr="00A21C5B">
        <w:rPr>
          <w:lang w:eastAsia="zh-TW"/>
        </w:rPr>
        <w:t>L3/L4/L5</w:t>
      </w:r>
      <w:r w:rsidRPr="00A21C5B">
        <w:rPr>
          <w:lang w:eastAsia="zh-TW"/>
        </w:rPr>
        <w:t>自動駕駛硬體、鐳射投影設備、超高清電視、呼吸機、</w:t>
      </w:r>
      <w:r w:rsidRPr="00A21C5B">
        <w:rPr>
          <w:lang w:eastAsia="zh-TW"/>
        </w:rPr>
        <w:t>ECMO</w:t>
      </w:r>
      <w:r w:rsidRPr="00A21C5B">
        <w:rPr>
          <w:lang w:eastAsia="zh-TW"/>
        </w:rPr>
        <w:t>、人工智慧輔助醫療設備等條目。</w:t>
      </w:r>
    </w:p>
    <w:p w:rsidR="00AB5CDC" w:rsidRPr="00A21C5B" w:rsidRDefault="00AC0F55" w:rsidP="0024698F">
      <w:pPr>
        <w:pStyle w:val="afa"/>
        <w:ind w:left="945" w:firstLine="472"/>
        <w:rPr>
          <w:lang w:eastAsia="zh-TW"/>
        </w:rPr>
      </w:pPr>
      <w:r w:rsidRPr="00A21C5B">
        <w:rPr>
          <w:lang w:eastAsia="zh-TW"/>
        </w:rPr>
        <w:t>二是進一步鼓勵外資投向生產性服務業。全國目錄將促進服務業和製造業融合發展作為本次修訂的重點之一，在擴大開放中發展新業態和新型基礎設施建設。研發設計領域，新增或修改第五代移動通信技術研發、區塊鏈技術開發、污水處理設施設計等條目。商務服務領域，新增高端裝備維修、數位化生產線改造與集成等條目。現代物流領域，新增或修改跨境電子商務零售、大宗商品進出口分撥中心、社區連鎖配送等條目。信息服務領域，新增線上教育、線上醫療、線上辦公等條目。</w:t>
      </w:r>
    </w:p>
    <w:p w:rsidR="00AB5CDC" w:rsidRPr="00A21C5B" w:rsidRDefault="00AC0F55" w:rsidP="0024698F">
      <w:pPr>
        <w:pStyle w:val="afa"/>
        <w:ind w:left="945" w:firstLine="472"/>
        <w:rPr>
          <w:lang w:eastAsia="zh-TW"/>
        </w:rPr>
      </w:pPr>
      <w:r w:rsidRPr="00A21C5B">
        <w:rPr>
          <w:lang w:eastAsia="zh-TW"/>
        </w:rPr>
        <w:t>三是進一步鼓勵外資投向中西部地區。中西部目錄根據相關省（區、市）意見，適當增加條目，助推區域開放型經濟發展和外向型產業集群。在黑龍江、雲南等省份新增農產品加工、旅遊開發等條目。在河南、陝西、廣西等省份新增醫療器械、防疫防護用品、原料藥生產等條目。在湖北、四川、重慶等省份新增半導體材料、石墨烯、工業陶瓷等條目。在遼寧、安徽、湖南等省份新增職業院校條目。在海南新增商貿、航運、金融、旅遊等相關條目，支持海南自由貿易港建設。</w:t>
      </w:r>
    </w:p>
    <w:p w:rsidR="009B0CC0" w:rsidRPr="00A21C5B" w:rsidRDefault="009B0CC0" w:rsidP="0024698F">
      <w:pPr>
        <w:pStyle w:val="afa"/>
        <w:ind w:left="945" w:firstLine="472"/>
        <w:rPr>
          <w:lang w:eastAsia="zh-TW"/>
        </w:rPr>
      </w:pPr>
      <w:r w:rsidRPr="00A21C5B">
        <w:rPr>
          <w:rFonts w:hint="eastAsia"/>
          <w:lang w:eastAsia="zh-TW"/>
        </w:rPr>
        <w:t>鼓勵外商投資產業目錄（</w:t>
      </w:r>
      <w:r w:rsidRPr="00A21C5B">
        <w:rPr>
          <w:rFonts w:hint="eastAsia"/>
          <w:lang w:eastAsia="zh-TW"/>
        </w:rPr>
        <w:t>2020</w:t>
      </w:r>
      <w:r w:rsidRPr="00A21C5B">
        <w:rPr>
          <w:rFonts w:hint="eastAsia"/>
          <w:lang w:eastAsia="zh-TW"/>
        </w:rPr>
        <w:t>年版）</w:t>
      </w:r>
    </w:p>
    <w:p w:rsidR="009B0CC0" w:rsidRPr="00A21C5B" w:rsidRDefault="009B0CC0" w:rsidP="0024698F">
      <w:pPr>
        <w:pStyle w:val="afa"/>
        <w:ind w:left="945" w:firstLine="472"/>
        <w:rPr>
          <w:lang w:eastAsia="zh-TW"/>
        </w:rPr>
      </w:pPr>
      <w:r w:rsidRPr="00A21C5B">
        <w:rPr>
          <w:rFonts w:hint="eastAsia"/>
          <w:lang w:eastAsia="zh-TW"/>
        </w:rPr>
        <w:t>全國鼓勵外商投資產業目錄（</w:t>
      </w:r>
      <w:r w:rsidRPr="00A21C5B">
        <w:rPr>
          <w:rFonts w:hint="eastAsia"/>
          <w:lang w:eastAsia="zh-TW"/>
        </w:rPr>
        <w:t>2020</w:t>
      </w:r>
      <w:r w:rsidRPr="00A21C5B">
        <w:rPr>
          <w:rFonts w:hint="eastAsia"/>
          <w:lang w:eastAsia="zh-TW"/>
        </w:rPr>
        <w:t>年版）</w:t>
      </w:r>
    </w:p>
    <w:p w:rsidR="002C01C4" w:rsidRPr="00A21C5B" w:rsidRDefault="002C01C4" w:rsidP="0024698F">
      <w:pPr>
        <w:pStyle w:val="afa"/>
        <w:ind w:left="945" w:firstLine="472"/>
        <w:rPr>
          <w:lang w:eastAsia="zh-TW"/>
        </w:rPr>
      </w:pPr>
      <w:r w:rsidRPr="00A21C5B">
        <w:rPr>
          <w:rFonts w:hint="eastAsia"/>
          <w:lang w:eastAsia="zh-TW"/>
        </w:rPr>
        <w:t>請參閱中國大陸發展和改革委員會網頁。</w:t>
      </w:r>
    </w:p>
    <w:p w:rsidR="00AB5CDC" w:rsidRPr="00A21C5B" w:rsidRDefault="00AC0F55" w:rsidP="0024698F">
      <w:pPr>
        <w:pStyle w:val="af8"/>
        <w:spacing w:before="257" w:after="257"/>
        <w:ind w:left="632" w:hanging="632"/>
        <w:rPr>
          <w:color w:val="auto"/>
        </w:rPr>
      </w:pPr>
      <w:bookmarkStart w:id="26" w:name="_Toc41923000"/>
      <w:bookmarkStart w:id="27" w:name="_Toc75731937"/>
      <w:r w:rsidRPr="00A21C5B">
        <w:rPr>
          <w:color w:val="auto"/>
        </w:rPr>
        <w:t>三、外商投資企業申請程序概述</w:t>
      </w:r>
      <w:bookmarkEnd w:id="26"/>
      <w:bookmarkEnd w:id="27"/>
    </w:p>
    <w:p w:rsidR="00AB5CDC" w:rsidRPr="00A21C5B" w:rsidRDefault="0024698F" w:rsidP="0024698F">
      <w:pPr>
        <w:pStyle w:val="af9"/>
        <w:ind w:left="945" w:hanging="709"/>
      </w:pPr>
      <w:bookmarkStart w:id="28" w:name="_Toc41923001"/>
      <w:bookmarkStart w:id="29" w:name="_Toc451760387"/>
      <w:r w:rsidRPr="00A21C5B">
        <w:t>（</w:t>
      </w:r>
      <w:r w:rsidR="00AC0F55" w:rsidRPr="00A21C5B">
        <w:t>一</w:t>
      </w:r>
      <w:r w:rsidRPr="00A21C5B">
        <w:t>）</w:t>
      </w:r>
      <w:r w:rsidR="00AC0F55" w:rsidRPr="00A21C5B">
        <w:t>自</w:t>
      </w:r>
      <w:r w:rsidR="00AC0F55" w:rsidRPr="00A21C5B">
        <w:t>2020</w:t>
      </w:r>
      <w:r w:rsidR="00AC0F55" w:rsidRPr="00A21C5B">
        <w:t>年</w:t>
      </w:r>
      <w:r w:rsidR="00AC0F55" w:rsidRPr="00A21C5B">
        <w:t>1</w:t>
      </w:r>
      <w:r w:rsidR="00AC0F55" w:rsidRPr="00A21C5B">
        <w:t>月</w:t>
      </w:r>
      <w:r w:rsidR="00AC0F55" w:rsidRPr="00A21C5B">
        <w:t>1</w:t>
      </w:r>
      <w:r w:rsidR="00AC0F55" w:rsidRPr="00A21C5B">
        <w:t>日起實施外商投資信息報告制度</w:t>
      </w:r>
      <w:bookmarkEnd w:id="28"/>
    </w:p>
    <w:p w:rsidR="00AB5CDC" w:rsidRPr="00A21C5B" w:rsidRDefault="00AC0F55" w:rsidP="0024698F">
      <w:pPr>
        <w:pStyle w:val="afa"/>
        <w:ind w:left="945" w:firstLine="472"/>
        <w:rPr>
          <w:lang w:eastAsia="zh-TW"/>
        </w:rPr>
      </w:pPr>
      <w:r w:rsidRPr="00A21C5B">
        <w:rPr>
          <w:lang w:eastAsia="zh-TW"/>
        </w:rPr>
        <w:t>中國大陸全面取消各級商務部門對外商投資企業設立和變更事項的審批和備案，實施信息報告制度，變事前管理為事中事後監管，最大限度便利外商投資。中國大陸《外商投資法》規定對外商投資實行准入前國民待遇加負面清單管理制度，取消了原有的外商投資企業設立及變更的審批和備案管理制度。《外商投資信息報告辦法》自</w:t>
      </w:r>
      <w:r w:rsidRPr="00A21C5B">
        <w:rPr>
          <w:lang w:eastAsia="zh-TW"/>
        </w:rPr>
        <w:t>2020</w:t>
      </w:r>
      <w:r w:rsidRPr="00A21C5B">
        <w:rPr>
          <w:lang w:eastAsia="zh-TW"/>
        </w:rPr>
        <w:t>年</w:t>
      </w:r>
      <w:r w:rsidRPr="00A21C5B">
        <w:rPr>
          <w:lang w:eastAsia="zh-TW"/>
        </w:rPr>
        <w:t>1</w:t>
      </w:r>
      <w:r w:rsidRPr="00A21C5B">
        <w:rPr>
          <w:lang w:eastAsia="zh-TW"/>
        </w:rPr>
        <w:t>月</w:t>
      </w:r>
      <w:r w:rsidRPr="00A21C5B">
        <w:rPr>
          <w:lang w:eastAsia="zh-TW"/>
        </w:rPr>
        <w:t>1</w:t>
      </w:r>
      <w:r w:rsidRPr="00A21C5B">
        <w:rPr>
          <w:lang w:eastAsia="zh-TW"/>
        </w:rPr>
        <w:t>日起與《外商投資法》、《外商投資法實施條例》同步實施，同時廢止《外商投資企業設立及變更備案管理暫行辦法》。外商投資信息報告制度將取代原有的外商投資企業審批、備案和聯合年報制度。外國投資者、外商投資企業應依法及時報送投資信息，並遵循真實、準確、完整原則；未按照有關要求報送投資信息的，將承擔相應法律責任。</w:t>
      </w:r>
    </w:p>
    <w:p w:rsidR="00AB5CDC" w:rsidRPr="00A21C5B" w:rsidRDefault="00AC0F55" w:rsidP="0024698F">
      <w:pPr>
        <w:pStyle w:val="afa"/>
        <w:wordWrap w:val="0"/>
        <w:ind w:left="945" w:firstLine="472"/>
        <w:rPr>
          <w:lang w:eastAsia="zh-TW"/>
        </w:rPr>
      </w:pPr>
      <w:r w:rsidRPr="00A21C5B">
        <w:rPr>
          <w:lang w:eastAsia="zh-TW"/>
        </w:rPr>
        <w:t>外國投資者直接在中國</w:t>
      </w:r>
      <w:r w:rsidR="009B0CC0" w:rsidRPr="00A21C5B">
        <w:rPr>
          <w:rFonts w:hint="eastAsia"/>
          <w:lang w:eastAsia="zh-TW"/>
        </w:rPr>
        <w:t>大陸</w:t>
      </w:r>
      <w:r w:rsidRPr="00A21C5B">
        <w:rPr>
          <w:lang w:eastAsia="zh-TW"/>
        </w:rPr>
        <w:t>境內投資設立公司、合夥企業的（包括銀行、證券、保險等金融領域，下同），外國（地區）企業在中國</w:t>
      </w:r>
      <w:r w:rsidR="009B0CC0" w:rsidRPr="00A21C5B">
        <w:rPr>
          <w:rFonts w:hint="eastAsia"/>
          <w:lang w:eastAsia="zh-TW"/>
        </w:rPr>
        <w:t>大陸</w:t>
      </w:r>
      <w:r w:rsidRPr="00A21C5B">
        <w:rPr>
          <w:lang w:eastAsia="zh-TW"/>
        </w:rPr>
        <w:t>境內從事生產經營活動的，外國（地區）企業在中國境內設立從事生產經營活動的常駐代表機構、外商投資性公司、創業投資企業、以投資為主要業務的外商投資合夥企業在中國</w:t>
      </w:r>
      <w:r w:rsidR="009B0CC0" w:rsidRPr="00A21C5B">
        <w:rPr>
          <w:rFonts w:hint="eastAsia"/>
          <w:lang w:eastAsia="zh-TW"/>
        </w:rPr>
        <w:t>大陸</w:t>
      </w:r>
      <w:r w:rsidRPr="00A21C5B">
        <w:rPr>
          <w:lang w:eastAsia="zh-TW"/>
        </w:rPr>
        <w:t>境內投資設立的企業等，應按照《外商投資信息報告辦法》的規定，通過企業登記系統（</w:t>
      </w:r>
      <w:hyperlink r:id="rId23" w:history="1">
        <w:r w:rsidRPr="00A21C5B">
          <w:rPr>
            <w:lang w:eastAsia="zh-TW"/>
          </w:rPr>
          <w:t>http://www.samr.gov.cn/fw/wsbs/djzc/mchz/</w:t>
        </w:r>
      </w:hyperlink>
      <w:r w:rsidRPr="00A21C5B">
        <w:rPr>
          <w:lang w:eastAsia="zh-TW"/>
        </w:rPr>
        <w:t>）線上提交初始報告、變更報告，通過國家企業信用信息公示系統（</w:t>
      </w:r>
      <w:hyperlink r:id="rId24" w:history="1">
        <w:r w:rsidRPr="00A21C5B">
          <w:rPr>
            <w:lang w:eastAsia="zh-TW"/>
          </w:rPr>
          <w:t>http://www.gsxt.gov.cn/corp-query-homepage.html</w:t>
        </w:r>
      </w:hyperlink>
      <w:r w:rsidRPr="00A21C5B">
        <w:rPr>
          <w:lang w:eastAsia="zh-TW"/>
        </w:rPr>
        <w:t>）線上提交年度報告。登出報告相關信息由市場監管總局向商務部共用，外國投資者或者外商投資企業無需另行報送。</w:t>
      </w:r>
    </w:p>
    <w:p w:rsidR="00AB5CDC" w:rsidRPr="00A21C5B" w:rsidRDefault="00AC0F55" w:rsidP="0024698F">
      <w:pPr>
        <w:pStyle w:val="afa"/>
        <w:ind w:left="945" w:firstLine="472"/>
        <w:rPr>
          <w:lang w:eastAsia="zh-TW"/>
        </w:rPr>
      </w:pPr>
      <w:r w:rsidRPr="00A21C5B">
        <w:rPr>
          <w:lang w:eastAsia="zh-TW"/>
        </w:rPr>
        <w:t>香港特別行政區、澳門特別行政區、臺灣地區投資者以及定居在國外的中國</w:t>
      </w:r>
      <w:r w:rsidR="009B0CC0" w:rsidRPr="00A21C5B">
        <w:rPr>
          <w:rFonts w:hint="eastAsia"/>
          <w:lang w:eastAsia="zh-TW"/>
        </w:rPr>
        <w:t>大陸</w:t>
      </w:r>
      <w:r w:rsidRPr="00A21C5B">
        <w:rPr>
          <w:lang w:eastAsia="zh-TW"/>
        </w:rPr>
        <w:t>公民（華僑）的投資參照適用《外商投資法》及《外商投資法實施條例》的規定，包括其中的信息報告制度。</w:t>
      </w:r>
    </w:p>
    <w:p w:rsidR="00AB5CDC" w:rsidRPr="00A21C5B" w:rsidRDefault="00AC0F55" w:rsidP="0024698F">
      <w:pPr>
        <w:pStyle w:val="afa"/>
        <w:ind w:left="945" w:firstLine="472"/>
        <w:rPr>
          <w:lang w:eastAsia="zh-TW"/>
        </w:rPr>
      </w:pPr>
      <w:r w:rsidRPr="00A21C5B">
        <w:rPr>
          <w:lang w:eastAsia="zh-TW"/>
        </w:rPr>
        <w:t>外國投資者提交初始報告，應當報送企業基本信息、投資者及其實際控制人信息、投資交易信息等信息。企業登記機關將在</w:t>
      </w:r>
      <w:r w:rsidRPr="00A21C5B">
        <w:rPr>
          <w:lang w:eastAsia="zh-TW"/>
        </w:rPr>
        <w:t>3</w:t>
      </w:r>
      <w:r w:rsidRPr="00A21C5B">
        <w:rPr>
          <w:lang w:eastAsia="zh-TW"/>
        </w:rPr>
        <w:t>個工作日內作出企業名稱設立登記意見。申請人通過登記後，到企業登記機關領取《企業名稱設立登記通知書》。</w:t>
      </w:r>
    </w:p>
    <w:p w:rsidR="00AB5CDC" w:rsidRPr="00A21C5B" w:rsidRDefault="00AC0F55" w:rsidP="0024698F">
      <w:pPr>
        <w:pStyle w:val="afa"/>
        <w:ind w:left="945" w:firstLine="472"/>
        <w:rPr>
          <w:lang w:eastAsia="zh-TW"/>
        </w:rPr>
      </w:pPr>
      <w:r w:rsidRPr="00A21C5B">
        <w:rPr>
          <w:lang w:eastAsia="zh-TW"/>
        </w:rPr>
        <w:t>申請</w:t>
      </w:r>
      <w:r w:rsidR="002C01C4" w:rsidRPr="00A21C5B">
        <w:rPr>
          <w:rFonts w:hint="eastAsia"/>
          <w:lang w:eastAsia="zh-TW"/>
        </w:rPr>
        <w:t>文件</w:t>
      </w:r>
      <w:r w:rsidRPr="00A21C5B">
        <w:rPr>
          <w:lang w:eastAsia="zh-TW"/>
        </w:rPr>
        <w:t xml:space="preserve">如下：　</w:t>
      </w:r>
    </w:p>
    <w:p w:rsidR="00AB5CDC" w:rsidRPr="00A21C5B" w:rsidRDefault="002C01C4" w:rsidP="002C01C4">
      <w:pPr>
        <w:pStyle w:val="afc"/>
        <w:ind w:left="1417" w:hanging="472"/>
        <w:rPr>
          <w:color w:val="auto"/>
          <w:szCs w:val="22"/>
          <w:lang w:eastAsia="zh-TW"/>
        </w:rPr>
      </w:pPr>
      <w:r w:rsidRPr="00A21C5B">
        <w:rPr>
          <w:rFonts w:hint="eastAsia"/>
          <w:color w:val="auto"/>
          <w:szCs w:val="22"/>
          <w:lang w:eastAsia="zh-TW"/>
        </w:rPr>
        <w:t>１、</w:t>
      </w:r>
      <w:hyperlink r:id="rId25" w:history="1">
        <w:r w:rsidR="00AC0F55" w:rsidRPr="00A21C5B">
          <w:rPr>
            <w:color w:val="auto"/>
            <w:szCs w:val="22"/>
            <w:lang w:eastAsia="zh-TW"/>
          </w:rPr>
          <w:t>《企業名稱登記申請書》</w:t>
        </w:r>
      </w:hyperlink>
      <w:r w:rsidR="00AC0F55" w:rsidRPr="00A21C5B">
        <w:rPr>
          <w:color w:val="auto"/>
          <w:szCs w:val="22"/>
          <w:lang w:eastAsia="zh-TW"/>
        </w:rPr>
        <w:t>（含指定代表或者共同委託代理人授權委託書及</w:t>
      </w:r>
      <w:r w:rsidR="009B0CC0" w:rsidRPr="00A21C5B">
        <w:rPr>
          <w:color w:val="auto"/>
          <w:szCs w:val="22"/>
          <w:lang w:eastAsia="zh-TW"/>
        </w:rPr>
        <w:t>身分</w:t>
      </w:r>
      <w:r w:rsidR="00AC0F55" w:rsidRPr="00A21C5B">
        <w:rPr>
          <w:color w:val="auto"/>
          <w:szCs w:val="22"/>
          <w:lang w:eastAsia="zh-TW"/>
        </w:rPr>
        <w:t>證件影本）。</w:t>
      </w:r>
    </w:p>
    <w:p w:rsidR="00AB5CDC" w:rsidRPr="00A21C5B" w:rsidRDefault="002C01C4" w:rsidP="002C01C4">
      <w:pPr>
        <w:pStyle w:val="afc"/>
        <w:ind w:left="1417" w:hanging="472"/>
        <w:rPr>
          <w:color w:val="auto"/>
          <w:szCs w:val="22"/>
          <w:lang w:eastAsia="zh-TW"/>
        </w:rPr>
      </w:pPr>
      <w:r w:rsidRPr="00A21C5B">
        <w:rPr>
          <w:rFonts w:hint="eastAsia"/>
          <w:color w:val="auto"/>
          <w:szCs w:val="22"/>
          <w:lang w:eastAsia="zh-TW"/>
        </w:rPr>
        <w:t>２、</w:t>
      </w:r>
      <w:r w:rsidR="00AC0F55" w:rsidRPr="00A21C5B">
        <w:rPr>
          <w:color w:val="auto"/>
          <w:szCs w:val="22"/>
          <w:lang w:eastAsia="zh-TW"/>
        </w:rPr>
        <w:t>存在投資關係或授權關係的，提交投資關係或授權關係證明</w:t>
      </w:r>
      <w:r w:rsidR="00AC0F55" w:rsidRPr="00A21C5B">
        <w:rPr>
          <w:color w:val="auto"/>
          <w:lang w:eastAsia="zh-TW"/>
        </w:rPr>
        <w:t>文件</w:t>
      </w:r>
      <w:r w:rsidR="00AC0F55" w:rsidRPr="00A21C5B">
        <w:rPr>
          <w:color w:val="auto"/>
          <w:szCs w:val="22"/>
          <w:lang w:eastAsia="zh-TW"/>
        </w:rPr>
        <w:t>。</w:t>
      </w:r>
    </w:p>
    <w:p w:rsidR="00AB5CDC" w:rsidRPr="00A21C5B" w:rsidRDefault="002C01C4" w:rsidP="002C01C4">
      <w:pPr>
        <w:pStyle w:val="afc"/>
        <w:ind w:left="1417" w:hanging="472"/>
        <w:rPr>
          <w:color w:val="auto"/>
          <w:szCs w:val="22"/>
          <w:lang w:eastAsia="zh-TW"/>
        </w:rPr>
      </w:pPr>
      <w:r w:rsidRPr="00A21C5B">
        <w:rPr>
          <w:rFonts w:hint="eastAsia"/>
          <w:color w:val="auto"/>
          <w:szCs w:val="22"/>
          <w:lang w:eastAsia="zh-TW"/>
        </w:rPr>
        <w:t>３、</w:t>
      </w:r>
      <w:r w:rsidR="00AC0F55" w:rsidRPr="00A21C5B">
        <w:rPr>
          <w:color w:val="auto"/>
          <w:szCs w:val="22"/>
          <w:lang w:eastAsia="zh-TW"/>
        </w:rPr>
        <w:t>外商投資企業提交全體投資人的資格證明影本（文件是外文的，需提交加蓋翻譯單位公章的中文翻譯件）。</w:t>
      </w:r>
    </w:p>
    <w:p w:rsidR="00AB5CDC" w:rsidRPr="00A21C5B" w:rsidRDefault="002A6D5D" w:rsidP="0024698F">
      <w:pPr>
        <w:pStyle w:val="af9"/>
        <w:ind w:left="945" w:hanging="709"/>
      </w:pPr>
      <w:r w:rsidRPr="00A21C5B">
        <w:t>（二）</w:t>
      </w:r>
      <w:r w:rsidR="00AC0F55" w:rsidRPr="00A21C5B">
        <w:t>後續申請程序：</w:t>
      </w:r>
    </w:p>
    <w:p w:rsidR="00AB5CDC" w:rsidRPr="00A21C5B" w:rsidRDefault="00AC0F55" w:rsidP="0024698F">
      <w:pPr>
        <w:pStyle w:val="afa"/>
        <w:ind w:left="945" w:firstLine="472"/>
        <w:rPr>
          <w:lang w:eastAsia="zh-TW"/>
        </w:rPr>
      </w:pPr>
      <w:r w:rsidRPr="00A21C5B">
        <w:rPr>
          <w:lang w:eastAsia="zh-TW"/>
        </w:rPr>
        <w:t>企業</w:t>
      </w:r>
      <w:r w:rsidR="0024698F" w:rsidRPr="00A21C5B">
        <w:rPr>
          <w:rFonts w:hint="eastAsia"/>
          <w:lang w:eastAsia="zh-TW"/>
        </w:rPr>
        <w:t>領取營業執</w:t>
      </w:r>
      <w:r w:rsidRPr="00A21C5B">
        <w:rPr>
          <w:lang w:eastAsia="zh-TW"/>
        </w:rPr>
        <w:t>照後尚須辦理其他局處之證照申請才能順利運作，後續程序因申請地區有所不同，主要包括：</w:t>
      </w:r>
    </w:p>
    <w:p w:rsidR="00AB5CDC" w:rsidRPr="00A21C5B" w:rsidRDefault="00AC0F55" w:rsidP="0024698F">
      <w:pPr>
        <w:pStyle w:val="afc"/>
        <w:ind w:left="1417" w:hanging="472"/>
        <w:rPr>
          <w:color w:val="auto"/>
          <w:lang w:eastAsia="zh-TW"/>
        </w:rPr>
      </w:pPr>
      <w:r w:rsidRPr="00A21C5B">
        <w:rPr>
          <w:color w:val="auto"/>
          <w:lang w:eastAsia="zh-TW"/>
        </w:rPr>
        <w:t>１、公安局：準備包括公司印章和圖章等印鑑之備案，辦理外國雇員申請就業簽證</w:t>
      </w:r>
    </w:p>
    <w:p w:rsidR="00AB5CDC" w:rsidRPr="00A21C5B" w:rsidRDefault="00AC0F55" w:rsidP="0024698F">
      <w:pPr>
        <w:pStyle w:val="afc"/>
        <w:ind w:left="1417" w:hanging="472"/>
        <w:rPr>
          <w:color w:val="auto"/>
          <w:lang w:eastAsia="zh-TW"/>
        </w:rPr>
      </w:pPr>
      <w:r w:rsidRPr="00A21C5B">
        <w:rPr>
          <w:color w:val="auto"/>
          <w:lang w:eastAsia="zh-TW"/>
        </w:rPr>
        <w:t>２、外匯管理局：取得外匯登記證</w:t>
      </w:r>
    </w:p>
    <w:p w:rsidR="00AB5CDC" w:rsidRPr="00A21C5B" w:rsidRDefault="00AC0F55" w:rsidP="0024698F">
      <w:pPr>
        <w:pStyle w:val="afc"/>
        <w:ind w:left="1417" w:hanging="472"/>
        <w:rPr>
          <w:color w:val="auto"/>
          <w:lang w:eastAsia="zh-TW"/>
        </w:rPr>
      </w:pPr>
      <w:r w:rsidRPr="00A21C5B">
        <w:rPr>
          <w:color w:val="auto"/>
          <w:lang w:eastAsia="zh-TW"/>
        </w:rPr>
        <w:t>３、銀行：開立賬戶</w:t>
      </w:r>
    </w:p>
    <w:p w:rsidR="00AB5CDC" w:rsidRPr="00A21C5B" w:rsidRDefault="00AC0F55" w:rsidP="0024698F">
      <w:pPr>
        <w:pStyle w:val="afc"/>
        <w:ind w:left="1417" w:hanging="472"/>
        <w:rPr>
          <w:color w:val="auto"/>
          <w:lang w:eastAsia="zh-TW"/>
        </w:rPr>
      </w:pPr>
      <w:r w:rsidRPr="00A21C5B">
        <w:rPr>
          <w:color w:val="auto"/>
          <w:lang w:eastAsia="zh-TW"/>
        </w:rPr>
        <w:t>４、海關：作海關備案登記</w:t>
      </w:r>
    </w:p>
    <w:p w:rsidR="00AB5CDC" w:rsidRPr="00A21C5B" w:rsidRDefault="00AC0F55" w:rsidP="0024698F">
      <w:pPr>
        <w:pStyle w:val="afc"/>
        <w:ind w:left="1417" w:hanging="472"/>
        <w:rPr>
          <w:color w:val="auto"/>
          <w:lang w:eastAsia="zh-TW"/>
        </w:rPr>
      </w:pPr>
      <w:r w:rsidRPr="00A21C5B">
        <w:rPr>
          <w:color w:val="auto"/>
          <w:lang w:eastAsia="zh-TW"/>
        </w:rPr>
        <w:t>５、勞動及社會保障局：辦理社會保障基金提列</w:t>
      </w:r>
    </w:p>
    <w:p w:rsidR="00AB5CDC" w:rsidRPr="00A21C5B" w:rsidRDefault="002A6D5D" w:rsidP="002A6D5D">
      <w:pPr>
        <w:pStyle w:val="af9"/>
        <w:ind w:left="945" w:hanging="709"/>
      </w:pPr>
      <w:r w:rsidRPr="00A21C5B">
        <w:t>（三）</w:t>
      </w:r>
      <w:r w:rsidR="00AC0F55" w:rsidRPr="00A21C5B">
        <w:t>自</w:t>
      </w:r>
      <w:r w:rsidR="00AC0F55" w:rsidRPr="00A21C5B">
        <w:t>2019</w:t>
      </w:r>
      <w:r w:rsidR="00AC0F55" w:rsidRPr="00A21C5B">
        <w:t>年度年報起實施市場監管、商務、外匯年報</w:t>
      </w:r>
      <w:r w:rsidR="00AC0F55" w:rsidRPr="00A21C5B">
        <w:t>“</w:t>
      </w:r>
      <w:r w:rsidR="00AC0F55" w:rsidRPr="00A21C5B">
        <w:t>多報合一</w:t>
      </w:r>
      <w:r w:rsidR="00AC0F55" w:rsidRPr="00A21C5B">
        <w:t>”</w:t>
      </w:r>
      <w:r w:rsidR="00AC0F55" w:rsidRPr="00A21C5B">
        <w:t>改革</w:t>
      </w:r>
    </w:p>
    <w:p w:rsidR="00AB5CDC" w:rsidRPr="00A21C5B" w:rsidRDefault="00AC0F55" w:rsidP="0024698F">
      <w:pPr>
        <w:pStyle w:val="afa"/>
        <w:ind w:left="945" w:firstLine="472"/>
        <w:rPr>
          <w:lang w:eastAsia="zh-TW"/>
        </w:rPr>
      </w:pPr>
      <w:r w:rsidRPr="00A21C5B">
        <w:rPr>
          <w:lang w:eastAsia="zh-TW"/>
        </w:rPr>
        <w:t>自</w:t>
      </w:r>
      <w:r w:rsidRPr="00A21C5B">
        <w:rPr>
          <w:lang w:eastAsia="zh-TW"/>
        </w:rPr>
        <w:t>2019</w:t>
      </w:r>
      <w:r w:rsidRPr="00A21C5B">
        <w:rPr>
          <w:lang w:eastAsia="zh-TW"/>
        </w:rPr>
        <w:t>年度年報開始，外商投資企業（機構）應按照《外商投資法》的規定，統一通過國家企業信用信息公示系統（</w:t>
      </w:r>
      <w:r w:rsidRPr="00A21C5B">
        <w:rPr>
          <w:lang w:eastAsia="zh-TW"/>
        </w:rPr>
        <w:t>www.gsxt.gov.cn</w:t>
      </w:r>
      <w:r w:rsidRPr="00A21C5B">
        <w:rPr>
          <w:lang w:eastAsia="zh-TW"/>
        </w:rPr>
        <w:t>，以下簡稱公示系統）報送</w:t>
      </w:r>
      <w:r w:rsidRPr="00A21C5B">
        <w:rPr>
          <w:lang w:eastAsia="zh-TW"/>
        </w:rPr>
        <w:t>“</w:t>
      </w:r>
      <w:r w:rsidRPr="00A21C5B">
        <w:rPr>
          <w:lang w:eastAsia="zh-TW"/>
        </w:rPr>
        <w:t>多報合一</w:t>
      </w:r>
      <w:r w:rsidRPr="00A21C5B">
        <w:rPr>
          <w:lang w:eastAsia="zh-TW"/>
        </w:rPr>
        <w:t>”</w:t>
      </w:r>
      <w:r w:rsidRPr="00A21C5B">
        <w:rPr>
          <w:lang w:eastAsia="zh-TW"/>
        </w:rPr>
        <w:t>年報。年報內容在現有向市場監管部門報送年報信息的基礎上，增加商務主管部門和外匯管理部門年報事項，新增的年報事項不對社會公示。企業報送的相關年報信息由市場監管總局向商務部推送共用。</w:t>
      </w:r>
      <w:r w:rsidRPr="00A21C5B">
        <w:rPr>
          <w:lang w:eastAsia="zh-TW"/>
        </w:rPr>
        <w:t>2019</w:t>
      </w:r>
      <w:r w:rsidRPr="00A21C5B">
        <w:rPr>
          <w:lang w:eastAsia="zh-TW"/>
        </w:rPr>
        <w:t>年度外商投資企業（機構）</w:t>
      </w:r>
      <w:r w:rsidRPr="00A21C5B">
        <w:rPr>
          <w:lang w:eastAsia="zh-TW"/>
        </w:rPr>
        <w:t>“</w:t>
      </w:r>
      <w:r w:rsidRPr="00A21C5B">
        <w:rPr>
          <w:lang w:eastAsia="zh-TW"/>
        </w:rPr>
        <w:t>多報合一</w:t>
      </w:r>
      <w:r w:rsidRPr="00A21C5B">
        <w:rPr>
          <w:lang w:eastAsia="zh-TW"/>
        </w:rPr>
        <w:t>”</w:t>
      </w:r>
      <w:r w:rsidRPr="00A21C5B">
        <w:rPr>
          <w:lang w:eastAsia="zh-TW"/>
        </w:rPr>
        <w:t>年報報送時間為</w:t>
      </w:r>
      <w:r w:rsidRPr="00A21C5B">
        <w:rPr>
          <w:lang w:eastAsia="zh-TW"/>
        </w:rPr>
        <w:t>2020</w:t>
      </w:r>
      <w:r w:rsidRPr="00A21C5B">
        <w:rPr>
          <w:lang w:eastAsia="zh-TW"/>
        </w:rPr>
        <w:t>年</w:t>
      </w:r>
      <w:r w:rsidRPr="00A21C5B">
        <w:rPr>
          <w:lang w:eastAsia="zh-TW"/>
        </w:rPr>
        <w:t>1</w:t>
      </w:r>
      <w:r w:rsidRPr="00A21C5B">
        <w:rPr>
          <w:lang w:eastAsia="zh-TW"/>
        </w:rPr>
        <w:t>月</w:t>
      </w:r>
      <w:r w:rsidRPr="00A21C5B">
        <w:rPr>
          <w:lang w:eastAsia="zh-TW"/>
        </w:rPr>
        <w:t>1</w:t>
      </w:r>
      <w:r w:rsidRPr="00A21C5B">
        <w:rPr>
          <w:lang w:eastAsia="zh-TW"/>
        </w:rPr>
        <w:t>日至</w:t>
      </w:r>
      <w:r w:rsidRPr="00A21C5B">
        <w:rPr>
          <w:lang w:eastAsia="zh-TW"/>
        </w:rPr>
        <w:t>6</w:t>
      </w:r>
      <w:r w:rsidRPr="00A21C5B">
        <w:rPr>
          <w:lang w:eastAsia="zh-TW"/>
        </w:rPr>
        <w:t>月</w:t>
      </w:r>
      <w:r w:rsidRPr="00A21C5B">
        <w:rPr>
          <w:lang w:eastAsia="zh-TW"/>
        </w:rPr>
        <w:t>30</w:t>
      </w:r>
      <w:r w:rsidRPr="00A21C5B">
        <w:rPr>
          <w:lang w:eastAsia="zh-TW"/>
        </w:rPr>
        <w:t>日。截至</w:t>
      </w:r>
      <w:r w:rsidRPr="00A21C5B">
        <w:rPr>
          <w:lang w:eastAsia="zh-TW"/>
        </w:rPr>
        <w:t>6</w:t>
      </w:r>
      <w:r w:rsidRPr="00A21C5B">
        <w:rPr>
          <w:lang w:eastAsia="zh-TW"/>
        </w:rPr>
        <w:t>月</w:t>
      </w:r>
      <w:r w:rsidRPr="00A21C5B">
        <w:rPr>
          <w:lang w:eastAsia="zh-TW"/>
        </w:rPr>
        <w:t>30</w:t>
      </w:r>
      <w:r w:rsidRPr="00A21C5B">
        <w:rPr>
          <w:lang w:eastAsia="zh-TW"/>
        </w:rPr>
        <w:t>日仍未報送年報的，由市場監管部門列入經營異常名錄。</w:t>
      </w:r>
    </w:p>
    <w:p w:rsidR="00AB5CDC" w:rsidRPr="00A21C5B" w:rsidRDefault="00AC0F55" w:rsidP="0024698F">
      <w:pPr>
        <w:pStyle w:val="af8"/>
        <w:spacing w:before="257" w:after="257"/>
        <w:ind w:left="632" w:hanging="632"/>
        <w:rPr>
          <w:color w:val="auto"/>
        </w:rPr>
      </w:pPr>
      <w:bookmarkStart w:id="30" w:name="_Toc41923002"/>
      <w:bookmarkStart w:id="31" w:name="_Toc75731938"/>
      <w:bookmarkEnd w:id="29"/>
      <w:r w:rsidRPr="00A21C5B">
        <w:rPr>
          <w:color w:val="auto"/>
        </w:rPr>
        <w:t>四、中國大陸稅務環境概述</w:t>
      </w:r>
      <w:bookmarkEnd w:id="30"/>
      <w:bookmarkEnd w:id="31"/>
    </w:p>
    <w:p w:rsidR="00AB5CDC" w:rsidRPr="00A21C5B" w:rsidRDefault="002A6D5D" w:rsidP="002A6D5D">
      <w:pPr>
        <w:pStyle w:val="af9"/>
        <w:ind w:left="945" w:hanging="709"/>
      </w:pPr>
      <w:r w:rsidRPr="00A21C5B">
        <w:t>（一）</w:t>
      </w:r>
      <w:r w:rsidR="00AC0F55" w:rsidRPr="00A21C5B">
        <w:t>中國大陸稅務簡介</w:t>
      </w:r>
    </w:p>
    <w:p w:rsidR="00AB5CDC" w:rsidRPr="00A21C5B" w:rsidRDefault="00AC0F55" w:rsidP="0024698F">
      <w:pPr>
        <w:pStyle w:val="afa"/>
        <w:ind w:left="945" w:firstLine="472"/>
        <w:rPr>
          <w:shd w:val="clear" w:color="auto" w:fill="FFFFFF"/>
          <w:lang w:eastAsia="zh-TW"/>
        </w:rPr>
      </w:pPr>
      <w:r w:rsidRPr="00A21C5B">
        <w:rPr>
          <w:shd w:val="clear" w:color="auto" w:fill="FFFFFF"/>
          <w:lang w:eastAsia="zh-TW"/>
        </w:rPr>
        <w:t>目前，中國大陸的稅制有</w:t>
      </w:r>
      <w:r w:rsidRPr="00A21C5B">
        <w:rPr>
          <w:shd w:val="clear" w:color="auto" w:fill="FFFFFF"/>
          <w:lang w:eastAsia="zh-TW"/>
        </w:rPr>
        <w:t>18</w:t>
      </w:r>
      <w:r w:rsidRPr="00A21C5B">
        <w:rPr>
          <w:shd w:val="clear" w:color="auto" w:fill="FFFFFF"/>
          <w:lang w:eastAsia="zh-TW"/>
        </w:rPr>
        <w:t>個稅種，即增值稅、消費稅、車輛購置稅、關稅、企業所得稅、個人所得稅、土地增值稅、房產稅、城鎮土地使用稅、耕地</w:t>
      </w:r>
      <w:r w:rsidR="003F14D5" w:rsidRPr="00A21C5B">
        <w:rPr>
          <w:shd w:val="clear" w:color="auto" w:fill="FFFFFF"/>
          <w:lang w:eastAsia="zh-TW"/>
        </w:rPr>
        <w:t>占</w:t>
      </w:r>
      <w:r w:rsidRPr="00A21C5B">
        <w:rPr>
          <w:shd w:val="clear" w:color="auto" w:fill="FFFFFF"/>
          <w:lang w:eastAsia="zh-TW"/>
        </w:rPr>
        <w:t>用稅、契稅、資源稅、車船稅、船舶噸稅、印花稅、城市維護建設稅、</w:t>
      </w:r>
      <w:r w:rsidR="00CA66F3" w:rsidRPr="00A21C5B">
        <w:rPr>
          <w:shd w:val="clear" w:color="auto" w:fill="FFFFFF"/>
          <w:lang w:eastAsia="zh-TW"/>
        </w:rPr>
        <w:t>菸</w:t>
      </w:r>
      <w:r w:rsidRPr="00A21C5B">
        <w:rPr>
          <w:shd w:val="clear" w:color="auto" w:fill="FFFFFF"/>
          <w:lang w:eastAsia="zh-TW"/>
        </w:rPr>
        <w:t>葉稅和環境保護稅。</w:t>
      </w:r>
    </w:p>
    <w:p w:rsidR="00AB5CDC" w:rsidRPr="00A21C5B" w:rsidRDefault="00AC0F55" w:rsidP="0024698F">
      <w:pPr>
        <w:pStyle w:val="afa"/>
        <w:ind w:left="945" w:firstLine="472"/>
        <w:rPr>
          <w:shd w:val="clear" w:color="auto" w:fill="FFFFFF"/>
          <w:lang w:eastAsia="zh-TW"/>
        </w:rPr>
      </w:pPr>
      <w:r w:rsidRPr="00A21C5B">
        <w:rPr>
          <w:shd w:val="clear" w:color="auto" w:fill="FFFFFF"/>
          <w:lang w:eastAsia="zh-TW"/>
        </w:rPr>
        <w:t>自</w:t>
      </w:r>
      <w:r w:rsidRPr="00A21C5B">
        <w:rPr>
          <w:shd w:val="clear" w:color="auto" w:fill="FFFFFF"/>
          <w:lang w:eastAsia="zh-TW"/>
        </w:rPr>
        <w:t>2019</w:t>
      </w:r>
      <w:r w:rsidRPr="00A21C5B">
        <w:rPr>
          <w:shd w:val="clear" w:color="auto" w:fill="FFFFFF"/>
          <w:lang w:eastAsia="zh-TW"/>
        </w:rPr>
        <w:t>年</w:t>
      </w:r>
      <w:r w:rsidRPr="00A21C5B">
        <w:rPr>
          <w:shd w:val="clear" w:color="auto" w:fill="FFFFFF"/>
          <w:lang w:eastAsia="zh-TW"/>
        </w:rPr>
        <w:t>1</w:t>
      </w:r>
      <w:r w:rsidRPr="00A21C5B">
        <w:rPr>
          <w:shd w:val="clear" w:color="auto" w:fill="FFFFFF"/>
          <w:lang w:eastAsia="zh-TW"/>
        </w:rPr>
        <w:t>月</w:t>
      </w:r>
      <w:r w:rsidRPr="00A21C5B">
        <w:rPr>
          <w:shd w:val="clear" w:color="auto" w:fill="FFFFFF"/>
          <w:lang w:eastAsia="zh-TW"/>
        </w:rPr>
        <w:t>1</w:t>
      </w:r>
      <w:r w:rsidRPr="00A21C5B">
        <w:rPr>
          <w:shd w:val="clear" w:color="auto" w:fill="FFFFFF"/>
          <w:lang w:eastAsia="zh-TW"/>
        </w:rPr>
        <w:t>日起，各項社會保險費包括基本養老保險費、基本醫療保險費、失業保險費等將由稅務部門統一徵收，稅務部門也將履行非稅收入征管的職責。</w:t>
      </w:r>
    </w:p>
    <w:p w:rsidR="00AB5CDC" w:rsidRPr="00A21C5B" w:rsidRDefault="00AC0F55" w:rsidP="0024698F">
      <w:pPr>
        <w:pStyle w:val="afa"/>
        <w:ind w:left="945" w:firstLine="472"/>
        <w:rPr>
          <w:shd w:val="clear" w:color="auto" w:fill="FFFFFF"/>
          <w:lang w:eastAsia="zh-TW"/>
        </w:rPr>
      </w:pPr>
      <w:r w:rsidRPr="00A21C5B">
        <w:rPr>
          <w:shd w:val="clear" w:color="auto" w:fill="FFFFFF"/>
          <w:lang w:eastAsia="zh-TW"/>
        </w:rPr>
        <w:t>隨著減稅降費和新增財政資金直達機制等規模性助企紓困政策效果逐步顯現，復工複產複市複業有序推進，疫情防控取得重大戰略成果，經濟逐月持續穩定恢復，帶動</w:t>
      </w:r>
      <w:r w:rsidRPr="00A21C5B">
        <w:rPr>
          <w:shd w:val="clear" w:color="auto" w:fill="FFFFFF"/>
          <w:lang w:eastAsia="zh-TW"/>
        </w:rPr>
        <w:t>2020</w:t>
      </w:r>
      <w:r w:rsidRPr="00A21C5B">
        <w:rPr>
          <w:shd w:val="clear" w:color="auto" w:fill="FFFFFF"/>
          <w:lang w:eastAsia="zh-TW"/>
        </w:rPr>
        <w:t>年</w:t>
      </w:r>
      <w:r w:rsidRPr="00A21C5B">
        <w:rPr>
          <w:shd w:val="clear" w:color="auto" w:fill="FFFFFF"/>
          <w:lang w:eastAsia="zh-TW"/>
        </w:rPr>
        <w:t>6</w:t>
      </w:r>
      <w:r w:rsidRPr="00A21C5B">
        <w:rPr>
          <w:shd w:val="clear" w:color="auto" w:fill="FFFFFF"/>
          <w:lang w:eastAsia="zh-TW"/>
        </w:rPr>
        <w:t>月份以後全國財政收入當月增幅連續正增長。</w:t>
      </w:r>
    </w:p>
    <w:p w:rsidR="00AB5CDC" w:rsidRPr="00A21C5B" w:rsidRDefault="00AC0F55" w:rsidP="0024698F">
      <w:pPr>
        <w:pStyle w:val="afa"/>
        <w:ind w:left="945" w:firstLine="472"/>
        <w:rPr>
          <w:shd w:val="clear" w:color="auto" w:fill="FFFFFF"/>
          <w:lang w:eastAsia="zh-TW"/>
        </w:rPr>
      </w:pPr>
      <w:r w:rsidRPr="00A21C5B">
        <w:rPr>
          <w:shd w:val="clear" w:color="auto" w:fill="FFFFFF"/>
          <w:lang w:eastAsia="zh-TW"/>
        </w:rPr>
        <w:t>2020</w:t>
      </w:r>
      <w:r w:rsidRPr="00A21C5B">
        <w:rPr>
          <w:shd w:val="clear" w:color="auto" w:fill="FFFFFF"/>
          <w:lang w:eastAsia="zh-TW"/>
        </w:rPr>
        <w:t>年全國稅收收入首次出現下降，收入為</w:t>
      </w:r>
      <w:r w:rsidRPr="00A21C5B">
        <w:rPr>
          <w:shd w:val="clear" w:color="auto" w:fill="FFFFFF"/>
          <w:lang w:eastAsia="zh-TW"/>
        </w:rPr>
        <w:t>154,310</w:t>
      </w:r>
      <w:r w:rsidRPr="00A21C5B">
        <w:rPr>
          <w:shd w:val="clear" w:color="auto" w:fill="FFFFFF"/>
          <w:lang w:eastAsia="zh-TW"/>
        </w:rPr>
        <w:t>億元，較</w:t>
      </w:r>
      <w:r w:rsidRPr="00A21C5B">
        <w:rPr>
          <w:shd w:val="clear" w:color="auto" w:fill="FFFFFF"/>
          <w:lang w:eastAsia="zh-TW"/>
        </w:rPr>
        <w:t>2019</w:t>
      </w:r>
      <w:r w:rsidRPr="00A21C5B">
        <w:rPr>
          <w:shd w:val="clear" w:color="auto" w:fill="FFFFFF"/>
          <w:lang w:eastAsia="zh-TW"/>
        </w:rPr>
        <w:t>年的</w:t>
      </w:r>
      <w:r w:rsidRPr="00A21C5B">
        <w:rPr>
          <w:shd w:val="clear" w:color="auto" w:fill="FFFFFF"/>
          <w:lang w:eastAsia="zh-TW"/>
        </w:rPr>
        <w:t>157,992</w:t>
      </w:r>
      <w:r w:rsidRPr="00A21C5B">
        <w:rPr>
          <w:shd w:val="clear" w:color="auto" w:fill="FFFFFF"/>
          <w:lang w:eastAsia="zh-TW"/>
        </w:rPr>
        <w:t>億元同比下降</w:t>
      </w:r>
      <w:r w:rsidRPr="00A21C5B">
        <w:rPr>
          <w:shd w:val="clear" w:color="auto" w:fill="FFFFFF"/>
          <w:lang w:eastAsia="zh-TW"/>
        </w:rPr>
        <w:t>2.33%</w:t>
      </w:r>
      <w:r w:rsidRPr="00A21C5B">
        <w:rPr>
          <w:shd w:val="clear" w:color="auto" w:fill="FFFFFF"/>
          <w:lang w:eastAsia="zh-TW"/>
        </w:rPr>
        <w:t>；</w:t>
      </w:r>
      <w:r w:rsidRPr="00A21C5B">
        <w:rPr>
          <w:shd w:val="clear" w:color="auto" w:fill="FFFFFF"/>
          <w:lang w:eastAsia="zh-TW"/>
        </w:rPr>
        <w:t>2020</w:t>
      </w:r>
      <w:r w:rsidRPr="00A21C5B">
        <w:rPr>
          <w:shd w:val="clear" w:color="auto" w:fill="FFFFFF"/>
          <w:lang w:eastAsia="zh-TW"/>
        </w:rPr>
        <w:t>年全國非稅收入為</w:t>
      </w:r>
      <w:r w:rsidRPr="00A21C5B">
        <w:rPr>
          <w:shd w:val="clear" w:color="auto" w:fill="FFFFFF"/>
          <w:lang w:eastAsia="zh-TW"/>
        </w:rPr>
        <w:t>28,585</w:t>
      </w:r>
      <w:r w:rsidRPr="00A21C5B">
        <w:rPr>
          <w:shd w:val="clear" w:color="auto" w:fill="FFFFFF"/>
          <w:lang w:eastAsia="zh-TW"/>
        </w:rPr>
        <w:t>億元，較</w:t>
      </w:r>
      <w:r w:rsidRPr="00A21C5B">
        <w:rPr>
          <w:shd w:val="clear" w:color="auto" w:fill="FFFFFF"/>
          <w:lang w:eastAsia="zh-TW"/>
        </w:rPr>
        <w:t>2019</w:t>
      </w:r>
      <w:r w:rsidRPr="00A21C5B">
        <w:rPr>
          <w:shd w:val="clear" w:color="auto" w:fill="FFFFFF"/>
          <w:lang w:eastAsia="zh-TW"/>
        </w:rPr>
        <w:t>年的</w:t>
      </w:r>
      <w:r w:rsidRPr="00A21C5B">
        <w:rPr>
          <w:shd w:val="clear" w:color="auto" w:fill="FFFFFF"/>
          <w:lang w:eastAsia="zh-TW"/>
        </w:rPr>
        <w:t>32,390</w:t>
      </w:r>
      <w:r w:rsidRPr="00A21C5B">
        <w:rPr>
          <w:shd w:val="clear" w:color="auto" w:fill="FFFFFF"/>
          <w:lang w:eastAsia="zh-TW"/>
        </w:rPr>
        <w:t>億元同比下降</w:t>
      </w:r>
      <w:r w:rsidRPr="00A21C5B">
        <w:rPr>
          <w:shd w:val="clear" w:color="auto" w:fill="FFFFFF"/>
          <w:lang w:eastAsia="zh-TW"/>
        </w:rPr>
        <w:t>11.75%</w:t>
      </w:r>
      <w:r w:rsidRPr="00A21C5B">
        <w:rPr>
          <w:shd w:val="clear" w:color="auto" w:fill="FFFFFF"/>
          <w:lang w:eastAsia="zh-TW"/>
        </w:rPr>
        <w:t>。</w:t>
      </w:r>
    </w:p>
    <w:p w:rsidR="00AB5CDC" w:rsidRPr="00A21C5B" w:rsidRDefault="00AC0F55" w:rsidP="0024698F">
      <w:pPr>
        <w:pStyle w:val="afa"/>
        <w:ind w:left="945" w:firstLine="472"/>
        <w:rPr>
          <w:shd w:val="clear" w:color="auto" w:fill="FFFFFF"/>
          <w:lang w:eastAsia="zh-TW"/>
        </w:rPr>
      </w:pPr>
      <w:r w:rsidRPr="00A21C5B">
        <w:rPr>
          <w:shd w:val="clear" w:color="auto" w:fill="FFFFFF"/>
          <w:lang w:eastAsia="zh-TW"/>
        </w:rPr>
        <w:t>中國大陸主要稅收收入項目有增值稅、企業所得稅、進口貨物增值稅，消費稅等；</w:t>
      </w:r>
      <w:r w:rsidRPr="00A21C5B">
        <w:rPr>
          <w:shd w:val="clear" w:color="auto" w:fill="FFFFFF"/>
          <w:lang w:eastAsia="zh-TW"/>
        </w:rPr>
        <w:t>2020</w:t>
      </w:r>
      <w:r w:rsidRPr="00A21C5B">
        <w:rPr>
          <w:shd w:val="clear" w:color="auto" w:fill="FFFFFF"/>
          <w:lang w:eastAsia="zh-TW"/>
        </w:rPr>
        <w:t>年</w:t>
      </w:r>
      <w:r w:rsidR="003F14D5" w:rsidRPr="00A21C5B">
        <w:rPr>
          <w:shd w:val="clear" w:color="auto" w:fill="FFFFFF"/>
          <w:lang w:eastAsia="zh-TW"/>
        </w:rPr>
        <w:t>中國大陸</w:t>
      </w:r>
      <w:r w:rsidRPr="00A21C5B">
        <w:rPr>
          <w:shd w:val="clear" w:color="auto" w:fill="FFFFFF"/>
          <w:lang w:eastAsia="zh-TW"/>
        </w:rPr>
        <w:t>國內增值稅收入為</w:t>
      </w:r>
      <w:r w:rsidRPr="00A21C5B">
        <w:rPr>
          <w:shd w:val="clear" w:color="auto" w:fill="FFFFFF"/>
          <w:lang w:eastAsia="zh-TW"/>
        </w:rPr>
        <w:t>56,791</w:t>
      </w:r>
      <w:r w:rsidRPr="00A21C5B">
        <w:rPr>
          <w:shd w:val="clear" w:color="auto" w:fill="FFFFFF"/>
          <w:lang w:eastAsia="zh-TW"/>
        </w:rPr>
        <w:t>億元，企業所得稅收入為</w:t>
      </w:r>
      <w:r w:rsidRPr="00A21C5B">
        <w:rPr>
          <w:shd w:val="clear" w:color="auto" w:fill="FFFFFF"/>
          <w:lang w:eastAsia="zh-TW"/>
        </w:rPr>
        <w:t>36,424</w:t>
      </w:r>
      <w:r w:rsidRPr="00A21C5B">
        <w:rPr>
          <w:shd w:val="clear" w:color="auto" w:fill="FFFFFF"/>
          <w:lang w:eastAsia="zh-TW"/>
        </w:rPr>
        <w:t>億元，進口貨物增值稅，消費稅收入為</w:t>
      </w:r>
      <w:r w:rsidRPr="00A21C5B">
        <w:rPr>
          <w:shd w:val="clear" w:color="auto" w:fill="FFFFFF"/>
          <w:lang w:eastAsia="zh-TW"/>
        </w:rPr>
        <w:t>14,535</w:t>
      </w:r>
      <w:r w:rsidRPr="00A21C5B">
        <w:rPr>
          <w:shd w:val="clear" w:color="auto" w:fill="FFFFFF"/>
          <w:lang w:eastAsia="zh-TW"/>
        </w:rPr>
        <w:t>億元。</w:t>
      </w:r>
    </w:p>
    <w:p w:rsidR="00AB5CDC" w:rsidRPr="00A21C5B" w:rsidRDefault="00AC0F55">
      <w:pPr>
        <w:widowControl/>
        <w:shd w:val="clear" w:color="auto" w:fill="FFFFFF"/>
        <w:kinsoku/>
        <w:overflowPunct/>
        <w:autoSpaceDE/>
        <w:autoSpaceDN/>
        <w:ind w:firstLine="472"/>
        <w:jc w:val="left"/>
        <w:rPr>
          <w:szCs w:val="28"/>
          <w:shd w:val="clear" w:color="auto" w:fill="FFFFFF"/>
          <w:lang w:eastAsia="zh-TW"/>
        </w:rPr>
      </w:pPr>
      <w:r w:rsidRPr="00A21C5B">
        <w:rPr>
          <w:szCs w:val="20"/>
          <w:lang w:eastAsia="zh-TW"/>
        </w:rPr>
        <w:br w:type="page"/>
      </w:r>
    </w:p>
    <w:p w:rsidR="00AB5CDC" w:rsidRPr="00A21C5B" w:rsidRDefault="00AC0F55" w:rsidP="0024698F">
      <w:pPr>
        <w:pStyle w:val="afa"/>
        <w:ind w:left="945" w:firstLine="472"/>
        <w:rPr>
          <w:lang w:eastAsia="zh-TW"/>
        </w:rPr>
      </w:pPr>
      <w:r w:rsidRPr="00A21C5B">
        <w:rPr>
          <w:lang w:eastAsia="zh-TW"/>
        </w:rPr>
        <w:t>以下將針對外國投資人在中國大陸投資所會遇到的主要稅種及稅率彙總，後續將會依各主要稅種分別說明：</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468"/>
        <w:gridCol w:w="2376"/>
        <w:gridCol w:w="3876"/>
      </w:tblGrid>
      <w:tr w:rsidR="00A21C5B" w:rsidRPr="00A21C5B">
        <w:trPr>
          <w:trHeight w:val="424"/>
          <w:tblHeader/>
          <w:jc w:val="center"/>
        </w:trPr>
        <w:tc>
          <w:tcPr>
            <w:tcW w:w="2468" w:type="dxa"/>
            <w:shd w:val="clear" w:color="auto" w:fill="CCFFFF"/>
            <w:vAlign w:val="center"/>
          </w:tcPr>
          <w:p w:rsidR="00AB5CDC" w:rsidRPr="00A21C5B" w:rsidRDefault="00AC0F55">
            <w:pPr>
              <w:adjustRightInd w:val="0"/>
              <w:snapToGrid w:val="0"/>
              <w:ind w:firstLineChars="0" w:firstLine="0"/>
              <w:jc w:val="center"/>
              <w:textAlignment w:val="baseline"/>
              <w:rPr>
                <w:szCs w:val="20"/>
                <w:lang w:eastAsia="zh-TW"/>
              </w:rPr>
            </w:pPr>
            <w:r w:rsidRPr="00A21C5B">
              <w:rPr>
                <w:szCs w:val="20"/>
                <w:lang w:eastAsia="zh-TW"/>
              </w:rPr>
              <w:t>稅種</w:t>
            </w:r>
          </w:p>
        </w:tc>
        <w:tc>
          <w:tcPr>
            <w:tcW w:w="2376" w:type="dxa"/>
            <w:shd w:val="clear" w:color="auto" w:fill="CCFFFF"/>
            <w:vAlign w:val="center"/>
          </w:tcPr>
          <w:p w:rsidR="00AB5CDC" w:rsidRPr="00A21C5B" w:rsidRDefault="00AC0F55">
            <w:pPr>
              <w:adjustRightInd w:val="0"/>
              <w:snapToGrid w:val="0"/>
              <w:ind w:firstLineChars="0" w:firstLine="0"/>
              <w:jc w:val="center"/>
              <w:textAlignment w:val="baseline"/>
              <w:rPr>
                <w:szCs w:val="20"/>
                <w:lang w:eastAsia="zh-TW"/>
              </w:rPr>
            </w:pPr>
            <w:r w:rsidRPr="00A21C5B">
              <w:rPr>
                <w:szCs w:val="20"/>
                <w:lang w:eastAsia="zh-TW"/>
              </w:rPr>
              <w:t>適用對象</w:t>
            </w:r>
          </w:p>
        </w:tc>
        <w:tc>
          <w:tcPr>
            <w:tcW w:w="3876" w:type="dxa"/>
            <w:shd w:val="clear" w:color="auto" w:fill="CCFFFF"/>
            <w:vAlign w:val="center"/>
          </w:tcPr>
          <w:p w:rsidR="00AB5CDC" w:rsidRPr="00A21C5B" w:rsidRDefault="00AC0F55">
            <w:pPr>
              <w:adjustRightInd w:val="0"/>
              <w:snapToGrid w:val="0"/>
              <w:ind w:firstLineChars="0" w:firstLine="0"/>
              <w:jc w:val="center"/>
              <w:textAlignment w:val="baseline"/>
              <w:rPr>
                <w:szCs w:val="20"/>
                <w:lang w:eastAsia="zh-TW"/>
              </w:rPr>
            </w:pPr>
            <w:r w:rsidRPr="00A21C5B">
              <w:rPr>
                <w:szCs w:val="20"/>
                <w:lang w:eastAsia="zh-TW"/>
              </w:rPr>
              <w:t>適用稅率</w:t>
            </w:r>
          </w:p>
        </w:tc>
      </w:tr>
      <w:tr w:rsidR="00A21C5B" w:rsidRPr="00A21C5B">
        <w:trPr>
          <w:trHeight w:val="466"/>
          <w:jc w:val="center"/>
        </w:trPr>
        <w:tc>
          <w:tcPr>
            <w:tcW w:w="2468" w:type="dxa"/>
            <w:vAlign w:val="center"/>
          </w:tcPr>
          <w:p w:rsidR="00AB5CDC" w:rsidRPr="00A21C5B" w:rsidRDefault="00AC0F55">
            <w:pPr>
              <w:adjustRightInd w:val="0"/>
              <w:ind w:firstLineChars="0" w:firstLine="0"/>
              <w:textAlignment w:val="baseline"/>
              <w:rPr>
                <w:szCs w:val="20"/>
                <w:lang w:eastAsia="zh-TW"/>
              </w:rPr>
            </w:pPr>
            <w:r w:rsidRPr="00A21C5B">
              <w:rPr>
                <w:szCs w:val="20"/>
                <w:lang w:eastAsia="zh-TW"/>
              </w:rPr>
              <w:t>企業所得稅</w:t>
            </w:r>
          </w:p>
        </w:tc>
        <w:tc>
          <w:tcPr>
            <w:tcW w:w="2376" w:type="dxa"/>
            <w:vAlign w:val="center"/>
          </w:tcPr>
          <w:p w:rsidR="00AB5CDC" w:rsidRPr="00A21C5B" w:rsidRDefault="00AC0F55">
            <w:pPr>
              <w:adjustRightInd w:val="0"/>
              <w:ind w:firstLineChars="0" w:firstLine="0"/>
              <w:textAlignment w:val="baseline"/>
              <w:rPr>
                <w:szCs w:val="20"/>
                <w:lang w:eastAsia="zh-TW"/>
              </w:rPr>
            </w:pPr>
            <w:r w:rsidRPr="00A21C5B">
              <w:rPr>
                <w:szCs w:val="20"/>
                <w:lang w:eastAsia="zh-TW"/>
              </w:rPr>
              <w:t>所有的內、外資企業</w:t>
            </w:r>
          </w:p>
        </w:tc>
        <w:tc>
          <w:tcPr>
            <w:tcW w:w="3876" w:type="dxa"/>
            <w:vAlign w:val="center"/>
          </w:tcPr>
          <w:p w:rsidR="00AB5CDC" w:rsidRPr="00A21C5B" w:rsidRDefault="00AC0F55" w:rsidP="0024698F">
            <w:pPr>
              <w:adjustRightInd w:val="0"/>
              <w:ind w:firstLineChars="0" w:firstLine="0"/>
              <w:textAlignment w:val="baseline"/>
              <w:rPr>
                <w:szCs w:val="20"/>
                <w:lang w:eastAsia="zh-TW"/>
              </w:rPr>
            </w:pPr>
            <w:bookmarkStart w:id="32" w:name="sub435540_2_7"/>
            <w:bookmarkStart w:id="33" w:name="2_4"/>
            <w:bookmarkStart w:id="34" w:name="第四条"/>
            <w:bookmarkStart w:id="35" w:name="sub435540_2_5"/>
            <w:bookmarkStart w:id="36" w:name="2_6"/>
            <w:bookmarkStart w:id="37" w:name="2_5"/>
            <w:bookmarkStart w:id="38" w:name="2-7"/>
            <w:bookmarkStart w:id="39" w:name="第六条"/>
            <w:bookmarkStart w:id="40" w:name="2_7"/>
            <w:bookmarkStart w:id="41" w:name="sub435540_2_4"/>
            <w:bookmarkStart w:id="42" w:name="第五条"/>
            <w:bookmarkStart w:id="43" w:name="sub435540_2_6"/>
            <w:bookmarkStart w:id="44" w:name="第七条"/>
            <w:bookmarkStart w:id="45" w:name="2-5"/>
            <w:bookmarkStart w:id="46" w:name="2-4"/>
            <w:bookmarkStart w:id="47" w:name="2-6"/>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rsidRPr="00A21C5B">
              <w:rPr>
                <w:szCs w:val="20"/>
                <w:lang w:eastAsia="zh-TW"/>
              </w:rPr>
              <w:t>企業所得稅稅率為</w:t>
            </w:r>
            <w:r w:rsidRPr="00A21C5B">
              <w:rPr>
                <w:szCs w:val="20"/>
                <w:lang w:eastAsia="zh-TW"/>
              </w:rPr>
              <w:t>25</w:t>
            </w:r>
            <w:r w:rsidR="0024698F" w:rsidRPr="00A21C5B">
              <w:rPr>
                <w:szCs w:val="20"/>
                <w:lang w:eastAsia="zh-TW"/>
              </w:rPr>
              <w:t>%</w:t>
            </w:r>
            <w:r w:rsidRPr="00A21C5B">
              <w:rPr>
                <w:szCs w:val="20"/>
                <w:lang w:eastAsia="zh-TW"/>
              </w:rPr>
              <w:t>。</w:t>
            </w:r>
          </w:p>
          <w:p w:rsidR="00AB5CDC" w:rsidRPr="00A21C5B" w:rsidRDefault="00AC0F55" w:rsidP="0024698F">
            <w:pPr>
              <w:adjustRightInd w:val="0"/>
              <w:ind w:firstLineChars="0" w:firstLine="0"/>
              <w:textAlignment w:val="baseline"/>
              <w:rPr>
                <w:szCs w:val="20"/>
                <w:lang w:eastAsia="zh-TW"/>
              </w:rPr>
            </w:pPr>
            <w:r w:rsidRPr="00A21C5B">
              <w:rPr>
                <w:szCs w:val="20"/>
                <w:lang w:eastAsia="zh-TW"/>
              </w:rPr>
              <w:t>符合條件的小型微利企業，減按</w:t>
            </w:r>
            <w:r w:rsidRPr="00A21C5B">
              <w:rPr>
                <w:szCs w:val="20"/>
                <w:lang w:eastAsia="zh-TW"/>
              </w:rPr>
              <w:t>20</w:t>
            </w:r>
            <w:r w:rsidR="0024698F" w:rsidRPr="00A21C5B">
              <w:rPr>
                <w:szCs w:val="20"/>
                <w:lang w:eastAsia="zh-TW"/>
              </w:rPr>
              <w:t>%</w:t>
            </w:r>
            <w:r w:rsidRPr="00A21C5B">
              <w:rPr>
                <w:szCs w:val="20"/>
                <w:lang w:eastAsia="zh-TW"/>
              </w:rPr>
              <w:t>的稅率徵收企業所得稅。</w:t>
            </w:r>
          </w:p>
          <w:p w:rsidR="00AB5CDC" w:rsidRPr="00A21C5B" w:rsidRDefault="00AC0F55" w:rsidP="0024698F">
            <w:pPr>
              <w:adjustRightInd w:val="0"/>
              <w:ind w:firstLineChars="0" w:firstLine="0"/>
              <w:textAlignment w:val="baseline"/>
              <w:rPr>
                <w:szCs w:val="20"/>
                <w:lang w:eastAsia="zh-TW"/>
              </w:rPr>
            </w:pPr>
            <w:r w:rsidRPr="00A21C5B">
              <w:rPr>
                <w:szCs w:val="20"/>
                <w:lang w:eastAsia="zh-TW"/>
              </w:rPr>
              <w:t>國家需要重點扶持的高新技術企業，減按</w:t>
            </w:r>
            <w:r w:rsidRPr="00A21C5B">
              <w:rPr>
                <w:szCs w:val="20"/>
                <w:lang w:eastAsia="zh-TW"/>
              </w:rPr>
              <w:t>15</w:t>
            </w:r>
            <w:r w:rsidR="0024698F" w:rsidRPr="00A21C5B">
              <w:rPr>
                <w:szCs w:val="20"/>
                <w:lang w:eastAsia="zh-TW"/>
              </w:rPr>
              <w:t>%</w:t>
            </w:r>
            <w:r w:rsidRPr="00A21C5B">
              <w:rPr>
                <w:szCs w:val="20"/>
                <w:lang w:eastAsia="zh-TW"/>
              </w:rPr>
              <w:t>的稅率徵收企業所得稅。</w:t>
            </w:r>
          </w:p>
          <w:p w:rsidR="00AB5CDC" w:rsidRPr="00A21C5B" w:rsidRDefault="00AC0F55" w:rsidP="0024698F">
            <w:pPr>
              <w:adjustRightInd w:val="0"/>
              <w:ind w:firstLineChars="0" w:firstLine="0"/>
              <w:textAlignment w:val="baseline"/>
              <w:rPr>
                <w:szCs w:val="20"/>
                <w:lang w:eastAsia="zh-TW"/>
              </w:rPr>
            </w:pPr>
            <w:r w:rsidRPr="00A21C5B">
              <w:rPr>
                <w:szCs w:val="20"/>
                <w:lang w:eastAsia="zh-TW"/>
              </w:rPr>
              <w:t>非居民企業為</w:t>
            </w:r>
            <w:r w:rsidRPr="00A21C5B">
              <w:rPr>
                <w:szCs w:val="20"/>
                <w:lang w:eastAsia="zh-TW"/>
              </w:rPr>
              <w:t>20%</w:t>
            </w:r>
            <w:r w:rsidRPr="00A21C5B">
              <w:rPr>
                <w:szCs w:val="20"/>
                <w:lang w:eastAsia="zh-TW"/>
              </w:rPr>
              <w:t>。</w:t>
            </w:r>
          </w:p>
        </w:tc>
      </w:tr>
      <w:tr w:rsidR="00A21C5B" w:rsidRPr="00A21C5B">
        <w:trPr>
          <w:trHeight w:val="567"/>
          <w:jc w:val="center"/>
        </w:trPr>
        <w:tc>
          <w:tcPr>
            <w:tcW w:w="2468" w:type="dxa"/>
            <w:shd w:val="clear" w:color="auto" w:fill="F3F3F3"/>
            <w:vAlign w:val="center"/>
          </w:tcPr>
          <w:p w:rsidR="00AB5CDC" w:rsidRPr="00A21C5B" w:rsidRDefault="00AC0F55">
            <w:pPr>
              <w:adjustRightInd w:val="0"/>
              <w:ind w:firstLineChars="0" w:firstLine="0"/>
              <w:textAlignment w:val="baseline"/>
              <w:rPr>
                <w:szCs w:val="20"/>
                <w:lang w:eastAsia="zh-TW"/>
              </w:rPr>
            </w:pPr>
            <w:r w:rsidRPr="00A21C5B">
              <w:rPr>
                <w:szCs w:val="20"/>
                <w:lang w:eastAsia="zh-TW"/>
              </w:rPr>
              <w:t>增值稅</w:t>
            </w:r>
          </w:p>
          <w:p w:rsidR="00AB5CDC" w:rsidRPr="00A21C5B" w:rsidRDefault="00AC0F55">
            <w:pPr>
              <w:adjustRightInd w:val="0"/>
              <w:ind w:firstLineChars="0" w:firstLine="0"/>
              <w:textAlignment w:val="baseline"/>
              <w:rPr>
                <w:szCs w:val="20"/>
                <w:lang w:eastAsia="zh-TW"/>
              </w:rPr>
            </w:pPr>
            <w:r w:rsidRPr="00A21C5B">
              <w:rPr>
                <w:szCs w:val="20"/>
                <w:lang w:eastAsia="zh-TW"/>
              </w:rPr>
              <w:t>（銷售貨物或提供加工勞務、勞務，進口貨物）</w:t>
            </w:r>
          </w:p>
        </w:tc>
        <w:tc>
          <w:tcPr>
            <w:tcW w:w="2376" w:type="dxa"/>
            <w:shd w:val="clear" w:color="auto" w:fill="F3F3F3"/>
            <w:vAlign w:val="center"/>
          </w:tcPr>
          <w:p w:rsidR="00AB5CDC" w:rsidRPr="00A21C5B" w:rsidRDefault="00AC0F55">
            <w:pPr>
              <w:adjustRightInd w:val="0"/>
              <w:ind w:firstLineChars="0" w:firstLine="0"/>
              <w:textAlignment w:val="baseline"/>
              <w:rPr>
                <w:szCs w:val="20"/>
                <w:lang w:eastAsia="zh-TW"/>
              </w:rPr>
            </w:pPr>
            <w:r w:rsidRPr="00A21C5B">
              <w:rPr>
                <w:szCs w:val="20"/>
                <w:lang w:eastAsia="zh-TW"/>
              </w:rPr>
              <w:t>所有的內、外資企業及個人</w:t>
            </w:r>
          </w:p>
        </w:tc>
        <w:tc>
          <w:tcPr>
            <w:tcW w:w="3876" w:type="dxa"/>
            <w:shd w:val="clear" w:color="auto" w:fill="F3F3F3"/>
            <w:vAlign w:val="center"/>
          </w:tcPr>
          <w:p w:rsidR="00AB5CDC" w:rsidRPr="00A21C5B" w:rsidRDefault="00AC0F55">
            <w:pPr>
              <w:adjustRightInd w:val="0"/>
              <w:ind w:firstLineChars="0" w:firstLine="0"/>
              <w:textAlignment w:val="baseline"/>
              <w:rPr>
                <w:szCs w:val="20"/>
                <w:lang w:eastAsia="zh-TW"/>
              </w:rPr>
            </w:pPr>
            <w:r w:rsidRPr="00A21C5B">
              <w:rPr>
                <w:szCs w:val="20"/>
                <w:lang w:eastAsia="zh-TW"/>
              </w:rPr>
              <w:t>自</w:t>
            </w:r>
            <w:r w:rsidRPr="00A21C5B">
              <w:rPr>
                <w:szCs w:val="20"/>
                <w:lang w:eastAsia="zh-TW"/>
              </w:rPr>
              <w:t>2019</w:t>
            </w:r>
            <w:r w:rsidRPr="00A21C5B">
              <w:rPr>
                <w:szCs w:val="20"/>
                <w:lang w:eastAsia="zh-TW"/>
              </w:rPr>
              <w:t>年</w:t>
            </w:r>
            <w:r w:rsidRPr="00A21C5B">
              <w:rPr>
                <w:szCs w:val="20"/>
                <w:lang w:eastAsia="zh-TW"/>
              </w:rPr>
              <w:t>4</w:t>
            </w:r>
            <w:r w:rsidRPr="00A21C5B">
              <w:rPr>
                <w:szCs w:val="20"/>
                <w:lang w:eastAsia="zh-TW"/>
              </w:rPr>
              <w:t>月</w:t>
            </w:r>
            <w:r w:rsidRPr="00A21C5B">
              <w:rPr>
                <w:szCs w:val="20"/>
                <w:lang w:eastAsia="zh-TW"/>
              </w:rPr>
              <w:t>1</w:t>
            </w:r>
            <w:r w:rsidRPr="00A21C5B">
              <w:rPr>
                <w:szCs w:val="20"/>
                <w:lang w:eastAsia="zh-TW"/>
              </w:rPr>
              <w:t>日起，增值稅一般納稅人（以下稱納稅人）發生增值稅應稅銷售行為或者進口貨物，</w:t>
            </w:r>
            <w:r w:rsidRPr="00A21C5B">
              <w:rPr>
                <w:szCs w:val="24"/>
                <w:lang w:eastAsia="zh-TW"/>
              </w:rPr>
              <w:t>將製造業等行業增值稅</w:t>
            </w:r>
            <w:r w:rsidRPr="00A21C5B">
              <w:rPr>
                <w:szCs w:val="20"/>
                <w:lang w:eastAsia="zh-TW"/>
              </w:rPr>
              <w:t>原適用</w:t>
            </w:r>
            <w:r w:rsidRPr="00A21C5B">
              <w:rPr>
                <w:szCs w:val="20"/>
                <w:lang w:eastAsia="zh-TW"/>
              </w:rPr>
              <w:t>16%</w:t>
            </w:r>
            <w:r w:rsidRPr="00A21C5B">
              <w:rPr>
                <w:szCs w:val="20"/>
                <w:lang w:eastAsia="zh-TW"/>
              </w:rPr>
              <w:t>稅率的，調整為</w:t>
            </w:r>
            <w:r w:rsidRPr="00A21C5B">
              <w:rPr>
                <w:szCs w:val="20"/>
                <w:lang w:eastAsia="zh-TW"/>
              </w:rPr>
              <w:t>13%</w:t>
            </w:r>
            <w:r w:rsidRPr="00A21C5B">
              <w:rPr>
                <w:szCs w:val="20"/>
                <w:lang w:eastAsia="zh-TW"/>
              </w:rPr>
              <w:t>，</w:t>
            </w:r>
            <w:r w:rsidRPr="00A21C5B">
              <w:rPr>
                <w:szCs w:val="24"/>
                <w:lang w:eastAsia="zh-TW"/>
              </w:rPr>
              <w:t>主要範圍有</w:t>
            </w:r>
            <w:r w:rsidRPr="00A21C5B">
              <w:rPr>
                <w:szCs w:val="24"/>
                <w:lang w:eastAsia="zh-TW"/>
              </w:rPr>
              <w:t>:</w:t>
            </w:r>
            <w:r w:rsidRPr="00A21C5B">
              <w:rPr>
                <w:szCs w:val="24"/>
                <w:lang w:eastAsia="zh-TW"/>
              </w:rPr>
              <w:t>銷售或進口貨物、提供加工、修理、修配勞務、提供有形動產租賃服務</w:t>
            </w:r>
            <w:r w:rsidRPr="00A21C5B">
              <w:rPr>
                <w:szCs w:val="20"/>
                <w:lang w:eastAsia="zh-TW"/>
              </w:rPr>
              <w:t>；</w:t>
            </w:r>
            <w:r w:rsidRPr="00A21C5B">
              <w:rPr>
                <w:szCs w:val="24"/>
                <w:lang w:eastAsia="zh-TW"/>
              </w:rPr>
              <w:t>將交通運輸、建築、基礎電信服務等行業的增值稅</w:t>
            </w:r>
            <w:r w:rsidRPr="00A21C5B">
              <w:rPr>
                <w:szCs w:val="20"/>
                <w:lang w:eastAsia="zh-TW"/>
              </w:rPr>
              <w:t>原適用</w:t>
            </w:r>
            <w:r w:rsidRPr="00A21C5B">
              <w:rPr>
                <w:szCs w:val="20"/>
                <w:lang w:eastAsia="zh-TW"/>
              </w:rPr>
              <w:t>10%</w:t>
            </w:r>
            <w:r w:rsidRPr="00A21C5B">
              <w:rPr>
                <w:szCs w:val="20"/>
                <w:lang w:eastAsia="zh-TW"/>
              </w:rPr>
              <w:t>稅率的，稅率調整為</w:t>
            </w:r>
            <w:r w:rsidRPr="00A21C5B">
              <w:rPr>
                <w:szCs w:val="20"/>
                <w:lang w:eastAsia="zh-TW"/>
              </w:rPr>
              <w:t>9%</w:t>
            </w:r>
            <w:r w:rsidRPr="00A21C5B">
              <w:rPr>
                <w:szCs w:val="20"/>
                <w:lang w:eastAsia="zh-TW"/>
              </w:rPr>
              <w:t>。納稅人購進農產品，原適用</w:t>
            </w:r>
            <w:r w:rsidRPr="00A21C5B">
              <w:rPr>
                <w:szCs w:val="20"/>
                <w:lang w:eastAsia="zh-TW"/>
              </w:rPr>
              <w:t>10%</w:t>
            </w:r>
            <w:r w:rsidRPr="00A21C5B">
              <w:rPr>
                <w:szCs w:val="20"/>
                <w:lang w:eastAsia="zh-TW"/>
              </w:rPr>
              <w:t>扣除率的，扣除率調整為</w:t>
            </w:r>
            <w:r w:rsidRPr="00A21C5B">
              <w:rPr>
                <w:szCs w:val="20"/>
                <w:lang w:eastAsia="zh-TW"/>
              </w:rPr>
              <w:t>9%</w:t>
            </w:r>
            <w:r w:rsidRPr="00A21C5B">
              <w:rPr>
                <w:szCs w:val="20"/>
                <w:lang w:eastAsia="zh-TW"/>
              </w:rPr>
              <w:t>。納稅人購進用於生產或者委託加工</w:t>
            </w:r>
            <w:r w:rsidRPr="00A21C5B">
              <w:rPr>
                <w:szCs w:val="20"/>
                <w:lang w:eastAsia="zh-TW"/>
              </w:rPr>
              <w:t>13%</w:t>
            </w:r>
            <w:r w:rsidRPr="00A21C5B">
              <w:rPr>
                <w:szCs w:val="20"/>
                <w:lang w:eastAsia="zh-TW"/>
              </w:rPr>
              <w:t>稅率貨物的農產品，按照</w:t>
            </w:r>
            <w:r w:rsidRPr="00A21C5B">
              <w:rPr>
                <w:szCs w:val="20"/>
                <w:lang w:eastAsia="zh-TW"/>
              </w:rPr>
              <w:t>10%</w:t>
            </w:r>
            <w:r w:rsidRPr="00A21C5B">
              <w:rPr>
                <w:szCs w:val="20"/>
                <w:lang w:eastAsia="zh-TW"/>
              </w:rPr>
              <w:t>的扣除率計算進項稅額。原適用</w:t>
            </w:r>
            <w:r w:rsidRPr="00A21C5B">
              <w:rPr>
                <w:szCs w:val="20"/>
                <w:lang w:eastAsia="zh-TW"/>
              </w:rPr>
              <w:t>16%</w:t>
            </w:r>
            <w:r w:rsidRPr="00A21C5B">
              <w:rPr>
                <w:szCs w:val="20"/>
                <w:lang w:eastAsia="zh-TW"/>
              </w:rPr>
              <w:t>稅率且出口退稅率為</w:t>
            </w:r>
            <w:r w:rsidRPr="00A21C5B">
              <w:rPr>
                <w:szCs w:val="20"/>
                <w:lang w:eastAsia="zh-TW"/>
              </w:rPr>
              <w:t>16%</w:t>
            </w:r>
            <w:r w:rsidRPr="00A21C5B">
              <w:rPr>
                <w:szCs w:val="20"/>
                <w:lang w:eastAsia="zh-TW"/>
              </w:rPr>
              <w:t>的出口貨物勞務，出口退稅率調整為</w:t>
            </w:r>
            <w:r w:rsidRPr="00A21C5B">
              <w:rPr>
                <w:szCs w:val="20"/>
                <w:lang w:eastAsia="zh-TW"/>
              </w:rPr>
              <w:t>13%</w:t>
            </w:r>
            <w:r w:rsidRPr="00A21C5B">
              <w:rPr>
                <w:szCs w:val="20"/>
                <w:lang w:eastAsia="zh-TW"/>
              </w:rPr>
              <w:t>；原適用</w:t>
            </w:r>
            <w:r w:rsidRPr="00A21C5B">
              <w:rPr>
                <w:szCs w:val="20"/>
                <w:lang w:eastAsia="zh-TW"/>
              </w:rPr>
              <w:t>10%</w:t>
            </w:r>
            <w:r w:rsidRPr="00A21C5B">
              <w:rPr>
                <w:szCs w:val="20"/>
                <w:lang w:eastAsia="zh-TW"/>
              </w:rPr>
              <w:t>稅率且出口退稅率為</w:t>
            </w:r>
            <w:r w:rsidRPr="00A21C5B">
              <w:rPr>
                <w:szCs w:val="20"/>
                <w:lang w:eastAsia="zh-TW"/>
              </w:rPr>
              <w:t>10%</w:t>
            </w:r>
            <w:r w:rsidRPr="00A21C5B">
              <w:rPr>
                <w:szCs w:val="20"/>
                <w:lang w:eastAsia="zh-TW"/>
              </w:rPr>
              <w:t>的出口貨物、跨境應稅行為，出口退稅率調整為</w:t>
            </w:r>
            <w:r w:rsidRPr="00A21C5B">
              <w:rPr>
                <w:szCs w:val="20"/>
                <w:lang w:eastAsia="zh-TW"/>
              </w:rPr>
              <w:t>9%</w:t>
            </w:r>
            <w:r w:rsidRPr="00A21C5B">
              <w:rPr>
                <w:szCs w:val="20"/>
                <w:lang w:eastAsia="zh-TW"/>
              </w:rPr>
              <w:t>。適用</w:t>
            </w:r>
            <w:r w:rsidRPr="00A21C5B">
              <w:rPr>
                <w:szCs w:val="20"/>
                <w:lang w:eastAsia="zh-TW"/>
              </w:rPr>
              <w:t>13%</w:t>
            </w:r>
            <w:r w:rsidRPr="00A21C5B">
              <w:rPr>
                <w:szCs w:val="20"/>
                <w:lang w:eastAsia="zh-TW"/>
              </w:rPr>
              <w:t>稅率的境外旅客購物離境退稅物品，退稅率為</w:t>
            </w:r>
            <w:r w:rsidRPr="00A21C5B">
              <w:rPr>
                <w:szCs w:val="20"/>
                <w:lang w:eastAsia="zh-TW"/>
              </w:rPr>
              <w:t>11%</w:t>
            </w:r>
            <w:r w:rsidRPr="00A21C5B">
              <w:rPr>
                <w:szCs w:val="20"/>
                <w:lang w:eastAsia="zh-TW"/>
              </w:rPr>
              <w:t>；適用</w:t>
            </w:r>
            <w:r w:rsidRPr="00A21C5B">
              <w:rPr>
                <w:szCs w:val="20"/>
                <w:lang w:eastAsia="zh-TW"/>
              </w:rPr>
              <w:t>9%</w:t>
            </w:r>
            <w:r w:rsidRPr="00A21C5B">
              <w:rPr>
                <w:szCs w:val="20"/>
                <w:lang w:eastAsia="zh-TW"/>
              </w:rPr>
              <w:t>稅率的境外旅客購物離境退稅物品，退稅率為</w:t>
            </w:r>
            <w:r w:rsidRPr="00A21C5B">
              <w:rPr>
                <w:szCs w:val="20"/>
                <w:lang w:eastAsia="zh-TW"/>
              </w:rPr>
              <w:t>8%</w:t>
            </w:r>
            <w:r w:rsidRPr="00A21C5B">
              <w:rPr>
                <w:szCs w:val="20"/>
                <w:lang w:eastAsia="zh-TW"/>
              </w:rPr>
              <w:t>。自</w:t>
            </w:r>
            <w:r w:rsidRPr="00A21C5B">
              <w:rPr>
                <w:szCs w:val="20"/>
                <w:lang w:eastAsia="zh-TW"/>
              </w:rPr>
              <w:t>2019</w:t>
            </w:r>
            <w:r w:rsidRPr="00A21C5B">
              <w:rPr>
                <w:szCs w:val="20"/>
                <w:lang w:eastAsia="zh-TW"/>
              </w:rPr>
              <w:t>年</w:t>
            </w:r>
            <w:r w:rsidRPr="00A21C5B">
              <w:rPr>
                <w:szCs w:val="20"/>
                <w:lang w:eastAsia="zh-TW"/>
              </w:rPr>
              <w:t>4</w:t>
            </w:r>
            <w:r w:rsidRPr="00A21C5B">
              <w:rPr>
                <w:szCs w:val="20"/>
                <w:lang w:eastAsia="zh-TW"/>
              </w:rPr>
              <w:t>月</w:t>
            </w:r>
            <w:r w:rsidRPr="00A21C5B">
              <w:rPr>
                <w:szCs w:val="20"/>
                <w:lang w:eastAsia="zh-TW"/>
              </w:rPr>
              <w:t>1</w:t>
            </w:r>
            <w:r w:rsidRPr="00A21C5B">
              <w:rPr>
                <w:szCs w:val="20"/>
                <w:lang w:eastAsia="zh-TW"/>
              </w:rPr>
              <w:t>日至</w:t>
            </w:r>
            <w:r w:rsidRPr="00A21C5B">
              <w:rPr>
                <w:szCs w:val="20"/>
                <w:lang w:eastAsia="zh-TW"/>
              </w:rPr>
              <w:t>2021</w:t>
            </w:r>
            <w:r w:rsidRPr="00A21C5B">
              <w:rPr>
                <w:szCs w:val="20"/>
                <w:lang w:eastAsia="zh-TW"/>
              </w:rPr>
              <w:t>年</w:t>
            </w:r>
            <w:r w:rsidRPr="00A21C5B">
              <w:rPr>
                <w:szCs w:val="20"/>
                <w:lang w:eastAsia="zh-TW"/>
              </w:rPr>
              <w:t>12</w:t>
            </w:r>
            <w:r w:rsidRPr="00A21C5B">
              <w:rPr>
                <w:szCs w:val="20"/>
                <w:lang w:eastAsia="zh-TW"/>
              </w:rPr>
              <w:t>月</w:t>
            </w:r>
            <w:r w:rsidRPr="00A21C5B">
              <w:rPr>
                <w:szCs w:val="20"/>
                <w:lang w:eastAsia="zh-TW"/>
              </w:rPr>
              <w:t>31</w:t>
            </w:r>
            <w:r w:rsidRPr="00A21C5B">
              <w:rPr>
                <w:szCs w:val="20"/>
                <w:lang w:eastAsia="zh-TW"/>
              </w:rPr>
              <w:t>日，允許生產、生活性服務業納稅人按照當期可抵扣進項稅額加計</w:t>
            </w:r>
            <w:r w:rsidRPr="00A21C5B">
              <w:rPr>
                <w:szCs w:val="20"/>
                <w:lang w:eastAsia="zh-TW"/>
              </w:rPr>
              <w:t>10%</w:t>
            </w:r>
            <w:r w:rsidRPr="00A21C5B">
              <w:rPr>
                <w:szCs w:val="20"/>
                <w:lang w:eastAsia="zh-TW"/>
              </w:rPr>
              <w:t>，抵減應納稅額。自</w:t>
            </w:r>
            <w:r w:rsidRPr="00A21C5B">
              <w:rPr>
                <w:szCs w:val="20"/>
                <w:lang w:eastAsia="zh-TW"/>
              </w:rPr>
              <w:t>2019</w:t>
            </w:r>
            <w:r w:rsidRPr="00A21C5B">
              <w:rPr>
                <w:szCs w:val="20"/>
                <w:lang w:eastAsia="zh-TW"/>
              </w:rPr>
              <w:t>年</w:t>
            </w:r>
            <w:r w:rsidRPr="00A21C5B">
              <w:rPr>
                <w:szCs w:val="20"/>
                <w:lang w:eastAsia="zh-TW"/>
              </w:rPr>
              <w:t>4</w:t>
            </w:r>
            <w:r w:rsidRPr="00A21C5B">
              <w:rPr>
                <w:szCs w:val="20"/>
                <w:lang w:eastAsia="zh-TW"/>
              </w:rPr>
              <w:t>月</w:t>
            </w:r>
            <w:r w:rsidRPr="00A21C5B">
              <w:rPr>
                <w:szCs w:val="20"/>
                <w:lang w:eastAsia="zh-TW"/>
              </w:rPr>
              <w:t>1</w:t>
            </w:r>
            <w:r w:rsidRPr="00A21C5B">
              <w:rPr>
                <w:szCs w:val="20"/>
                <w:lang w:eastAsia="zh-TW"/>
              </w:rPr>
              <w:t>日起，試行增值稅期末留抵稅額退稅制度。</w:t>
            </w:r>
          </w:p>
          <w:p w:rsidR="00AB5CDC" w:rsidRPr="00A21C5B" w:rsidRDefault="00AC0F55">
            <w:pPr>
              <w:adjustRightInd w:val="0"/>
              <w:ind w:firstLineChars="0" w:firstLine="0"/>
              <w:textAlignment w:val="baseline"/>
              <w:rPr>
                <w:szCs w:val="24"/>
                <w:lang w:eastAsia="zh-TW"/>
              </w:rPr>
            </w:pPr>
            <w:r w:rsidRPr="00A21C5B">
              <w:rPr>
                <w:szCs w:val="24"/>
                <w:lang w:eastAsia="zh-TW"/>
              </w:rPr>
              <w:t>現代服務業稅率為</w:t>
            </w:r>
            <w:r w:rsidRPr="00A21C5B">
              <w:rPr>
                <w:szCs w:val="24"/>
                <w:lang w:eastAsia="zh-TW"/>
              </w:rPr>
              <w:t>6%.</w:t>
            </w:r>
            <w:r w:rsidRPr="00A21C5B">
              <w:rPr>
                <w:szCs w:val="24"/>
                <w:lang w:eastAsia="zh-TW"/>
              </w:rPr>
              <w:t>包括：研發和技術服務、信息技術服務、文化創意服務、物流輔助服務、有形動產租賃服務、鑒證諮詢服務。廣告代理業稅率為</w:t>
            </w:r>
            <w:r w:rsidRPr="00A21C5B">
              <w:rPr>
                <w:szCs w:val="24"/>
                <w:lang w:eastAsia="zh-TW"/>
              </w:rPr>
              <w:t>6%</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對小規模納稅人，實行簡易辦法計算應納稅額，徵收率為</w:t>
            </w:r>
            <w:r w:rsidRPr="00A21C5B">
              <w:rPr>
                <w:szCs w:val="24"/>
                <w:lang w:eastAsia="zh-TW"/>
              </w:rPr>
              <w:t>3%</w:t>
            </w:r>
          </w:p>
        </w:tc>
      </w:tr>
      <w:tr w:rsidR="00A21C5B" w:rsidRPr="00A21C5B">
        <w:trPr>
          <w:trHeight w:val="461"/>
          <w:jc w:val="center"/>
        </w:trPr>
        <w:tc>
          <w:tcPr>
            <w:tcW w:w="2468" w:type="dxa"/>
            <w:shd w:val="clear" w:color="auto" w:fill="F3F3F3"/>
            <w:vAlign w:val="center"/>
          </w:tcPr>
          <w:p w:rsidR="00AB5CDC" w:rsidRPr="00A21C5B" w:rsidRDefault="00AC0F55">
            <w:pPr>
              <w:adjustRightInd w:val="0"/>
              <w:ind w:firstLineChars="0" w:firstLine="0"/>
              <w:textAlignment w:val="baseline"/>
              <w:rPr>
                <w:szCs w:val="20"/>
                <w:lang w:eastAsia="zh-TW"/>
              </w:rPr>
            </w:pPr>
            <w:r w:rsidRPr="00A21C5B">
              <w:rPr>
                <w:szCs w:val="20"/>
                <w:lang w:eastAsia="zh-TW"/>
              </w:rPr>
              <w:t>個人所得稅</w:t>
            </w:r>
          </w:p>
        </w:tc>
        <w:tc>
          <w:tcPr>
            <w:tcW w:w="2376" w:type="dxa"/>
            <w:shd w:val="clear" w:color="auto" w:fill="F3F3F3"/>
            <w:vAlign w:val="center"/>
          </w:tcPr>
          <w:p w:rsidR="00AB5CDC" w:rsidRPr="00A21C5B" w:rsidRDefault="00AC0F55">
            <w:pPr>
              <w:adjustRightInd w:val="0"/>
              <w:ind w:firstLineChars="0" w:firstLine="0"/>
              <w:textAlignment w:val="baseline"/>
              <w:rPr>
                <w:szCs w:val="20"/>
                <w:lang w:eastAsia="zh-TW"/>
              </w:rPr>
            </w:pPr>
            <w:r w:rsidRPr="00A21C5B">
              <w:rPr>
                <w:szCs w:val="20"/>
                <w:lang w:eastAsia="zh-TW"/>
              </w:rPr>
              <w:t>中國大陸</w:t>
            </w:r>
          </w:p>
        </w:tc>
        <w:tc>
          <w:tcPr>
            <w:tcW w:w="3876" w:type="dxa"/>
            <w:shd w:val="clear" w:color="auto" w:fill="F3F3F3"/>
            <w:vAlign w:val="center"/>
          </w:tcPr>
          <w:p w:rsidR="00AB5CDC" w:rsidRPr="00A21C5B" w:rsidRDefault="00AC0F55">
            <w:pPr>
              <w:adjustRightInd w:val="0"/>
              <w:ind w:firstLineChars="0" w:firstLine="0"/>
              <w:textAlignment w:val="baseline"/>
              <w:rPr>
                <w:szCs w:val="20"/>
                <w:lang w:eastAsia="zh-TW"/>
              </w:rPr>
            </w:pPr>
            <w:r w:rsidRPr="00A21C5B">
              <w:rPr>
                <w:szCs w:val="20"/>
                <w:lang w:eastAsia="zh-TW"/>
              </w:rPr>
              <w:t>工資範圍在人民幣</w:t>
            </w:r>
            <w:r w:rsidRPr="00A21C5B">
              <w:rPr>
                <w:szCs w:val="20"/>
                <w:lang w:eastAsia="zh-TW"/>
              </w:rPr>
              <w:t>5,000</w:t>
            </w:r>
            <w:r w:rsidRPr="00A21C5B">
              <w:rPr>
                <w:szCs w:val="20"/>
                <w:lang w:eastAsia="zh-TW"/>
              </w:rPr>
              <w:t>元以下的，不需要繳納個人所得稅。</w:t>
            </w:r>
          </w:p>
          <w:p w:rsidR="00AB5CDC" w:rsidRPr="00A21C5B" w:rsidRDefault="00AC0F55">
            <w:pPr>
              <w:adjustRightInd w:val="0"/>
              <w:ind w:firstLineChars="0" w:firstLine="0"/>
              <w:textAlignment w:val="baseline"/>
              <w:rPr>
                <w:szCs w:val="20"/>
                <w:lang w:eastAsia="zh-TW"/>
              </w:rPr>
            </w:pPr>
            <w:r w:rsidRPr="00A21C5B">
              <w:rPr>
                <w:szCs w:val="20"/>
                <w:lang w:eastAsia="zh-TW"/>
              </w:rPr>
              <w:t>超出則以薪資採累進稅率</w:t>
            </w:r>
            <w:r w:rsidRPr="00A21C5B">
              <w:rPr>
                <w:szCs w:val="20"/>
                <w:lang w:eastAsia="zh-TW"/>
              </w:rPr>
              <w:t>3%</w:t>
            </w:r>
            <w:r w:rsidRPr="00A21C5B">
              <w:rPr>
                <w:szCs w:val="20"/>
                <w:lang w:eastAsia="zh-TW"/>
              </w:rPr>
              <w:t>～</w:t>
            </w:r>
            <w:r w:rsidRPr="00A21C5B">
              <w:rPr>
                <w:szCs w:val="20"/>
                <w:lang w:eastAsia="zh-TW"/>
              </w:rPr>
              <w:t>45%</w:t>
            </w:r>
            <w:r w:rsidRPr="00A21C5B">
              <w:rPr>
                <w:szCs w:val="20"/>
                <w:lang w:eastAsia="zh-TW"/>
              </w:rPr>
              <w:t>計算</w:t>
            </w:r>
          </w:p>
        </w:tc>
      </w:tr>
      <w:tr w:rsidR="00A21C5B" w:rsidRPr="00A21C5B">
        <w:trPr>
          <w:trHeight w:val="359"/>
          <w:jc w:val="center"/>
        </w:trPr>
        <w:tc>
          <w:tcPr>
            <w:tcW w:w="2468" w:type="dxa"/>
          </w:tcPr>
          <w:p w:rsidR="00AB5CDC" w:rsidRPr="00A21C5B" w:rsidRDefault="00AC0F55">
            <w:pPr>
              <w:adjustRightInd w:val="0"/>
              <w:ind w:firstLineChars="0" w:firstLine="0"/>
              <w:textAlignment w:val="baseline"/>
              <w:rPr>
                <w:szCs w:val="20"/>
                <w:lang w:eastAsia="zh-TW"/>
              </w:rPr>
            </w:pPr>
            <w:r w:rsidRPr="00A21C5B">
              <w:rPr>
                <w:szCs w:val="20"/>
                <w:lang w:eastAsia="zh-TW"/>
              </w:rPr>
              <w:t>消費稅</w:t>
            </w:r>
          </w:p>
        </w:tc>
        <w:tc>
          <w:tcPr>
            <w:tcW w:w="2376" w:type="dxa"/>
          </w:tcPr>
          <w:p w:rsidR="00AB5CDC" w:rsidRPr="00A21C5B" w:rsidRDefault="00AC0F55">
            <w:pPr>
              <w:adjustRightInd w:val="0"/>
              <w:ind w:firstLineChars="0" w:firstLine="0"/>
              <w:textAlignment w:val="baseline"/>
              <w:rPr>
                <w:szCs w:val="20"/>
                <w:lang w:eastAsia="zh-TW"/>
              </w:rPr>
            </w:pPr>
            <w:r w:rsidRPr="00A21C5B">
              <w:rPr>
                <w:szCs w:val="20"/>
                <w:lang w:eastAsia="zh-TW"/>
              </w:rPr>
              <w:t>所有的內、外資企業</w:t>
            </w:r>
          </w:p>
        </w:tc>
        <w:tc>
          <w:tcPr>
            <w:tcW w:w="3876" w:type="dxa"/>
          </w:tcPr>
          <w:p w:rsidR="00AB5CDC" w:rsidRPr="00A21C5B" w:rsidRDefault="00AC0F55">
            <w:pPr>
              <w:adjustRightInd w:val="0"/>
              <w:ind w:firstLineChars="0" w:firstLine="0"/>
              <w:textAlignment w:val="baseline"/>
              <w:rPr>
                <w:szCs w:val="20"/>
                <w:lang w:eastAsia="zh-TW"/>
              </w:rPr>
            </w:pPr>
            <w:r w:rsidRPr="00A21C5B">
              <w:rPr>
                <w:szCs w:val="20"/>
                <w:lang w:eastAsia="zh-TW"/>
              </w:rPr>
              <w:t>依產品及公司資格的不同適用</w:t>
            </w:r>
            <w:r w:rsidRPr="00A21C5B">
              <w:rPr>
                <w:szCs w:val="20"/>
                <w:lang w:eastAsia="zh-TW"/>
              </w:rPr>
              <w:t>1%</w:t>
            </w:r>
            <w:r w:rsidRPr="00A21C5B">
              <w:rPr>
                <w:szCs w:val="20"/>
                <w:lang w:eastAsia="zh-TW"/>
              </w:rPr>
              <w:t>～</w:t>
            </w:r>
            <w:r w:rsidRPr="00A21C5B">
              <w:rPr>
                <w:szCs w:val="20"/>
                <w:lang w:eastAsia="zh-TW"/>
              </w:rPr>
              <w:t>56%</w:t>
            </w:r>
            <w:r w:rsidRPr="00A21C5B">
              <w:rPr>
                <w:szCs w:val="20"/>
                <w:lang w:eastAsia="zh-TW"/>
              </w:rPr>
              <w:t>稅率</w:t>
            </w:r>
          </w:p>
        </w:tc>
      </w:tr>
    </w:tbl>
    <w:p w:rsidR="00AB5CDC" w:rsidRPr="00A21C5B" w:rsidRDefault="00AB5CDC" w:rsidP="00A00ACC">
      <w:pPr>
        <w:pStyle w:val="afc"/>
        <w:ind w:leftChars="169" w:left="597" w:hangingChars="84" w:hanging="198"/>
        <w:rPr>
          <w:color w:val="auto"/>
          <w:lang w:eastAsia="zh-TW"/>
        </w:rPr>
      </w:pPr>
    </w:p>
    <w:p w:rsidR="00AB5CDC" w:rsidRPr="00A21C5B" w:rsidRDefault="00AC0F55" w:rsidP="000A536F">
      <w:pPr>
        <w:pStyle w:val="afa"/>
        <w:ind w:left="945" w:firstLine="472"/>
        <w:rPr>
          <w:lang w:eastAsia="zh-TW"/>
        </w:rPr>
      </w:pPr>
      <w:r w:rsidRPr="00A21C5B">
        <w:rPr>
          <w:lang w:eastAsia="zh-TW"/>
        </w:rPr>
        <w:t>兩岸主要稅賦類型比較如下：</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57" w:type="dxa"/>
          <w:right w:w="57" w:type="dxa"/>
        </w:tblCellMar>
        <w:tblLook w:val="04A0" w:firstRow="1" w:lastRow="0" w:firstColumn="1" w:lastColumn="0" w:noHBand="0" w:noVBand="1"/>
      </w:tblPr>
      <w:tblGrid>
        <w:gridCol w:w="2297"/>
        <w:gridCol w:w="3424"/>
        <w:gridCol w:w="2897"/>
      </w:tblGrid>
      <w:tr w:rsidR="00A21C5B" w:rsidRPr="00A21C5B">
        <w:trPr>
          <w:trHeight w:val="425"/>
          <w:tblHeader/>
          <w:jc w:val="center"/>
        </w:trPr>
        <w:tc>
          <w:tcPr>
            <w:tcW w:w="2297" w:type="dxa"/>
            <w:shd w:val="clear" w:color="auto" w:fill="CCFFFF"/>
            <w:vAlign w:val="center"/>
          </w:tcPr>
          <w:p w:rsidR="00AB5CDC" w:rsidRPr="00A21C5B" w:rsidRDefault="00AC0F55">
            <w:pPr>
              <w:adjustRightInd w:val="0"/>
              <w:snapToGrid w:val="0"/>
              <w:ind w:firstLineChars="0" w:firstLine="0"/>
              <w:jc w:val="center"/>
              <w:textAlignment w:val="baseline"/>
              <w:rPr>
                <w:szCs w:val="20"/>
                <w:lang w:eastAsia="zh-TW"/>
              </w:rPr>
            </w:pPr>
            <w:r w:rsidRPr="00A21C5B">
              <w:rPr>
                <w:szCs w:val="20"/>
                <w:lang w:eastAsia="zh-TW"/>
              </w:rPr>
              <w:t>稅賦類型</w:t>
            </w:r>
          </w:p>
        </w:tc>
        <w:tc>
          <w:tcPr>
            <w:tcW w:w="3424" w:type="dxa"/>
            <w:shd w:val="clear" w:color="auto" w:fill="CCFFFF"/>
            <w:vAlign w:val="center"/>
          </w:tcPr>
          <w:p w:rsidR="00AB5CDC" w:rsidRPr="00A21C5B" w:rsidRDefault="00AC0F55">
            <w:pPr>
              <w:adjustRightInd w:val="0"/>
              <w:snapToGrid w:val="0"/>
              <w:ind w:firstLineChars="0" w:firstLine="0"/>
              <w:jc w:val="center"/>
              <w:textAlignment w:val="baseline"/>
              <w:rPr>
                <w:szCs w:val="20"/>
                <w:lang w:eastAsia="zh-TW"/>
              </w:rPr>
            </w:pPr>
            <w:r w:rsidRPr="00A21C5B">
              <w:rPr>
                <w:szCs w:val="20"/>
                <w:lang w:eastAsia="zh-TW"/>
              </w:rPr>
              <w:t>中國大陸</w:t>
            </w:r>
          </w:p>
        </w:tc>
        <w:tc>
          <w:tcPr>
            <w:tcW w:w="2897" w:type="dxa"/>
            <w:shd w:val="clear" w:color="auto" w:fill="CCFFFF"/>
            <w:vAlign w:val="center"/>
          </w:tcPr>
          <w:p w:rsidR="00AB5CDC" w:rsidRPr="00A21C5B" w:rsidRDefault="00AC0F55">
            <w:pPr>
              <w:adjustRightInd w:val="0"/>
              <w:snapToGrid w:val="0"/>
              <w:ind w:firstLineChars="0" w:firstLine="0"/>
              <w:jc w:val="center"/>
              <w:textAlignment w:val="baseline"/>
              <w:rPr>
                <w:szCs w:val="20"/>
                <w:lang w:eastAsia="zh-TW"/>
              </w:rPr>
            </w:pPr>
            <w:r w:rsidRPr="00A21C5B">
              <w:rPr>
                <w:szCs w:val="20"/>
                <w:lang w:eastAsia="zh-TW"/>
              </w:rPr>
              <w:t>我國</w:t>
            </w:r>
          </w:p>
        </w:tc>
      </w:tr>
      <w:tr w:rsidR="00A21C5B" w:rsidRPr="00A21C5B">
        <w:trPr>
          <w:trHeight w:val="567"/>
          <w:jc w:val="center"/>
        </w:trPr>
        <w:tc>
          <w:tcPr>
            <w:tcW w:w="2297" w:type="dxa"/>
            <w:shd w:val="clear" w:color="auto" w:fill="FFFFFF"/>
          </w:tcPr>
          <w:p w:rsidR="00AB5CDC" w:rsidRPr="00A21C5B" w:rsidRDefault="00AC0F55">
            <w:pPr>
              <w:adjustRightInd w:val="0"/>
              <w:ind w:firstLineChars="0" w:firstLine="0"/>
              <w:textAlignment w:val="baseline"/>
              <w:rPr>
                <w:szCs w:val="20"/>
                <w:lang w:eastAsia="zh-TW"/>
              </w:rPr>
            </w:pPr>
            <w:r w:rsidRPr="00A21C5B">
              <w:rPr>
                <w:szCs w:val="20"/>
                <w:lang w:eastAsia="zh-TW"/>
              </w:rPr>
              <w:t>企業所得稅</w:t>
            </w:r>
          </w:p>
          <w:p w:rsidR="00AB5CDC" w:rsidRPr="00A21C5B" w:rsidRDefault="00AC0F55">
            <w:pPr>
              <w:adjustRightInd w:val="0"/>
              <w:ind w:firstLineChars="0" w:firstLine="0"/>
              <w:textAlignment w:val="baseline"/>
              <w:rPr>
                <w:szCs w:val="20"/>
                <w:lang w:eastAsia="zh-TW"/>
              </w:rPr>
            </w:pPr>
            <w:r w:rsidRPr="00A21C5B">
              <w:rPr>
                <w:szCs w:val="20"/>
                <w:lang w:eastAsia="zh-TW"/>
              </w:rPr>
              <w:t>（營利事業所得稅）</w:t>
            </w:r>
          </w:p>
        </w:tc>
        <w:tc>
          <w:tcPr>
            <w:tcW w:w="3424" w:type="dxa"/>
            <w:shd w:val="clear" w:color="auto" w:fill="FFFFFF"/>
          </w:tcPr>
          <w:p w:rsidR="00AB5CDC" w:rsidRPr="00A21C5B" w:rsidRDefault="00AC0F55">
            <w:pPr>
              <w:adjustRightInd w:val="0"/>
              <w:ind w:firstLineChars="0" w:firstLine="0"/>
              <w:textAlignment w:val="baseline"/>
              <w:rPr>
                <w:szCs w:val="20"/>
                <w:lang w:eastAsia="zh-TW"/>
              </w:rPr>
            </w:pPr>
            <w:r w:rsidRPr="00A21C5B">
              <w:rPr>
                <w:szCs w:val="20"/>
                <w:lang w:eastAsia="zh-TW"/>
              </w:rPr>
              <w:t>一般企業適用</w:t>
            </w:r>
            <w:r w:rsidRPr="00A21C5B">
              <w:rPr>
                <w:szCs w:val="20"/>
                <w:lang w:eastAsia="zh-TW"/>
              </w:rPr>
              <w:t>25%</w:t>
            </w:r>
            <w:r w:rsidRPr="00A21C5B">
              <w:rPr>
                <w:szCs w:val="20"/>
                <w:lang w:eastAsia="zh-TW"/>
              </w:rPr>
              <w:t>的稅率，內資企業和外資企業一致，國家需要重點扶持的高新技術企業為</w:t>
            </w:r>
            <w:r w:rsidRPr="00A21C5B">
              <w:rPr>
                <w:szCs w:val="20"/>
                <w:lang w:eastAsia="zh-TW"/>
              </w:rPr>
              <w:t>15%</w:t>
            </w:r>
            <w:r w:rsidRPr="00A21C5B">
              <w:rPr>
                <w:szCs w:val="20"/>
                <w:lang w:eastAsia="zh-TW"/>
              </w:rPr>
              <w:t>，小型微利企業為</w:t>
            </w:r>
            <w:r w:rsidRPr="00A21C5B">
              <w:rPr>
                <w:szCs w:val="20"/>
                <w:lang w:eastAsia="zh-TW"/>
              </w:rPr>
              <w:t>20%</w:t>
            </w:r>
            <w:r w:rsidRPr="00A21C5B">
              <w:rPr>
                <w:szCs w:val="20"/>
                <w:lang w:eastAsia="zh-TW"/>
              </w:rPr>
              <w:t>，非居民企業為</w:t>
            </w:r>
            <w:r w:rsidRPr="00A21C5B">
              <w:rPr>
                <w:szCs w:val="20"/>
                <w:lang w:eastAsia="zh-TW"/>
              </w:rPr>
              <w:t>20%</w:t>
            </w:r>
            <w:r w:rsidRPr="00A21C5B">
              <w:rPr>
                <w:szCs w:val="20"/>
                <w:lang w:eastAsia="zh-TW"/>
              </w:rPr>
              <w:t>。</w:t>
            </w:r>
          </w:p>
        </w:tc>
        <w:tc>
          <w:tcPr>
            <w:tcW w:w="2897" w:type="dxa"/>
            <w:shd w:val="clear" w:color="auto" w:fill="FFFFFF"/>
          </w:tcPr>
          <w:p w:rsidR="00AB5CDC" w:rsidRPr="00A21C5B" w:rsidRDefault="00AC0F55">
            <w:pPr>
              <w:adjustRightInd w:val="0"/>
              <w:ind w:firstLineChars="0" w:firstLine="0"/>
              <w:textAlignment w:val="baseline"/>
              <w:rPr>
                <w:szCs w:val="20"/>
                <w:lang w:eastAsia="zh-TW"/>
              </w:rPr>
            </w:pPr>
            <w:r w:rsidRPr="00A21C5B">
              <w:rPr>
                <w:szCs w:val="20"/>
                <w:lang w:eastAsia="zh-TW"/>
              </w:rPr>
              <w:t>一般企業適用</w:t>
            </w:r>
            <w:r w:rsidRPr="00A21C5B">
              <w:rPr>
                <w:szCs w:val="20"/>
                <w:lang w:eastAsia="zh-TW"/>
              </w:rPr>
              <w:t>20%</w:t>
            </w:r>
            <w:r w:rsidRPr="00A21C5B">
              <w:rPr>
                <w:szCs w:val="20"/>
                <w:lang w:eastAsia="zh-TW"/>
              </w:rPr>
              <w:t>稅率</w:t>
            </w:r>
          </w:p>
        </w:tc>
      </w:tr>
      <w:tr w:rsidR="00A21C5B" w:rsidRPr="00A21C5B">
        <w:trPr>
          <w:trHeight w:val="567"/>
          <w:jc w:val="center"/>
        </w:trPr>
        <w:tc>
          <w:tcPr>
            <w:tcW w:w="2297" w:type="dxa"/>
            <w:shd w:val="clear" w:color="auto" w:fill="F3F3F3"/>
          </w:tcPr>
          <w:p w:rsidR="00AB5CDC" w:rsidRPr="00A21C5B" w:rsidRDefault="00AC0F55">
            <w:pPr>
              <w:adjustRightInd w:val="0"/>
              <w:ind w:firstLineChars="0" w:firstLine="0"/>
              <w:textAlignment w:val="baseline"/>
              <w:rPr>
                <w:szCs w:val="20"/>
                <w:lang w:eastAsia="zh-TW"/>
              </w:rPr>
            </w:pPr>
            <w:r w:rsidRPr="00A21C5B">
              <w:rPr>
                <w:szCs w:val="20"/>
                <w:lang w:eastAsia="zh-TW"/>
              </w:rPr>
              <w:t>增值稅</w:t>
            </w:r>
          </w:p>
        </w:tc>
        <w:tc>
          <w:tcPr>
            <w:tcW w:w="3424" w:type="dxa"/>
            <w:shd w:val="clear" w:color="auto" w:fill="F3F3F3"/>
          </w:tcPr>
          <w:p w:rsidR="00AB5CDC" w:rsidRPr="00A21C5B" w:rsidRDefault="00AC0F55">
            <w:pPr>
              <w:adjustRightInd w:val="0"/>
              <w:ind w:firstLineChars="0" w:firstLine="0"/>
              <w:textAlignment w:val="baseline"/>
              <w:rPr>
                <w:szCs w:val="20"/>
                <w:lang w:eastAsia="zh-TW"/>
              </w:rPr>
            </w:pPr>
            <w:r w:rsidRPr="00A21C5B">
              <w:rPr>
                <w:szCs w:val="20"/>
                <w:lang w:eastAsia="zh-TW"/>
              </w:rPr>
              <w:t>自</w:t>
            </w:r>
            <w:r w:rsidRPr="00A21C5B">
              <w:rPr>
                <w:szCs w:val="20"/>
                <w:lang w:eastAsia="zh-TW"/>
              </w:rPr>
              <w:t>2019</w:t>
            </w:r>
            <w:r w:rsidRPr="00A21C5B">
              <w:rPr>
                <w:szCs w:val="20"/>
                <w:lang w:eastAsia="zh-TW"/>
              </w:rPr>
              <w:t>年</w:t>
            </w:r>
            <w:r w:rsidRPr="00A21C5B">
              <w:rPr>
                <w:szCs w:val="20"/>
                <w:lang w:eastAsia="zh-TW"/>
              </w:rPr>
              <w:t>4</w:t>
            </w:r>
            <w:r w:rsidRPr="00A21C5B">
              <w:rPr>
                <w:szCs w:val="20"/>
                <w:lang w:eastAsia="zh-TW"/>
              </w:rPr>
              <w:t>月</w:t>
            </w:r>
            <w:r w:rsidRPr="00A21C5B">
              <w:rPr>
                <w:szCs w:val="20"/>
                <w:lang w:eastAsia="zh-TW"/>
              </w:rPr>
              <w:t>1</w:t>
            </w:r>
            <w:r w:rsidRPr="00A21C5B">
              <w:rPr>
                <w:szCs w:val="20"/>
                <w:lang w:eastAsia="zh-TW"/>
              </w:rPr>
              <w:t>日起，增值稅一般納稅人（以下稱納稅人）發生增值稅應稅銷售行為或者進口貨物，</w:t>
            </w:r>
            <w:r w:rsidRPr="00A21C5B">
              <w:rPr>
                <w:szCs w:val="24"/>
                <w:lang w:eastAsia="zh-TW"/>
              </w:rPr>
              <w:t>將製造業等行業增值稅</w:t>
            </w:r>
            <w:r w:rsidRPr="00A21C5B">
              <w:rPr>
                <w:szCs w:val="20"/>
                <w:lang w:eastAsia="zh-TW"/>
              </w:rPr>
              <w:t>原適用</w:t>
            </w:r>
            <w:r w:rsidRPr="00A21C5B">
              <w:rPr>
                <w:szCs w:val="20"/>
                <w:lang w:eastAsia="zh-TW"/>
              </w:rPr>
              <w:t>16%</w:t>
            </w:r>
            <w:r w:rsidRPr="00A21C5B">
              <w:rPr>
                <w:szCs w:val="20"/>
                <w:lang w:eastAsia="zh-TW"/>
              </w:rPr>
              <w:t>稅率的，調整為</w:t>
            </w:r>
            <w:r w:rsidRPr="00A21C5B">
              <w:rPr>
                <w:szCs w:val="20"/>
                <w:lang w:eastAsia="zh-TW"/>
              </w:rPr>
              <w:t>13%</w:t>
            </w:r>
            <w:r w:rsidRPr="00A21C5B">
              <w:rPr>
                <w:szCs w:val="24"/>
                <w:lang w:eastAsia="zh-TW"/>
              </w:rPr>
              <w:t>，主要範圍有</w:t>
            </w:r>
            <w:r w:rsidR="000A536F" w:rsidRPr="00A21C5B">
              <w:rPr>
                <w:rFonts w:hint="eastAsia"/>
                <w:szCs w:val="24"/>
                <w:lang w:eastAsia="zh-TW"/>
              </w:rPr>
              <w:t>：</w:t>
            </w:r>
            <w:r w:rsidRPr="00A21C5B">
              <w:rPr>
                <w:szCs w:val="24"/>
                <w:lang w:eastAsia="zh-TW"/>
              </w:rPr>
              <w:t>銷售或進口貨物、提供加工、修理、修配勞務、提供有形動產租賃服務</w:t>
            </w:r>
            <w:r w:rsidRPr="00A21C5B">
              <w:rPr>
                <w:szCs w:val="20"/>
                <w:lang w:eastAsia="zh-TW"/>
              </w:rPr>
              <w:t>；</w:t>
            </w:r>
            <w:r w:rsidRPr="00A21C5B">
              <w:rPr>
                <w:szCs w:val="24"/>
                <w:lang w:eastAsia="zh-TW"/>
              </w:rPr>
              <w:t>將交通運輸、建築、基礎電信服務等行業的增值稅</w:t>
            </w:r>
            <w:r w:rsidRPr="00A21C5B">
              <w:rPr>
                <w:szCs w:val="20"/>
                <w:lang w:eastAsia="zh-TW"/>
              </w:rPr>
              <w:t>原適用</w:t>
            </w:r>
            <w:r w:rsidRPr="00A21C5B">
              <w:rPr>
                <w:szCs w:val="20"/>
                <w:lang w:eastAsia="zh-TW"/>
              </w:rPr>
              <w:t>10%</w:t>
            </w:r>
            <w:r w:rsidRPr="00A21C5B">
              <w:rPr>
                <w:szCs w:val="20"/>
                <w:lang w:eastAsia="zh-TW"/>
              </w:rPr>
              <w:t>稅率的，稅率調整為</w:t>
            </w:r>
            <w:r w:rsidRPr="00A21C5B">
              <w:rPr>
                <w:szCs w:val="20"/>
                <w:lang w:eastAsia="zh-TW"/>
              </w:rPr>
              <w:t>9%</w:t>
            </w:r>
            <w:r w:rsidRPr="00A21C5B">
              <w:rPr>
                <w:szCs w:val="20"/>
                <w:lang w:eastAsia="zh-TW"/>
              </w:rPr>
              <w:t>。納稅人購進農產品，原適用</w:t>
            </w:r>
            <w:r w:rsidRPr="00A21C5B">
              <w:rPr>
                <w:szCs w:val="20"/>
                <w:lang w:eastAsia="zh-TW"/>
              </w:rPr>
              <w:t>10%</w:t>
            </w:r>
            <w:r w:rsidRPr="00A21C5B">
              <w:rPr>
                <w:szCs w:val="20"/>
                <w:lang w:eastAsia="zh-TW"/>
              </w:rPr>
              <w:t>扣除率的，扣除率調整為</w:t>
            </w:r>
            <w:r w:rsidRPr="00A21C5B">
              <w:rPr>
                <w:szCs w:val="20"/>
                <w:lang w:eastAsia="zh-TW"/>
              </w:rPr>
              <w:t>9%</w:t>
            </w:r>
            <w:r w:rsidRPr="00A21C5B">
              <w:rPr>
                <w:szCs w:val="20"/>
                <w:lang w:eastAsia="zh-TW"/>
              </w:rPr>
              <w:t>。納稅人購進用於生產或者委託加工</w:t>
            </w:r>
            <w:r w:rsidRPr="00A21C5B">
              <w:rPr>
                <w:szCs w:val="20"/>
                <w:lang w:eastAsia="zh-TW"/>
              </w:rPr>
              <w:t>13%</w:t>
            </w:r>
            <w:r w:rsidRPr="00A21C5B">
              <w:rPr>
                <w:szCs w:val="20"/>
                <w:lang w:eastAsia="zh-TW"/>
              </w:rPr>
              <w:t>稅率貨物的農產品，按照</w:t>
            </w:r>
            <w:r w:rsidRPr="00A21C5B">
              <w:rPr>
                <w:szCs w:val="20"/>
                <w:lang w:eastAsia="zh-TW"/>
              </w:rPr>
              <w:t>10%</w:t>
            </w:r>
            <w:r w:rsidRPr="00A21C5B">
              <w:rPr>
                <w:szCs w:val="20"/>
                <w:lang w:eastAsia="zh-TW"/>
              </w:rPr>
              <w:t>的扣除率計算進項稅額。原適用</w:t>
            </w:r>
            <w:r w:rsidRPr="00A21C5B">
              <w:rPr>
                <w:szCs w:val="20"/>
                <w:lang w:eastAsia="zh-TW"/>
              </w:rPr>
              <w:t>16%</w:t>
            </w:r>
            <w:r w:rsidRPr="00A21C5B">
              <w:rPr>
                <w:szCs w:val="20"/>
                <w:lang w:eastAsia="zh-TW"/>
              </w:rPr>
              <w:t>稅率且出口退稅率為</w:t>
            </w:r>
            <w:r w:rsidRPr="00A21C5B">
              <w:rPr>
                <w:szCs w:val="20"/>
                <w:lang w:eastAsia="zh-TW"/>
              </w:rPr>
              <w:t>16%</w:t>
            </w:r>
            <w:r w:rsidRPr="00A21C5B">
              <w:rPr>
                <w:szCs w:val="20"/>
                <w:lang w:eastAsia="zh-TW"/>
              </w:rPr>
              <w:t>的出口貨物勞務，出口退稅率調整為</w:t>
            </w:r>
            <w:r w:rsidRPr="00A21C5B">
              <w:rPr>
                <w:szCs w:val="20"/>
                <w:lang w:eastAsia="zh-TW"/>
              </w:rPr>
              <w:t>13%</w:t>
            </w:r>
            <w:r w:rsidRPr="00A21C5B">
              <w:rPr>
                <w:szCs w:val="20"/>
                <w:lang w:eastAsia="zh-TW"/>
              </w:rPr>
              <w:t>；原適用</w:t>
            </w:r>
            <w:r w:rsidRPr="00A21C5B">
              <w:rPr>
                <w:szCs w:val="20"/>
                <w:lang w:eastAsia="zh-TW"/>
              </w:rPr>
              <w:t>10%</w:t>
            </w:r>
            <w:r w:rsidRPr="00A21C5B">
              <w:rPr>
                <w:szCs w:val="20"/>
                <w:lang w:eastAsia="zh-TW"/>
              </w:rPr>
              <w:t>稅率且出口退稅率為</w:t>
            </w:r>
            <w:r w:rsidRPr="00A21C5B">
              <w:rPr>
                <w:szCs w:val="20"/>
                <w:lang w:eastAsia="zh-TW"/>
              </w:rPr>
              <w:t>10%</w:t>
            </w:r>
            <w:r w:rsidRPr="00A21C5B">
              <w:rPr>
                <w:szCs w:val="20"/>
                <w:lang w:eastAsia="zh-TW"/>
              </w:rPr>
              <w:t>的出口貨物、跨境應稅行為，出口退稅率調整為</w:t>
            </w:r>
            <w:r w:rsidRPr="00A21C5B">
              <w:rPr>
                <w:szCs w:val="20"/>
                <w:lang w:eastAsia="zh-TW"/>
              </w:rPr>
              <w:t>9%</w:t>
            </w:r>
            <w:r w:rsidRPr="00A21C5B">
              <w:rPr>
                <w:szCs w:val="20"/>
                <w:lang w:eastAsia="zh-TW"/>
              </w:rPr>
              <w:t>。適用</w:t>
            </w:r>
            <w:r w:rsidRPr="00A21C5B">
              <w:rPr>
                <w:szCs w:val="20"/>
                <w:lang w:eastAsia="zh-TW"/>
              </w:rPr>
              <w:t>13%</w:t>
            </w:r>
            <w:r w:rsidRPr="00A21C5B">
              <w:rPr>
                <w:szCs w:val="20"/>
                <w:lang w:eastAsia="zh-TW"/>
              </w:rPr>
              <w:t>稅率的境外旅客購物離境退稅物品，退稅率為</w:t>
            </w:r>
            <w:r w:rsidRPr="00A21C5B">
              <w:rPr>
                <w:szCs w:val="20"/>
                <w:lang w:eastAsia="zh-TW"/>
              </w:rPr>
              <w:t>11%</w:t>
            </w:r>
            <w:r w:rsidRPr="00A21C5B">
              <w:rPr>
                <w:szCs w:val="20"/>
                <w:lang w:eastAsia="zh-TW"/>
              </w:rPr>
              <w:t>；適用</w:t>
            </w:r>
            <w:r w:rsidRPr="00A21C5B">
              <w:rPr>
                <w:szCs w:val="20"/>
                <w:lang w:eastAsia="zh-TW"/>
              </w:rPr>
              <w:t>9%</w:t>
            </w:r>
            <w:r w:rsidRPr="00A21C5B">
              <w:rPr>
                <w:szCs w:val="20"/>
                <w:lang w:eastAsia="zh-TW"/>
              </w:rPr>
              <w:t>稅率的境外旅客購物離境退稅物品，退稅率為</w:t>
            </w:r>
            <w:r w:rsidRPr="00A21C5B">
              <w:rPr>
                <w:szCs w:val="20"/>
                <w:lang w:eastAsia="zh-TW"/>
              </w:rPr>
              <w:t>8%</w:t>
            </w:r>
            <w:r w:rsidRPr="00A21C5B">
              <w:rPr>
                <w:szCs w:val="20"/>
                <w:lang w:eastAsia="zh-TW"/>
              </w:rPr>
              <w:t>。自</w:t>
            </w:r>
            <w:r w:rsidRPr="00A21C5B">
              <w:rPr>
                <w:szCs w:val="20"/>
                <w:lang w:eastAsia="zh-TW"/>
              </w:rPr>
              <w:t>2019</w:t>
            </w:r>
            <w:r w:rsidRPr="00A21C5B">
              <w:rPr>
                <w:szCs w:val="20"/>
                <w:lang w:eastAsia="zh-TW"/>
              </w:rPr>
              <w:t>年</w:t>
            </w:r>
            <w:r w:rsidRPr="00A21C5B">
              <w:rPr>
                <w:szCs w:val="20"/>
                <w:lang w:eastAsia="zh-TW"/>
              </w:rPr>
              <w:t>4</w:t>
            </w:r>
            <w:r w:rsidRPr="00A21C5B">
              <w:rPr>
                <w:szCs w:val="20"/>
                <w:lang w:eastAsia="zh-TW"/>
              </w:rPr>
              <w:t>月</w:t>
            </w:r>
            <w:r w:rsidRPr="00A21C5B">
              <w:rPr>
                <w:szCs w:val="20"/>
                <w:lang w:eastAsia="zh-TW"/>
              </w:rPr>
              <w:t>1</w:t>
            </w:r>
            <w:r w:rsidRPr="00A21C5B">
              <w:rPr>
                <w:szCs w:val="20"/>
                <w:lang w:eastAsia="zh-TW"/>
              </w:rPr>
              <w:t>日至</w:t>
            </w:r>
            <w:r w:rsidRPr="00A21C5B">
              <w:rPr>
                <w:szCs w:val="20"/>
                <w:lang w:eastAsia="zh-TW"/>
              </w:rPr>
              <w:t>2021</w:t>
            </w:r>
            <w:r w:rsidRPr="00A21C5B">
              <w:rPr>
                <w:szCs w:val="20"/>
                <w:lang w:eastAsia="zh-TW"/>
              </w:rPr>
              <w:t>年</w:t>
            </w:r>
            <w:r w:rsidRPr="00A21C5B">
              <w:rPr>
                <w:szCs w:val="20"/>
                <w:lang w:eastAsia="zh-TW"/>
              </w:rPr>
              <w:t>12</w:t>
            </w:r>
            <w:r w:rsidRPr="00A21C5B">
              <w:rPr>
                <w:szCs w:val="20"/>
                <w:lang w:eastAsia="zh-TW"/>
              </w:rPr>
              <w:t>月</w:t>
            </w:r>
            <w:r w:rsidRPr="00A21C5B">
              <w:rPr>
                <w:szCs w:val="20"/>
                <w:lang w:eastAsia="zh-TW"/>
              </w:rPr>
              <w:t>31</w:t>
            </w:r>
            <w:r w:rsidRPr="00A21C5B">
              <w:rPr>
                <w:szCs w:val="20"/>
                <w:lang w:eastAsia="zh-TW"/>
              </w:rPr>
              <w:t>日，允許生產、生活性服務業納稅人按照當期可抵扣進項稅額加計</w:t>
            </w:r>
            <w:r w:rsidRPr="00A21C5B">
              <w:rPr>
                <w:szCs w:val="20"/>
                <w:lang w:eastAsia="zh-TW"/>
              </w:rPr>
              <w:t>10%</w:t>
            </w:r>
            <w:r w:rsidRPr="00A21C5B">
              <w:rPr>
                <w:szCs w:val="20"/>
                <w:lang w:eastAsia="zh-TW"/>
              </w:rPr>
              <w:t>，抵減應納稅額。自</w:t>
            </w:r>
            <w:r w:rsidRPr="00A21C5B">
              <w:rPr>
                <w:szCs w:val="20"/>
                <w:lang w:eastAsia="zh-TW"/>
              </w:rPr>
              <w:t>2019</w:t>
            </w:r>
            <w:r w:rsidRPr="00A21C5B">
              <w:rPr>
                <w:szCs w:val="20"/>
                <w:lang w:eastAsia="zh-TW"/>
              </w:rPr>
              <w:t>年</w:t>
            </w:r>
            <w:r w:rsidRPr="00A21C5B">
              <w:rPr>
                <w:szCs w:val="20"/>
                <w:lang w:eastAsia="zh-TW"/>
              </w:rPr>
              <w:t>4</w:t>
            </w:r>
            <w:r w:rsidRPr="00A21C5B">
              <w:rPr>
                <w:szCs w:val="20"/>
                <w:lang w:eastAsia="zh-TW"/>
              </w:rPr>
              <w:t>月</w:t>
            </w:r>
            <w:r w:rsidRPr="00A21C5B">
              <w:rPr>
                <w:szCs w:val="20"/>
                <w:lang w:eastAsia="zh-TW"/>
              </w:rPr>
              <w:t>1</w:t>
            </w:r>
            <w:r w:rsidRPr="00A21C5B">
              <w:rPr>
                <w:szCs w:val="20"/>
                <w:lang w:eastAsia="zh-TW"/>
              </w:rPr>
              <w:t>日起，試行增值稅期末留抵稅額退稅制度。</w:t>
            </w:r>
          </w:p>
          <w:p w:rsidR="00AB5CDC" w:rsidRPr="00A21C5B" w:rsidRDefault="00AC0F55">
            <w:pPr>
              <w:adjustRightInd w:val="0"/>
              <w:ind w:firstLineChars="0" w:firstLine="0"/>
              <w:textAlignment w:val="baseline"/>
              <w:rPr>
                <w:szCs w:val="24"/>
                <w:lang w:eastAsia="zh-TW"/>
              </w:rPr>
            </w:pPr>
            <w:r w:rsidRPr="00A21C5B">
              <w:rPr>
                <w:szCs w:val="24"/>
                <w:lang w:eastAsia="zh-TW"/>
              </w:rPr>
              <w:t>現代服務業稅率為</w:t>
            </w:r>
            <w:r w:rsidRPr="00A21C5B">
              <w:rPr>
                <w:szCs w:val="24"/>
                <w:lang w:eastAsia="zh-TW"/>
              </w:rPr>
              <w:t>6%.</w:t>
            </w:r>
            <w:r w:rsidRPr="00A21C5B">
              <w:rPr>
                <w:szCs w:val="24"/>
                <w:lang w:eastAsia="zh-TW"/>
              </w:rPr>
              <w:t>包括：研發和技術服務、信息技術服務、文化創意服務、物流輔助服務、有形動產租賃服務、鑒證諮詢服務。廣告代理業稅率為</w:t>
            </w:r>
            <w:r w:rsidRPr="00A21C5B">
              <w:rPr>
                <w:szCs w:val="24"/>
                <w:lang w:eastAsia="zh-TW"/>
              </w:rPr>
              <w:t>6%</w:t>
            </w:r>
            <w:r w:rsidRPr="00A21C5B">
              <w:rPr>
                <w:szCs w:val="24"/>
                <w:lang w:eastAsia="zh-TW"/>
              </w:rPr>
              <w:t>。對小規模納稅人，實行簡易辦法計算應納稅額，徵收率為</w:t>
            </w:r>
            <w:r w:rsidRPr="00A21C5B">
              <w:rPr>
                <w:szCs w:val="24"/>
                <w:lang w:eastAsia="zh-TW"/>
              </w:rPr>
              <w:t>3%</w:t>
            </w:r>
            <w:r w:rsidRPr="00A21C5B">
              <w:rPr>
                <w:szCs w:val="24"/>
                <w:lang w:eastAsia="zh-TW"/>
              </w:rPr>
              <w:t>。</w:t>
            </w:r>
          </w:p>
        </w:tc>
        <w:tc>
          <w:tcPr>
            <w:tcW w:w="2897" w:type="dxa"/>
            <w:shd w:val="clear" w:color="auto" w:fill="F3F3F3"/>
          </w:tcPr>
          <w:p w:rsidR="00AB5CDC" w:rsidRPr="00A21C5B" w:rsidRDefault="00AC0F55">
            <w:pPr>
              <w:adjustRightInd w:val="0"/>
              <w:ind w:firstLineChars="0" w:firstLine="0"/>
              <w:textAlignment w:val="baseline"/>
              <w:rPr>
                <w:szCs w:val="20"/>
                <w:lang w:eastAsia="zh-TW"/>
              </w:rPr>
            </w:pPr>
            <w:r w:rsidRPr="00A21C5B">
              <w:rPr>
                <w:szCs w:val="20"/>
                <w:lang w:eastAsia="zh-TW"/>
              </w:rPr>
              <w:t>主要為營業稅，稅率</w:t>
            </w:r>
            <w:r w:rsidRPr="00A21C5B">
              <w:rPr>
                <w:szCs w:val="20"/>
                <w:lang w:eastAsia="zh-TW"/>
              </w:rPr>
              <w:t>5%</w:t>
            </w:r>
          </w:p>
        </w:tc>
      </w:tr>
      <w:tr w:rsidR="00A21C5B" w:rsidRPr="00A21C5B">
        <w:trPr>
          <w:trHeight w:val="567"/>
          <w:jc w:val="center"/>
        </w:trPr>
        <w:tc>
          <w:tcPr>
            <w:tcW w:w="2297" w:type="dxa"/>
            <w:shd w:val="clear" w:color="auto" w:fill="F3F3F3"/>
          </w:tcPr>
          <w:p w:rsidR="00AB5CDC" w:rsidRPr="00A21C5B" w:rsidRDefault="00AC0F55">
            <w:pPr>
              <w:adjustRightInd w:val="0"/>
              <w:ind w:firstLineChars="0" w:firstLine="0"/>
              <w:textAlignment w:val="baseline"/>
              <w:rPr>
                <w:szCs w:val="20"/>
                <w:lang w:eastAsia="zh-TW"/>
              </w:rPr>
            </w:pPr>
            <w:r w:rsidRPr="00A21C5B">
              <w:rPr>
                <w:szCs w:val="20"/>
                <w:lang w:eastAsia="zh-TW"/>
              </w:rPr>
              <w:t>消費稅</w:t>
            </w:r>
          </w:p>
        </w:tc>
        <w:tc>
          <w:tcPr>
            <w:tcW w:w="3424" w:type="dxa"/>
            <w:shd w:val="clear" w:color="auto" w:fill="F3F3F3"/>
          </w:tcPr>
          <w:p w:rsidR="00AB5CDC" w:rsidRPr="00A21C5B" w:rsidRDefault="00AC0F55">
            <w:pPr>
              <w:adjustRightInd w:val="0"/>
              <w:ind w:firstLineChars="0" w:firstLine="0"/>
              <w:textAlignment w:val="baseline"/>
              <w:rPr>
                <w:szCs w:val="20"/>
                <w:lang w:eastAsia="zh-TW"/>
              </w:rPr>
            </w:pPr>
            <w:r w:rsidRPr="00A21C5B">
              <w:rPr>
                <w:szCs w:val="24"/>
                <w:lang w:eastAsia="zh-TW"/>
              </w:rPr>
              <w:t>徵稅範圍包括</w:t>
            </w:r>
            <w:r w:rsidR="00CA66F3" w:rsidRPr="00A21C5B">
              <w:rPr>
                <w:szCs w:val="24"/>
                <w:lang w:eastAsia="zh-TW"/>
              </w:rPr>
              <w:t>菸</w:t>
            </w:r>
            <w:r w:rsidRPr="00A21C5B">
              <w:rPr>
                <w:szCs w:val="24"/>
                <w:lang w:eastAsia="zh-TW"/>
              </w:rPr>
              <w:t>、酒和酒精、化妝品、貴重首飾和珠寶玉石等</w:t>
            </w:r>
            <w:r w:rsidRPr="00A21C5B">
              <w:rPr>
                <w:szCs w:val="24"/>
                <w:lang w:eastAsia="zh-TW"/>
              </w:rPr>
              <w:t>14</w:t>
            </w:r>
            <w:r w:rsidRPr="00A21C5B">
              <w:rPr>
                <w:szCs w:val="24"/>
                <w:lang w:eastAsia="zh-TW"/>
              </w:rPr>
              <w:t>個稅目。消費稅根據稅法確定的稅目，按照應稅消費品的銷售額、銷售數量分別實行從價定率或從量定額的辦法計算應納稅額。</w:t>
            </w:r>
            <w:r w:rsidRPr="00A21C5B">
              <w:rPr>
                <w:szCs w:val="20"/>
                <w:lang w:eastAsia="zh-TW"/>
              </w:rPr>
              <w:t>車輛類貨物稅</w:t>
            </w:r>
            <w:r w:rsidRPr="00A21C5B">
              <w:rPr>
                <w:szCs w:val="20"/>
                <w:lang w:eastAsia="zh-TW"/>
              </w:rPr>
              <w:t>1%</w:t>
            </w:r>
            <w:r w:rsidRPr="00A21C5B">
              <w:rPr>
                <w:szCs w:val="20"/>
                <w:lang w:eastAsia="zh-TW"/>
              </w:rPr>
              <w:t>～</w:t>
            </w:r>
            <w:r w:rsidRPr="00A21C5B">
              <w:rPr>
                <w:szCs w:val="20"/>
                <w:lang w:eastAsia="zh-TW"/>
              </w:rPr>
              <w:t>40%</w:t>
            </w:r>
            <w:r w:rsidRPr="00A21C5B">
              <w:rPr>
                <w:szCs w:val="20"/>
                <w:lang w:eastAsia="zh-TW"/>
              </w:rPr>
              <w:t>的稅率。</w:t>
            </w:r>
          </w:p>
        </w:tc>
        <w:tc>
          <w:tcPr>
            <w:tcW w:w="2897" w:type="dxa"/>
            <w:shd w:val="clear" w:color="auto" w:fill="F3F3F3"/>
          </w:tcPr>
          <w:p w:rsidR="00AB5CDC" w:rsidRPr="00A21C5B" w:rsidRDefault="00AC0F55">
            <w:pPr>
              <w:adjustRightInd w:val="0"/>
              <w:ind w:firstLineChars="0" w:firstLine="0"/>
              <w:textAlignment w:val="baseline"/>
              <w:rPr>
                <w:szCs w:val="20"/>
                <w:lang w:eastAsia="zh-TW"/>
              </w:rPr>
            </w:pPr>
            <w:r w:rsidRPr="00A21C5B">
              <w:rPr>
                <w:szCs w:val="20"/>
                <w:lang w:eastAsia="zh-TW"/>
              </w:rPr>
              <w:t>貨物稅：分為從量課稅和從價課稅，電器類稅率</w:t>
            </w:r>
            <w:r w:rsidRPr="00A21C5B">
              <w:rPr>
                <w:szCs w:val="20"/>
                <w:lang w:eastAsia="zh-TW"/>
              </w:rPr>
              <w:t>10%</w:t>
            </w:r>
            <w:r w:rsidRPr="00A21C5B">
              <w:rPr>
                <w:szCs w:val="20"/>
                <w:lang w:eastAsia="zh-TW"/>
              </w:rPr>
              <w:t>～</w:t>
            </w:r>
            <w:r w:rsidRPr="00A21C5B">
              <w:rPr>
                <w:szCs w:val="20"/>
                <w:lang w:eastAsia="zh-TW"/>
              </w:rPr>
              <w:t>20%</w:t>
            </w:r>
            <w:r w:rsidRPr="00A21C5B">
              <w:rPr>
                <w:szCs w:val="20"/>
                <w:lang w:eastAsia="zh-TW"/>
              </w:rPr>
              <w:t>，車輛類</w:t>
            </w:r>
            <w:r w:rsidRPr="00A21C5B">
              <w:rPr>
                <w:szCs w:val="20"/>
                <w:lang w:eastAsia="zh-TW"/>
              </w:rPr>
              <w:t>15%</w:t>
            </w:r>
            <w:r w:rsidRPr="00A21C5B">
              <w:rPr>
                <w:szCs w:val="20"/>
                <w:lang w:eastAsia="zh-TW"/>
              </w:rPr>
              <w:t>～</w:t>
            </w:r>
            <w:r w:rsidRPr="00A21C5B">
              <w:rPr>
                <w:szCs w:val="20"/>
                <w:lang w:eastAsia="zh-TW"/>
              </w:rPr>
              <w:t>30%</w:t>
            </w:r>
            <w:r w:rsidRPr="00A21C5B">
              <w:rPr>
                <w:szCs w:val="20"/>
                <w:lang w:eastAsia="zh-TW"/>
              </w:rPr>
              <w:t>。</w:t>
            </w:r>
          </w:p>
        </w:tc>
      </w:tr>
      <w:tr w:rsidR="00A21C5B" w:rsidRPr="00A21C5B">
        <w:trPr>
          <w:trHeight w:val="567"/>
          <w:jc w:val="center"/>
        </w:trPr>
        <w:tc>
          <w:tcPr>
            <w:tcW w:w="2297" w:type="dxa"/>
          </w:tcPr>
          <w:p w:rsidR="00AB5CDC" w:rsidRPr="00A21C5B" w:rsidRDefault="00AC0F55">
            <w:pPr>
              <w:adjustRightInd w:val="0"/>
              <w:ind w:firstLineChars="0" w:firstLine="0"/>
              <w:textAlignment w:val="baseline"/>
              <w:rPr>
                <w:szCs w:val="20"/>
                <w:lang w:eastAsia="zh-TW"/>
              </w:rPr>
            </w:pPr>
            <w:r w:rsidRPr="00A21C5B">
              <w:rPr>
                <w:szCs w:val="20"/>
                <w:lang w:eastAsia="zh-TW"/>
              </w:rPr>
              <w:t>個人所得稅</w:t>
            </w:r>
          </w:p>
        </w:tc>
        <w:tc>
          <w:tcPr>
            <w:tcW w:w="3424" w:type="dxa"/>
          </w:tcPr>
          <w:p w:rsidR="00AB5CDC" w:rsidRPr="00A21C5B" w:rsidRDefault="00AC0F55">
            <w:pPr>
              <w:adjustRightInd w:val="0"/>
              <w:ind w:firstLineChars="0" w:firstLine="0"/>
              <w:textAlignment w:val="baseline"/>
              <w:rPr>
                <w:szCs w:val="20"/>
                <w:lang w:eastAsia="zh-TW"/>
              </w:rPr>
            </w:pPr>
            <w:r w:rsidRPr="00A21C5B">
              <w:rPr>
                <w:szCs w:val="20"/>
                <w:lang w:eastAsia="zh-TW"/>
              </w:rPr>
              <w:t>薪資採取累進稅率</w:t>
            </w:r>
            <w:r w:rsidRPr="00A21C5B">
              <w:rPr>
                <w:szCs w:val="20"/>
                <w:lang w:eastAsia="zh-TW"/>
              </w:rPr>
              <w:t>3%</w:t>
            </w:r>
            <w:r w:rsidRPr="00A21C5B">
              <w:rPr>
                <w:szCs w:val="20"/>
                <w:lang w:eastAsia="zh-TW"/>
              </w:rPr>
              <w:t>～</w:t>
            </w:r>
            <w:r w:rsidRPr="00A21C5B">
              <w:rPr>
                <w:szCs w:val="20"/>
                <w:lang w:eastAsia="zh-TW"/>
              </w:rPr>
              <w:t>45%</w:t>
            </w:r>
            <w:r w:rsidRPr="00A21C5B">
              <w:rPr>
                <w:szCs w:val="20"/>
                <w:lang w:eastAsia="zh-TW"/>
              </w:rPr>
              <w:t>計算。從</w:t>
            </w:r>
            <w:r w:rsidRPr="00A21C5B">
              <w:rPr>
                <w:szCs w:val="20"/>
                <w:lang w:eastAsia="zh-TW"/>
              </w:rPr>
              <w:t>2018</w:t>
            </w:r>
            <w:r w:rsidRPr="00A21C5B">
              <w:rPr>
                <w:szCs w:val="20"/>
                <w:lang w:eastAsia="zh-TW"/>
              </w:rPr>
              <w:t>年</w:t>
            </w:r>
            <w:r w:rsidRPr="00A21C5B">
              <w:rPr>
                <w:szCs w:val="20"/>
                <w:lang w:eastAsia="zh-TW"/>
              </w:rPr>
              <w:t>10</w:t>
            </w:r>
            <w:r w:rsidRPr="00A21C5B">
              <w:rPr>
                <w:szCs w:val="20"/>
                <w:lang w:eastAsia="zh-TW"/>
              </w:rPr>
              <w:t>月</w:t>
            </w:r>
            <w:r w:rsidRPr="00A21C5B">
              <w:rPr>
                <w:szCs w:val="20"/>
                <w:lang w:eastAsia="zh-TW"/>
              </w:rPr>
              <w:t>1</w:t>
            </w:r>
            <w:r w:rsidRPr="00A21C5B">
              <w:rPr>
                <w:szCs w:val="20"/>
                <w:lang w:eastAsia="zh-TW"/>
              </w:rPr>
              <w:t>日開始個人所得稅起征標準上調至人民幣</w:t>
            </w:r>
            <w:r w:rsidRPr="00A21C5B">
              <w:rPr>
                <w:szCs w:val="20"/>
                <w:lang w:eastAsia="zh-TW"/>
              </w:rPr>
              <w:t>5,000</w:t>
            </w:r>
            <w:r w:rsidRPr="00A21C5B">
              <w:rPr>
                <w:szCs w:val="20"/>
                <w:lang w:eastAsia="zh-TW"/>
              </w:rPr>
              <w:t>元，</w:t>
            </w:r>
            <w:r w:rsidRPr="00A21C5B">
              <w:rPr>
                <w:szCs w:val="20"/>
                <w:lang w:eastAsia="zh-TW"/>
              </w:rPr>
              <w:t>7</w:t>
            </w:r>
            <w:r w:rsidRPr="00A21C5B">
              <w:rPr>
                <w:szCs w:val="20"/>
                <w:lang w:eastAsia="zh-TW"/>
              </w:rPr>
              <w:t>級超額累進稅率，第</w:t>
            </w:r>
            <w:r w:rsidRPr="00A21C5B">
              <w:rPr>
                <w:szCs w:val="20"/>
                <w:lang w:eastAsia="zh-TW"/>
              </w:rPr>
              <w:t>1</w:t>
            </w:r>
            <w:r w:rsidRPr="00A21C5B">
              <w:rPr>
                <w:szCs w:val="20"/>
                <w:lang w:eastAsia="zh-TW"/>
              </w:rPr>
              <w:t>級稅率為</w:t>
            </w:r>
            <w:r w:rsidRPr="00A21C5B">
              <w:rPr>
                <w:szCs w:val="20"/>
                <w:lang w:eastAsia="zh-TW"/>
              </w:rPr>
              <w:t>3%</w:t>
            </w:r>
            <w:r w:rsidRPr="00A21C5B">
              <w:rPr>
                <w:szCs w:val="20"/>
                <w:lang w:eastAsia="zh-TW"/>
              </w:rPr>
              <w:t>，擴大</w:t>
            </w:r>
            <w:r w:rsidRPr="00A21C5B">
              <w:rPr>
                <w:szCs w:val="20"/>
                <w:lang w:eastAsia="zh-TW"/>
              </w:rPr>
              <w:t>3%</w:t>
            </w:r>
            <w:r w:rsidRPr="00A21C5B">
              <w:rPr>
                <w:szCs w:val="20"/>
                <w:lang w:eastAsia="zh-TW"/>
              </w:rPr>
              <w:t>和</w:t>
            </w:r>
            <w:r w:rsidRPr="00A21C5B">
              <w:rPr>
                <w:szCs w:val="20"/>
                <w:lang w:eastAsia="zh-TW"/>
              </w:rPr>
              <w:t>10%</w:t>
            </w:r>
            <w:r w:rsidRPr="00A21C5B">
              <w:rPr>
                <w:szCs w:val="20"/>
                <w:lang w:eastAsia="zh-TW"/>
              </w:rPr>
              <w:t>兩個低檔稅率和</w:t>
            </w:r>
            <w:r w:rsidRPr="00A21C5B">
              <w:rPr>
                <w:szCs w:val="20"/>
                <w:lang w:eastAsia="zh-TW"/>
              </w:rPr>
              <w:t>45%</w:t>
            </w:r>
            <w:r w:rsidRPr="00A21C5B">
              <w:rPr>
                <w:szCs w:val="20"/>
                <w:lang w:eastAsia="zh-TW"/>
              </w:rPr>
              <w:t>最高檔稅率的適用範圍。</w:t>
            </w:r>
          </w:p>
        </w:tc>
        <w:tc>
          <w:tcPr>
            <w:tcW w:w="2897" w:type="dxa"/>
          </w:tcPr>
          <w:p w:rsidR="00AB5CDC" w:rsidRPr="00A21C5B" w:rsidRDefault="00AC0F55">
            <w:pPr>
              <w:adjustRightInd w:val="0"/>
              <w:ind w:firstLineChars="0" w:firstLine="0"/>
              <w:textAlignment w:val="baseline"/>
              <w:rPr>
                <w:szCs w:val="20"/>
                <w:lang w:eastAsia="zh-TW"/>
              </w:rPr>
            </w:pPr>
            <w:r w:rsidRPr="00A21C5B">
              <w:rPr>
                <w:szCs w:val="20"/>
                <w:lang w:eastAsia="zh-TW"/>
              </w:rPr>
              <w:t>薪資所得採累進稅率分為</w:t>
            </w:r>
            <w:r w:rsidRPr="00A21C5B">
              <w:rPr>
                <w:szCs w:val="20"/>
                <w:lang w:eastAsia="zh-TW"/>
              </w:rPr>
              <w:t>5%</w:t>
            </w:r>
            <w:r w:rsidRPr="00A21C5B">
              <w:rPr>
                <w:szCs w:val="20"/>
                <w:lang w:eastAsia="zh-TW"/>
              </w:rPr>
              <w:t>，</w:t>
            </w:r>
            <w:r w:rsidRPr="00A21C5B">
              <w:rPr>
                <w:szCs w:val="20"/>
                <w:lang w:eastAsia="zh-TW"/>
              </w:rPr>
              <w:t>12%</w:t>
            </w:r>
            <w:r w:rsidRPr="00A21C5B">
              <w:rPr>
                <w:szCs w:val="20"/>
                <w:lang w:eastAsia="zh-TW"/>
              </w:rPr>
              <w:t>，</w:t>
            </w:r>
            <w:r w:rsidRPr="00A21C5B">
              <w:rPr>
                <w:szCs w:val="20"/>
                <w:lang w:eastAsia="zh-TW"/>
              </w:rPr>
              <w:t>20%</w:t>
            </w:r>
            <w:r w:rsidRPr="00A21C5B">
              <w:rPr>
                <w:szCs w:val="20"/>
                <w:lang w:eastAsia="zh-TW"/>
              </w:rPr>
              <w:t>，</w:t>
            </w:r>
            <w:r w:rsidRPr="00A21C5B">
              <w:rPr>
                <w:szCs w:val="20"/>
                <w:lang w:eastAsia="zh-TW"/>
              </w:rPr>
              <w:t>30%</w:t>
            </w:r>
            <w:r w:rsidRPr="00A21C5B">
              <w:rPr>
                <w:szCs w:val="20"/>
                <w:lang w:eastAsia="zh-TW"/>
              </w:rPr>
              <w:t>，</w:t>
            </w:r>
            <w:r w:rsidRPr="00A21C5B">
              <w:rPr>
                <w:szCs w:val="20"/>
                <w:lang w:eastAsia="zh-TW"/>
              </w:rPr>
              <w:t>40%</w:t>
            </w:r>
            <w:r w:rsidRPr="00A21C5B">
              <w:rPr>
                <w:szCs w:val="20"/>
                <w:lang w:eastAsia="zh-TW"/>
              </w:rPr>
              <w:t>及</w:t>
            </w:r>
            <w:r w:rsidRPr="00A21C5B">
              <w:rPr>
                <w:szCs w:val="20"/>
                <w:lang w:eastAsia="zh-TW"/>
              </w:rPr>
              <w:t>45%</w:t>
            </w:r>
            <w:r w:rsidRPr="00A21C5B">
              <w:rPr>
                <w:szCs w:val="20"/>
                <w:lang w:eastAsia="zh-TW"/>
              </w:rPr>
              <w:t>六個稅率計算。</w:t>
            </w:r>
          </w:p>
        </w:tc>
      </w:tr>
    </w:tbl>
    <w:p w:rsidR="00AB5CDC" w:rsidRPr="00A21C5B" w:rsidRDefault="00AB5CDC">
      <w:pPr>
        <w:pStyle w:val="af9"/>
        <w:ind w:left="945" w:hanging="709"/>
      </w:pPr>
    </w:p>
    <w:p w:rsidR="00AB5CDC" w:rsidRPr="00A21C5B" w:rsidRDefault="00AC0F55">
      <w:pPr>
        <w:widowControl/>
        <w:kinsoku/>
        <w:overflowPunct/>
        <w:autoSpaceDE/>
        <w:autoSpaceDN/>
        <w:ind w:firstLineChars="0" w:firstLine="0"/>
        <w:jc w:val="left"/>
        <w:rPr>
          <w:szCs w:val="28"/>
          <w:lang w:eastAsia="zh-TW"/>
        </w:rPr>
      </w:pPr>
      <w:r w:rsidRPr="00A21C5B">
        <w:rPr>
          <w:lang w:eastAsia="zh-TW"/>
        </w:rPr>
        <w:br w:type="page"/>
      </w:r>
    </w:p>
    <w:p w:rsidR="00AB5CDC" w:rsidRPr="00A21C5B" w:rsidRDefault="000A536F" w:rsidP="000A536F">
      <w:pPr>
        <w:pStyle w:val="afc"/>
        <w:ind w:left="1417" w:hanging="472"/>
        <w:rPr>
          <w:color w:val="auto"/>
          <w:shd w:val="clear" w:color="auto" w:fill="FFFFFF"/>
          <w:lang w:eastAsia="zh-TW"/>
        </w:rPr>
      </w:pPr>
      <w:r w:rsidRPr="00A21C5B">
        <w:rPr>
          <w:rFonts w:hint="eastAsia"/>
          <w:color w:val="auto"/>
          <w:shd w:val="clear" w:color="auto" w:fill="FFFFFF"/>
          <w:lang w:eastAsia="zh-TW"/>
        </w:rPr>
        <w:t>１、</w:t>
      </w:r>
      <w:r w:rsidR="00AC0F55" w:rsidRPr="00A21C5B">
        <w:rPr>
          <w:color w:val="auto"/>
          <w:shd w:val="clear" w:color="auto" w:fill="FFFFFF"/>
          <w:lang w:eastAsia="zh-TW"/>
        </w:rPr>
        <w:t>開展</w:t>
      </w:r>
      <w:r w:rsidR="00AC0F55" w:rsidRPr="00A21C5B">
        <w:rPr>
          <w:color w:val="auto"/>
          <w:shd w:val="clear" w:color="auto" w:fill="FFFFFF"/>
          <w:lang w:eastAsia="zh-TW"/>
        </w:rPr>
        <w:t>“</w:t>
      </w:r>
      <w:r w:rsidR="00AC0F55" w:rsidRPr="00A21C5B">
        <w:rPr>
          <w:color w:val="auto"/>
          <w:shd w:val="clear" w:color="auto" w:fill="FFFFFF"/>
          <w:lang w:eastAsia="zh-TW"/>
        </w:rPr>
        <w:t>非接觸式</w:t>
      </w:r>
      <w:r w:rsidR="00AC0F55" w:rsidRPr="00A21C5B">
        <w:rPr>
          <w:color w:val="auto"/>
          <w:shd w:val="clear" w:color="auto" w:fill="FFFFFF"/>
          <w:lang w:eastAsia="zh-TW"/>
        </w:rPr>
        <w:t>”</w:t>
      </w:r>
      <w:r w:rsidR="00AC0F55" w:rsidRPr="00A21C5B">
        <w:rPr>
          <w:color w:val="auto"/>
          <w:shd w:val="clear" w:color="auto" w:fill="FFFFFF"/>
          <w:lang w:eastAsia="zh-TW"/>
        </w:rPr>
        <w:t>辦稅退稅，發揮</w:t>
      </w:r>
      <w:r w:rsidR="00AC0F55" w:rsidRPr="00A21C5B">
        <w:rPr>
          <w:color w:val="auto"/>
          <w:shd w:val="clear" w:color="auto" w:fill="FFFFFF"/>
          <w:lang w:eastAsia="zh-TW"/>
        </w:rPr>
        <w:t>“</w:t>
      </w:r>
      <w:r w:rsidR="00AC0F55" w:rsidRPr="00A21C5B">
        <w:rPr>
          <w:color w:val="auto"/>
          <w:shd w:val="clear" w:color="auto" w:fill="FFFFFF"/>
          <w:lang w:eastAsia="zh-TW"/>
        </w:rPr>
        <w:t>銀稅互動</w:t>
      </w:r>
      <w:r w:rsidR="00AC0F55" w:rsidRPr="00A21C5B">
        <w:rPr>
          <w:color w:val="auto"/>
          <w:shd w:val="clear" w:color="auto" w:fill="FFFFFF"/>
          <w:lang w:eastAsia="zh-TW"/>
        </w:rPr>
        <w:t>”</w:t>
      </w:r>
      <w:r w:rsidR="00AC0F55" w:rsidRPr="00A21C5B">
        <w:rPr>
          <w:color w:val="auto"/>
          <w:shd w:val="clear" w:color="auto" w:fill="FFFFFF"/>
          <w:lang w:eastAsia="zh-TW"/>
        </w:rPr>
        <w:t>的數字普惠效能</w:t>
      </w:r>
    </w:p>
    <w:p w:rsidR="00AB5CDC" w:rsidRPr="00A21C5B" w:rsidRDefault="00AC0F55" w:rsidP="000A536F">
      <w:pPr>
        <w:pStyle w:val="afe"/>
        <w:ind w:left="1417" w:firstLine="472"/>
        <w:rPr>
          <w:color w:val="auto"/>
          <w:shd w:val="clear" w:color="auto" w:fill="FFFFFF"/>
          <w:lang w:eastAsia="zh-TW"/>
        </w:rPr>
      </w:pPr>
      <w:r w:rsidRPr="00A21C5B">
        <w:rPr>
          <w:color w:val="auto"/>
          <w:shd w:val="clear" w:color="auto" w:fill="FFFFFF"/>
          <w:lang w:eastAsia="zh-TW"/>
        </w:rPr>
        <w:t>在</w:t>
      </w:r>
      <w:r w:rsidR="00077889" w:rsidRPr="00A21C5B">
        <w:rPr>
          <w:color w:val="auto"/>
          <w:shd w:val="clear" w:color="auto" w:fill="FFFFFF"/>
          <w:lang w:eastAsia="zh-TW"/>
        </w:rPr>
        <w:t>「嚴重特殊傳染性肺炎」（</w:t>
      </w:r>
      <w:r w:rsidR="00077889" w:rsidRPr="00A21C5B">
        <w:rPr>
          <w:color w:val="auto"/>
          <w:shd w:val="clear" w:color="auto" w:fill="FFFFFF"/>
          <w:lang w:eastAsia="zh-TW"/>
        </w:rPr>
        <w:t>COVID-19</w:t>
      </w:r>
      <w:r w:rsidR="00077889" w:rsidRPr="00A21C5B">
        <w:rPr>
          <w:color w:val="auto"/>
          <w:shd w:val="clear" w:color="auto" w:fill="FFFFFF"/>
          <w:lang w:eastAsia="zh-TW"/>
        </w:rPr>
        <w:t>）</w:t>
      </w:r>
      <w:r w:rsidRPr="00A21C5B">
        <w:rPr>
          <w:color w:val="auto"/>
          <w:shd w:val="clear" w:color="auto" w:fill="FFFFFF"/>
          <w:lang w:eastAsia="zh-TW"/>
        </w:rPr>
        <w:t>疫情的推動下，中國大陸稅務系統加快稅收數據開發，深化稅收大數據應用：精准幫扶企業復工複產複銷</w:t>
      </w:r>
      <w:r w:rsidRPr="00A21C5B">
        <w:rPr>
          <w:color w:val="auto"/>
          <w:shd w:val="clear" w:color="auto" w:fill="FFFFFF"/>
          <w:lang w:eastAsia="zh-TW"/>
        </w:rPr>
        <w:t>“</w:t>
      </w:r>
      <w:r w:rsidRPr="00A21C5B">
        <w:rPr>
          <w:color w:val="auto"/>
          <w:shd w:val="clear" w:color="auto" w:fill="FFFFFF"/>
          <w:lang w:eastAsia="zh-TW"/>
        </w:rPr>
        <w:t>加速跑</w:t>
      </w:r>
      <w:r w:rsidRPr="00A21C5B">
        <w:rPr>
          <w:color w:val="auto"/>
          <w:shd w:val="clear" w:color="auto" w:fill="FFFFFF"/>
          <w:lang w:eastAsia="zh-TW"/>
        </w:rPr>
        <w:t>”</w:t>
      </w:r>
      <w:r w:rsidRPr="00A21C5B">
        <w:rPr>
          <w:color w:val="auto"/>
          <w:shd w:val="clear" w:color="auto" w:fill="FFFFFF"/>
          <w:lang w:eastAsia="zh-TW"/>
        </w:rPr>
        <w:t>，助力打通產業鏈</w:t>
      </w:r>
      <w:r w:rsidRPr="00A21C5B">
        <w:rPr>
          <w:color w:val="auto"/>
          <w:shd w:val="clear" w:color="auto" w:fill="FFFFFF"/>
          <w:lang w:eastAsia="zh-TW"/>
        </w:rPr>
        <w:t>“</w:t>
      </w:r>
      <w:r w:rsidRPr="00A21C5B">
        <w:rPr>
          <w:color w:val="auto"/>
          <w:shd w:val="clear" w:color="auto" w:fill="FFFFFF"/>
          <w:lang w:eastAsia="zh-TW"/>
        </w:rPr>
        <w:t>堵點</w:t>
      </w:r>
      <w:r w:rsidRPr="00A21C5B">
        <w:rPr>
          <w:color w:val="auto"/>
          <w:shd w:val="clear" w:color="auto" w:fill="FFFFFF"/>
          <w:lang w:eastAsia="zh-TW"/>
        </w:rPr>
        <w:t>”</w:t>
      </w:r>
      <w:r w:rsidRPr="00A21C5B">
        <w:rPr>
          <w:color w:val="auto"/>
          <w:shd w:val="clear" w:color="auto" w:fill="FFFFFF"/>
          <w:lang w:eastAsia="zh-TW"/>
        </w:rPr>
        <w:t>、補上</w:t>
      </w:r>
      <w:r w:rsidRPr="00A21C5B">
        <w:rPr>
          <w:color w:val="auto"/>
          <w:shd w:val="clear" w:color="auto" w:fill="FFFFFF"/>
          <w:lang w:eastAsia="zh-TW"/>
        </w:rPr>
        <w:t>“</w:t>
      </w:r>
      <w:r w:rsidRPr="00A21C5B">
        <w:rPr>
          <w:color w:val="auto"/>
          <w:shd w:val="clear" w:color="auto" w:fill="FFFFFF"/>
          <w:lang w:eastAsia="zh-TW"/>
        </w:rPr>
        <w:t>中斷點</w:t>
      </w:r>
      <w:r w:rsidRPr="00A21C5B">
        <w:rPr>
          <w:color w:val="auto"/>
          <w:shd w:val="clear" w:color="auto" w:fill="FFFFFF"/>
          <w:lang w:eastAsia="zh-TW"/>
        </w:rPr>
        <w:t>”</w:t>
      </w:r>
      <w:r w:rsidRPr="00A21C5B">
        <w:rPr>
          <w:color w:val="auto"/>
          <w:shd w:val="clear" w:color="auto" w:fill="FFFFFF"/>
          <w:lang w:eastAsia="zh-TW"/>
        </w:rPr>
        <w:t>；開展</w:t>
      </w:r>
      <w:r w:rsidRPr="00A21C5B">
        <w:rPr>
          <w:color w:val="auto"/>
          <w:shd w:val="clear" w:color="auto" w:fill="FFFFFF"/>
          <w:lang w:eastAsia="zh-TW"/>
        </w:rPr>
        <w:t>“</w:t>
      </w:r>
      <w:r w:rsidRPr="00A21C5B">
        <w:rPr>
          <w:color w:val="auto"/>
          <w:shd w:val="clear" w:color="auto" w:fill="FFFFFF"/>
          <w:lang w:eastAsia="zh-TW"/>
        </w:rPr>
        <w:t>非接觸式</w:t>
      </w:r>
      <w:r w:rsidRPr="00A21C5B">
        <w:rPr>
          <w:color w:val="auto"/>
          <w:shd w:val="clear" w:color="auto" w:fill="FFFFFF"/>
          <w:lang w:eastAsia="zh-TW"/>
        </w:rPr>
        <w:t>”</w:t>
      </w:r>
      <w:r w:rsidRPr="00A21C5B">
        <w:rPr>
          <w:color w:val="auto"/>
          <w:shd w:val="clear" w:color="auto" w:fill="FFFFFF"/>
          <w:lang w:eastAsia="zh-TW"/>
        </w:rPr>
        <w:t>辦稅退稅，提高優惠政策落實的速度和精度，加速釋放減稅降費紅利；輔助各級政府精准施策，讓</w:t>
      </w:r>
      <w:r w:rsidRPr="00A21C5B">
        <w:rPr>
          <w:color w:val="auto"/>
          <w:shd w:val="clear" w:color="auto" w:fill="FFFFFF"/>
          <w:lang w:eastAsia="zh-TW"/>
        </w:rPr>
        <w:t>“</w:t>
      </w:r>
      <w:r w:rsidRPr="00A21C5B">
        <w:rPr>
          <w:color w:val="auto"/>
          <w:shd w:val="clear" w:color="auto" w:fill="FFFFFF"/>
          <w:lang w:eastAsia="zh-TW"/>
        </w:rPr>
        <w:t>一企一策</w:t>
      </w:r>
      <w:r w:rsidRPr="00A21C5B">
        <w:rPr>
          <w:color w:val="auto"/>
          <w:shd w:val="clear" w:color="auto" w:fill="FFFFFF"/>
          <w:lang w:eastAsia="zh-TW"/>
        </w:rPr>
        <w:t>”“</w:t>
      </w:r>
      <w:r w:rsidRPr="00A21C5B">
        <w:rPr>
          <w:color w:val="auto"/>
          <w:shd w:val="clear" w:color="auto" w:fill="FFFFFF"/>
          <w:lang w:eastAsia="zh-TW"/>
        </w:rPr>
        <w:t>一行一計</w:t>
      </w:r>
      <w:r w:rsidRPr="00A21C5B">
        <w:rPr>
          <w:color w:val="auto"/>
          <w:shd w:val="clear" w:color="auto" w:fill="FFFFFF"/>
          <w:lang w:eastAsia="zh-TW"/>
        </w:rPr>
        <w:t>”</w:t>
      </w:r>
      <w:r w:rsidRPr="00A21C5B">
        <w:rPr>
          <w:color w:val="auto"/>
          <w:shd w:val="clear" w:color="auto" w:fill="FFFFFF"/>
          <w:lang w:eastAsia="zh-TW"/>
        </w:rPr>
        <w:t>成為可能，為提升國家治理效能提供支撐。</w:t>
      </w:r>
    </w:p>
    <w:p w:rsidR="00AB5CDC" w:rsidRPr="00A21C5B" w:rsidRDefault="00AC0F55" w:rsidP="000A536F">
      <w:pPr>
        <w:pStyle w:val="afe"/>
        <w:wordWrap w:val="0"/>
        <w:ind w:left="1417" w:firstLine="472"/>
        <w:rPr>
          <w:color w:val="auto"/>
          <w:shd w:val="clear" w:color="auto" w:fill="FFFFFF"/>
          <w:lang w:eastAsia="zh-TW"/>
        </w:rPr>
      </w:pPr>
      <w:r w:rsidRPr="00A21C5B">
        <w:rPr>
          <w:color w:val="auto"/>
          <w:shd w:val="clear" w:color="auto" w:fill="FFFFFF"/>
        </w:rPr>
        <w:t>中國大陸稅務系統充分運用信息技術手段和稅收大數據，大力推行</w:t>
      </w:r>
      <w:r w:rsidRPr="00A21C5B">
        <w:rPr>
          <w:color w:val="auto"/>
          <w:shd w:val="clear" w:color="auto" w:fill="FFFFFF"/>
        </w:rPr>
        <w:t>“</w:t>
      </w:r>
      <w:r w:rsidRPr="00A21C5B">
        <w:rPr>
          <w:color w:val="auto"/>
          <w:shd w:val="clear" w:color="auto" w:fill="FFFFFF"/>
        </w:rPr>
        <w:t>非接觸式</w:t>
      </w:r>
      <w:r w:rsidRPr="00A21C5B">
        <w:rPr>
          <w:color w:val="auto"/>
          <w:shd w:val="clear" w:color="auto" w:fill="FFFFFF"/>
        </w:rPr>
        <w:t>”</w:t>
      </w:r>
      <w:r w:rsidRPr="00A21C5B">
        <w:rPr>
          <w:color w:val="auto"/>
          <w:shd w:val="clear" w:color="auto" w:fill="FFFFFF"/>
        </w:rPr>
        <w:t>辦稅繳費，國家稅務總局</w:t>
      </w:r>
      <w:r w:rsidR="003F37A2" w:rsidRPr="00A21C5B">
        <w:rPr>
          <w:color w:val="auto"/>
          <w:shd w:val="clear" w:color="auto" w:fill="FFFFFF"/>
        </w:rPr>
        <w:t>發布</w:t>
      </w:r>
      <w:r w:rsidRPr="00A21C5B">
        <w:rPr>
          <w:color w:val="auto"/>
          <w:shd w:val="clear" w:color="auto" w:fill="FFFFFF"/>
        </w:rPr>
        <w:t>《</w:t>
      </w:r>
      <w:r w:rsidRPr="00A21C5B">
        <w:rPr>
          <w:color w:val="auto"/>
          <w:shd w:val="clear" w:color="auto" w:fill="FFFFFF"/>
        </w:rPr>
        <w:t>“</w:t>
      </w:r>
      <w:r w:rsidRPr="00A21C5B">
        <w:rPr>
          <w:color w:val="auto"/>
          <w:shd w:val="clear" w:color="auto" w:fill="FFFFFF"/>
        </w:rPr>
        <w:t>非接觸式</w:t>
      </w:r>
      <w:r w:rsidRPr="00A21C5B">
        <w:rPr>
          <w:color w:val="auto"/>
          <w:shd w:val="clear" w:color="auto" w:fill="FFFFFF"/>
        </w:rPr>
        <w:t>”</w:t>
      </w:r>
      <w:r w:rsidRPr="00A21C5B">
        <w:rPr>
          <w:color w:val="auto"/>
          <w:shd w:val="clear" w:color="auto" w:fill="FFFFFF"/>
        </w:rPr>
        <w:t>網上辦稅繳費事項清單》，梳理明確</w:t>
      </w:r>
      <w:r w:rsidRPr="00A21C5B">
        <w:rPr>
          <w:color w:val="auto"/>
          <w:shd w:val="clear" w:color="auto" w:fill="FFFFFF"/>
        </w:rPr>
        <w:t>185</w:t>
      </w:r>
      <w:r w:rsidRPr="00A21C5B">
        <w:rPr>
          <w:color w:val="auto"/>
          <w:shd w:val="clear" w:color="auto" w:fill="FFFFFF"/>
        </w:rPr>
        <w:t>個可在網上辦理的涉稅繳費事項，涵蓋發票領用代開、稅收減免備案、稅費申報繳納、跨區域涉稅事項報告等日常高頻涉稅事項，凡是清單之內的事項，各地引導納稅人、繳費人通過電子稅務局（</w:t>
      </w:r>
      <w:r w:rsidRPr="00A21C5B">
        <w:rPr>
          <w:color w:val="auto"/>
        </w:rPr>
        <w:t>https://12366.chinatax.gov.cn/bsfw/onlinetaxation/main</w:t>
      </w:r>
      <w:r w:rsidRPr="00A21C5B">
        <w:rPr>
          <w:color w:val="auto"/>
          <w:shd w:val="clear" w:color="auto" w:fill="FFFFFF"/>
        </w:rPr>
        <w:t>）、手機客戶端、微信公眾號、自助辦稅終端等</w:t>
      </w:r>
      <w:r w:rsidRPr="00A21C5B">
        <w:rPr>
          <w:color w:val="auto"/>
          <w:shd w:val="clear" w:color="auto" w:fill="FFFFFF"/>
        </w:rPr>
        <w:t>“</w:t>
      </w:r>
      <w:r w:rsidRPr="00A21C5B">
        <w:rPr>
          <w:color w:val="auto"/>
          <w:shd w:val="clear" w:color="auto" w:fill="FFFFFF"/>
        </w:rPr>
        <w:t>非接觸式</w:t>
      </w:r>
      <w:r w:rsidRPr="00A21C5B">
        <w:rPr>
          <w:color w:val="auto"/>
          <w:shd w:val="clear" w:color="auto" w:fill="FFFFFF"/>
        </w:rPr>
        <w:t>”</w:t>
      </w:r>
      <w:r w:rsidRPr="00A21C5B">
        <w:rPr>
          <w:color w:val="auto"/>
          <w:shd w:val="clear" w:color="auto" w:fill="FFFFFF"/>
        </w:rPr>
        <w:t>管道辦理業務。</w:t>
      </w:r>
      <w:r w:rsidRPr="00A21C5B">
        <w:rPr>
          <w:color w:val="auto"/>
          <w:shd w:val="clear" w:color="auto" w:fill="FFFFFF"/>
          <w:lang w:eastAsia="zh-TW"/>
        </w:rPr>
        <w:t>截至</w:t>
      </w:r>
      <w:r w:rsidRPr="00A21C5B">
        <w:rPr>
          <w:color w:val="auto"/>
          <w:shd w:val="clear" w:color="auto" w:fill="FFFFFF"/>
          <w:lang w:eastAsia="zh-TW"/>
        </w:rPr>
        <w:t>2020</w:t>
      </w:r>
      <w:r w:rsidRPr="00A21C5B">
        <w:rPr>
          <w:color w:val="auto"/>
          <w:shd w:val="clear" w:color="auto" w:fill="FFFFFF"/>
          <w:lang w:eastAsia="zh-TW"/>
        </w:rPr>
        <w:t>年</w:t>
      </w:r>
      <w:r w:rsidRPr="00A21C5B">
        <w:rPr>
          <w:color w:val="auto"/>
          <w:shd w:val="clear" w:color="auto" w:fill="FFFFFF"/>
          <w:lang w:eastAsia="zh-TW"/>
        </w:rPr>
        <w:t>10</w:t>
      </w:r>
      <w:r w:rsidRPr="00A21C5B">
        <w:rPr>
          <w:color w:val="auto"/>
          <w:shd w:val="clear" w:color="auto" w:fill="FFFFFF"/>
          <w:lang w:eastAsia="zh-TW"/>
        </w:rPr>
        <w:t>月份，全國範圍內已對</w:t>
      </w:r>
      <w:r w:rsidRPr="00A21C5B">
        <w:rPr>
          <w:color w:val="auto"/>
          <w:shd w:val="clear" w:color="auto" w:fill="FFFFFF"/>
          <w:lang w:eastAsia="zh-TW"/>
        </w:rPr>
        <w:t>202</w:t>
      </w:r>
      <w:r w:rsidRPr="00A21C5B">
        <w:rPr>
          <w:color w:val="auto"/>
          <w:shd w:val="clear" w:color="auto" w:fill="FFFFFF"/>
          <w:lang w:eastAsia="zh-TW"/>
        </w:rPr>
        <w:t>個稅費事項實現了</w:t>
      </w:r>
      <w:r w:rsidRPr="00A21C5B">
        <w:rPr>
          <w:color w:val="auto"/>
          <w:shd w:val="clear" w:color="auto" w:fill="FFFFFF"/>
          <w:lang w:eastAsia="zh-TW"/>
        </w:rPr>
        <w:t>“</w:t>
      </w:r>
      <w:r w:rsidRPr="00A21C5B">
        <w:rPr>
          <w:color w:val="auto"/>
          <w:shd w:val="clear" w:color="auto" w:fill="FFFFFF"/>
          <w:lang w:eastAsia="zh-TW"/>
        </w:rPr>
        <w:t>非接觸</w:t>
      </w:r>
      <w:r w:rsidRPr="00A21C5B">
        <w:rPr>
          <w:color w:val="auto"/>
          <w:shd w:val="clear" w:color="auto" w:fill="FFFFFF"/>
          <w:lang w:eastAsia="zh-TW"/>
        </w:rPr>
        <w:t>”</w:t>
      </w:r>
      <w:r w:rsidRPr="00A21C5B">
        <w:rPr>
          <w:color w:val="auto"/>
          <w:shd w:val="clear" w:color="auto" w:fill="FFFFFF"/>
          <w:lang w:eastAsia="zh-TW"/>
        </w:rPr>
        <w:t>辦理，其中</w:t>
      </w:r>
      <w:r w:rsidRPr="00A21C5B">
        <w:rPr>
          <w:color w:val="auto"/>
          <w:shd w:val="clear" w:color="auto" w:fill="FFFFFF"/>
          <w:lang w:eastAsia="zh-TW"/>
        </w:rPr>
        <w:t>182</w:t>
      </w:r>
      <w:r w:rsidRPr="00A21C5B">
        <w:rPr>
          <w:color w:val="auto"/>
          <w:shd w:val="clear" w:color="auto" w:fill="FFFFFF"/>
          <w:lang w:eastAsia="zh-TW"/>
        </w:rPr>
        <w:t>個可以全程網上辦。其中納稅申報業務網上辦理率達</w:t>
      </w:r>
      <w:r w:rsidRPr="00A21C5B">
        <w:rPr>
          <w:color w:val="auto"/>
          <w:shd w:val="clear" w:color="auto" w:fill="FFFFFF"/>
          <w:lang w:eastAsia="zh-TW"/>
        </w:rPr>
        <w:t>99%</w:t>
      </w:r>
      <w:r w:rsidRPr="00A21C5B">
        <w:rPr>
          <w:color w:val="auto"/>
          <w:shd w:val="clear" w:color="auto" w:fill="FFFFFF"/>
          <w:lang w:eastAsia="zh-TW"/>
        </w:rPr>
        <w:t>以上。</w:t>
      </w:r>
    </w:p>
    <w:p w:rsidR="00AB5CDC" w:rsidRPr="00A21C5B" w:rsidRDefault="00AC0F55" w:rsidP="000A536F">
      <w:pPr>
        <w:pStyle w:val="afe"/>
        <w:ind w:left="1417" w:firstLine="472"/>
        <w:rPr>
          <w:color w:val="auto"/>
          <w:shd w:val="clear" w:color="auto" w:fill="FFFFFF"/>
          <w:lang w:eastAsia="zh-TW"/>
        </w:rPr>
      </w:pPr>
      <w:r w:rsidRPr="00A21C5B">
        <w:rPr>
          <w:color w:val="auto"/>
          <w:shd w:val="clear" w:color="auto" w:fill="FFFFFF"/>
          <w:lang w:eastAsia="zh-TW"/>
        </w:rPr>
        <w:t>中國建設銀行、中國農業銀行、中信銀行等銀行推出的</w:t>
      </w:r>
      <w:r w:rsidRPr="00A21C5B">
        <w:rPr>
          <w:color w:val="auto"/>
          <w:shd w:val="clear" w:color="auto" w:fill="FFFFFF"/>
          <w:lang w:eastAsia="zh-TW"/>
        </w:rPr>
        <w:t>“</w:t>
      </w:r>
      <w:r w:rsidRPr="00A21C5B">
        <w:rPr>
          <w:color w:val="auto"/>
          <w:shd w:val="clear" w:color="auto" w:fill="FFFFFF"/>
          <w:lang w:eastAsia="zh-TW"/>
        </w:rPr>
        <w:t>稅</w:t>
      </w:r>
      <w:r w:rsidRPr="00A21C5B">
        <w:rPr>
          <w:color w:val="auto"/>
          <w:shd w:val="clear" w:color="auto" w:fill="FFFFFF"/>
          <w:lang w:eastAsia="zh-TW"/>
        </w:rPr>
        <w:t>e</w:t>
      </w:r>
      <w:r w:rsidRPr="00A21C5B">
        <w:rPr>
          <w:color w:val="auto"/>
          <w:shd w:val="clear" w:color="auto" w:fill="FFFFFF"/>
          <w:lang w:eastAsia="zh-TW"/>
        </w:rPr>
        <w:t>貸</w:t>
      </w:r>
      <w:r w:rsidRPr="00A21C5B">
        <w:rPr>
          <w:color w:val="auto"/>
          <w:shd w:val="clear" w:color="auto" w:fill="FFFFFF"/>
          <w:lang w:eastAsia="zh-TW"/>
        </w:rPr>
        <w:t>”</w:t>
      </w:r>
      <w:r w:rsidRPr="00A21C5B">
        <w:rPr>
          <w:color w:val="auto"/>
          <w:shd w:val="clear" w:color="auto" w:fill="FFFFFF"/>
          <w:lang w:eastAsia="zh-TW"/>
        </w:rPr>
        <w:t>快速發展，依託稅收數據，基於銀行大數據應用，將央行釋放的流動性重點向中小微企業</w:t>
      </w:r>
      <w:r w:rsidRPr="00A21C5B">
        <w:rPr>
          <w:color w:val="auto"/>
          <w:shd w:val="clear" w:color="auto" w:fill="FFFFFF"/>
          <w:lang w:eastAsia="zh-TW"/>
        </w:rPr>
        <w:t>“</w:t>
      </w:r>
      <w:r w:rsidRPr="00A21C5B">
        <w:rPr>
          <w:color w:val="auto"/>
          <w:shd w:val="clear" w:color="auto" w:fill="FFFFFF"/>
          <w:lang w:eastAsia="zh-TW"/>
        </w:rPr>
        <w:t>精准滴灌</w:t>
      </w:r>
      <w:r w:rsidRPr="00A21C5B">
        <w:rPr>
          <w:color w:val="auto"/>
          <w:shd w:val="clear" w:color="auto" w:fill="FFFFFF"/>
          <w:lang w:eastAsia="zh-TW"/>
        </w:rPr>
        <w:t>”</w:t>
      </w:r>
      <w:r w:rsidRPr="00A21C5B">
        <w:rPr>
          <w:color w:val="auto"/>
          <w:shd w:val="clear" w:color="auto" w:fill="FFFFFF"/>
          <w:lang w:eastAsia="zh-TW"/>
        </w:rPr>
        <w:t>，充分發揮出</w:t>
      </w:r>
      <w:r w:rsidRPr="00A21C5B">
        <w:rPr>
          <w:color w:val="auto"/>
          <w:shd w:val="clear" w:color="auto" w:fill="FFFFFF"/>
          <w:lang w:eastAsia="zh-TW"/>
        </w:rPr>
        <w:t>“</w:t>
      </w:r>
      <w:r w:rsidRPr="00A21C5B">
        <w:rPr>
          <w:color w:val="auto"/>
          <w:shd w:val="clear" w:color="auto" w:fill="FFFFFF"/>
          <w:lang w:eastAsia="zh-TW"/>
        </w:rPr>
        <w:t>銀稅互動</w:t>
      </w:r>
      <w:r w:rsidRPr="00A21C5B">
        <w:rPr>
          <w:color w:val="auto"/>
          <w:shd w:val="clear" w:color="auto" w:fill="FFFFFF"/>
          <w:lang w:eastAsia="zh-TW"/>
        </w:rPr>
        <w:t>”</w:t>
      </w:r>
      <w:r w:rsidRPr="00A21C5B">
        <w:rPr>
          <w:color w:val="auto"/>
          <w:shd w:val="clear" w:color="auto" w:fill="FFFFFF"/>
          <w:lang w:eastAsia="zh-TW"/>
        </w:rPr>
        <w:t>的數字普惠效能。截至</w:t>
      </w:r>
      <w:r w:rsidRPr="00A21C5B">
        <w:rPr>
          <w:color w:val="auto"/>
          <w:shd w:val="clear" w:color="auto" w:fill="FFFFFF"/>
          <w:lang w:eastAsia="zh-TW"/>
        </w:rPr>
        <w:t>2020</w:t>
      </w:r>
      <w:r w:rsidRPr="00A21C5B">
        <w:rPr>
          <w:color w:val="auto"/>
          <w:shd w:val="clear" w:color="auto" w:fill="FFFFFF"/>
          <w:lang w:eastAsia="zh-TW"/>
        </w:rPr>
        <w:t>年</w:t>
      </w:r>
      <w:r w:rsidRPr="00A21C5B">
        <w:rPr>
          <w:color w:val="auto"/>
          <w:shd w:val="clear" w:color="auto" w:fill="FFFFFF"/>
          <w:lang w:eastAsia="zh-TW"/>
        </w:rPr>
        <w:t>10</w:t>
      </w:r>
      <w:r w:rsidRPr="00A21C5B">
        <w:rPr>
          <w:color w:val="auto"/>
          <w:shd w:val="clear" w:color="auto" w:fill="FFFFFF"/>
          <w:lang w:eastAsia="zh-TW"/>
        </w:rPr>
        <w:t>月，中國大陸小微企業通過</w:t>
      </w:r>
      <w:r w:rsidRPr="00A21C5B">
        <w:rPr>
          <w:color w:val="auto"/>
          <w:shd w:val="clear" w:color="auto" w:fill="FFFFFF"/>
          <w:lang w:eastAsia="zh-TW"/>
        </w:rPr>
        <w:t>“</w:t>
      </w:r>
      <w:r w:rsidRPr="00A21C5B">
        <w:rPr>
          <w:color w:val="auto"/>
          <w:shd w:val="clear" w:color="auto" w:fill="FFFFFF"/>
          <w:lang w:eastAsia="zh-TW"/>
        </w:rPr>
        <w:t>稅銀互動</w:t>
      </w:r>
      <w:r w:rsidRPr="00A21C5B">
        <w:rPr>
          <w:color w:val="auto"/>
          <w:shd w:val="clear" w:color="auto" w:fill="FFFFFF"/>
          <w:lang w:eastAsia="zh-TW"/>
        </w:rPr>
        <w:t>”</w:t>
      </w:r>
      <w:r w:rsidRPr="00A21C5B">
        <w:rPr>
          <w:color w:val="auto"/>
          <w:shd w:val="clear" w:color="auto" w:fill="FFFFFF"/>
          <w:lang w:eastAsia="zh-TW"/>
        </w:rPr>
        <w:t>獲得貸款</w:t>
      </w:r>
      <w:r w:rsidRPr="00A21C5B">
        <w:rPr>
          <w:color w:val="auto"/>
          <w:shd w:val="clear" w:color="auto" w:fill="FFFFFF"/>
          <w:lang w:eastAsia="zh-TW"/>
        </w:rPr>
        <w:t>153</w:t>
      </w:r>
      <w:r w:rsidRPr="00A21C5B">
        <w:rPr>
          <w:color w:val="auto"/>
          <w:shd w:val="clear" w:color="auto" w:fill="FFFFFF"/>
          <w:lang w:eastAsia="zh-TW"/>
        </w:rPr>
        <w:t>萬筆，金額高達</w:t>
      </w:r>
      <w:r w:rsidRPr="00A21C5B">
        <w:rPr>
          <w:color w:val="auto"/>
          <w:shd w:val="clear" w:color="auto" w:fill="FFFFFF"/>
          <w:lang w:eastAsia="zh-TW"/>
        </w:rPr>
        <w:t>4</w:t>
      </w:r>
      <w:r w:rsidR="00C428D6" w:rsidRPr="00A21C5B">
        <w:rPr>
          <w:rFonts w:hint="eastAsia"/>
          <w:color w:val="auto"/>
          <w:shd w:val="clear" w:color="auto" w:fill="FFFFFF"/>
          <w:lang w:eastAsia="zh-TW"/>
        </w:rPr>
        <w:t>,</w:t>
      </w:r>
      <w:r w:rsidRPr="00A21C5B">
        <w:rPr>
          <w:color w:val="auto"/>
          <w:shd w:val="clear" w:color="auto" w:fill="FFFFFF"/>
          <w:lang w:eastAsia="zh-TW"/>
        </w:rPr>
        <w:t>959</w:t>
      </w:r>
      <w:r w:rsidRPr="00A21C5B">
        <w:rPr>
          <w:color w:val="auto"/>
          <w:shd w:val="clear" w:color="auto" w:fill="FFFFFF"/>
          <w:lang w:eastAsia="zh-TW"/>
        </w:rPr>
        <w:t>億元，同比增長了</w:t>
      </w:r>
      <w:r w:rsidRPr="00A21C5B">
        <w:rPr>
          <w:color w:val="auto"/>
          <w:shd w:val="clear" w:color="auto" w:fill="FFFFFF"/>
          <w:lang w:eastAsia="zh-TW"/>
        </w:rPr>
        <w:t>65%</w:t>
      </w:r>
      <w:r w:rsidRPr="00A21C5B">
        <w:rPr>
          <w:color w:val="auto"/>
          <w:shd w:val="clear" w:color="auto" w:fill="FFFFFF"/>
          <w:lang w:eastAsia="zh-TW"/>
        </w:rPr>
        <w:t>。</w:t>
      </w:r>
    </w:p>
    <w:p w:rsidR="00AB5CDC" w:rsidRPr="00A21C5B" w:rsidRDefault="002A6D5D" w:rsidP="000A536F">
      <w:pPr>
        <w:pStyle w:val="afc"/>
        <w:ind w:left="1417" w:hanging="472"/>
        <w:rPr>
          <w:color w:val="auto"/>
          <w:shd w:val="clear" w:color="auto" w:fill="FFFFFF"/>
          <w:lang w:eastAsia="zh-TW"/>
        </w:rPr>
      </w:pPr>
      <w:r w:rsidRPr="00A21C5B">
        <w:rPr>
          <w:color w:val="auto"/>
          <w:shd w:val="clear" w:color="auto" w:fill="FFFFFF"/>
          <w:lang w:eastAsia="zh-TW"/>
        </w:rPr>
        <w:t>２、</w:t>
      </w:r>
      <w:r w:rsidR="00AC0F55" w:rsidRPr="00A21C5B">
        <w:rPr>
          <w:color w:val="auto"/>
          <w:shd w:val="clear" w:color="auto" w:fill="FFFFFF"/>
          <w:lang w:eastAsia="zh-TW"/>
        </w:rPr>
        <w:t>2021</w:t>
      </w:r>
      <w:r w:rsidR="00AC0F55" w:rsidRPr="00A21C5B">
        <w:rPr>
          <w:color w:val="auto"/>
          <w:shd w:val="clear" w:color="auto" w:fill="FFFFFF"/>
          <w:lang w:eastAsia="zh-TW"/>
        </w:rPr>
        <w:t>年中國大陸兩會最新政策：</w:t>
      </w:r>
    </w:p>
    <w:p w:rsidR="00AB5CDC" w:rsidRPr="00A21C5B" w:rsidRDefault="000A536F" w:rsidP="000A536F">
      <w:pPr>
        <w:pStyle w:val="11"/>
        <w:ind w:left="1772" w:hanging="591"/>
      </w:pPr>
      <w:r w:rsidRPr="00A21C5B">
        <w:t>（</w:t>
      </w:r>
      <w:r w:rsidRPr="00A21C5B">
        <w:rPr>
          <w:rFonts w:hint="eastAsia"/>
        </w:rPr>
        <w:t>1</w:t>
      </w:r>
      <w:r w:rsidRPr="00A21C5B">
        <w:t>）</w:t>
      </w:r>
      <w:r w:rsidR="00AC0F55" w:rsidRPr="00A21C5B">
        <w:t>加大減稅降費力度</w:t>
      </w:r>
    </w:p>
    <w:p w:rsidR="00AB5CDC" w:rsidRPr="00A21C5B" w:rsidRDefault="00AC0F55" w:rsidP="000A536F">
      <w:pPr>
        <w:pStyle w:val="14"/>
        <w:rPr>
          <w:shd w:val="clear" w:color="auto" w:fill="FFFFFF"/>
        </w:rPr>
      </w:pPr>
      <w:r w:rsidRPr="00A21C5B">
        <w:rPr>
          <w:shd w:val="clear" w:color="auto" w:fill="FFFFFF"/>
        </w:rPr>
        <w:t>會議確定了進一步支持小微企業、個體工商戶和先進製造業的稅收優惠政策。加大小微企業所得稅優惠力度並將個體工商戶納入優惠政策範圍，從</w:t>
      </w:r>
      <w:r w:rsidRPr="00A21C5B">
        <w:rPr>
          <w:shd w:val="clear" w:color="auto" w:fill="FFFFFF"/>
        </w:rPr>
        <w:t>2021</w:t>
      </w:r>
      <w:r w:rsidRPr="00A21C5B">
        <w:rPr>
          <w:shd w:val="clear" w:color="auto" w:fill="FFFFFF"/>
        </w:rPr>
        <w:t>年</w:t>
      </w:r>
      <w:r w:rsidRPr="00A21C5B">
        <w:rPr>
          <w:shd w:val="clear" w:color="auto" w:fill="FFFFFF"/>
        </w:rPr>
        <w:t>1</w:t>
      </w:r>
      <w:r w:rsidRPr="00A21C5B">
        <w:rPr>
          <w:shd w:val="clear" w:color="auto" w:fill="FFFFFF"/>
        </w:rPr>
        <w:t>月</w:t>
      </w:r>
      <w:r w:rsidRPr="00A21C5B">
        <w:rPr>
          <w:shd w:val="clear" w:color="auto" w:fill="FFFFFF"/>
        </w:rPr>
        <w:t>1</w:t>
      </w:r>
      <w:r w:rsidRPr="00A21C5B">
        <w:rPr>
          <w:shd w:val="clear" w:color="auto" w:fill="FFFFFF"/>
        </w:rPr>
        <w:t>日起至</w:t>
      </w:r>
      <w:r w:rsidRPr="00A21C5B">
        <w:rPr>
          <w:shd w:val="clear" w:color="auto" w:fill="FFFFFF"/>
        </w:rPr>
        <w:t>2022</w:t>
      </w:r>
      <w:r w:rsidRPr="00A21C5B">
        <w:rPr>
          <w:shd w:val="clear" w:color="auto" w:fill="FFFFFF"/>
        </w:rPr>
        <w:t>年底，對小微企業和個體工商戶年應納稅所得額不到</w:t>
      </w:r>
      <w:r w:rsidRPr="00A21C5B">
        <w:rPr>
          <w:shd w:val="clear" w:color="auto" w:fill="FFFFFF"/>
        </w:rPr>
        <w:t>100</w:t>
      </w:r>
      <w:r w:rsidRPr="00A21C5B">
        <w:rPr>
          <w:shd w:val="clear" w:color="auto" w:fill="FFFFFF"/>
        </w:rPr>
        <w:t>萬元部分，在現行優惠政策基礎上，再減半徵收所得稅，進一步降低實際稅負。</w:t>
      </w:r>
    </w:p>
    <w:p w:rsidR="00AB5CDC" w:rsidRPr="00A21C5B" w:rsidRDefault="00AC0F55" w:rsidP="000A536F">
      <w:pPr>
        <w:pStyle w:val="14"/>
      </w:pPr>
      <w:r w:rsidRPr="00A21C5B">
        <w:rPr>
          <w:shd w:val="clear" w:color="auto" w:fill="FFFFFF"/>
        </w:rPr>
        <w:t>從</w:t>
      </w:r>
      <w:r w:rsidRPr="00A21C5B">
        <w:rPr>
          <w:shd w:val="clear" w:color="auto" w:fill="FFFFFF"/>
        </w:rPr>
        <w:t>2021</w:t>
      </w:r>
      <w:r w:rsidRPr="00A21C5B">
        <w:rPr>
          <w:shd w:val="clear" w:color="auto" w:fill="FFFFFF"/>
        </w:rPr>
        <w:t>年</w:t>
      </w:r>
      <w:r w:rsidRPr="00A21C5B">
        <w:rPr>
          <w:shd w:val="clear" w:color="auto" w:fill="FFFFFF"/>
        </w:rPr>
        <w:t>4</w:t>
      </w:r>
      <w:r w:rsidRPr="00A21C5B">
        <w:rPr>
          <w:shd w:val="clear" w:color="auto" w:fill="FFFFFF"/>
        </w:rPr>
        <w:t>月</w:t>
      </w:r>
      <w:r w:rsidRPr="00A21C5B">
        <w:rPr>
          <w:shd w:val="clear" w:color="auto" w:fill="FFFFFF"/>
        </w:rPr>
        <w:t>1</w:t>
      </w:r>
      <w:r w:rsidRPr="00A21C5B">
        <w:rPr>
          <w:shd w:val="clear" w:color="auto" w:fill="FFFFFF"/>
        </w:rPr>
        <w:t>日起至</w:t>
      </w:r>
      <w:r w:rsidRPr="00A21C5B">
        <w:rPr>
          <w:shd w:val="clear" w:color="auto" w:fill="FFFFFF"/>
        </w:rPr>
        <w:t>2022</w:t>
      </w:r>
      <w:r w:rsidRPr="00A21C5B">
        <w:rPr>
          <w:shd w:val="clear" w:color="auto" w:fill="FFFFFF"/>
        </w:rPr>
        <w:t>年底，將小微企業、個體工商戶等小規模納稅人增值稅起征點，由現行</w:t>
      </w:r>
      <w:r w:rsidRPr="00A21C5B">
        <w:t>月銷售額</w:t>
      </w:r>
      <w:r w:rsidRPr="00A21C5B">
        <w:t>10</w:t>
      </w:r>
      <w:r w:rsidRPr="00A21C5B">
        <w:t>萬元提高到</w:t>
      </w:r>
      <w:r w:rsidRPr="00A21C5B">
        <w:t>15</w:t>
      </w:r>
      <w:r w:rsidRPr="00A21C5B">
        <w:t>萬元。</w:t>
      </w:r>
    </w:p>
    <w:p w:rsidR="00AB5CDC" w:rsidRPr="00A21C5B" w:rsidRDefault="00AC0F55" w:rsidP="000A536F">
      <w:pPr>
        <w:pStyle w:val="14"/>
      </w:pPr>
      <w:r w:rsidRPr="00A21C5B">
        <w:t>從</w:t>
      </w:r>
      <w:r w:rsidRPr="00A21C5B">
        <w:t>2021</w:t>
      </w:r>
      <w:r w:rsidRPr="00A21C5B">
        <w:t>年</w:t>
      </w:r>
      <w:r w:rsidRPr="00A21C5B">
        <w:t>4</w:t>
      </w:r>
      <w:r w:rsidRPr="00A21C5B">
        <w:t>月</w:t>
      </w:r>
      <w:r w:rsidRPr="00A21C5B">
        <w:t>1</w:t>
      </w:r>
      <w:r w:rsidRPr="00A21C5B">
        <w:t>日起，將運輸設備、電氣機械、儀器儀錶、醫藥、化學纖維等製造業企業納入先進製造業企業增值稅留抵退稅政策範圍，實行按月全額退還增量留抵稅額。</w:t>
      </w:r>
    </w:p>
    <w:p w:rsidR="00AB5CDC" w:rsidRPr="00A21C5B" w:rsidRDefault="00AC0F55" w:rsidP="000A536F">
      <w:pPr>
        <w:pStyle w:val="14"/>
      </w:pPr>
      <w:r w:rsidRPr="00A21C5B">
        <w:t>延續執行企業研發費用加計扣除</w:t>
      </w:r>
      <w:r w:rsidRPr="00A21C5B">
        <w:t>75%</w:t>
      </w:r>
      <w:r w:rsidRPr="00A21C5B">
        <w:t>政策，將製造業企業加計扣除比例提高到</w:t>
      </w:r>
      <w:r w:rsidRPr="00A21C5B">
        <w:t>100%</w:t>
      </w:r>
      <w:r w:rsidRPr="00A21C5B">
        <w:t>，用稅收優惠機制激勵企業加大研發投入，推動企業以創新引領發展。優化調整進口稅收政策，增加優質產品和服務進口。擴大環境保護、節能節水等企業所得稅優惠目錄範圍。降低租賃住房稅費負擔。上述政策加上已出臺稅收優惠政策，預計全年新增減稅超過</w:t>
      </w:r>
      <w:r w:rsidRPr="00A21C5B">
        <w:t>5</w:t>
      </w:r>
      <w:r w:rsidR="00C428D6" w:rsidRPr="00A21C5B">
        <w:rPr>
          <w:rFonts w:hint="eastAsia"/>
        </w:rPr>
        <w:t>,</w:t>
      </w:r>
      <w:r w:rsidRPr="00A21C5B">
        <w:t>500</w:t>
      </w:r>
      <w:r w:rsidRPr="00A21C5B">
        <w:t>億元。</w:t>
      </w:r>
    </w:p>
    <w:p w:rsidR="000B0467" w:rsidRPr="00A21C5B" w:rsidRDefault="00AC0F55" w:rsidP="000B0467">
      <w:pPr>
        <w:pStyle w:val="11"/>
        <w:ind w:left="1772" w:hanging="591"/>
        <w:rPr>
          <w:shd w:val="clear" w:color="auto" w:fill="FFFFFF"/>
        </w:rPr>
      </w:pPr>
      <w:r w:rsidRPr="00A21C5B">
        <w:t>（</w:t>
      </w:r>
      <w:r w:rsidRPr="00A21C5B">
        <w:t>2</w:t>
      </w:r>
      <w:r w:rsidRPr="00A21C5B">
        <w:t>）延續實施部分稅</w:t>
      </w:r>
      <w:r w:rsidRPr="00A21C5B">
        <w:rPr>
          <w:shd w:val="clear" w:color="auto" w:fill="FFFFFF"/>
        </w:rPr>
        <w:t>費優惠政策清單</w:t>
      </w:r>
    </w:p>
    <w:p w:rsidR="000B0467" w:rsidRPr="00A21C5B" w:rsidRDefault="00AC0F55" w:rsidP="000B0467">
      <w:pPr>
        <w:pStyle w:val="aff0"/>
        <w:ind w:leftChars="750" w:left="1772"/>
        <w:jc w:val="left"/>
        <w:rPr>
          <w:shd w:val="clear" w:color="auto" w:fill="FFFFFF"/>
        </w:rPr>
      </w:pPr>
      <w:r w:rsidRPr="00A21C5B">
        <w:rPr>
          <w:shd w:val="clear" w:color="auto" w:fill="FFFFFF"/>
        </w:rPr>
        <w:t>目</w:t>
      </w:r>
      <w:r w:rsidRPr="00A21C5B">
        <w:rPr>
          <w:shd w:val="clear" w:color="auto" w:fill="FFFFFF"/>
        </w:rPr>
        <w:t xml:space="preserve"> </w:t>
      </w:r>
      <w:r w:rsidRPr="00A21C5B">
        <w:rPr>
          <w:shd w:val="clear" w:color="auto" w:fill="FFFFFF"/>
        </w:rPr>
        <w:t>錄</w:t>
      </w:r>
      <w:r w:rsidRPr="00A21C5B">
        <w:rPr>
          <w:shd w:val="clear" w:color="auto" w:fill="FFFFFF"/>
        </w:rPr>
        <w:br/>
      </w:r>
      <w:r w:rsidRPr="00A21C5B">
        <w:rPr>
          <w:shd w:val="clear" w:color="auto" w:fill="FFFFFF"/>
        </w:rPr>
        <w:t>一、延長期限類</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1.</w:t>
      </w:r>
      <w:r w:rsidRPr="00A21C5B">
        <w:rPr>
          <w:shd w:val="clear" w:color="auto" w:fill="FFFFFF"/>
        </w:rPr>
        <w:t>設備、器具扣除有關企業所得稅政策</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2.</w:t>
      </w:r>
      <w:r w:rsidRPr="00A21C5B">
        <w:rPr>
          <w:shd w:val="clear" w:color="auto" w:fill="FFFFFF"/>
        </w:rPr>
        <w:t>研發費用企業所得稅前加計扣除政策</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3.</w:t>
      </w:r>
      <w:r w:rsidRPr="00A21C5B">
        <w:rPr>
          <w:shd w:val="clear" w:color="auto" w:fill="FFFFFF"/>
        </w:rPr>
        <w:t>金融機構從小微企業等取得的利息收入免征增值稅</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4.</w:t>
      </w:r>
      <w:r w:rsidRPr="00A21C5B">
        <w:rPr>
          <w:shd w:val="clear" w:color="auto" w:fill="FFFFFF"/>
        </w:rPr>
        <w:t>動漫企業增值稅即征即退</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5.</w:t>
      </w:r>
      <w:r w:rsidRPr="00A21C5B">
        <w:rPr>
          <w:shd w:val="clear" w:color="auto" w:fill="FFFFFF"/>
        </w:rPr>
        <w:t>保險保障基金公司免征企業所得稅、印花稅</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6.</w:t>
      </w:r>
      <w:r w:rsidRPr="00A21C5B">
        <w:rPr>
          <w:shd w:val="clear" w:color="auto" w:fill="FFFFFF"/>
        </w:rPr>
        <w:t>中國郵政儲蓄銀行涉農貸款收入可以選擇使用簡易計稅方法</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7.</w:t>
      </w:r>
      <w:r w:rsidRPr="00A21C5B">
        <w:rPr>
          <w:shd w:val="clear" w:color="auto" w:fill="FFFFFF"/>
        </w:rPr>
        <w:t>公共租賃住房稅收優惠政策</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8.</w:t>
      </w:r>
      <w:r w:rsidRPr="00A21C5B">
        <w:rPr>
          <w:shd w:val="clear" w:color="auto" w:fill="FFFFFF"/>
        </w:rPr>
        <w:t>農村飲水安全工程稅收優惠</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9.</w:t>
      </w:r>
      <w:r w:rsidRPr="00A21C5B">
        <w:rPr>
          <w:shd w:val="clear" w:color="auto" w:fill="FFFFFF"/>
        </w:rPr>
        <w:t>抗愛滋病藥品免征增值稅</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10.</w:t>
      </w:r>
      <w:r w:rsidRPr="00A21C5B">
        <w:rPr>
          <w:shd w:val="clear" w:color="auto" w:fill="FFFFFF"/>
        </w:rPr>
        <w:t>對內資研發機構和外資研發中心採購國產設備全額退還增值稅</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11.</w:t>
      </w:r>
      <w:r w:rsidRPr="00A21C5B">
        <w:rPr>
          <w:shd w:val="clear" w:color="auto" w:fill="FFFFFF"/>
        </w:rPr>
        <w:t>新支線飛機和大型客機有關增值稅、房產稅和城鎮土地使用稅政策</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12.</w:t>
      </w:r>
      <w:r w:rsidRPr="00A21C5B">
        <w:rPr>
          <w:shd w:val="clear" w:color="auto" w:fill="FFFFFF"/>
        </w:rPr>
        <w:t>醫療機構接受其他醫療機構委託提供醫療服務免征增值稅</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13.</w:t>
      </w:r>
      <w:r w:rsidRPr="00A21C5B">
        <w:rPr>
          <w:shd w:val="clear" w:color="auto" w:fill="FFFFFF"/>
        </w:rPr>
        <w:t>對企業集團內單位之間的資金無償借貸行為免征增值稅</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14.</w:t>
      </w:r>
      <w:r w:rsidRPr="00A21C5B">
        <w:rPr>
          <w:shd w:val="clear" w:color="auto" w:fill="FFFFFF"/>
        </w:rPr>
        <w:t>對金融機構與小型企業、微型企業簽訂的借款合同免征印花稅</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15.</w:t>
      </w:r>
      <w:r w:rsidRPr="00A21C5B">
        <w:rPr>
          <w:shd w:val="clear" w:color="auto" w:fill="FFFFFF"/>
        </w:rPr>
        <w:t>原油等貨物期貨市場對外開放暫免征收個人所得稅</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16.</w:t>
      </w:r>
      <w:r w:rsidRPr="00A21C5B">
        <w:rPr>
          <w:shd w:val="clear" w:color="auto" w:fill="FFFFFF"/>
        </w:rPr>
        <w:t>葉岩氣資源稅減稅</w:t>
      </w:r>
      <w:r w:rsidRPr="00A21C5B">
        <w:rPr>
          <w:shd w:val="clear" w:color="auto" w:fill="FFFFFF"/>
        </w:rPr>
        <w:t>30%</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17.</w:t>
      </w:r>
      <w:r w:rsidRPr="00A21C5B">
        <w:rPr>
          <w:shd w:val="clear" w:color="auto" w:fill="FFFFFF"/>
        </w:rPr>
        <w:t>掛車減半徵收車輛購置稅</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18.</w:t>
      </w:r>
      <w:r w:rsidRPr="00A21C5B">
        <w:rPr>
          <w:shd w:val="clear" w:color="auto" w:fill="FFFFFF"/>
        </w:rPr>
        <w:t>供熱企業免征增值稅</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19.</w:t>
      </w:r>
      <w:r w:rsidRPr="00A21C5B">
        <w:rPr>
          <w:shd w:val="clear" w:color="auto" w:fill="FFFFFF"/>
        </w:rPr>
        <w:t>供熱企業減免房產稅、城鎮土地使用稅</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20.</w:t>
      </w:r>
      <w:r w:rsidRPr="00A21C5B">
        <w:rPr>
          <w:shd w:val="clear" w:color="auto" w:fill="FFFFFF"/>
        </w:rPr>
        <w:t>易地扶貧搬遷貧困人口稅收政策</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21.</w:t>
      </w:r>
      <w:r w:rsidRPr="00A21C5B">
        <w:rPr>
          <w:shd w:val="clear" w:color="auto" w:fill="FFFFFF"/>
        </w:rPr>
        <w:t>易地扶貧搬遷安置住房稅收政策</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22.</w:t>
      </w:r>
      <w:r w:rsidRPr="00A21C5B">
        <w:rPr>
          <w:shd w:val="clear" w:color="auto" w:fill="FFFFFF"/>
        </w:rPr>
        <w:t>保險公司準備金支出企業所得稅稅前扣除有關政策</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23.</w:t>
      </w:r>
      <w:r w:rsidRPr="00A21C5B">
        <w:rPr>
          <w:shd w:val="clear" w:color="auto" w:fill="FFFFFF"/>
        </w:rPr>
        <w:t>中小企業融資（信用）擔保機構有關準備金企業所得稅稅前扣除政策</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24.</w:t>
      </w:r>
      <w:r w:rsidRPr="00A21C5B">
        <w:rPr>
          <w:shd w:val="clear" w:color="auto" w:fill="FFFFFF"/>
        </w:rPr>
        <w:t>證券行業準備金支出企業所得稅稅前扣除有關政策</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25.</w:t>
      </w:r>
      <w:r w:rsidRPr="00A21C5B">
        <w:rPr>
          <w:shd w:val="clear" w:color="auto" w:fill="FFFFFF"/>
        </w:rPr>
        <w:t>金融企業涉農貸款和中小企業貸款損失準備金稅前扣除有關政策</w:t>
      </w:r>
    </w:p>
    <w:p w:rsidR="000B0467" w:rsidRPr="00A21C5B" w:rsidRDefault="00AC0F55" w:rsidP="000B0467">
      <w:pPr>
        <w:pStyle w:val="aff0"/>
        <w:ind w:leftChars="950" w:left="2598" w:hangingChars="150" w:hanging="354"/>
        <w:jc w:val="left"/>
        <w:rPr>
          <w:shd w:val="clear" w:color="auto" w:fill="FFFFFF"/>
        </w:rPr>
      </w:pPr>
      <w:r w:rsidRPr="00A21C5B">
        <w:rPr>
          <w:shd w:val="clear" w:color="auto" w:fill="FFFFFF"/>
        </w:rPr>
        <w:t>26.</w:t>
      </w:r>
      <w:r w:rsidRPr="00A21C5B">
        <w:rPr>
          <w:shd w:val="clear" w:color="auto" w:fill="FFFFFF"/>
        </w:rPr>
        <w:t>金融企業貸款損失準備金企業所得稅稅前扣除有關政策</w:t>
      </w:r>
    </w:p>
    <w:p w:rsidR="000B0467" w:rsidRPr="00A21C5B" w:rsidRDefault="00AC0F55" w:rsidP="000B0467">
      <w:pPr>
        <w:pStyle w:val="aff0"/>
        <w:ind w:leftChars="750" w:left="1772"/>
        <w:jc w:val="left"/>
        <w:rPr>
          <w:shd w:val="clear" w:color="auto" w:fill="FFFFFF"/>
        </w:rPr>
      </w:pPr>
      <w:r w:rsidRPr="00A21C5B">
        <w:rPr>
          <w:shd w:val="clear" w:color="auto" w:fill="FFFFFF"/>
        </w:rPr>
        <w:t>二、應對疫情類（</w:t>
      </w:r>
      <w:r w:rsidRPr="00A21C5B">
        <w:rPr>
          <w:shd w:val="clear" w:color="auto" w:fill="FFFFFF"/>
        </w:rPr>
        <w:t>13</w:t>
      </w:r>
      <w:r w:rsidRPr="00A21C5B">
        <w:rPr>
          <w:shd w:val="clear" w:color="auto" w:fill="FFFFFF"/>
        </w:rPr>
        <w:t>項）</w:t>
      </w:r>
    </w:p>
    <w:p w:rsidR="000B0467"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27.</w:t>
      </w:r>
      <w:r w:rsidRPr="00A21C5B">
        <w:rPr>
          <w:szCs w:val="28"/>
          <w:shd w:val="clear" w:color="auto" w:fill="FFFFFF"/>
        </w:rPr>
        <w:t>取得政府規定標準的疫情防治臨時性工作補助和獎金免征個人所得稅</w:t>
      </w:r>
    </w:p>
    <w:p w:rsidR="000B0467" w:rsidRPr="00A21C5B" w:rsidRDefault="00AC0F55" w:rsidP="009B0CC0">
      <w:pPr>
        <w:pStyle w:val="aff0"/>
        <w:ind w:leftChars="950" w:left="2598" w:hangingChars="150" w:hanging="354"/>
        <w:jc w:val="both"/>
        <w:rPr>
          <w:szCs w:val="28"/>
          <w:shd w:val="clear" w:color="auto" w:fill="FFFFFF"/>
        </w:rPr>
      </w:pPr>
      <w:r w:rsidRPr="00A21C5B">
        <w:rPr>
          <w:szCs w:val="28"/>
          <w:shd w:val="clear" w:color="auto" w:fill="FFFFFF"/>
        </w:rPr>
        <w:t>28.</w:t>
      </w:r>
      <w:r w:rsidRPr="00A21C5B">
        <w:rPr>
          <w:szCs w:val="28"/>
          <w:shd w:val="clear" w:color="auto" w:fill="FFFFFF"/>
        </w:rPr>
        <w:t>個人取得單位發放的預防</w:t>
      </w:r>
      <w:r w:rsidR="009B0CC0" w:rsidRPr="00A21C5B">
        <w:rPr>
          <w:rFonts w:hint="eastAsia"/>
        </w:rPr>
        <w:t>「嚴重特殊傳染性肺炎」（</w:t>
      </w:r>
      <w:r w:rsidR="009B0CC0" w:rsidRPr="00A21C5B">
        <w:t>COVID-19</w:t>
      </w:r>
      <w:r w:rsidR="009B0CC0" w:rsidRPr="00A21C5B">
        <w:rPr>
          <w:rFonts w:hint="eastAsia"/>
        </w:rPr>
        <w:t>）</w:t>
      </w:r>
      <w:r w:rsidRPr="00A21C5B">
        <w:rPr>
          <w:szCs w:val="28"/>
          <w:shd w:val="clear" w:color="auto" w:fill="FFFFFF"/>
        </w:rPr>
        <w:t>的醫藥防護用品等免征個人所得稅</w:t>
      </w:r>
    </w:p>
    <w:p w:rsidR="000B0467"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29.</w:t>
      </w:r>
      <w:r w:rsidRPr="00A21C5B">
        <w:rPr>
          <w:szCs w:val="28"/>
          <w:shd w:val="clear" w:color="auto" w:fill="FFFFFF"/>
        </w:rPr>
        <w:t>階段性減免增值稅小規模納稅人增值稅</w:t>
      </w:r>
    </w:p>
    <w:p w:rsidR="000B0467"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《財政部</w:t>
      </w:r>
      <w:r w:rsidRPr="00A21C5B">
        <w:rPr>
          <w:szCs w:val="28"/>
          <w:shd w:val="clear" w:color="auto" w:fill="FFFFFF"/>
        </w:rPr>
        <w:t xml:space="preserve"> </w:t>
      </w:r>
      <w:r w:rsidRPr="00A21C5B">
        <w:rPr>
          <w:szCs w:val="28"/>
          <w:shd w:val="clear" w:color="auto" w:fill="FFFFFF"/>
        </w:rPr>
        <w:t>稅務總局關於支持個體工商戶復工複業增值稅政策的公告》（財政部</w:t>
      </w:r>
      <w:r w:rsidRPr="00A21C5B">
        <w:rPr>
          <w:szCs w:val="28"/>
          <w:shd w:val="clear" w:color="auto" w:fill="FFFFFF"/>
        </w:rPr>
        <w:t xml:space="preserve"> </w:t>
      </w:r>
      <w:r w:rsidRPr="00A21C5B">
        <w:rPr>
          <w:szCs w:val="28"/>
          <w:shd w:val="clear" w:color="auto" w:fill="FFFFFF"/>
        </w:rPr>
        <w:t>稅務總局公告</w:t>
      </w:r>
      <w:r w:rsidRPr="00A21C5B">
        <w:rPr>
          <w:szCs w:val="28"/>
          <w:shd w:val="clear" w:color="auto" w:fill="FFFFFF"/>
        </w:rPr>
        <w:t>2020</w:t>
      </w:r>
      <w:r w:rsidRPr="00A21C5B">
        <w:rPr>
          <w:szCs w:val="28"/>
          <w:shd w:val="clear" w:color="auto" w:fill="FFFFFF"/>
        </w:rPr>
        <w:t>年第</w:t>
      </w:r>
      <w:r w:rsidRPr="00A21C5B">
        <w:rPr>
          <w:szCs w:val="28"/>
          <w:shd w:val="clear" w:color="auto" w:fill="FFFFFF"/>
        </w:rPr>
        <w:t>13</w:t>
      </w:r>
      <w:r w:rsidRPr="00A21C5B">
        <w:rPr>
          <w:szCs w:val="28"/>
          <w:shd w:val="clear" w:color="auto" w:fill="FFFFFF"/>
        </w:rPr>
        <w:t>號）規定的稅收優惠政策，執行期限延長至</w:t>
      </w:r>
      <w:smartTag w:uri="urn:schemas-microsoft-com:office:smarttags" w:element="chsdate">
        <w:smartTagPr>
          <w:attr w:name="Year" w:val="2021"/>
          <w:attr w:name="Month" w:val="12"/>
          <w:attr w:name="Day" w:val="31"/>
          <w:attr w:name="IsLunarDate" w:val="False"/>
          <w:attr w:name="IsROCDate" w:val="False"/>
        </w:smartTagPr>
        <w:r w:rsidRPr="00A21C5B">
          <w:rPr>
            <w:szCs w:val="28"/>
            <w:shd w:val="clear" w:color="auto" w:fill="FFFFFF"/>
          </w:rPr>
          <w:t>2021</w:t>
        </w:r>
        <w:r w:rsidRPr="00A21C5B">
          <w:rPr>
            <w:szCs w:val="28"/>
            <w:shd w:val="clear" w:color="auto" w:fill="FFFFFF"/>
          </w:rPr>
          <w:t>年</w:t>
        </w:r>
        <w:r w:rsidRPr="00A21C5B">
          <w:rPr>
            <w:szCs w:val="28"/>
            <w:shd w:val="clear" w:color="auto" w:fill="FFFFFF"/>
          </w:rPr>
          <w:t>12</w:t>
        </w:r>
        <w:r w:rsidRPr="00A21C5B">
          <w:rPr>
            <w:szCs w:val="28"/>
            <w:shd w:val="clear" w:color="auto" w:fill="FFFFFF"/>
          </w:rPr>
          <w:t>月</w:t>
        </w:r>
        <w:r w:rsidRPr="00A21C5B">
          <w:rPr>
            <w:szCs w:val="28"/>
            <w:shd w:val="clear" w:color="auto" w:fill="FFFFFF"/>
          </w:rPr>
          <w:t>31</w:t>
        </w:r>
        <w:r w:rsidRPr="00A21C5B">
          <w:rPr>
            <w:szCs w:val="28"/>
            <w:shd w:val="clear" w:color="auto" w:fill="FFFFFF"/>
          </w:rPr>
          <w:t>日</w:t>
        </w:r>
      </w:smartTag>
      <w:r w:rsidRPr="00A21C5B">
        <w:rPr>
          <w:szCs w:val="28"/>
          <w:shd w:val="clear" w:color="auto" w:fill="FFFFFF"/>
        </w:rPr>
        <w:t>。其中，自</w:t>
      </w:r>
      <w:smartTag w:uri="urn:schemas-microsoft-com:office:smarttags" w:element="chsdate">
        <w:smartTagPr>
          <w:attr w:name="Year" w:val="2021"/>
          <w:attr w:name="Month" w:val="4"/>
          <w:attr w:name="Day" w:val="1"/>
          <w:attr w:name="IsLunarDate" w:val="False"/>
          <w:attr w:name="IsROCDate" w:val="False"/>
        </w:smartTagPr>
        <w:r w:rsidRPr="00A21C5B">
          <w:rPr>
            <w:szCs w:val="28"/>
            <w:shd w:val="clear" w:color="auto" w:fill="FFFFFF"/>
          </w:rPr>
          <w:t>2021</w:t>
        </w:r>
        <w:r w:rsidRPr="00A21C5B">
          <w:rPr>
            <w:szCs w:val="28"/>
            <w:shd w:val="clear" w:color="auto" w:fill="FFFFFF"/>
          </w:rPr>
          <w:t>年</w:t>
        </w:r>
        <w:r w:rsidRPr="00A21C5B">
          <w:rPr>
            <w:szCs w:val="28"/>
            <w:shd w:val="clear" w:color="auto" w:fill="FFFFFF"/>
          </w:rPr>
          <w:t>4</w:t>
        </w:r>
        <w:r w:rsidRPr="00A21C5B">
          <w:rPr>
            <w:szCs w:val="28"/>
            <w:shd w:val="clear" w:color="auto" w:fill="FFFFFF"/>
          </w:rPr>
          <w:t>月</w:t>
        </w:r>
        <w:r w:rsidRPr="00A21C5B">
          <w:rPr>
            <w:szCs w:val="28"/>
            <w:shd w:val="clear" w:color="auto" w:fill="FFFFFF"/>
          </w:rPr>
          <w:t>1</w:t>
        </w:r>
        <w:r w:rsidRPr="00A21C5B">
          <w:rPr>
            <w:szCs w:val="28"/>
            <w:shd w:val="clear" w:color="auto" w:fill="FFFFFF"/>
          </w:rPr>
          <w:t>日</w:t>
        </w:r>
      </w:smartTag>
      <w:r w:rsidRPr="00A21C5B">
        <w:rPr>
          <w:szCs w:val="28"/>
          <w:shd w:val="clear" w:color="auto" w:fill="FFFFFF"/>
        </w:rPr>
        <w:t>至</w:t>
      </w:r>
      <w:smartTag w:uri="urn:schemas-microsoft-com:office:smarttags" w:element="chsdate">
        <w:smartTagPr>
          <w:attr w:name="Year" w:val="2021"/>
          <w:attr w:name="Month" w:val="12"/>
          <w:attr w:name="Day" w:val="31"/>
          <w:attr w:name="IsLunarDate" w:val="False"/>
          <w:attr w:name="IsROCDate" w:val="False"/>
        </w:smartTagPr>
        <w:r w:rsidRPr="00A21C5B">
          <w:rPr>
            <w:szCs w:val="28"/>
            <w:shd w:val="clear" w:color="auto" w:fill="FFFFFF"/>
          </w:rPr>
          <w:t>2021</w:t>
        </w:r>
        <w:r w:rsidRPr="00A21C5B">
          <w:rPr>
            <w:szCs w:val="28"/>
            <w:shd w:val="clear" w:color="auto" w:fill="FFFFFF"/>
          </w:rPr>
          <w:t>年</w:t>
        </w:r>
        <w:r w:rsidRPr="00A21C5B">
          <w:rPr>
            <w:szCs w:val="28"/>
            <w:shd w:val="clear" w:color="auto" w:fill="FFFFFF"/>
          </w:rPr>
          <w:t>12</w:t>
        </w:r>
        <w:r w:rsidRPr="00A21C5B">
          <w:rPr>
            <w:szCs w:val="28"/>
            <w:shd w:val="clear" w:color="auto" w:fill="FFFFFF"/>
          </w:rPr>
          <w:t>月</w:t>
        </w:r>
        <w:r w:rsidRPr="00A21C5B">
          <w:rPr>
            <w:szCs w:val="28"/>
            <w:shd w:val="clear" w:color="auto" w:fill="FFFFFF"/>
          </w:rPr>
          <w:t>31</w:t>
        </w:r>
        <w:r w:rsidRPr="00A21C5B">
          <w:rPr>
            <w:szCs w:val="28"/>
            <w:shd w:val="clear" w:color="auto" w:fill="FFFFFF"/>
          </w:rPr>
          <w:t>日</w:t>
        </w:r>
      </w:smartTag>
      <w:r w:rsidRPr="00A21C5B">
        <w:rPr>
          <w:szCs w:val="28"/>
          <w:shd w:val="clear" w:color="auto" w:fill="FFFFFF"/>
        </w:rPr>
        <w:t>，湖北省增值稅小規模納稅人適用</w:t>
      </w:r>
      <w:r w:rsidRPr="00A21C5B">
        <w:rPr>
          <w:szCs w:val="28"/>
          <w:shd w:val="clear" w:color="auto" w:fill="FFFFFF"/>
        </w:rPr>
        <w:t>3%</w:t>
      </w:r>
      <w:r w:rsidRPr="00A21C5B">
        <w:rPr>
          <w:szCs w:val="28"/>
          <w:shd w:val="clear" w:color="auto" w:fill="FFFFFF"/>
        </w:rPr>
        <w:t>徵收率的應稅銷售收入，減按</w:t>
      </w:r>
      <w:r w:rsidRPr="00A21C5B">
        <w:rPr>
          <w:szCs w:val="28"/>
          <w:shd w:val="clear" w:color="auto" w:fill="FFFFFF"/>
        </w:rPr>
        <w:t>1%</w:t>
      </w:r>
      <w:r w:rsidRPr="00A21C5B">
        <w:rPr>
          <w:szCs w:val="28"/>
          <w:shd w:val="clear" w:color="auto" w:fill="FFFFFF"/>
        </w:rPr>
        <w:t>徵收率徵收增值稅；適用</w:t>
      </w:r>
      <w:r w:rsidRPr="00A21C5B">
        <w:rPr>
          <w:szCs w:val="28"/>
          <w:shd w:val="clear" w:color="auto" w:fill="FFFFFF"/>
        </w:rPr>
        <w:t>3%</w:t>
      </w:r>
      <w:r w:rsidRPr="00A21C5B">
        <w:rPr>
          <w:szCs w:val="28"/>
          <w:shd w:val="clear" w:color="auto" w:fill="FFFFFF"/>
        </w:rPr>
        <w:t>預征率的預繳增值稅項目，減按</w:t>
      </w:r>
      <w:r w:rsidRPr="00A21C5B">
        <w:rPr>
          <w:szCs w:val="28"/>
          <w:shd w:val="clear" w:color="auto" w:fill="FFFFFF"/>
        </w:rPr>
        <w:t>1%</w:t>
      </w:r>
      <w:r w:rsidRPr="00A21C5B">
        <w:rPr>
          <w:szCs w:val="28"/>
          <w:shd w:val="clear" w:color="auto" w:fill="FFFFFF"/>
        </w:rPr>
        <w:t>預征率預繳增值稅。</w:t>
      </w:r>
    </w:p>
    <w:p w:rsidR="000B0467"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30.</w:t>
      </w:r>
      <w:r w:rsidRPr="00A21C5B">
        <w:rPr>
          <w:szCs w:val="28"/>
          <w:shd w:val="clear" w:color="auto" w:fill="FFFFFF"/>
        </w:rPr>
        <w:t>電影放映服務免征增值稅</w:t>
      </w:r>
    </w:p>
    <w:p w:rsidR="000B0467"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31.</w:t>
      </w:r>
      <w:r w:rsidRPr="00A21C5B">
        <w:rPr>
          <w:szCs w:val="28"/>
          <w:shd w:val="clear" w:color="auto" w:fill="FFFFFF"/>
        </w:rPr>
        <w:t>電影行業企業</w:t>
      </w:r>
      <w:r w:rsidRPr="00A21C5B">
        <w:rPr>
          <w:szCs w:val="28"/>
          <w:shd w:val="clear" w:color="auto" w:fill="FFFFFF"/>
        </w:rPr>
        <w:t>2020</w:t>
      </w:r>
      <w:r w:rsidRPr="00A21C5B">
        <w:rPr>
          <w:szCs w:val="28"/>
          <w:shd w:val="clear" w:color="auto" w:fill="FFFFFF"/>
        </w:rPr>
        <w:t>年、</w:t>
      </w:r>
      <w:r w:rsidRPr="00A21C5B">
        <w:rPr>
          <w:szCs w:val="28"/>
          <w:shd w:val="clear" w:color="auto" w:fill="FFFFFF"/>
        </w:rPr>
        <w:t>2021</w:t>
      </w:r>
      <w:r w:rsidRPr="00A21C5B">
        <w:rPr>
          <w:szCs w:val="28"/>
          <w:shd w:val="clear" w:color="auto" w:fill="FFFFFF"/>
        </w:rPr>
        <w:t>年度發生的虧損最長結轉年限延長至</w:t>
      </w:r>
      <w:r w:rsidRPr="00A21C5B">
        <w:rPr>
          <w:szCs w:val="28"/>
          <w:shd w:val="clear" w:color="auto" w:fill="FFFFFF"/>
        </w:rPr>
        <w:t>8</w:t>
      </w:r>
      <w:r w:rsidRPr="00A21C5B">
        <w:rPr>
          <w:szCs w:val="28"/>
          <w:shd w:val="clear" w:color="auto" w:fill="FFFFFF"/>
        </w:rPr>
        <w:t>年</w:t>
      </w:r>
    </w:p>
    <w:p w:rsidR="000B0467"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32.</w:t>
      </w:r>
      <w:r w:rsidRPr="00A21C5B">
        <w:rPr>
          <w:szCs w:val="28"/>
          <w:shd w:val="clear" w:color="auto" w:fill="FFFFFF"/>
        </w:rPr>
        <w:t>免征文化事業建設費</w:t>
      </w:r>
    </w:p>
    <w:p w:rsidR="00AB5CDC"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33.</w:t>
      </w:r>
      <w:r w:rsidRPr="00A21C5B">
        <w:rPr>
          <w:szCs w:val="28"/>
          <w:shd w:val="clear" w:color="auto" w:fill="FFFFFF"/>
        </w:rPr>
        <w:t>對疫情防控重點保障物資生產企業全額退還增值稅增量留抵稅額</w:t>
      </w:r>
    </w:p>
    <w:p w:rsidR="00AB5CDC" w:rsidRPr="00A21C5B" w:rsidRDefault="00AC0F55" w:rsidP="000B0467">
      <w:pPr>
        <w:pStyle w:val="aff0"/>
        <w:ind w:leftChars="950" w:left="2598" w:hangingChars="150" w:hanging="354"/>
        <w:jc w:val="left"/>
        <w:rPr>
          <w:szCs w:val="28"/>
          <w:shd w:val="clear" w:color="auto" w:fill="FFFFFF"/>
        </w:rPr>
      </w:pPr>
      <w:r w:rsidRPr="00A21C5B">
        <w:rPr>
          <w:shd w:val="clear" w:color="auto" w:fill="FFFFFF"/>
        </w:rPr>
        <w:t>國家發</w:t>
      </w:r>
      <w:r w:rsidRPr="00A21C5B">
        <w:rPr>
          <w:szCs w:val="28"/>
          <w:shd w:val="clear" w:color="auto" w:fill="FFFFFF"/>
        </w:rPr>
        <w:t>改委疫情防控重點保障物資清單</w:t>
      </w:r>
    </w:p>
    <w:p w:rsidR="00AB5CDC"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一、醫療應急物資</w:t>
      </w:r>
      <w:r w:rsidR="002A6D5D" w:rsidRPr="00A21C5B">
        <w:rPr>
          <w:szCs w:val="28"/>
          <w:shd w:val="clear" w:color="auto" w:fill="FFFFFF"/>
        </w:rPr>
        <w:t>１、</w:t>
      </w:r>
      <w:r w:rsidRPr="00A21C5B">
        <w:rPr>
          <w:szCs w:val="28"/>
          <w:shd w:val="clear" w:color="auto" w:fill="FFFFFF"/>
        </w:rPr>
        <w:t>應對疫情使用的醫用防護服、隔離服、隔離面罩、醫用及具有防護作用的民用口罩、醫用護目鏡、</w:t>
      </w:r>
      <w:r w:rsidR="009B0CC0" w:rsidRPr="00A21C5B">
        <w:rPr>
          <w:rFonts w:hint="eastAsia"/>
        </w:rPr>
        <w:t>「嚴重特殊傳染性肺炎」（</w:t>
      </w:r>
      <w:r w:rsidR="009B0CC0" w:rsidRPr="00A21C5B">
        <w:t>COVID-19</w:t>
      </w:r>
      <w:r w:rsidR="009B0CC0" w:rsidRPr="00A21C5B">
        <w:rPr>
          <w:rFonts w:hint="eastAsia"/>
        </w:rPr>
        <w:t>）</w:t>
      </w:r>
      <w:r w:rsidRPr="00A21C5B">
        <w:rPr>
          <w:szCs w:val="28"/>
          <w:shd w:val="clear" w:color="auto" w:fill="FFFFFF"/>
        </w:rPr>
        <w:t>檢測試劑盒、負壓救護車、消毒機、消殺用品、紅外測溫儀、智慧監測檢測系統、相關醫療器械、酒精和藥品等重要醫用物資。</w:t>
      </w:r>
      <w:r w:rsidR="002A6D5D" w:rsidRPr="00A21C5B">
        <w:rPr>
          <w:szCs w:val="28"/>
          <w:shd w:val="clear" w:color="auto" w:fill="FFFFFF"/>
        </w:rPr>
        <w:t>２、</w:t>
      </w:r>
      <w:r w:rsidRPr="00A21C5B">
        <w:rPr>
          <w:szCs w:val="28"/>
          <w:shd w:val="clear" w:color="auto" w:fill="FFFFFF"/>
        </w:rPr>
        <w:t>生產上述物資所需的重要原輔材料、重要設備和相關配套設備。</w:t>
      </w:r>
      <w:r w:rsidR="002A6D5D" w:rsidRPr="00A21C5B">
        <w:rPr>
          <w:szCs w:val="28"/>
          <w:shd w:val="clear" w:color="auto" w:fill="FFFFFF"/>
        </w:rPr>
        <w:t>３、</w:t>
      </w:r>
      <w:r w:rsidRPr="00A21C5B">
        <w:rPr>
          <w:szCs w:val="28"/>
          <w:shd w:val="clear" w:color="auto" w:fill="FFFFFF"/>
        </w:rPr>
        <w:t>為應對疫情提供相關信息的通信設備。</w:t>
      </w:r>
      <w:r w:rsidRPr="00A21C5B">
        <w:rPr>
          <w:szCs w:val="28"/>
          <w:shd w:val="clear" w:color="auto" w:fill="FFFFFF"/>
        </w:rPr>
        <w:t xml:space="preserve"> </w:t>
      </w:r>
    </w:p>
    <w:p w:rsidR="00AB5CDC" w:rsidRPr="00A21C5B" w:rsidRDefault="00AC0F55" w:rsidP="000B0467">
      <w:pPr>
        <w:pStyle w:val="aff0"/>
        <w:ind w:leftChars="950" w:left="2598" w:hangingChars="150" w:hanging="354"/>
        <w:jc w:val="left"/>
        <w:rPr>
          <w:shd w:val="clear" w:color="auto" w:fill="FFFFFF"/>
        </w:rPr>
      </w:pPr>
      <w:r w:rsidRPr="00A21C5B">
        <w:rPr>
          <w:szCs w:val="28"/>
          <w:shd w:val="clear" w:color="auto" w:fill="FFFFFF"/>
        </w:rPr>
        <w:t>二、生活物資</w:t>
      </w:r>
      <w:r w:rsidR="002A6D5D" w:rsidRPr="00A21C5B">
        <w:rPr>
          <w:szCs w:val="28"/>
          <w:shd w:val="clear" w:color="auto" w:fill="FFFFFF"/>
        </w:rPr>
        <w:t>１、</w:t>
      </w:r>
      <w:r w:rsidRPr="00A21C5B">
        <w:rPr>
          <w:szCs w:val="28"/>
          <w:shd w:val="clear" w:color="auto" w:fill="FFFFFF"/>
        </w:rPr>
        <w:t>帳篷、棉被、棉大衣、折疊床等救災物資。</w:t>
      </w:r>
      <w:r w:rsidR="002A6D5D" w:rsidRPr="00A21C5B">
        <w:rPr>
          <w:szCs w:val="28"/>
          <w:shd w:val="clear" w:color="auto" w:fill="FFFFFF"/>
        </w:rPr>
        <w:t>２、</w:t>
      </w:r>
      <w:r w:rsidRPr="00A21C5B">
        <w:rPr>
          <w:szCs w:val="28"/>
          <w:shd w:val="clear" w:color="auto" w:fill="FFFFFF"/>
        </w:rPr>
        <w:t>疫情防控期間市場需要重點保供的糧食、食用油、食鹽、糖，以及蔬菜、肉蛋奶、水產品等</w:t>
      </w:r>
      <w:r w:rsidRPr="00A21C5B">
        <w:rPr>
          <w:szCs w:val="28"/>
          <w:shd w:val="clear" w:color="auto" w:fill="FFFFFF"/>
        </w:rPr>
        <w:t>“</w:t>
      </w:r>
      <w:r w:rsidRPr="00A21C5B">
        <w:rPr>
          <w:szCs w:val="28"/>
          <w:shd w:val="clear" w:color="auto" w:fill="FFFFFF"/>
        </w:rPr>
        <w:t>菜籃子</w:t>
      </w:r>
      <w:r w:rsidRPr="00A21C5B">
        <w:rPr>
          <w:szCs w:val="28"/>
          <w:shd w:val="clear" w:color="auto" w:fill="FFFFFF"/>
        </w:rPr>
        <w:t>”</w:t>
      </w:r>
      <w:r w:rsidRPr="00A21C5B">
        <w:rPr>
          <w:szCs w:val="28"/>
          <w:shd w:val="clear" w:color="auto" w:fill="FFFFFF"/>
        </w:rPr>
        <w:t>產品，方便和速凍食品等重要生活必需品。</w:t>
      </w:r>
      <w:r w:rsidR="002A6D5D" w:rsidRPr="00A21C5B">
        <w:rPr>
          <w:szCs w:val="28"/>
          <w:shd w:val="clear" w:color="auto" w:fill="FFFFFF"/>
        </w:rPr>
        <w:t>３、</w:t>
      </w:r>
      <w:r w:rsidRPr="00A21C5B">
        <w:rPr>
          <w:szCs w:val="28"/>
          <w:shd w:val="clear" w:color="auto" w:fill="FFFFFF"/>
        </w:rPr>
        <w:t>蔬菜種苗、仔畜雛禽及種畜禽、水產種苗、飼料、化肥、種子、農藥等農用物資。</w:t>
      </w:r>
    </w:p>
    <w:p w:rsidR="000B0467"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34.</w:t>
      </w:r>
      <w:r w:rsidRPr="00A21C5B">
        <w:rPr>
          <w:szCs w:val="28"/>
          <w:shd w:val="clear" w:color="auto" w:fill="FFFFFF"/>
        </w:rPr>
        <w:t>納稅人提供疫情防控重點保障物資運輸收入免征增值稅</w:t>
      </w:r>
    </w:p>
    <w:p w:rsidR="000B0467"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35.</w:t>
      </w:r>
      <w:r w:rsidRPr="00A21C5B">
        <w:rPr>
          <w:szCs w:val="28"/>
          <w:shd w:val="clear" w:color="auto" w:fill="FFFFFF"/>
        </w:rPr>
        <w:t>納稅人提供公共交通運輸服務、生活服務及居民必需生活物資快遞收派服務收入免征增值稅</w:t>
      </w:r>
    </w:p>
    <w:p w:rsidR="000B0467"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36.</w:t>
      </w:r>
      <w:r w:rsidRPr="00A21C5B">
        <w:rPr>
          <w:szCs w:val="28"/>
          <w:shd w:val="clear" w:color="auto" w:fill="FFFFFF"/>
        </w:rPr>
        <w:t>對疫情防控重點保障物資生產企業擴大產能購置設備允許企業所得稅稅前一次性扣除</w:t>
      </w:r>
    </w:p>
    <w:p w:rsidR="000B0467"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37.</w:t>
      </w:r>
      <w:r w:rsidRPr="00A21C5B">
        <w:rPr>
          <w:szCs w:val="28"/>
          <w:shd w:val="clear" w:color="auto" w:fill="FFFFFF"/>
        </w:rPr>
        <w:t>通過公益性社會組織或縣級以上人民政府及其部門等國家機關捐贈應對疫情的現金和物品允許企業所得稅或個人所得稅稅前全額扣除</w:t>
      </w:r>
    </w:p>
    <w:p w:rsidR="000B0467"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38.</w:t>
      </w:r>
      <w:r w:rsidRPr="00A21C5B">
        <w:rPr>
          <w:szCs w:val="28"/>
          <w:shd w:val="clear" w:color="auto" w:fill="FFFFFF"/>
        </w:rPr>
        <w:t>直接向承擔疫情防治任務的醫院捐贈應對疫情物品允許企業所得稅或個人所得稅稅前全額扣除</w:t>
      </w:r>
    </w:p>
    <w:p w:rsidR="000B0467"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39.</w:t>
      </w:r>
      <w:r w:rsidRPr="00A21C5B">
        <w:rPr>
          <w:szCs w:val="28"/>
          <w:shd w:val="clear" w:color="auto" w:fill="FFFFFF"/>
        </w:rPr>
        <w:t>無償捐贈應對疫情的貨物免征增值稅、消費稅、城市維護建設稅、教育附加稅、地方教育附加</w:t>
      </w:r>
    </w:p>
    <w:p w:rsidR="000B0467" w:rsidRPr="00A21C5B" w:rsidRDefault="00AC0F55" w:rsidP="000B0467">
      <w:pPr>
        <w:pStyle w:val="aff0"/>
        <w:ind w:leftChars="750" w:left="1772"/>
        <w:jc w:val="left"/>
        <w:rPr>
          <w:szCs w:val="28"/>
          <w:shd w:val="clear" w:color="auto" w:fill="FFFFFF"/>
        </w:rPr>
      </w:pPr>
      <w:r w:rsidRPr="00A21C5B">
        <w:rPr>
          <w:szCs w:val="28"/>
          <w:shd w:val="clear" w:color="auto" w:fill="FFFFFF"/>
        </w:rPr>
        <w:t>三、收費類（</w:t>
      </w:r>
      <w:r w:rsidRPr="00A21C5B">
        <w:rPr>
          <w:szCs w:val="28"/>
          <w:shd w:val="clear" w:color="auto" w:fill="FFFFFF"/>
        </w:rPr>
        <w:t>4</w:t>
      </w:r>
      <w:r w:rsidRPr="00A21C5B">
        <w:rPr>
          <w:szCs w:val="28"/>
          <w:shd w:val="clear" w:color="auto" w:fill="FFFFFF"/>
        </w:rPr>
        <w:t>項）</w:t>
      </w:r>
    </w:p>
    <w:p w:rsidR="000B0467"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40.</w:t>
      </w:r>
      <w:r w:rsidRPr="00A21C5B">
        <w:rPr>
          <w:szCs w:val="28"/>
          <w:shd w:val="clear" w:color="auto" w:fill="FFFFFF"/>
        </w:rPr>
        <w:t>取消港口建設費</w:t>
      </w:r>
    </w:p>
    <w:p w:rsidR="00AB5CDC"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41.</w:t>
      </w:r>
      <w:r w:rsidRPr="00A21C5B">
        <w:rPr>
          <w:szCs w:val="28"/>
          <w:shd w:val="clear" w:color="auto" w:fill="FFFFFF"/>
        </w:rPr>
        <w:t>調整民航發展基金有關政策</w:t>
      </w:r>
    </w:p>
    <w:p w:rsidR="00AB5CDC" w:rsidRPr="00A21C5B" w:rsidRDefault="000B0467" w:rsidP="000B0467">
      <w:pPr>
        <w:pStyle w:val="aff0"/>
        <w:ind w:leftChars="950" w:left="2598" w:hangingChars="150" w:hanging="354"/>
        <w:jc w:val="left"/>
        <w:rPr>
          <w:szCs w:val="28"/>
          <w:shd w:val="clear" w:color="auto" w:fill="FFFFFF"/>
        </w:rPr>
      </w:pPr>
      <w:r w:rsidRPr="00A21C5B">
        <w:rPr>
          <w:rFonts w:hint="eastAsia"/>
          <w:szCs w:val="28"/>
          <w:shd w:val="clear" w:color="auto" w:fill="FFFFFF"/>
        </w:rPr>
        <w:tab/>
      </w:r>
      <w:r w:rsidR="00AC0F55" w:rsidRPr="00A21C5B">
        <w:rPr>
          <w:szCs w:val="28"/>
          <w:shd w:val="clear" w:color="auto" w:fill="FFFFFF"/>
        </w:rPr>
        <w:t>自</w:t>
      </w:r>
      <w:r w:rsidR="00AC0F55" w:rsidRPr="00A21C5B">
        <w:rPr>
          <w:szCs w:val="28"/>
          <w:shd w:val="clear" w:color="auto" w:fill="FFFFFF"/>
        </w:rPr>
        <w:t>2021</w:t>
      </w:r>
      <w:r w:rsidR="00AC0F55" w:rsidRPr="00A21C5B">
        <w:rPr>
          <w:szCs w:val="28"/>
          <w:shd w:val="clear" w:color="auto" w:fill="FFFFFF"/>
        </w:rPr>
        <w:t>年</w:t>
      </w:r>
      <w:r w:rsidR="00AC0F55" w:rsidRPr="00A21C5B">
        <w:rPr>
          <w:szCs w:val="28"/>
          <w:shd w:val="clear" w:color="auto" w:fill="FFFFFF"/>
        </w:rPr>
        <w:t>4</w:t>
      </w:r>
      <w:r w:rsidR="00AC0F55" w:rsidRPr="00A21C5B">
        <w:rPr>
          <w:szCs w:val="28"/>
          <w:shd w:val="clear" w:color="auto" w:fill="FFFFFF"/>
        </w:rPr>
        <w:t>月</w:t>
      </w:r>
      <w:r w:rsidR="00AC0F55" w:rsidRPr="00A21C5B">
        <w:rPr>
          <w:szCs w:val="28"/>
          <w:shd w:val="clear" w:color="auto" w:fill="FFFFFF"/>
        </w:rPr>
        <w:t>1</w:t>
      </w:r>
      <w:r w:rsidR="00AC0F55" w:rsidRPr="00A21C5B">
        <w:rPr>
          <w:szCs w:val="28"/>
          <w:shd w:val="clear" w:color="auto" w:fill="FFFFFF"/>
        </w:rPr>
        <w:t>日起，將航空公司應繳納民航發展基金的徵收標準，在按照《財政部關於調整部分政府性基金有關政策的通知》（財稅〔</w:t>
      </w:r>
      <w:r w:rsidR="00AC0F55" w:rsidRPr="00A21C5B">
        <w:rPr>
          <w:szCs w:val="28"/>
          <w:shd w:val="clear" w:color="auto" w:fill="FFFFFF"/>
        </w:rPr>
        <w:t>2019</w:t>
      </w:r>
      <w:r w:rsidR="00AC0F55" w:rsidRPr="00A21C5B">
        <w:rPr>
          <w:szCs w:val="28"/>
          <w:shd w:val="clear" w:color="auto" w:fill="FFFFFF"/>
        </w:rPr>
        <w:t>〕</w:t>
      </w:r>
      <w:r w:rsidR="00AC0F55" w:rsidRPr="00A21C5B">
        <w:rPr>
          <w:szCs w:val="28"/>
          <w:shd w:val="clear" w:color="auto" w:fill="FFFFFF"/>
        </w:rPr>
        <w:t>46</w:t>
      </w:r>
      <w:r w:rsidR="00AC0F55" w:rsidRPr="00A21C5B">
        <w:rPr>
          <w:szCs w:val="28"/>
          <w:shd w:val="clear" w:color="auto" w:fill="FFFFFF"/>
        </w:rPr>
        <w:t>號）降低</w:t>
      </w:r>
      <w:r w:rsidR="00AC0F55" w:rsidRPr="00A21C5B">
        <w:rPr>
          <w:szCs w:val="28"/>
          <w:shd w:val="clear" w:color="auto" w:fill="FFFFFF"/>
        </w:rPr>
        <w:t>50%</w:t>
      </w:r>
      <w:r w:rsidR="00AC0F55" w:rsidRPr="00A21C5B">
        <w:rPr>
          <w:szCs w:val="28"/>
          <w:shd w:val="clear" w:color="auto" w:fill="FFFFFF"/>
        </w:rPr>
        <w:t>的基礎上，再降低</w:t>
      </w:r>
      <w:r w:rsidR="00AC0F55" w:rsidRPr="00A21C5B">
        <w:rPr>
          <w:szCs w:val="28"/>
          <w:shd w:val="clear" w:color="auto" w:fill="FFFFFF"/>
        </w:rPr>
        <w:t>20%</w:t>
      </w:r>
      <w:r w:rsidR="00AC0F55" w:rsidRPr="00A21C5B">
        <w:rPr>
          <w:szCs w:val="28"/>
          <w:shd w:val="clear" w:color="auto" w:fill="FFFFFF"/>
        </w:rPr>
        <w:t>。</w:t>
      </w:r>
    </w:p>
    <w:p w:rsidR="00AB5CDC"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42.</w:t>
      </w:r>
      <w:r w:rsidRPr="00A21C5B">
        <w:rPr>
          <w:szCs w:val="28"/>
          <w:shd w:val="clear" w:color="auto" w:fill="FFFFFF"/>
        </w:rPr>
        <w:t>繼續免征相關醫療器械註冊費</w:t>
      </w:r>
    </w:p>
    <w:p w:rsidR="000B0467" w:rsidRPr="00A21C5B" w:rsidRDefault="000B0467" w:rsidP="000B0467">
      <w:pPr>
        <w:pStyle w:val="aff0"/>
        <w:ind w:leftChars="950" w:left="2598" w:hangingChars="150" w:hanging="354"/>
        <w:jc w:val="left"/>
        <w:rPr>
          <w:szCs w:val="28"/>
          <w:shd w:val="clear" w:color="auto" w:fill="FFFFFF"/>
        </w:rPr>
      </w:pPr>
      <w:r w:rsidRPr="00A21C5B">
        <w:rPr>
          <w:rFonts w:hint="eastAsia"/>
          <w:szCs w:val="28"/>
          <w:shd w:val="clear" w:color="auto" w:fill="FFFFFF"/>
        </w:rPr>
        <w:tab/>
      </w:r>
      <w:r w:rsidR="00AC0F55" w:rsidRPr="00A21C5B">
        <w:rPr>
          <w:szCs w:val="28"/>
          <w:shd w:val="clear" w:color="auto" w:fill="FFFFFF"/>
        </w:rPr>
        <w:t>對進入醫療器械應急審批程式並與新型冠狀病毒（</w:t>
      </w:r>
      <w:r w:rsidR="00AC0F55" w:rsidRPr="00A21C5B">
        <w:rPr>
          <w:szCs w:val="28"/>
          <w:shd w:val="clear" w:color="auto" w:fill="FFFFFF"/>
        </w:rPr>
        <w:t>2019-nCoV</w:t>
      </w:r>
      <w:r w:rsidR="0024698F" w:rsidRPr="00A21C5B">
        <w:rPr>
          <w:szCs w:val="28"/>
          <w:shd w:val="clear" w:color="auto" w:fill="FFFFFF"/>
        </w:rPr>
        <w:t>）</w:t>
      </w:r>
      <w:r w:rsidR="00AC0F55" w:rsidRPr="00A21C5B">
        <w:rPr>
          <w:szCs w:val="28"/>
          <w:shd w:val="clear" w:color="auto" w:fill="FFFFFF"/>
        </w:rPr>
        <w:t>相關的防控產品，免征醫療器械產品註冊費；自</w:t>
      </w:r>
      <w:r w:rsidR="00AC0F55" w:rsidRPr="00A21C5B">
        <w:rPr>
          <w:szCs w:val="28"/>
          <w:shd w:val="clear" w:color="auto" w:fill="FFFFFF"/>
        </w:rPr>
        <w:t>2021</w:t>
      </w:r>
      <w:r w:rsidR="00AC0F55" w:rsidRPr="00A21C5B">
        <w:rPr>
          <w:szCs w:val="28"/>
          <w:shd w:val="clear" w:color="auto" w:fill="FFFFFF"/>
        </w:rPr>
        <w:t>年</w:t>
      </w:r>
      <w:r w:rsidR="00AC0F55" w:rsidRPr="00A21C5B">
        <w:rPr>
          <w:szCs w:val="28"/>
          <w:shd w:val="clear" w:color="auto" w:fill="FFFFFF"/>
        </w:rPr>
        <w:t>1</w:t>
      </w:r>
      <w:r w:rsidR="00AC0F55" w:rsidRPr="00A21C5B">
        <w:rPr>
          <w:szCs w:val="28"/>
          <w:shd w:val="clear" w:color="auto" w:fill="FFFFFF"/>
        </w:rPr>
        <w:t>月</w:t>
      </w:r>
      <w:r w:rsidR="00AC0F55" w:rsidRPr="00A21C5B">
        <w:rPr>
          <w:szCs w:val="28"/>
          <w:shd w:val="clear" w:color="auto" w:fill="FFFFFF"/>
        </w:rPr>
        <w:t>1</w:t>
      </w:r>
      <w:r w:rsidR="00AC0F55" w:rsidRPr="00A21C5B">
        <w:rPr>
          <w:szCs w:val="28"/>
          <w:shd w:val="clear" w:color="auto" w:fill="FFFFFF"/>
        </w:rPr>
        <w:t>日起至</w:t>
      </w:r>
      <w:r w:rsidR="00AC0F55" w:rsidRPr="00A21C5B">
        <w:rPr>
          <w:szCs w:val="28"/>
          <w:shd w:val="clear" w:color="auto" w:fill="FFFFFF"/>
        </w:rPr>
        <w:t>2021</w:t>
      </w:r>
      <w:r w:rsidR="00AC0F55" w:rsidRPr="00A21C5B">
        <w:rPr>
          <w:szCs w:val="28"/>
          <w:shd w:val="clear" w:color="auto" w:fill="FFFFFF"/>
        </w:rPr>
        <w:t>年</w:t>
      </w:r>
      <w:r w:rsidR="00AC0F55" w:rsidRPr="00A21C5B">
        <w:rPr>
          <w:szCs w:val="28"/>
          <w:shd w:val="clear" w:color="auto" w:fill="FFFFFF"/>
        </w:rPr>
        <w:t>12</w:t>
      </w:r>
      <w:r w:rsidR="00AC0F55" w:rsidRPr="00A21C5B">
        <w:rPr>
          <w:szCs w:val="28"/>
          <w:shd w:val="clear" w:color="auto" w:fill="FFFFFF"/>
        </w:rPr>
        <w:t>月</w:t>
      </w:r>
      <w:r w:rsidR="00AC0F55" w:rsidRPr="00A21C5B">
        <w:rPr>
          <w:szCs w:val="28"/>
          <w:shd w:val="clear" w:color="auto" w:fill="FFFFFF"/>
        </w:rPr>
        <w:t>31</w:t>
      </w:r>
      <w:r w:rsidR="00AC0F55" w:rsidRPr="00A21C5B">
        <w:rPr>
          <w:szCs w:val="28"/>
          <w:shd w:val="clear" w:color="auto" w:fill="FFFFFF"/>
        </w:rPr>
        <w:t>日止執行。</w:t>
      </w:r>
    </w:p>
    <w:p w:rsidR="00AB5CDC"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43.</w:t>
      </w:r>
      <w:r w:rsidRPr="00A21C5B">
        <w:rPr>
          <w:szCs w:val="28"/>
          <w:shd w:val="clear" w:color="auto" w:fill="FFFFFF"/>
        </w:rPr>
        <w:t>繼續免征相關防疫藥品註冊費</w:t>
      </w:r>
    </w:p>
    <w:p w:rsidR="00AB5CDC" w:rsidRPr="00A21C5B" w:rsidRDefault="000B0467" w:rsidP="000B0467">
      <w:pPr>
        <w:pStyle w:val="aff0"/>
        <w:ind w:leftChars="950" w:left="2598" w:hangingChars="150" w:hanging="354"/>
        <w:jc w:val="left"/>
        <w:rPr>
          <w:szCs w:val="28"/>
          <w:shd w:val="clear" w:color="auto" w:fill="FFFFFF"/>
        </w:rPr>
      </w:pPr>
      <w:r w:rsidRPr="00A21C5B">
        <w:rPr>
          <w:rFonts w:hint="eastAsia"/>
          <w:szCs w:val="28"/>
          <w:shd w:val="clear" w:color="auto" w:fill="FFFFFF"/>
        </w:rPr>
        <w:tab/>
      </w:r>
      <w:r w:rsidR="00AC0F55" w:rsidRPr="00A21C5B">
        <w:rPr>
          <w:szCs w:val="28"/>
          <w:shd w:val="clear" w:color="auto" w:fill="FFFFFF"/>
        </w:rPr>
        <w:t>對進入藥品特別審批程式、治療和預防</w:t>
      </w:r>
      <w:r w:rsidR="009B0CC0" w:rsidRPr="00A21C5B">
        <w:rPr>
          <w:rFonts w:hint="eastAsia"/>
        </w:rPr>
        <w:t>「嚴重特殊傳染性肺炎」（</w:t>
      </w:r>
      <w:r w:rsidR="009B0CC0" w:rsidRPr="00A21C5B">
        <w:t>COVID-19</w:t>
      </w:r>
      <w:r w:rsidR="009B0CC0" w:rsidRPr="00A21C5B">
        <w:rPr>
          <w:rFonts w:hint="eastAsia"/>
        </w:rPr>
        <w:t>）</w:t>
      </w:r>
      <w:r w:rsidR="00AC0F55" w:rsidRPr="00A21C5B">
        <w:rPr>
          <w:szCs w:val="28"/>
          <w:shd w:val="clear" w:color="auto" w:fill="FFFFFF"/>
        </w:rPr>
        <w:t>的藥品，免征藥品註冊費。自</w:t>
      </w:r>
      <w:r w:rsidR="00AC0F55" w:rsidRPr="00A21C5B">
        <w:rPr>
          <w:szCs w:val="28"/>
          <w:shd w:val="clear" w:color="auto" w:fill="FFFFFF"/>
        </w:rPr>
        <w:t>2021</w:t>
      </w:r>
      <w:r w:rsidR="00AC0F55" w:rsidRPr="00A21C5B">
        <w:rPr>
          <w:szCs w:val="28"/>
          <w:shd w:val="clear" w:color="auto" w:fill="FFFFFF"/>
        </w:rPr>
        <w:t>年</w:t>
      </w:r>
      <w:r w:rsidR="00AC0F55" w:rsidRPr="00A21C5B">
        <w:rPr>
          <w:szCs w:val="28"/>
          <w:shd w:val="clear" w:color="auto" w:fill="FFFFFF"/>
        </w:rPr>
        <w:t>1</w:t>
      </w:r>
      <w:r w:rsidR="00AC0F55" w:rsidRPr="00A21C5B">
        <w:rPr>
          <w:szCs w:val="28"/>
          <w:shd w:val="clear" w:color="auto" w:fill="FFFFFF"/>
        </w:rPr>
        <w:t>月</w:t>
      </w:r>
      <w:r w:rsidR="00AC0F55" w:rsidRPr="00A21C5B">
        <w:rPr>
          <w:szCs w:val="28"/>
          <w:shd w:val="clear" w:color="auto" w:fill="FFFFFF"/>
        </w:rPr>
        <w:t>1</w:t>
      </w:r>
      <w:r w:rsidR="00AC0F55" w:rsidRPr="00A21C5B">
        <w:rPr>
          <w:szCs w:val="28"/>
          <w:shd w:val="clear" w:color="auto" w:fill="FFFFFF"/>
        </w:rPr>
        <w:t>日起至</w:t>
      </w:r>
      <w:r w:rsidR="00AC0F55" w:rsidRPr="00A21C5B">
        <w:rPr>
          <w:szCs w:val="28"/>
          <w:shd w:val="clear" w:color="auto" w:fill="FFFFFF"/>
        </w:rPr>
        <w:t>2021</w:t>
      </w:r>
      <w:r w:rsidR="00AC0F55" w:rsidRPr="00A21C5B">
        <w:rPr>
          <w:szCs w:val="28"/>
          <w:shd w:val="clear" w:color="auto" w:fill="FFFFFF"/>
        </w:rPr>
        <w:t>年</w:t>
      </w:r>
      <w:r w:rsidR="00AC0F55" w:rsidRPr="00A21C5B">
        <w:rPr>
          <w:szCs w:val="28"/>
          <w:shd w:val="clear" w:color="auto" w:fill="FFFFFF"/>
        </w:rPr>
        <w:t>12</w:t>
      </w:r>
      <w:r w:rsidR="00AC0F55" w:rsidRPr="00A21C5B">
        <w:rPr>
          <w:szCs w:val="28"/>
          <w:shd w:val="clear" w:color="auto" w:fill="FFFFFF"/>
        </w:rPr>
        <w:t>月</w:t>
      </w:r>
      <w:r w:rsidR="00AC0F55" w:rsidRPr="00A21C5B">
        <w:rPr>
          <w:szCs w:val="28"/>
          <w:shd w:val="clear" w:color="auto" w:fill="FFFFFF"/>
        </w:rPr>
        <w:t>31</w:t>
      </w:r>
      <w:r w:rsidR="00AC0F55" w:rsidRPr="00A21C5B">
        <w:rPr>
          <w:szCs w:val="28"/>
          <w:shd w:val="clear" w:color="auto" w:fill="FFFFFF"/>
        </w:rPr>
        <w:t>日止執行。</w:t>
      </w:r>
    </w:p>
    <w:p w:rsidR="00AB5CDC" w:rsidRPr="00A21C5B" w:rsidRDefault="00AC0F55" w:rsidP="000B0467">
      <w:pPr>
        <w:pStyle w:val="aff0"/>
        <w:ind w:leftChars="750" w:left="1772"/>
        <w:jc w:val="left"/>
        <w:rPr>
          <w:szCs w:val="28"/>
          <w:shd w:val="clear" w:color="auto" w:fill="FFFFFF"/>
        </w:rPr>
      </w:pPr>
      <w:r w:rsidRPr="00A21C5B">
        <w:rPr>
          <w:szCs w:val="28"/>
          <w:shd w:val="clear" w:color="auto" w:fill="FFFFFF"/>
        </w:rPr>
        <w:t>四、支持復工複產</w:t>
      </w:r>
    </w:p>
    <w:p w:rsidR="00AB5CDC"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44.</w:t>
      </w:r>
      <w:r w:rsidRPr="00A21C5B">
        <w:rPr>
          <w:szCs w:val="28"/>
          <w:shd w:val="clear" w:color="auto" w:fill="FFFFFF"/>
        </w:rPr>
        <w:t>受疫情影響較大的困難行業企業</w:t>
      </w:r>
      <w:r w:rsidRPr="00A21C5B">
        <w:rPr>
          <w:szCs w:val="28"/>
          <w:shd w:val="clear" w:color="auto" w:fill="FFFFFF"/>
        </w:rPr>
        <w:t>2020</w:t>
      </w:r>
      <w:r w:rsidRPr="00A21C5B">
        <w:rPr>
          <w:szCs w:val="28"/>
          <w:shd w:val="clear" w:color="auto" w:fill="FFFFFF"/>
        </w:rPr>
        <w:t>年度發生的虧損最長結轉年限由</w:t>
      </w:r>
      <w:r w:rsidRPr="00A21C5B">
        <w:rPr>
          <w:szCs w:val="28"/>
          <w:shd w:val="clear" w:color="auto" w:fill="FFFFFF"/>
        </w:rPr>
        <w:t>5</w:t>
      </w:r>
      <w:r w:rsidRPr="00A21C5B">
        <w:rPr>
          <w:szCs w:val="28"/>
          <w:shd w:val="clear" w:color="auto" w:fill="FFFFFF"/>
        </w:rPr>
        <w:t>年延長至</w:t>
      </w:r>
      <w:r w:rsidRPr="00A21C5B">
        <w:rPr>
          <w:szCs w:val="28"/>
          <w:shd w:val="clear" w:color="auto" w:fill="FFFFFF"/>
        </w:rPr>
        <w:t>8</w:t>
      </w:r>
      <w:r w:rsidRPr="00A21C5B">
        <w:rPr>
          <w:szCs w:val="28"/>
          <w:shd w:val="clear" w:color="auto" w:fill="FFFFFF"/>
        </w:rPr>
        <w:t>年；</w:t>
      </w:r>
    </w:p>
    <w:p w:rsidR="00AB5CDC" w:rsidRPr="00A21C5B" w:rsidRDefault="00C0555A" w:rsidP="000B0467">
      <w:pPr>
        <w:pStyle w:val="aff0"/>
        <w:ind w:leftChars="950" w:left="2598" w:hangingChars="150" w:hanging="354"/>
        <w:jc w:val="left"/>
        <w:rPr>
          <w:szCs w:val="28"/>
          <w:shd w:val="clear" w:color="auto" w:fill="FFFFFF"/>
        </w:rPr>
      </w:pPr>
      <w:r w:rsidRPr="00A21C5B">
        <w:rPr>
          <w:rFonts w:hint="eastAsia"/>
          <w:szCs w:val="28"/>
          <w:shd w:val="clear" w:color="auto" w:fill="FFFFFF"/>
        </w:rPr>
        <w:tab/>
      </w:r>
      <w:r w:rsidR="00AC0F55" w:rsidRPr="00A21C5B">
        <w:rPr>
          <w:szCs w:val="28"/>
          <w:shd w:val="clear" w:color="auto" w:fill="FFFFFF"/>
        </w:rPr>
        <w:t>困難行業企業，包括交通運輸、餐飲、住宿、旅遊（指旅行社及相關服務、遊覽景區管理兩類）四大類，具體判斷標準按照現行《國民經濟行業分類》執行。困難行業企業</w:t>
      </w:r>
      <w:r w:rsidR="00AC0F55" w:rsidRPr="00A21C5B">
        <w:rPr>
          <w:szCs w:val="28"/>
          <w:shd w:val="clear" w:color="auto" w:fill="FFFFFF"/>
        </w:rPr>
        <w:t>2020</w:t>
      </w:r>
      <w:r w:rsidR="00AC0F55" w:rsidRPr="00A21C5B">
        <w:rPr>
          <w:szCs w:val="28"/>
          <w:shd w:val="clear" w:color="auto" w:fill="FFFFFF"/>
        </w:rPr>
        <w:t>年度主營業務收入須占收入總額（剔除不徵稅收入和投資收益）的</w:t>
      </w:r>
      <w:r w:rsidR="00AC0F55" w:rsidRPr="00A21C5B">
        <w:rPr>
          <w:szCs w:val="28"/>
          <w:shd w:val="clear" w:color="auto" w:fill="FFFFFF"/>
        </w:rPr>
        <w:t>50%</w:t>
      </w:r>
      <w:r w:rsidR="00AC0F55" w:rsidRPr="00A21C5B">
        <w:rPr>
          <w:szCs w:val="28"/>
          <w:shd w:val="clear" w:color="auto" w:fill="FFFFFF"/>
        </w:rPr>
        <w:t>以上。</w:t>
      </w:r>
    </w:p>
    <w:p w:rsidR="00AB5CDC" w:rsidRPr="00A21C5B" w:rsidRDefault="00C0555A" w:rsidP="000B0467">
      <w:pPr>
        <w:pStyle w:val="aff0"/>
        <w:ind w:leftChars="950" w:left="2598" w:hangingChars="150" w:hanging="354"/>
        <w:jc w:val="left"/>
        <w:rPr>
          <w:szCs w:val="28"/>
          <w:shd w:val="clear" w:color="auto" w:fill="FFFFFF"/>
        </w:rPr>
      </w:pPr>
      <w:r w:rsidRPr="00A21C5B">
        <w:rPr>
          <w:rFonts w:hint="eastAsia"/>
          <w:szCs w:val="28"/>
          <w:shd w:val="clear" w:color="auto" w:fill="FFFFFF"/>
        </w:rPr>
        <w:tab/>
      </w:r>
      <w:r w:rsidR="00AC0F55" w:rsidRPr="00A21C5B">
        <w:rPr>
          <w:szCs w:val="28"/>
          <w:shd w:val="clear" w:color="auto" w:fill="FFFFFF"/>
        </w:rPr>
        <w:t>受疫情影響較大的困難行業企業按規定適用延長虧損結轉年限政策的，應當在</w:t>
      </w:r>
      <w:r w:rsidR="00AC0F55" w:rsidRPr="00A21C5B">
        <w:rPr>
          <w:szCs w:val="28"/>
          <w:shd w:val="clear" w:color="auto" w:fill="FFFFFF"/>
        </w:rPr>
        <w:t>2020</w:t>
      </w:r>
      <w:r w:rsidR="00AC0F55" w:rsidRPr="00A21C5B">
        <w:rPr>
          <w:szCs w:val="28"/>
          <w:shd w:val="clear" w:color="auto" w:fill="FFFFFF"/>
        </w:rPr>
        <w:t>年度企業所得稅匯算清繳時，通過電子稅務局提交《適用延長虧損結轉年限政策聲明》。</w:t>
      </w:r>
    </w:p>
    <w:p w:rsidR="00AB5CDC" w:rsidRPr="00A21C5B" w:rsidRDefault="009B0CC0" w:rsidP="000B0467">
      <w:pPr>
        <w:pStyle w:val="aff0"/>
        <w:ind w:leftChars="950" w:left="2598" w:hangingChars="150" w:hanging="354"/>
        <w:jc w:val="left"/>
        <w:rPr>
          <w:szCs w:val="28"/>
          <w:shd w:val="clear" w:color="auto" w:fill="FFFFFF"/>
        </w:rPr>
      </w:pPr>
      <w:r w:rsidRPr="00A21C5B">
        <w:rPr>
          <w:rFonts w:hint="eastAsia"/>
          <w:szCs w:val="28"/>
          <w:shd w:val="clear" w:color="auto" w:fill="FFFFFF"/>
        </w:rPr>
        <w:t>45.</w:t>
      </w:r>
      <w:r w:rsidR="00C0555A" w:rsidRPr="00A21C5B">
        <w:rPr>
          <w:rFonts w:hint="eastAsia"/>
          <w:szCs w:val="28"/>
          <w:shd w:val="clear" w:color="auto" w:fill="FFFFFF"/>
        </w:rPr>
        <w:tab/>
      </w:r>
      <w:r w:rsidR="00AC0F55" w:rsidRPr="00A21C5B">
        <w:rPr>
          <w:szCs w:val="28"/>
          <w:shd w:val="clear" w:color="auto" w:fill="FFFFFF"/>
        </w:rPr>
        <w:t>擴大汽車消費，將新能源汽車購置補貼政策、新能源汽車免</w:t>
      </w:r>
      <w:r w:rsidR="00E9600E" w:rsidRPr="00A21C5B">
        <w:rPr>
          <w:rFonts w:hint="eastAsia"/>
          <w:szCs w:val="28"/>
          <w:shd w:val="clear" w:color="auto" w:fill="FFFFFF"/>
        </w:rPr>
        <w:t>徵</w:t>
      </w:r>
      <w:r w:rsidR="00AC0F55" w:rsidRPr="00A21C5B">
        <w:rPr>
          <w:szCs w:val="28"/>
          <w:shd w:val="clear" w:color="auto" w:fill="FFFFFF"/>
        </w:rPr>
        <w:t>車輛購置稅的優惠政策延續至</w:t>
      </w:r>
      <w:r w:rsidR="00AC0F55" w:rsidRPr="00A21C5B">
        <w:rPr>
          <w:szCs w:val="28"/>
          <w:shd w:val="clear" w:color="auto" w:fill="FFFFFF"/>
        </w:rPr>
        <w:t>2022</w:t>
      </w:r>
      <w:r w:rsidR="00AC0F55" w:rsidRPr="00A21C5B">
        <w:rPr>
          <w:szCs w:val="28"/>
          <w:shd w:val="clear" w:color="auto" w:fill="FFFFFF"/>
        </w:rPr>
        <w:t>年底。</w:t>
      </w:r>
    </w:p>
    <w:p w:rsidR="00AB5CDC"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46.</w:t>
      </w:r>
      <w:r w:rsidRPr="00A21C5B">
        <w:rPr>
          <w:szCs w:val="28"/>
          <w:shd w:val="clear" w:color="auto" w:fill="FFFFFF"/>
        </w:rPr>
        <w:t>將普惠金融有關稅收優惠政策實施期限延長</w:t>
      </w:r>
      <w:r w:rsidRPr="00A21C5B">
        <w:rPr>
          <w:szCs w:val="28"/>
          <w:shd w:val="clear" w:color="auto" w:fill="FFFFFF"/>
        </w:rPr>
        <w:t>4</w:t>
      </w:r>
      <w:r w:rsidRPr="00A21C5B">
        <w:rPr>
          <w:szCs w:val="28"/>
          <w:shd w:val="clear" w:color="auto" w:fill="FFFFFF"/>
        </w:rPr>
        <w:t>年。</w:t>
      </w:r>
    </w:p>
    <w:p w:rsidR="00AB5CDC" w:rsidRPr="00A21C5B" w:rsidRDefault="00C0555A" w:rsidP="000B0467">
      <w:pPr>
        <w:pStyle w:val="aff0"/>
        <w:ind w:leftChars="950" w:left="2598" w:hangingChars="150" w:hanging="354"/>
        <w:jc w:val="left"/>
        <w:rPr>
          <w:szCs w:val="28"/>
          <w:shd w:val="clear" w:color="auto" w:fill="FFFFFF"/>
        </w:rPr>
      </w:pPr>
      <w:r w:rsidRPr="00A21C5B">
        <w:rPr>
          <w:rFonts w:hint="eastAsia"/>
          <w:szCs w:val="28"/>
          <w:shd w:val="clear" w:color="auto" w:fill="FFFFFF"/>
        </w:rPr>
        <w:tab/>
      </w:r>
      <w:r w:rsidR="00AC0F55" w:rsidRPr="00A21C5B">
        <w:rPr>
          <w:szCs w:val="28"/>
          <w:shd w:val="clear" w:color="auto" w:fill="FFFFFF"/>
        </w:rPr>
        <w:t>為支持小微企業、個體工商戶和農戶的普惠金融，《財政部</w:t>
      </w:r>
      <w:r w:rsidR="00AC0F55" w:rsidRPr="00A21C5B">
        <w:rPr>
          <w:szCs w:val="28"/>
          <w:shd w:val="clear" w:color="auto" w:fill="FFFFFF"/>
        </w:rPr>
        <w:t> </w:t>
      </w:r>
      <w:r w:rsidR="00AC0F55" w:rsidRPr="00A21C5B">
        <w:rPr>
          <w:szCs w:val="28"/>
          <w:shd w:val="clear" w:color="auto" w:fill="FFFFFF"/>
        </w:rPr>
        <w:t>稅務總局關於延續支持農村金融發展有關稅收政策的通知》（財稅〔</w:t>
      </w:r>
      <w:r w:rsidR="00AC0F55" w:rsidRPr="00A21C5B">
        <w:rPr>
          <w:szCs w:val="28"/>
          <w:shd w:val="clear" w:color="auto" w:fill="FFFFFF"/>
        </w:rPr>
        <w:t>2017</w:t>
      </w:r>
      <w:r w:rsidR="00AC0F55" w:rsidRPr="00A21C5B">
        <w:rPr>
          <w:szCs w:val="28"/>
          <w:shd w:val="clear" w:color="auto" w:fill="FFFFFF"/>
        </w:rPr>
        <w:t>〕</w:t>
      </w:r>
      <w:r w:rsidR="00AC0F55" w:rsidRPr="00A21C5B">
        <w:rPr>
          <w:szCs w:val="28"/>
          <w:shd w:val="clear" w:color="auto" w:fill="FFFFFF"/>
        </w:rPr>
        <w:t>44</w:t>
      </w:r>
      <w:r w:rsidR="00AC0F55" w:rsidRPr="00A21C5B">
        <w:rPr>
          <w:szCs w:val="28"/>
          <w:shd w:val="clear" w:color="auto" w:fill="FFFFFF"/>
        </w:rPr>
        <w:t>號）、《財政部</w:t>
      </w:r>
      <w:r w:rsidR="00AC0F55" w:rsidRPr="00A21C5B">
        <w:rPr>
          <w:szCs w:val="28"/>
          <w:shd w:val="clear" w:color="auto" w:fill="FFFFFF"/>
        </w:rPr>
        <w:t> </w:t>
      </w:r>
      <w:r w:rsidR="00AC0F55" w:rsidRPr="00A21C5B">
        <w:rPr>
          <w:szCs w:val="28"/>
          <w:shd w:val="clear" w:color="auto" w:fill="FFFFFF"/>
        </w:rPr>
        <w:t>稅務總局關於小額貸款公司有關稅收政策的通知》（財稅〔</w:t>
      </w:r>
      <w:r w:rsidR="00AC0F55" w:rsidRPr="00A21C5B">
        <w:rPr>
          <w:szCs w:val="28"/>
          <w:shd w:val="clear" w:color="auto" w:fill="FFFFFF"/>
        </w:rPr>
        <w:t>2017</w:t>
      </w:r>
      <w:r w:rsidR="00AC0F55" w:rsidRPr="00A21C5B">
        <w:rPr>
          <w:szCs w:val="28"/>
          <w:shd w:val="clear" w:color="auto" w:fill="FFFFFF"/>
        </w:rPr>
        <w:t>〕</w:t>
      </w:r>
      <w:r w:rsidR="00AC0F55" w:rsidRPr="00A21C5B">
        <w:rPr>
          <w:szCs w:val="28"/>
          <w:shd w:val="clear" w:color="auto" w:fill="FFFFFF"/>
        </w:rPr>
        <w:t>48</w:t>
      </w:r>
      <w:r w:rsidR="00AC0F55" w:rsidRPr="00A21C5B">
        <w:rPr>
          <w:szCs w:val="28"/>
          <w:shd w:val="clear" w:color="auto" w:fill="FFFFFF"/>
        </w:rPr>
        <w:t>號）、《財政部</w:t>
      </w:r>
      <w:r w:rsidR="00AC0F55" w:rsidRPr="00A21C5B">
        <w:rPr>
          <w:szCs w:val="28"/>
          <w:shd w:val="clear" w:color="auto" w:fill="FFFFFF"/>
        </w:rPr>
        <w:t> </w:t>
      </w:r>
      <w:r w:rsidR="00AC0F55" w:rsidRPr="00A21C5B">
        <w:rPr>
          <w:szCs w:val="28"/>
          <w:shd w:val="clear" w:color="auto" w:fill="FFFFFF"/>
        </w:rPr>
        <w:t>稅務總局關於支持小微企業融資有關稅收政策的通知》（財稅〔</w:t>
      </w:r>
      <w:r w:rsidR="00AC0F55" w:rsidRPr="00A21C5B">
        <w:rPr>
          <w:szCs w:val="28"/>
          <w:shd w:val="clear" w:color="auto" w:fill="FFFFFF"/>
        </w:rPr>
        <w:t>2017</w:t>
      </w:r>
      <w:r w:rsidR="00AC0F55" w:rsidRPr="00A21C5B">
        <w:rPr>
          <w:szCs w:val="28"/>
          <w:shd w:val="clear" w:color="auto" w:fill="FFFFFF"/>
        </w:rPr>
        <w:t>〕</w:t>
      </w:r>
      <w:r w:rsidR="00AC0F55" w:rsidRPr="00A21C5B">
        <w:rPr>
          <w:szCs w:val="28"/>
          <w:shd w:val="clear" w:color="auto" w:fill="FFFFFF"/>
        </w:rPr>
        <w:t>77</w:t>
      </w:r>
      <w:r w:rsidR="00AC0F55" w:rsidRPr="00A21C5B">
        <w:rPr>
          <w:szCs w:val="28"/>
          <w:shd w:val="clear" w:color="auto" w:fill="FFFFFF"/>
        </w:rPr>
        <w:t>號）、《財政部</w:t>
      </w:r>
      <w:r w:rsidR="00AC0F55" w:rsidRPr="00A21C5B">
        <w:rPr>
          <w:szCs w:val="28"/>
          <w:shd w:val="clear" w:color="auto" w:fill="FFFFFF"/>
        </w:rPr>
        <w:t> </w:t>
      </w:r>
      <w:r w:rsidR="00AC0F55" w:rsidRPr="00A21C5B">
        <w:rPr>
          <w:szCs w:val="28"/>
          <w:shd w:val="clear" w:color="auto" w:fill="FFFFFF"/>
        </w:rPr>
        <w:t>稅務總局關於租入固定資產進項稅額抵扣等增值稅政策的通知》（財稅〔</w:t>
      </w:r>
      <w:r w:rsidR="00AC0F55" w:rsidRPr="00A21C5B">
        <w:rPr>
          <w:szCs w:val="28"/>
          <w:shd w:val="clear" w:color="auto" w:fill="FFFFFF"/>
        </w:rPr>
        <w:t>2017</w:t>
      </w:r>
      <w:r w:rsidR="00AC0F55" w:rsidRPr="00A21C5B">
        <w:rPr>
          <w:szCs w:val="28"/>
          <w:shd w:val="clear" w:color="auto" w:fill="FFFFFF"/>
        </w:rPr>
        <w:t>〕</w:t>
      </w:r>
      <w:r w:rsidR="00AC0F55" w:rsidRPr="00A21C5B">
        <w:rPr>
          <w:szCs w:val="28"/>
          <w:shd w:val="clear" w:color="auto" w:fill="FFFFFF"/>
        </w:rPr>
        <w:t>90</w:t>
      </w:r>
      <w:r w:rsidR="00AC0F55" w:rsidRPr="00A21C5B">
        <w:rPr>
          <w:szCs w:val="28"/>
          <w:shd w:val="clear" w:color="auto" w:fill="FFFFFF"/>
        </w:rPr>
        <w:t>號）中規定於</w:t>
      </w:r>
      <w:r w:rsidR="00AC0F55" w:rsidRPr="00A21C5B">
        <w:rPr>
          <w:szCs w:val="28"/>
          <w:shd w:val="clear" w:color="auto" w:fill="FFFFFF"/>
        </w:rPr>
        <w:t>2019</w:t>
      </w:r>
      <w:r w:rsidR="00AC0F55" w:rsidRPr="00A21C5B">
        <w:rPr>
          <w:szCs w:val="28"/>
          <w:shd w:val="clear" w:color="auto" w:fill="FFFFFF"/>
        </w:rPr>
        <w:t>年</w:t>
      </w:r>
      <w:r w:rsidR="00AC0F55" w:rsidRPr="00A21C5B">
        <w:rPr>
          <w:szCs w:val="28"/>
          <w:shd w:val="clear" w:color="auto" w:fill="FFFFFF"/>
        </w:rPr>
        <w:t>12</w:t>
      </w:r>
      <w:r w:rsidR="00AC0F55" w:rsidRPr="00A21C5B">
        <w:rPr>
          <w:szCs w:val="28"/>
          <w:shd w:val="clear" w:color="auto" w:fill="FFFFFF"/>
        </w:rPr>
        <w:t>月</w:t>
      </w:r>
      <w:r w:rsidR="00AC0F55" w:rsidRPr="00A21C5B">
        <w:rPr>
          <w:szCs w:val="28"/>
          <w:shd w:val="clear" w:color="auto" w:fill="FFFFFF"/>
        </w:rPr>
        <w:t>31</w:t>
      </w:r>
      <w:r w:rsidR="00AC0F55" w:rsidRPr="00A21C5B">
        <w:rPr>
          <w:szCs w:val="28"/>
          <w:shd w:val="clear" w:color="auto" w:fill="FFFFFF"/>
        </w:rPr>
        <w:t>日執行到期的稅收優惠政策，實施期限延長至</w:t>
      </w:r>
      <w:r w:rsidR="00AC0F55" w:rsidRPr="00A21C5B">
        <w:rPr>
          <w:szCs w:val="28"/>
          <w:shd w:val="clear" w:color="auto" w:fill="FFFFFF"/>
        </w:rPr>
        <w:t>2023</w:t>
      </w:r>
      <w:r w:rsidR="00AC0F55" w:rsidRPr="00A21C5B">
        <w:rPr>
          <w:szCs w:val="28"/>
          <w:shd w:val="clear" w:color="auto" w:fill="FFFFFF"/>
        </w:rPr>
        <w:t>年</w:t>
      </w:r>
      <w:r w:rsidR="00AC0F55" w:rsidRPr="00A21C5B">
        <w:rPr>
          <w:szCs w:val="28"/>
          <w:shd w:val="clear" w:color="auto" w:fill="FFFFFF"/>
        </w:rPr>
        <w:t>12</w:t>
      </w:r>
      <w:r w:rsidR="00AC0F55" w:rsidRPr="00A21C5B">
        <w:rPr>
          <w:szCs w:val="28"/>
          <w:shd w:val="clear" w:color="auto" w:fill="FFFFFF"/>
        </w:rPr>
        <w:t>月</w:t>
      </w:r>
      <w:r w:rsidR="00AC0F55" w:rsidRPr="00A21C5B">
        <w:rPr>
          <w:szCs w:val="28"/>
          <w:shd w:val="clear" w:color="auto" w:fill="FFFFFF"/>
        </w:rPr>
        <w:t>31</w:t>
      </w:r>
      <w:r w:rsidR="00AC0F55" w:rsidRPr="00A21C5B">
        <w:rPr>
          <w:szCs w:val="28"/>
          <w:shd w:val="clear" w:color="auto" w:fill="FFFFFF"/>
        </w:rPr>
        <w:t>日。對金融機構向農戶、小型企業、微型企業及個體工商戶發放小額貸款取得的利息收入，免征增值稅。對金融機構農戶小額貸款的利息收入，在計算應納稅所得額時，按</w:t>
      </w:r>
      <w:r w:rsidR="00AC0F55" w:rsidRPr="00A21C5B">
        <w:rPr>
          <w:szCs w:val="28"/>
          <w:shd w:val="clear" w:color="auto" w:fill="FFFFFF"/>
        </w:rPr>
        <w:t>90%</w:t>
      </w:r>
      <w:r w:rsidR="00AC0F55" w:rsidRPr="00A21C5B">
        <w:rPr>
          <w:szCs w:val="28"/>
          <w:shd w:val="clear" w:color="auto" w:fill="FFFFFF"/>
        </w:rPr>
        <w:t>計入收入總額。對保險公司為種植業、養殖業提供保險業務取得的保費收入，在計算應納稅所得額時，按</w:t>
      </w:r>
      <w:r w:rsidR="00AC0F55" w:rsidRPr="00A21C5B">
        <w:rPr>
          <w:szCs w:val="28"/>
          <w:shd w:val="clear" w:color="auto" w:fill="FFFFFF"/>
        </w:rPr>
        <w:t>90%</w:t>
      </w:r>
      <w:r w:rsidR="00AC0F55" w:rsidRPr="00A21C5B">
        <w:rPr>
          <w:szCs w:val="28"/>
          <w:shd w:val="clear" w:color="auto" w:fill="FFFFFF"/>
        </w:rPr>
        <w:t>計入收入總額。對經省級金融管理部門（金融辦、局等）批准成立的小額貸款公司取得的農戶小額貸款利息收入，免征增值稅，</w:t>
      </w:r>
    </w:p>
    <w:p w:rsidR="00AB5CDC" w:rsidRPr="00A21C5B" w:rsidRDefault="00C0555A" w:rsidP="000B0467">
      <w:pPr>
        <w:pStyle w:val="aff0"/>
        <w:ind w:leftChars="950" w:left="2598" w:hangingChars="150" w:hanging="354"/>
        <w:jc w:val="left"/>
        <w:rPr>
          <w:szCs w:val="28"/>
          <w:shd w:val="clear" w:color="auto" w:fill="FFFFFF"/>
        </w:rPr>
      </w:pPr>
      <w:r w:rsidRPr="00A21C5B">
        <w:rPr>
          <w:rFonts w:hint="eastAsia"/>
          <w:szCs w:val="28"/>
          <w:shd w:val="clear" w:color="auto" w:fill="FFFFFF"/>
        </w:rPr>
        <w:tab/>
      </w:r>
      <w:r w:rsidR="00AC0F55" w:rsidRPr="00A21C5B">
        <w:rPr>
          <w:szCs w:val="28"/>
          <w:shd w:val="clear" w:color="auto" w:fill="FFFFFF"/>
        </w:rPr>
        <w:t>在計算應納稅所得額時，按</w:t>
      </w:r>
      <w:r w:rsidR="00AC0F55" w:rsidRPr="00A21C5B">
        <w:rPr>
          <w:szCs w:val="28"/>
          <w:shd w:val="clear" w:color="auto" w:fill="FFFFFF"/>
        </w:rPr>
        <w:t>90%</w:t>
      </w:r>
      <w:r w:rsidR="00AC0F55" w:rsidRPr="00A21C5B">
        <w:rPr>
          <w:szCs w:val="28"/>
          <w:shd w:val="clear" w:color="auto" w:fill="FFFFFF"/>
        </w:rPr>
        <w:t>計入收入總額。對經省級金融管理部門（金融辦、局等）批准成立的小額貸款公司按年末貸款餘額的</w:t>
      </w:r>
      <w:r w:rsidR="00AC0F55" w:rsidRPr="00A21C5B">
        <w:rPr>
          <w:szCs w:val="28"/>
          <w:shd w:val="clear" w:color="auto" w:fill="FFFFFF"/>
        </w:rPr>
        <w:t>1%</w:t>
      </w:r>
      <w:r w:rsidR="00AC0F55" w:rsidRPr="00A21C5B">
        <w:rPr>
          <w:szCs w:val="28"/>
          <w:shd w:val="clear" w:color="auto" w:fill="FFFFFF"/>
        </w:rPr>
        <w:t>計提的貸款損失準備金准予在企業所得稅稅前扣除。</w:t>
      </w:r>
    </w:p>
    <w:p w:rsidR="00AB5CDC"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47.</w:t>
      </w:r>
      <w:r w:rsidRPr="00A21C5B">
        <w:rPr>
          <w:szCs w:val="28"/>
          <w:shd w:val="clear" w:color="auto" w:fill="FFFFFF"/>
        </w:rPr>
        <w:t>延續實施西部大開發優惠稅收政策。</w:t>
      </w:r>
    </w:p>
    <w:p w:rsidR="00AB5CDC" w:rsidRPr="00A21C5B" w:rsidRDefault="00C0555A" w:rsidP="000B0467">
      <w:pPr>
        <w:pStyle w:val="aff0"/>
        <w:ind w:leftChars="950" w:left="2598" w:hangingChars="150" w:hanging="354"/>
        <w:jc w:val="left"/>
        <w:rPr>
          <w:szCs w:val="28"/>
          <w:shd w:val="clear" w:color="auto" w:fill="FFFFFF"/>
        </w:rPr>
      </w:pPr>
      <w:r w:rsidRPr="00A21C5B">
        <w:rPr>
          <w:rFonts w:hint="eastAsia"/>
          <w:szCs w:val="28"/>
          <w:shd w:val="clear" w:color="auto" w:fill="FFFFFF"/>
        </w:rPr>
        <w:tab/>
      </w:r>
      <w:r w:rsidR="00AC0F55" w:rsidRPr="00A21C5B">
        <w:rPr>
          <w:szCs w:val="28"/>
          <w:shd w:val="clear" w:color="auto" w:fill="FFFFFF"/>
        </w:rPr>
        <w:t>自</w:t>
      </w:r>
      <w:r w:rsidR="00AC0F55" w:rsidRPr="00A21C5B">
        <w:rPr>
          <w:szCs w:val="28"/>
          <w:shd w:val="clear" w:color="auto" w:fill="FFFFFF"/>
        </w:rPr>
        <w:t>2021</w:t>
      </w:r>
      <w:r w:rsidR="00AC0F55" w:rsidRPr="00A21C5B">
        <w:rPr>
          <w:szCs w:val="28"/>
          <w:shd w:val="clear" w:color="auto" w:fill="FFFFFF"/>
        </w:rPr>
        <w:t>年</w:t>
      </w:r>
      <w:r w:rsidR="00AC0F55" w:rsidRPr="00A21C5B">
        <w:rPr>
          <w:szCs w:val="28"/>
          <w:shd w:val="clear" w:color="auto" w:fill="FFFFFF"/>
        </w:rPr>
        <w:t>1</w:t>
      </w:r>
      <w:r w:rsidR="00AC0F55" w:rsidRPr="00A21C5B">
        <w:rPr>
          <w:szCs w:val="28"/>
          <w:shd w:val="clear" w:color="auto" w:fill="FFFFFF"/>
        </w:rPr>
        <w:t>月</w:t>
      </w:r>
      <w:r w:rsidR="00AC0F55" w:rsidRPr="00A21C5B">
        <w:rPr>
          <w:szCs w:val="28"/>
          <w:shd w:val="clear" w:color="auto" w:fill="FFFFFF"/>
        </w:rPr>
        <w:t>1</w:t>
      </w:r>
      <w:r w:rsidR="00AC0F55" w:rsidRPr="00A21C5B">
        <w:rPr>
          <w:szCs w:val="28"/>
          <w:shd w:val="clear" w:color="auto" w:fill="FFFFFF"/>
        </w:rPr>
        <w:t>日至</w:t>
      </w:r>
      <w:r w:rsidR="00AC0F55" w:rsidRPr="00A21C5B">
        <w:rPr>
          <w:szCs w:val="28"/>
          <w:shd w:val="clear" w:color="auto" w:fill="FFFFFF"/>
        </w:rPr>
        <w:t>2030</w:t>
      </w:r>
      <w:r w:rsidR="00AC0F55" w:rsidRPr="00A21C5B">
        <w:rPr>
          <w:szCs w:val="28"/>
          <w:shd w:val="clear" w:color="auto" w:fill="FFFFFF"/>
        </w:rPr>
        <w:t>年</w:t>
      </w:r>
      <w:r w:rsidR="00AC0F55" w:rsidRPr="00A21C5B">
        <w:rPr>
          <w:szCs w:val="28"/>
          <w:shd w:val="clear" w:color="auto" w:fill="FFFFFF"/>
        </w:rPr>
        <w:t>12</w:t>
      </w:r>
      <w:r w:rsidR="00AC0F55" w:rsidRPr="00A21C5B">
        <w:rPr>
          <w:szCs w:val="28"/>
          <w:shd w:val="clear" w:color="auto" w:fill="FFFFFF"/>
        </w:rPr>
        <w:t>月</w:t>
      </w:r>
      <w:r w:rsidR="00AC0F55" w:rsidRPr="00A21C5B">
        <w:rPr>
          <w:szCs w:val="28"/>
          <w:shd w:val="clear" w:color="auto" w:fill="FFFFFF"/>
        </w:rPr>
        <w:t>31</w:t>
      </w:r>
      <w:r w:rsidR="00AC0F55" w:rsidRPr="00A21C5B">
        <w:rPr>
          <w:szCs w:val="28"/>
          <w:shd w:val="clear" w:color="auto" w:fill="FFFFFF"/>
        </w:rPr>
        <w:t>日，對設在西部地區的鼓勵類產業企業減按</w:t>
      </w:r>
      <w:r w:rsidR="00AC0F55" w:rsidRPr="00A21C5B">
        <w:rPr>
          <w:szCs w:val="28"/>
          <w:shd w:val="clear" w:color="auto" w:fill="FFFFFF"/>
        </w:rPr>
        <w:t>15%</w:t>
      </w:r>
      <w:r w:rsidR="00AC0F55" w:rsidRPr="00A21C5B">
        <w:rPr>
          <w:szCs w:val="28"/>
          <w:shd w:val="clear" w:color="auto" w:fill="FFFFFF"/>
        </w:rPr>
        <w:t>的稅率徵收企業所得稅。鼓勵類產業企業是指以《西部地區鼓勵類產業目錄》中規定的產業項目為主營業務，且其主營業務收入占企業收入總額</w:t>
      </w:r>
      <w:r w:rsidR="00AC0F55" w:rsidRPr="00A21C5B">
        <w:rPr>
          <w:szCs w:val="28"/>
          <w:shd w:val="clear" w:color="auto" w:fill="FFFFFF"/>
        </w:rPr>
        <w:t>60%</w:t>
      </w:r>
      <w:r w:rsidR="00AC0F55" w:rsidRPr="00A21C5B">
        <w:rPr>
          <w:szCs w:val="28"/>
          <w:shd w:val="clear" w:color="auto" w:fill="FFFFFF"/>
        </w:rPr>
        <w:t>以上的企業。西部地區包括內蒙古自治區、廣西壯族自治區、重慶市、四川省、貴州省、雲南省、西藏自治區、陝西省、甘肅省、青海省、寧夏回族自治區、新疆維吾爾自治區和新疆生產建設兵團。湖南省湘西土家族苗族自治州、湖北省恩施土家族苗族自治州、吉林省延邊朝鮮族自治州和江西省贛州市，可以比照西部地區的企業所得稅政策執行。</w:t>
      </w:r>
    </w:p>
    <w:p w:rsidR="00AB5CDC" w:rsidRPr="00A21C5B" w:rsidRDefault="00AC0F55" w:rsidP="000B0467">
      <w:pPr>
        <w:pStyle w:val="aff0"/>
        <w:ind w:leftChars="950" w:left="2598" w:hangingChars="150" w:hanging="354"/>
        <w:jc w:val="left"/>
        <w:rPr>
          <w:szCs w:val="28"/>
          <w:shd w:val="clear" w:color="auto" w:fill="FFFFFF"/>
        </w:rPr>
      </w:pPr>
      <w:r w:rsidRPr="00A21C5B">
        <w:rPr>
          <w:szCs w:val="28"/>
          <w:shd w:val="clear" w:color="auto" w:fill="FFFFFF"/>
        </w:rPr>
        <w:t>4</w:t>
      </w:r>
      <w:r w:rsidR="00E9600E" w:rsidRPr="00A21C5B">
        <w:rPr>
          <w:rFonts w:hint="eastAsia"/>
          <w:szCs w:val="28"/>
          <w:shd w:val="clear" w:color="auto" w:fill="FFFFFF"/>
        </w:rPr>
        <w:t>8</w:t>
      </w:r>
      <w:r w:rsidR="00CB3F83" w:rsidRPr="00A21C5B">
        <w:rPr>
          <w:szCs w:val="28"/>
          <w:shd w:val="clear" w:color="auto" w:fill="FFFFFF"/>
        </w:rPr>
        <w:t>、</w:t>
      </w:r>
      <w:r w:rsidRPr="00A21C5B">
        <w:rPr>
          <w:szCs w:val="28"/>
          <w:shd w:val="clear" w:color="auto" w:fill="FFFFFF"/>
        </w:rPr>
        <w:t>國家稅務總局關於</w:t>
      </w:r>
      <w:r w:rsidR="003F37A2" w:rsidRPr="00A21C5B">
        <w:rPr>
          <w:szCs w:val="28"/>
          <w:shd w:val="clear" w:color="auto" w:fill="FFFFFF"/>
        </w:rPr>
        <w:t>發布</w:t>
      </w:r>
      <w:r w:rsidRPr="00A21C5B">
        <w:rPr>
          <w:szCs w:val="28"/>
          <w:shd w:val="clear" w:color="auto" w:fill="FFFFFF"/>
        </w:rPr>
        <w:t>修訂後的《企</w:t>
      </w:r>
      <w:r w:rsidR="00E9600E" w:rsidRPr="00A21C5B">
        <w:rPr>
          <w:rFonts w:hint="eastAsia"/>
          <w:szCs w:val="28"/>
          <w:shd w:val="clear" w:color="auto" w:fill="FFFFFF"/>
        </w:rPr>
        <w:t>業</w:t>
      </w:r>
      <w:r w:rsidRPr="00A21C5B">
        <w:rPr>
          <w:szCs w:val="28"/>
          <w:shd w:val="clear" w:color="auto" w:fill="FFFFFF"/>
        </w:rPr>
        <w:t>所得</w:t>
      </w:r>
      <w:r w:rsidR="00E9600E" w:rsidRPr="00A21C5B">
        <w:rPr>
          <w:rFonts w:hint="eastAsia"/>
          <w:szCs w:val="28"/>
          <w:shd w:val="clear" w:color="auto" w:fill="FFFFFF"/>
        </w:rPr>
        <w:t>稅優</w:t>
      </w:r>
      <w:r w:rsidRPr="00A21C5B">
        <w:rPr>
          <w:szCs w:val="28"/>
          <w:shd w:val="clear" w:color="auto" w:fill="FFFFFF"/>
        </w:rPr>
        <w:t>惠政策事</w:t>
      </w:r>
      <w:r w:rsidR="00E9600E" w:rsidRPr="00A21C5B">
        <w:rPr>
          <w:rFonts w:hint="eastAsia"/>
          <w:szCs w:val="28"/>
          <w:shd w:val="clear" w:color="auto" w:fill="FFFFFF"/>
        </w:rPr>
        <w:t>項辦理辦</w:t>
      </w:r>
      <w:r w:rsidRPr="00A21C5B">
        <w:rPr>
          <w:szCs w:val="28"/>
          <w:shd w:val="clear" w:color="auto" w:fill="FFFFFF"/>
        </w:rPr>
        <w:t>法》的公告（國家稅務總局公告</w:t>
      </w:r>
      <w:r w:rsidRPr="00A21C5B">
        <w:rPr>
          <w:szCs w:val="28"/>
          <w:shd w:val="clear" w:color="auto" w:fill="FFFFFF"/>
        </w:rPr>
        <w:t>2018</w:t>
      </w:r>
      <w:r w:rsidRPr="00A21C5B">
        <w:rPr>
          <w:szCs w:val="28"/>
          <w:shd w:val="clear" w:color="auto" w:fill="FFFFFF"/>
        </w:rPr>
        <w:t>年第</w:t>
      </w:r>
      <w:r w:rsidRPr="00A21C5B">
        <w:rPr>
          <w:szCs w:val="28"/>
          <w:shd w:val="clear" w:color="auto" w:fill="FFFFFF"/>
        </w:rPr>
        <w:t>23</w:t>
      </w:r>
      <w:r w:rsidRPr="00A21C5B">
        <w:rPr>
          <w:szCs w:val="28"/>
          <w:shd w:val="clear" w:color="auto" w:fill="FFFFFF"/>
        </w:rPr>
        <w:t>號）</w:t>
      </w:r>
    </w:p>
    <w:p w:rsidR="00AB5CDC" w:rsidRPr="00A21C5B" w:rsidRDefault="00C0555A" w:rsidP="000B0467">
      <w:pPr>
        <w:pStyle w:val="aff0"/>
        <w:ind w:leftChars="950" w:left="2598" w:hangingChars="150" w:hanging="354"/>
        <w:jc w:val="left"/>
        <w:rPr>
          <w:szCs w:val="28"/>
          <w:shd w:val="clear" w:color="auto" w:fill="FFFFFF"/>
        </w:rPr>
      </w:pPr>
      <w:r w:rsidRPr="00A21C5B">
        <w:rPr>
          <w:rFonts w:hint="eastAsia"/>
          <w:szCs w:val="28"/>
          <w:shd w:val="clear" w:color="auto" w:fill="FFFFFF"/>
        </w:rPr>
        <w:tab/>
      </w:r>
      <w:r w:rsidR="00AC0F55" w:rsidRPr="00A21C5B">
        <w:rPr>
          <w:szCs w:val="28"/>
          <w:shd w:val="clear" w:color="auto" w:fill="FFFFFF"/>
        </w:rPr>
        <w:t>自</w:t>
      </w:r>
      <w:r w:rsidR="00AC0F55" w:rsidRPr="00A21C5B">
        <w:rPr>
          <w:szCs w:val="28"/>
          <w:shd w:val="clear" w:color="auto" w:fill="FFFFFF"/>
        </w:rPr>
        <w:t>2018</w:t>
      </w:r>
      <w:r w:rsidR="00AC0F55" w:rsidRPr="00A21C5B">
        <w:rPr>
          <w:szCs w:val="28"/>
          <w:shd w:val="clear" w:color="auto" w:fill="FFFFFF"/>
        </w:rPr>
        <w:t>年</w:t>
      </w:r>
      <w:r w:rsidR="00AC0F55" w:rsidRPr="00A21C5B">
        <w:rPr>
          <w:szCs w:val="28"/>
          <w:shd w:val="clear" w:color="auto" w:fill="FFFFFF"/>
        </w:rPr>
        <w:t>1</w:t>
      </w:r>
      <w:r w:rsidR="00AC0F55" w:rsidRPr="00A21C5B">
        <w:rPr>
          <w:szCs w:val="28"/>
          <w:shd w:val="clear" w:color="auto" w:fill="FFFFFF"/>
        </w:rPr>
        <w:t>月</w:t>
      </w:r>
      <w:r w:rsidR="00AC0F55" w:rsidRPr="00A21C5B">
        <w:rPr>
          <w:szCs w:val="28"/>
          <w:shd w:val="clear" w:color="auto" w:fill="FFFFFF"/>
        </w:rPr>
        <w:t>1</w:t>
      </w:r>
      <w:r w:rsidR="00AC0F55" w:rsidRPr="00A21C5B">
        <w:rPr>
          <w:szCs w:val="28"/>
          <w:shd w:val="clear" w:color="auto" w:fill="FFFFFF"/>
        </w:rPr>
        <w:t>日起對境外股東從境內被投資企業取得的利潤，直接用於境內再投資的，實行遞延納稅政策，投資期間均無需就該筆利潤繳納企業所得稅。國家稅務總局最新統計數據顯示，該政策實施以來，全國享受優惠的外資企業共</w:t>
      </w:r>
      <w:r w:rsidR="00AC0F55" w:rsidRPr="00A21C5B">
        <w:rPr>
          <w:szCs w:val="28"/>
          <w:shd w:val="clear" w:color="auto" w:fill="FFFFFF"/>
        </w:rPr>
        <w:t>1</w:t>
      </w:r>
      <w:r w:rsidR="00E9600E" w:rsidRPr="00A21C5B">
        <w:rPr>
          <w:rFonts w:hint="eastAsia"/>
          <w:szCs w:val="28"/>
          <w:shd w:val="clear" w:color="auto" w:fill="FFFFFF"/>
        </w:rPr>
        <w:t>,</w:t>
      </w:r>
      <w:r w:rsidR="00AC0F55" w:rsidRPr="00A21C5B">
        <w:rPr>
          <w:szCs w:val="28"/>
          <w:shd w:val="clear" w:color="auto" w:fill="FFFFFF"/>
        </w:rPr>
        <w:t>740</w:t>
      </w:r>
      <w:r w:rsidR="00AC0F55" w:rsidRPr="00A21C5B">
        <w:rPr>
          <w:szCs w:val="28"/>
          <w:shd w:val="clear" w:color="auto" w:fill="FFFFFF"/>
        </w:rPr>
        <w:t>戶次，涉及稅款</w:t>
      </w:r>
      <w:r w:rsidR="00AC0F55" w:rsidRPr="00A21C5B">
        <w:rPr>
          <w:szCs w:val="28"/>
          <w:shd w:val="clear" w:color="auto" w:fill="FFFFFF"/>
        </w:rPr>
        <w:t>143</w:t>
      </w:r>
      <w:r w:rsidR="00AC0F55" w:rsidRPr="00A21C5B">
        <w:rPr>
          <w:szCs w:val="28"/>
          <w:shd w:val="clear" w:color="auto" w:fill="FFFFFF"/>
        </w:rPr>
        <w:t>億元，推動股息再投資</w:t>
      </w:r>
      <w:r w:rsidR="00AC0F55" w:rsidRPr="00A21C5B">
        <w:rPr>
          <w:szCs w:val="28"/>
          <w:shd w:val="clear" w:color="auto" w:fill="FFFFFF"/>
        </w:rPr>
        <w:t>1</w:t>
      </w:r>
      <w:r w:rsidR="00E9600E" w:rsidRPr="00A21C5B">
        <w:rPr>
          <w:rFonts w:hint="eastAsia"/>
          <w:szCs w:val="28"/>
          <w:shd w:val="clear" w:color="auto" w:fill="FFFFFF"/>
        </w:rPr>
        <w:t>,</w:t>
      </w:r>
      <w:r w:rsidR="00AC0F55" w:rsidRPr="00A21C5B">
        <w:rPr>
          <w:szCs w:val="28"/>
          <w:shd w:val="clear" w:color="auto" w:fill="FFFFFF"/>
        </w:rPr>
        <w:t>505</w:t>
      </w:r>
      <w:r w:rsidR="00AC0F55" w:rsidRPr="00A21C5B">
        <w:rPr>
          <w:szCs w:val="28"/>
          <w:shd w:val="clear" w:color="auto" w:fill="FFFFFF"/>
        </w:rPr>
        <w:t>億元。《企</w:t>
      </w:r>
      <w:r w:rsidR="00E9600E" w:rsidRPr="00A21C5B">
        <w:rPr>
          <w:rFonts w:hint="eastAsia"/>
          <w:szCs w:val="28"/>
          <w:shd w:val="clear" w:color="auto" w:fill="FFFFFF"/>
        </w:rPr>
        <w:t>業</w:t>
      </w:r>
      <w:r w:rsidR="00AC0F55" w:rsidRPr="00A21C5B">
        <w:rPr>
          <w:szCs w:val="28"/>
          <w:shd w:val="clear" w:color="auto" w:fill="FFFFFF"/>
        </w:rPr>
        <w:t>所得</w:t>
      </w:r>
      <w:r w:rsidR="00E9600E" w:rsidRPr="00A21C5B">
        <w:rPr>
          <w:rFonts w:hint="eastAsia"/>
          <w:szCs w:val="28"/>
          <w:shd w:val="clear" w:color="auto" w:fill="FFFFFF"/>
        </w:rPr>
        <w:t>稅優</w:t>
      </w:r>
      <w:r w:rsidR="00AC0F55" w:rsidRPr="00A21C5B">
        <w:rPr>
          <w:szCs w:val="28"/>
          <w:shd w:val="clear" w:color="auto" w:fill="FFFFFF"/>
        </w:rPr>
        <w:t>惠事</w:t>
      </w:r>
      <w:r w:rsidR="00E9600E" w:rsidRPr="00A21C5B">
        <w:rPr>
          <w:rFonts w:hint="eastAsia"/>
          <w:szCs w:val="28"/>
          <w:shd w:val="clear" w:color="auto" w:fill="FFFFFF"/>
        </w:rPr>
        <w:t>項</w:t>
      </w:r>
      <w:r w:rsidR="00AC0F55" w:rsidRPr="00A21C5B">
        <w:rPr>
          <w:szCs w:val="28"/>
          <w:shd w:val="clear" w:color="auto" w:fill="FFFFFF"/>
        </w:rPr>
        <w:t>管理目</w:t>
      </w:r>
      <w:r w:rsidR="00E9600E" w:rsidRPr="00A21C5B">
        <w:rPr>
          <w:rFonts w:hint="eastAsia"/>
          <w:szCs w:val="28"/>
          <w:shd w:val="clear" w:color="auto" w:fill="FFFFFF"/>
        </w:rPr>
        <w:t>錄</w:t>
      </w:r>
      <w:r w:rsidR="00AC0F55" w:rsidRPr="00A21C5B">
        <w:rPr>
          <w:szCs w:val="28"/>
          <w:shd w:val="clear" w:color="auto" w:fill="FFFFFF"/>
        </w:rPr>
        <w:t>（</w:t>
      </w:r>
      <w:r w:rsidR="00AC0F55" w:rsidRPr="00A21C5B">
        <w:rPr>
          <w:szCs w:val="28"/>
          <w:shd w:val="clear" w:color="auto" w:fill="FFFFFF"/>
        </w:rPr>
        <w:t>2017</w:t>
      </w:r>
      <w:r w:rsidR="00AC0F55" w:rsidRPr="00A21C5B">
        <w:rPr>
          <w:szCs w:val="28"/>
          <w:shd w:val="clear" w:color="auto" w:fill="FFFFFF"/>
        </w:rPr>
        <w:t>年版）》（</w:t>
      </w:r>
      <w:hyperlink r:id="rId26" w:history="1">
        <w:r w:rsidR="00AC0F55" w:rsidRPr="00A21C5B">
          <w:rPr>
            <w:szCs w:val="28"/>
            <w:shd w:val="clear" w:color="auto" w:fill="FFFFFF"/>
          </w:rPr>
          <w:t>http://www.chinatax.gov.cn/n810341/n810755/c3429104/content.html</w:t>
        </w:r>
      </w:hyperlink>
      <w:r w:rsidR="00AC0F55" w:rsidRPr="00A21C5B">
        <w:rPr>
          <w:szCs w:val="28"/>
          <w:shd w:val="clear" w:color="auto" w:fill="FFFFFF"/>
        </w:rPr>
        <w:t>）</w:t>
      </w:r>
    </w:p>
    <w:p w:rsidR="00C0555A" w:rsidRPr="00A21C5B" w:rsidRDefault="00C0555A">
      <w:pPr>
        <w:widowControl/>
        <w:kinsoku/>
        <w:overflowPunct/>
        <w:autoSpaceDE/>
        <w:autoSpaceDN/>
        <w:ind w:firstLineChars="0" w:firstLine="0"/>
        <w:jc w:val="left"/>
        <w:rPr>
          <w:szCs w:val="28"/>
          <w:lang w:eastAsia="zh-TW"/>
        </w:rPr>
      </w:pPr>
      <w:r w:rsidRPr="00A21C5B">
        <w:rPr>
          <w:lang w:eastAsia="zh-TW"/>
        </w:rPr>
        <w:br w:type="page"/>
      </w:r>
    </w:p>
    <w:p w:rsidR="00AB5CDC" w:rsidRPr="00A21C5B" w:rsidRDefault="002A6D5D" w:rsidP="002A6D5D">
      <w:pPr>
        <w:pStyle w:val="af9"/>
        <w:ind w:left="945" w:hanging="709"/>
      </w:pPr>
      <w:r w:rsidRPr="00A21C5B">
        <w:t>（二）</w:t>
      </w:r>
      <w:r w:rsidR="00AC0F55" w:rsidRPr="00A21C5B">
        <w:t>企業所得稅的規定</w:t>
      </w:r>
    </w:p>
    <w:p w:rsidR="00AB5CDC" w:rsidRPr="00A21C5B" w:rsidRDefault="00AC0F55" w:rsidP="00C0555A">
      <w:pPr>
        <w:pStyle w:val="afc"/>
        <w:ind w:left="1417" w:hanging="472"/>
        <w:rPr>
          <w:color w:val="auto"/>
          <w:lang w:val="en-US"/>
        </w:rPr>
      </w:pPr>
      <w:r w:rsidRPr="00A21C5B">
        <w:rPr>
          <w:color w:val="auto"/>
          <w:lang w:val="en-US" w:eastAsia="zh-TW"/>
        </w:rPr>
        <w:t>１</w:t>
      </w:r>
      <w:r w:rsidRPr="00A21C5B">
        <w:rPr>
          <w:color w:val="auto"/>
        </w:rPr>
        <w:t>、納稅主體之觀念</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57" w:type="dxa"/>
          <w:right w:w="57" w:type="dxa"/>
        </w:tblCellMar>
        <w:tblLook w:val="04A0" w:firstRow="1" w:lastRow="0" w:firstColumn="1" w:lastColumn="0" w:noHBand="0" w:noVBand="1"/>
      </w:tblPr>
      <w:tblGrid>
        <w:gridCol w:w="2143"/>
        <w:gridCol w:w="6475"/>
      </w:tblGrid>
      <w:tr w:rsidR="00A21C5B" w:rsidRPr="00A21C5B">
        <w:trPr>
          <w:trHeight w:val="510"/>
          <w:jc w:val="center"/>
        </w:trPr>
        <w:tc>
          <w:tcPr>
            <w:tcW w:w="2133" w:type="dxa"/>
            <w:vAlign w:val="center"/>
          </w:tcPr>
          <w:p w:rsidR="00AB5CDC" w:rsidRPr="00A21C5B" w:rsidRDefault="00AC0F55" w:rsidP="00C0555A">
            <w:pPr>
              <w:pStyle w:val="aff0"/>
            </w:pPr>
            <w:r w:rsidRPr="00A21C5B">
              <w:t>居民企業</w:t>
            </w:r>
          </w:p>
        </w:tc>
        <w:tc>
          <w:tcPr>
            <w:tcW w:w="6444" w:type="dxa"/>
            <w:vAlign w:val="center"/>
          </w:tcPr>
          <w:p w:rsidR="00AB5CDC" w:rsidRPr="00A21C5B" w:rsidRDefault="00AC0F55" w:rsidP="00C0555A">
            <w:pPr>
              <w:pStyle w:val="aff0"/>
              <w:jc w:val="both"/>
            </w:pPr>
            <w:r w:rsidRPr="00A21C5B">
              <w:t>在中國大陸境內成立</w:t>
            </w:r>
          </w:p>
          <w:p w:rsidR="00AB5CDC" w:rsidRPr="00A21C5B" w:rsidRDefault="00AC0F55" w:rsidP="00C0555A">
            <w:pPr>
              <w:pStyle w:val="aff0"/>
              <w:jc w:val="both"/>
            </w:pPr>
            <w:r w:rsidRPr="00A21C5B">
              <w:t>依照外國（地區）法律成立，但實際管理機構在中國大陸境內的企業（實際管理：指對企業的生產經營、人員、帳務、財產等實施實質性全面管理和控制）</w:t>
            </w:r>
          </w:p>
        </w:tc>
      </w:tr>
      <w:tr w:rsidR="00A21C5B" w:rsidRPr="00A21C5B">
        <w:trPr>
          <w:trHeight w:val="510"/>
          <w:jc w:val="center"/>
        </w:trPr>
        <w:tc>
          <w:tcPr>
            <w:tcW w:w="2133" w:type="dxa"/>
            <w:shd w:val="clear" w:color="auto" w:fill="F3F3F3"/>
            <w:vAlign w:val="center"/>
          </w:tcPr>
          <w:p w:rsidR="00AB5CDC" w:rsidRPr="00A21C5B" w:rsidRDefault="00AC0F55" w:rsidP="00C0555A">
            <w:pPr>
              <w:pStyle w:val="aff0"/>
            </w:pPr>
            <w:r w:rsidRPr="00A21C5B">
              <w:t>非居民企業</w:t>
            </w:r>
          </w:p>
        </w:tc>
        <w:tc>
          <w:tcPr>
            <w:tcW w:w="6444" w:type="dxa"/>
            <w:shd w:val="clear" w:color="auto" w:fill="F3F3F3"/>
            <w:vAlign w:val="center"/>
          </w:tcPr>
          <w:p w:rsidR="00AB5CDC" w:rsidRPr="00A21C5B" w:rsidRDefault="00AC0F55" w:rsidP="00C0555A">
            <w:pPr>
              <w:pStyle w:val="aff0"/>
              <w:jc w:val="both"/>
            </w:pPr>
            <w:r w:rsidRPr="00A21C5B">
              <w:t>依照外國（地區）法律成立，實際管理機構不在中國大陸境內但在中國大陸成立機構或場所，或者在中國大陸境內未設立機構、場所，但有來源於中國大陸境內所得企業。</w:t>
            </w:r>
          </w:p>
        </w:tc>
      </w:tr>
    </w:tbl>
    <w:p w:rsidR="00AB5CDC" w:rsidRPr="00A21C5B" w:rsidRDefault="00AB5CDC">
      <w:pPr>
        <w:ind w:firstLine="472"/>
        <w:rPr>
          <w:lang w:eastAsia="zh-TW"/>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895"/>
        <w:gridCol w:w="3124"/>
        <w:gridCol w:w="1081"/>
        <w:gridCol w:w="1736"/>
        <w:gridCol w:w="1782"/>
      </w:tblGrid>
      <w:tr w:rsidR="00A21C5B" w:rsidRPr="00A21C5B">
        <w:trPr>
          <w:trHeight w:val="680"/>
          <w:jc w:val="center"/>
        </w:trPr>
        <w:tc>
          <w:tcPr>
            <w:tcW w:w="4019" w:type="dxa"/>
            <w:gridSpan w:val="2"/>
            <w:vMerge w:val="restart"/>
            <w:tcBorders>
              <w:top w:val="single" w:sz="12" w:space="0" w:color="auto"/>
              <w:left w:val="single" w:sz="12" w:space="0" w:color="auto"/>
              <w:bottom w:val="single" w:sz="4" w:space="0" w:color="auto"/>
            </w:tcBorders>
            <w:shd w:val="clear" w:color="auto" w:fill="CCFFFF"/>
            <w:vAlign w:val="center"/>
          </w:tcPr>
          <w:p w:rsidR="00AB5CDC" w:rsidRPr="00A21C5B" w:rsidRDefault="00AC0F55" w:rsidP="00C0555A">
            <w:pPr>
              <w:pStyle w:val="aff0"/>
            </w:pPr>
            <w:r w:rsidRPr="00A21C5B">
              <w:t>收入來源</w:t>
            </w:r>
            <w:r w:rsidRPr="00A21C5B">
              <w:t>/</w:t>
            </w:r>
            <w:r w:rsidRPr="00A21C5B">
              <w:t>居民種類</w:t>
            </w:r>
          </w:p>
        </w:tc>
        <w:tc>
          <w:tcPr>
            <w:tcW w:w="1081" w:type="dxa"/>
            <w:vMerge w:val="restart"/>
            <w:tcBorders>
              <w:top w:val="single" w:sz="12" w:space="0" w:color="auto"/>
              <w:bottom w:val="single" w:sz="4" w:space="0" w:color="auto"/>
            </w:tcBorders>
            <w:shd w:val="clear" w:color="auto" w:fill="CCFFFF"/>
            <w:vAlign w:val="center"/>
          </w:tcPr>
          <w:p w:rsidR="00AB5CDC" w:rsidRPr="00A21C5B" w:rsidRDefault="00AC0F55" w:rsidP="00C0555A">
            <w:pPr>
              <w:pStyle w:val="aff0"/>
            </w:pPr>
            <w:r w:rsidRPr="00A21C5B">
              <w:t>來源於中國大陸境內的收入</w:t>
            </w:r>
          </w:p>
        </w:tc>
        <w:tc>
          <w:tcPr>
            <w:tcW w:w="3518" w:type="dxa"/>
            <w:gridSpan w:val="2"/>
            <w:tcBorders>
              <w:top w:val="single" w:sz="12" w:space="0" w:color="auto"/>
              <w:bottom w:val="single" w:sz="4" w:space="0" w:color="auto"/>
              <w:right w:val="single" w:sz="12" w:space="0" w:color="auto"/>
            </w:tcBorders>
            <w:shd w:val="clear" w:color="auto" w:fill="CCFFFF"/>
            <w:vAlign w:val="center"/>
          </w:tcPr>
          <w:p w:rsidR="00AB5CDC" w:rsidRPr="00A21C5B" w:rsidRDefault="00AC0F55" w:rsidP="00C0555A">
            <w:pPr>
              <w:pStyle w:val="aff0"/>
            </w:pPr>
            <w:r w:rsidRPr="00A21C5B">
              <w:t>來源於中國大陸境外的收入</w:t>
            </w:r>
          </w:p>
        </w:tc>
      </w:tr>
      <w:tr w:rsidR="00A21C5B" w:rsidRPr="00A21C5B">
        <w:trPr>
          <w:trHeight w:val="680"/>
          <w:jc w:val="center"/>
        </w:trPr>
        <w:tc>
          <w:tcPr>
            <w:tcW w:w="4019" w:type="dxa"/>
            <w:gridSpan w:val="2"/>
            <w:vMerge/>
            <w:tcBorders>
              <w:top w:val="single" w:sz="4" w:space="0" w:color="auto"/>
              <w:left w:val="single" w:sz="12" w:space="0" w:color="auto"/>
              <w:bottom w:val="single" w:sz="4" w:space="0" w:color="auto"/>
            </w:tcBorders>
            <w:shd w:val="clear" w:color="auto" w:fill="CCFFFF"/>
            <w:vAlign w:val="center"/>
          </w:tcPr>
          <w:p w:rsidR="00AB5CDC" w:rsidRPr="00A21C5B" w:rsidRDefault="00AB5CDC" w:rsidP="00C0555A">
            <w:pPr>
              <w:pStyle w:val="aff0"/>
            </w:pPr>
          </w:p>
        </w:tc>
        <w:tc>
          <w:tcPr>
            <w:tcW w:w="1081" w:type="dxa"/>
            <w:vMerge/>
            <w:tcBorders>
              <w:top w:val="single" w:sz="4" w:space="0" w:color="auto"/>
              <w:bottom w:val="single" w:sz="4" w:space="0" w:color="auto"/>
            </w:tcBorders>
            <w:shd w:val="clear" w:color="auto" w:fill="CCFFFF"/>
            <w:vAlign w:val="center"/>
          </w:tcPr>
          <w:p w:rsidR="00AB5CDC" w:rsidRPr="00A21C5B" w:rsidRDefault="00AB5CDC" w:rsidP="00C0555A">
            <w:pPr>
              <w:pStyle w:val="aff0"/>
            </w:pPr>
          </w:p>
        </w:tc>
        <w:tc>
          <w:tcPr>
            <w:tcW w:w="1736" w:type="dxa"/>
            <w:tcBorders>
              <w:top w:val="single" w:sz="4" w:space="0" w:color="auto"/>
              <w:bottom w:val="single" w:sz="4" w:space="0" w:color="auto"/>
            </w:tcBorders>
            <w:shd w:val="clear" w:color="auto" w:fill="CCFFFF"/>
            <w:vAlign w:val="center"/>
          </w:tcPr>
          <w:p w:rsidR="00AB5CDC" w:rsidRPr="00A21C5B" w:rsidRDefault="00AC0F55" w:rsidP="00C0555A">
            <w:pPr>
              <w:pStyle w:val="aff0"/>
              <w:jc w:val="left"/>
            </w:pPr>
            <w:r w:rsidRPr="00A21C5B">
              <w:t>與中國大陸機構</w:t>
            </w:r>
            <w:r w:rsidRPr="00A21C5B">
              <w:t>/</w:t>
            </w:r>
            <w:r w:rsidRPr="00A21C5B">
              <w:t>場所有實際聯繫</w:t>
            </w:r>
          </w:p>
        </w:tc>
        <w:tc>
          <w:tcPr>
            <w:tcW w:w="1782" w:type="dxa"/>
            <w:tcBorders>
              <w:top w:val="single" w:sz="4" w:space="0" w:color="auto"/>
              <w:bottom w:val="single" w:sz="4" w:space="0" w:color="auto"/>
              <w:right w:val="single" w:sz="12" w:space="0" w:color="auto"/>
            </w:tcBorders>
            <w:shd w:val="clear" w:color="auto" w:fill="CCFFFF"/>
            <w:vAlign w:val="center"/>
          </w:tcPr>
          <w:p w:rsidR="00AB5CDC" w:rsidRPr="00A21C5B" w:rsidRDefault="00AC0F55" w:rsidP="00C0555A">
            <w:pPr>
              <w:pStyle w:val="aff0"/>
              <w:jc w:val="left"/>
            </w:pPr>
            <w:r w:rsidRPr="00A21C5B">
              <w:t>與中國大陸機構</w:t>
            </w:r>
            <w:r w:rsidRPr="00A21C5B">
              <w:t>/</w:t>
            </w:r>
            <w:r w:rsidRPr="00A21C5B">
              <w:t>場所無實際聯繫</w:t>
            </w:r>
          </w:p>
        </w:tc>
      </w:tr>
      <w:tr w:rsidR="00A21C5B" w:rsidRPr="00A21C5B">
        <w:trPr>
          <w:trHeight w:val="510"/>
          <w:jc w:val="center"/>
        </w:trPr>
        <w:tc>
          <w:tcPr>
            <w:tcW w:w="4019" w:type="dxa"/>
            <w:gridSpan w:val="2"/>
            <w:tcBorders>
              <w:top w:val="single" w:sz="4" w:space="0" w:color="auto"/>
              <w:left w:val="single" w:sz="12" w:space="0" w:color="auto"/>
              <w:bottom w:val="single" w:sz="4" w:space="0" w:color="auto"/>
            </w:tcBorders>
          </w:tcPr>
          <w:p w:rsidR="00AB5CDC" w:rsidRPr="00A21C5B" w:rsidRDefault="00AC0F55" w:rsidP="00C0555A">
            <w:pPr>
              <w:pStyle w:val="aff0"/>
            </w:pPr>
            <w:r w:rsidRPr="00A21C5B">
              <w:t>居民企業</w:t>
            </w:r>
          </w:p>
        </w:tc>
        <w:tc>
          <w:tcPr>
            <w:tcW w:w="1081" w:type="dxa"/>
            <w:tcBorders>
              <w:top w:val="single" w:sz="4" w:space="0" w:color="auto"/>
              <w:bottom w:val="single" w:sz="4" w:space="0" w:color="auto"/>
            </w:tcBorders>
          </w:tcPr>
          <w:p w:rsidR="00AB5CDC" w:rsidRPr="00A21C5B" w:rsidRDefault="00AC0F55" w:rsidP="00C0555A">
            <w:pPr>
              <w:pStyle w:val="aff0"/>
              <w:rPr>
                <w:rFonts w:ascii="華康細圓體"/>
              </w:rPr>
            </w:pPr>
            <w:r w:rsidRPr="00A21C5B">
              <w:rPr>
                <w:rFonts w:ascii="華康細圓體" w:hint="eastAsia"/>
              </w:rPr>
              <w:t>○</w:t>
            </w:r>
          </w:p>
        </w:tc>
        <w:tc>
          <w:tcPr>
            <w:tcW w:w="1736" w:type="dxa"/>
            <w:tcBorders>
              <w:top w:val="single" w:sz="4" w:space="0" w:color="auto"/>
              <w:bottom w:val="single" w:sz="4" w:space="0" w:color="auto"/>
            </w:tcBorders>
          </w:tcPr>
          <w:p w:rsidR="00AB5CDC" w:rsidRPr="00A21C5B" w:rsidRDefault="00AC0F55" w:rsidP="00C0555A">
            <w:pPr>
              <w:pStyle w:val="aff0"/>
              <w:rPr>
                <w:rFonts w:ascii="華康細圓體"/>
              </w:rPr>
            </w:pPr>
            <w:r w:rsidRPr="00A21C5B">
              <w:rPr>
                <w:rFonts w:ascii="華康細圓體" w:hint="eastAsia"/>
              </w:rPr>
              <w:t>○</w:t>
            </w:r>
          </w:p>
        </w:tc>
        <w:tc>
          <w:tcPr>
            <w:tcW w:w="1782" w:type="dxa"/>
            <w:tcBorders>
              <w:top w:val="single" w:sz="4" w:space="0" w:color="auto"/>
              <w:bottom w:val="single" w:sz="4" w:space="0" w:color="auto"/>
              <w:right w:val="single" w:sz="12" w:space="0" w:color="auto"/>
            </w:tcBorders>
          </w:tcPr>
          <w:p w:rsidR="00AB5CDC" w:rsidRPr="00A21C5B" w:rsidRDefault="00AC0F55" w:rsidP="00C0555A">
            <w:pPr>
              <w:pStyle w:val="aff0"/>
              <w:rPr>
                <w:rFonts w:ascii="華康細圓體"/>
              </w:rPr>
            </w:pPr>
            <w:r w:rsidRPr="00A21C5B">
              <w:rPr>
                <w:rFonts w:ascii="華康細圓體" w:hint="eastAsia"/>
              </w:rPr>
              <w:t>○</w:t>
            </w:r>
          </w:p>
        </w:tc>
      </w:tr>
      <w:tr w:rsidR="00A21C5B" w:rsidRPr="00A21C5B">
        <w:trPr>
          <w:trHeight w:val="510"/>
          <w:jc w:val="center"/>
        </w:trPr>
        <w:tc>
          <w:tcPr>
            <w:tcW w:w="895" w:type="dxa"/>
            <w:vMerge w:val="restart"/>
            <w:tcBorders>
              <w:top w:val="single" w:sz="4" w:space="0" w:color="auto"/>
              <w:left w:val="single" w:sz="12" w:space="0" w:color="auto"/>
              <w:bottom w:val="single" w:sz="4" w:space="0" w:color="auto"/>
            </w:tcBorders>
            <w:shd w:val="clear" w:color="auto" w:fill="F3F3F3"/>
          </w:tcPr>
          <w:p w:rsidR="00AB5CDC" w:rsidRPr="00A21C5B" w:rsidRDefault="00AC0F55" w:rsidP="00C0555A">
            <w:pPr>
              <w:pStyle w:val="aff0"/>
            </w:pPr>
            <w:r w:rsidRPr="00A21C5B">
              <w:t>非居民企業</w:t>
            </w:r>
          </w:p>
        </w:tc>
        <w:tc>
          <w:tcPr>
            <w:tcW w:w="3124" w:type="dxa"/>
            <w:tcBorders>
              <w:top w:val="single" w:sz="4" w:space="0" w:color="auto"/>
              <w:bottom w:val="single" w:sz="4" w:space="0" w:color="auto"/>
            </w:tcBorders>
            <w:shd w:val="clear" w:color="auto" w:fill="F3F3F3"/>
          </w:tcPr>
          <w:p w:rsidR="00AB5CDC" w:rsidRPr="00A21C5B" w:rsidRDefault="00AC0F55" w:rsidP="00C0555A">
            <w:pPr>
              <w:pStyle w:val="aff0"/>
              <w:jc w:val="both"/>
            </w:pPr>
            <w:r w:rsidRPr="00A21C5B">
              <w:t>在中國大陸設立機構</w:t>
            </w:r>
            <w:r w:rsidRPr="00A21C5B">
              <w:t>/</w:t>
            </w:r>
            <w:r w:rsidRPr="00A21C5B">
              <w:t>場所</w:t>
            </w:r>
          </w:p>
        </w:tc>
        <w:tc>
          <w:tcPr>
            <w:tcW w:w="1081" w:type="dxa"/>
            <w:tcBorders>
              <w:top w:val="single" w:sz="4" w:space="0" w:color="auto"/>
              <w:bottom w:val="single" w:sz="4" w:space="0" w:color="auto"/>
            </w:tcBorders>
            <w:shd w:val="clear" w:color="auto" w:fill="F3F3F3"/>
          </w:tcPr>
          <w:p w:rsidR="00AB5CDC" w:rsidRPr="00A21C5B" w:rsidRDefault="00AC0F55" w:rsidP="00C0555A">
            <w:pPr>
              <w:pStyle w:val="aff0"/>
              <w:rPr>
                <w:rFonts w:ascii="華康細圓體"/>
              </w:rPr>
            </w:pPr>
            <w:r w:rsidRPr="00A21C5B">
              <w:rPr>
                <w:rFonts w:ascii="華康細圓體" w:hint="eastAsia"/>
              </w:rPr>
              <w:t>○</w:t>
            </w:r>
          </w:p>
        </w:tc>
        <w:tc>
          <w:tcPr>
            <w:tcW w:w="1736" w:type="dxa"/>
            <w:tcBorders>
              <w:top w:val="single" w:sz="4" w:space="0" w:color="auto"/>
              <w:bottom w:val="single" w:sz="4" w:space="0" w:color="auto"/>
            </w:tcBorders>
            <w:shd w:val="clear" w:color="auto" w:fill="F3F3F3"/>
          </w:tcPr>
          <w:p w:rsidR="00AB5CDC" w:rsidRPr="00A21C5B" w:rsidRDefault="00AC0F55" w:rsidP="00C0555A">
            <w:pPr>
              <w:pStyle w:val="aff0"/>
              <w:rPr>
                <w:rFonts w:ascii="華康細圓體"/>
              </w:rPr>
            </w:pPr>
            <w:r w:rsidRPr="00A21C5B">
              <w:rPr>
                <w:rFonts w:ascii="華康細圓體" w:hint="eastAsia"/>
              </w:rPr>
              <w:t>○</w:t>
            </w:r>
          </w:p>
        </w:tc>
        <w:tc>
          <w:tcPr>
            <w:tcW w:w="1782" w:type="dxa"/>
            <w:tcBorders>
              <w:top w:val="single" w:sz="4" w:space="0" w:color="auto"/>
              <w:bottom w:val="single" w:sz="4" w:space="0" w:color="auto"/>
              <w:right w:val="single" w:sz="12" w:space="0" w:color="auto"/>
            </w:tcBorders>
            <w:shd w:val="clear" w:color="auto" w:fill="F3F3F3"/>
          </w:tcPr>
          <w:p w:rsidR="00AB5CDC" w:rsidRPr="00A21C5B" w:rsidRDefault="00AC0F55" w:rsidP="00C0555A">
            <w:pPr>
              <w:pStyle w:val="aff0"/>
              <w:rPr>
                <w:rFonts w:ascii="華康細圓體"/>
              </w:rPr>
            </w:pPr>
            <w:r w:rsidRPr="00A21C5B">
              <w:rPr>
                <w:rFonts w:ascii="華康細圓體" w:hint="eastAsia"/>
              </w:rPr>
              <w:t>×</w:t>
            </w:r>
          </w:p>
        </w:tc>
      </w:tr>
      <w:tr w:rsidR="00A21C5B" w:rsidRPr="00A21C5B">
        <w:trPr>
          <w:trHeight w:val="510"/>
          <w:jc w:val="center"/>
        </w:trPr>
        <w:tc>
          <w:tcPr>
            <w:tcW w:w="895" w:type="dxa"/>
            <w:vMerge/>
            <w:tcBorders>
              <w:top w:val="single" w:sz="4" w:space="0" w:color="auto"/>
              <w:left w:val="single" w:sz="12" w:space="0" w:color="auto"/>
              <w:bottom w:val="single" w:sz="12" w:space="0" w:color="auto"/>
            </w:tcBorders>
            <w:shd w:val="clear" w:color="auto" w:fill="F3F3F3"/>
          </w:tcPr>
          <w:p w:rsidR="00AB5CDC" w:rsidRPr="00A21C5B" w:rsidRDefault="00AB5CDC" w:rsidP="00C0555A">
            <w:pPr>
              <w:pStyle w:val="aff0"/>
            </w:pPr>
          </w:p>
        </w:tc>
        <w:tc>
          <w:tcPr>
            <w:tcW w:w="3124" w:type="dxa"/>
            <w:tcBorders>
              <w:top w:val="single" w:sz="4" w:space="0" w:color="auto"/>
              <w:bottom w:val="single" w:sz="12" w:space="0" w:color="auto"/>
            </w:tcBorders>
            <w:shd w:val="clear" w:color="auto" w:fill="F3F3F3"/>
          </w:tcPr>
          <w:p w:rsidR="00AB5CDC" w:rsidRPr="00A21C5B" w:rsidRDefault="00AC0F55" w:rsidP="00C0555A">
            <w:pPr>
              <w:pStyle w:val="aff0"/>
              <w:jc w:val="both"/>
            </w:pPr>
            <w:r w:rsidRPr="00A21C5B">
              <w:t>未在中國大陸設立機構</w:t>
            </w:r>
            <w:r w:rsidRPr="00A21C5B">
              <w:t>/</w:t>
            </w:r>
            <w:r w:rsidRPr="00A21C5B">
              <w:t>場所</w:t>
            </w:r>
          </w:p>
        </w:tc>
        <w:tc>
          <w:tcPr>
            <w:tcW w:w="1081" w:type="dxa"/>
            <w:tcBorders>
              <w:top w:val="single" w:sz="4" w:space="0" w:color="auto"/>
              <w:bottom w:val="single" w:sz="12" w:space="0" w:color="auto"/>
            </w:tcBorders>
            <w:shd w:val="clear" w:color="auto" w:fill="F3F3F3"/>
          </w:tcPr>
          <w:p w:rsidR="00AB5CDC" w:rsidRPr="00A21C5B" w:rsidRDefault="00AC0F55" w:rsidP="00C0555A">
            <w:pPr>
              <w:pStyle w:val="aff0"/>
              <w:rPr>
                <w:rFonts w:ascii="華康細圓體"/>
              </w:rPr>
            </w:pPr>
            <w:r w:rsidRPr="00A21C5B">
              <w:rPr>
                <w:rFonts w:ascii="華康細圓體" w:hint="eastAsia"/>
              </w:rPr>
              <w:t>○</w:t>
            </w:r>
          </w:p>
        </w:tc>
        <w:tc>
          <w:tcPr>
            <w:tcW w:w="1736" w:type="dxa"/>
            <w:tcBorders>
              <w:top w:val="single" w:sz="4" w:space="0" w:color="auto"/>
              <w:bottom w:val="single" w:sz="12" w:space="0" w:color="auto"/>
            </w:tcBorders>
            <w:shd w:val="clear" w:color="auto" w:fill="F3F3F3"/>
          </w:tcPr>
          <w:p w:rsidR="00AB5CDC" w:rsidRPr="00A21C5B" w:rsidRDefault="00AC0F55" w:rsidP="00C0555A">
            <w:pPr>
              <w:pStyle w:val="aff0"/>
            </w:pPr>
            <w:r w:rsidRPr="00A21C5B">
              <w:t>n/a</w:t>
            </w:r>
          </w:p>
        </w:tc>
        <w:tc>
          <w:tcPr>
            <w:tcW w:w="1782" w:type="dxa"/>
            <w:tcBorders>
              <w:top w:val="single" w:sz="4" w:space="0" w:color="auto"/>
              <w:bottom w:val="single" w:sz="12" w:space="0" w:color="auto"/>
              <w:right w:val="single" w:sz="12" w:space="0" w:color="auto"/>
            </w:tcBorders>
            <w:shd w:val="clear" w:color="auto" w:fill="F3F3F3"/>
          </w:tcPr>
          <w:p w:rsidR="00AB5CDC" w:rsidRPr="00A21C5B" w:rsidRDefault="00AC0F55" w:rsidP="00C0555A">
            <w:pPr>
              <w:pStyle w:val="aff0"/>
            </w:pPr>
            <w:r w:rsidRPr="00A21C5B">
              <w:t>n/a</w:t>
            </w:r>
          </w:p>
        </w:tc>
      </w:tr>
    </w:tbl>
    <w:p w:rsidR="00AB5CDC" w:rsidRPr="00A21C5B" w:rsidRDefault="00AB5CDC">
      <w:pPr>
        <w:pStyle w:val="afc"/>
        <w:ind w:left="1417" w:hanging="472"/>
        <w:rPr>
          <w:color w:val="auto"/>
          <w:lang w:eastAsia="zh-TW"/>
        </w:rPr>
      </w:pPr>
    </w:p>
    <w:p w:rsidR="00AB5CDC" w:rsidRPr="00A21C5B" w:rsidRDefault="00AC0F55" w:rsidP="00C0555A">
      <w:pPr>
        <w:pStyle w:val="afc"/>
        <w:ind w:left="1417" w:hanging="472"/>
        <w:rPr>
          <w:color w:val="auto"/>
          <w:lang w:val="en-US" w:eastAsia="zh-TW"/>
        </w:rPr>
      </w:pPr>
      <w:r w:rsidRPr="00A21C5B">
        <w:rPr>
          <w:color w:val="auto"/>
          <w:lang w:val="en-US" w:eastAsia="zh-TW"/>
        </w:rPr>
        <w:t>２、企業所得稅稅率（</w:t>
      </w:r>
      <w:r w:rsidRPr="00A21C5B">
        <w:rPr>
          <w:color w:val="auto"/>
          <w:lang w:val="en-US" w:eastAsia="zh-TW"/>
        </w:rPr>
        <w:t>2021</w:t>
      </w:r>
      <w:r w:rsidRPr="00A21C5B">
        <w:rPr>
          <w:color w:val="auto"/>
          <w:lang w:val="en-US" w:eastAsia="zh-TW"/>
        </w:rPr>
        <w:t>年版）</w:t>
      </w:r>
    </w:p>
    <w:p w:rsidR="00AB5CDC" w:rsidRPr="00A21C5B" w:rsidRDefault="00AC0F55" w:rsidP="00F53FFD">
      <w:pPr>
        <w:pStyle w:val="Aff3"/>
        <w:ind w:left="1771" w:hanging="354"/>
      </w:pPr>
      <w:r w:rsidRPr="00A21C5B">
        <w:t>1.</w:t>
      </w:r>
      <w:r w:rsidRPr="00A21C5B">
        <w:t>基本稅率</w:t>
      </w:r>
      <w:r w:rsidRPr="00A21C5B">
        <w:t>25%</w:t>
      </w:r>
    </w:p>
    <w:p w:rsidR="00AB5CDC" w:rsidRPr="00A21C5B" w:rsidRDefault="00AC0F55" w:rsidP="00F53FFD">
      <w:pPr>
        <w:pStyle w:val="Aff3"/>
        <w:ind w:left="1771" w:hanging="354"/>
      </w:pPr>
      <w:r w:rsidRPr="00A21C5B">
        <w:t>政策依據：《中華人民共和國企業所得稅法》第四條</w:t>
      </w:r>
    </w:p>
    <w:p w:rsidR="00AB5CDC" w:rsidRPr="00A21C5B" w:rsidRDefault="00AC0F55" w:rsidP="00F53FFD">
      <w:pPr>
        <w:pStyle w:val="Aff3"/>
        <w:ind w:left="1771" w:hanging="354"/>
      </w:pPr>
      <w:r w:rsidRPr="00A21C5B">
        <w:t>2.</w:t>
      </w:r>
      <w:r w:rsidRPr="00A21C5B">
        <w:t>適用</w:t>
      </w:r>
      <w:r w:rsidRPr="00A21C5B">
        <w:t>20%</w:t>
      </w:r>
      <w:r w:rsidRPr="00A21C5B">
        <w:t>稅率</w:t>
      </w:r>
    </w:p>
    <w:p w:rsidR="00AB5CDC" w:rsidRPr="00A21C5B" w:rsidRDefault="002A6D5D" w:rsidP="00F53FFD">
      <w:pPr>
        <w:pStyle w:val="11"/>
        <w:ind w:leftChars="600" w:left="2126" w:hangingChars="300" w:hanging="709"/>
      </w:pPr>
      <w:r w:rsidRPr="00A21C5B">
        <w:t>（一）</w:t>
      </w:r>
      <w:r w:rsidR="00AC0F55" w:rsidRPr="00A21C5B">
        <w:t>自</w:t>
      </w:r>
      <w:r w:rsidR="00AC0F55" w:rsidRPr="00A21C5B">
        <w:t>2019</w:t>
      </w:r>
      <w:r w:rsidR="00AC0F55" w:rsidRPr="00A21C5B">
        <w:t>年</w:t>
      </w:r>
      <w:r w:rsidR="00AC0F55" w:rsidRPr="00A21C5B">
        <w:t>1</w:t>
      </w:r>
      <w:r w:rsidR="00AC0F55" w:rsidRPr="00A21C5B">
        <w:t>月</w:t>
      </w:r>
      <w:r w:rsidR="00AC0F55" w:rsidRPr="00A21C5B">
        <w:t>1</w:t>
      </w:r>
      <w:r w:rsidR="00AC0F55" w:rsidRPr="00A21C5B">
        <w:t>日至</w:t>
      </w:r>
      <w:r w:rsidR="00AC0F55" w:rsidRPr="00A21C5B">
        <w:t>2021</w:t>
      </w:r>
      <w:r w:rsidR="00AC0F55" w:rsidRPr="00A21C5B">
        <w:t>年</w:t>
      </w:r>
      <w:r w:rsidR="00AC0F55" w:rsidRPr="00A21C5B">
        <w:t>12</w:t>
      </w:r>
      <w:r w:rsidR="00AC0F55" w:rsidRPr="00A21C5B">
        <w:t>月</w:t>
      </w:r>
      <w:r w:rsidR="00AC0F55" w:rsidRPr="00A21C5B">
        <w:t>31</w:t>
      </w:r>
      <w:r w:rsidR="00AC0F55" w:rsidRPr="00A21C5B">
        <w:t>日，對小型微利企業年應納稅所得額不超過</w:t>
      </w:r>
      <w:r w:rsidR="00AC0F55" w:rsidRPr="00A21C5B">
        <w:t>100</w:t>
      </w:r>
      <w:r w:rsidR="00AC0F55" w:rsidRPr="00A21C5B">
        <w:t>萬元人民幣的部分，減按</w:t>
      </w:r>
      <w:r w:rsidR="00AC0F55" w:rsidRPr="00A21C5B">
        <w:t>25%</w:t>
      </w:r>
      <w:r w:rsidR="00AC0F55" w:rsidRPr="00A21C5B">
        <w:t>計入應納稅所得額，按</w:t>
      </w:r>
      <w:r w:rsidR="00AC0F55" w:rsidRPr="00A21C5B">
        <w:t>20%</w:t>
      </w:r>
      <w:r w:rsidR="00AC0F55" w:rsidRPr="00A21C5B">
        <w:t>的稅率繳納企業所得稅；對年應納稅所得額超過</w:t>
      </w:r>
      <w:r w:rsidR="00AC0F55" w:rsidRPr="00A21C5B">
        <w:t>100</w:t>
      </w:r>
      <w:r w:rsidR="00AC0F55" w:rsidRPr="00A21C5B">
        <w:t>萬元但不超過</w:t>
      </w:r>
      <w:r w:rsidR="00AC0F55" w:rsidRPr="00A21C5B">
        <w:t>300</w:t>
      </w:r>
      <w:r w:rsidR="00AC0F55" w:rsidRPr="00A21C5B">
        <w:t>萬元的部分，減按</w:t>
      </w:r>
      <w:r w:rsidR="00AC0F55" w:rsidRPr="00A21C5B">
        <w:t>50%</w:t>
      </w:r>
      <w:r w:rsidR="00AC0F55" w:rsidRPr="00A21C5B">
        <w:t>計入應納稅所得額，按</w:t>
      </w:r>
      <w:r w:rsidR="00AC0F55" w:rsidRPr="00A21C5B">
        <w:t>20%</w:t>
      </w:r>
      <w:r w:rsidR="00AC0F55" w:rsidRPr="00A21C5B">
        <w:t>的稅率繳納企業所得稅。</w:t>
      </w:r>
    </w:p>
    <w:p w:rsidR="00AB5CDC" w:rsidRPr="00A21C5B" w:rsidRDefault="002A6D5D" w:rsidP="00F53FFD">
      <w:pPr>
        <w:pStyle w:val="11"/>
        <w:ind w:leftChars="600" w:left="2126" w:hangingChars="300" w:hanging="709"/>
      </w:pPr>
      <w:r w:rsidRPr="00A21C5B">
        <w:t>（二）</w:t>
      </w:r>
      <w:r w:rsidR="00AC0F55" w:rsidRPr="00A21C5B">
        <w:t>小型微利企業是指從事國家非限制和禁止行業，且同時符合以下三個條件的企業：</w:t>
      </w:r>
    </w:p>
    <w:p w:rsidR="00AB5CDC" w:rsidRPr="00A21C5B" w:rsidRDefault="00AC0F55" w:rsidP="00F53FFD">
      <w:pPr>
        <w:pStyle w:val="Aff3"/>
        <w:ind w:leftChars="931" w:left="2553" w:hanging="354"/>
      </w:pPr>
      <w:r w:rsidRPr="00A21C5B">
        <w:t xml:space="preserve">1. </w:t>
      </w:r>
      <w:r w:rsidRPr="00A21C5B">
        <w:t>年度應納稅所得額不超過</w:t>
      </w:r>
      <w:r w:rsidRPr="00A21C5B">
        <w:t>300</w:t>
      </w:r>
      <w:r w:rsidRPr="00A21C5B">
        <w:t>萬元</w:t>
      </w:r>
    </w:p>
    <w:p w:rsidR="00AB5CDC" w:rsidRPr="00A21C5B" w:rsidRDefault="00AC0F55" w:rsidP="00F53FFD">
      <w:pPr>
        <w:pStyle w:val="Aff3"/>
        <w:ind w:leftChars="931" w:left="2553" w:hanging="354"/>
      </w:pPr>
      <w:r w:rsidRPr="00A21C5B">
        <w:t xml:space="preserve">2. </w:t>
      </w:r>
      <w:r w:rsidRPr="00A21C5B">
        <w:t>從業人數不超過</w:t>
      </w:r>
      <w:r w:rsidRPr="00A21C5B">
        <w:t>300</w:t>
      </w:r>
      <w:r w:rsidRPr="00A21C5B">
        <w:t>人</w:t>
      </w:r>
    </w:p>
    <w:p w:rsidR="00AB5CDC" w:rsidRPr="00A21C5B" w:rsidRDefault="00AC0F55" w:rsidP="00F53FFD">
      <w:pPr>
        <w:pStyle w:val="Aff3"/>
        <w:ind w:leftChars="931" w:left="2553" w:hanging="354"/>
      </w:pPr>
      <w:r w:rsidRPr="00A21C5B">
        <w:t xml:space="preserve">3. </w:t>
      </w:r>
      <w:r w:rsidRPr="00A21C5B">
        <w:t>資產總額不超過</w:t>
      </w:r>
      <w:r w:rsidRPr="00A21C5B">
        <w:t>5000</w:t>
      </w:r>
      <w:r w:rsidRPr="00A21C5B">
        <w:t>萬元</w:t>
      </w:r>
    </w:p>
    <w:p w:rsidR="00AB5CDC" w:rsidRPr="00A21C5B" w:rsidRDefault="00AC0F55" w:rsidP="00F53FFD">
      <w:pPr>
        <w:pStyle w:val="Aff3"/>
        <w:ind w:leftChars="900" w:left="2126" w:firstLineChars="0" w:firstLine="0"/>
      </w:pPr>
      <w:r w:rsidRPr="00A21C5B">
        <w:t>無論查賬徵收方式或核定徵收方式均可享受優惠。</w:t>
      </w:r>
    </w:p>
    <w:p w:rsidR="00AB5CDC" w:rsidRPr="00A21C5B" w:rsidRDefault="00AC0F55" w:rsidP="00F53FFD">
      <w:pPr>
        <w:pStyle w:val="Aff3"/>
        <w:ind w:leftChars="900" w:left="2126" w:firstLineChars="0" w:firstLine="0"/>
      </w:pPr>
      <w:r w:rsidRPr="00A21C5B">
        <w:t>政策依據：《中華人民共和國企業所得稅法》第二十八條《國家稅務總局關於實施小型微利企業普惠性所得稅減免政策有關問題的公告》（國家稅務總局公告</w:t>
      </w:r>
      <w:r w:rsidRPr="00A21C5B">
        <w:t>2019</w:t>
      </w:r>
      <w:r w:rsidRPr="00A21C5B">
        <w:t>年第</w:t>
      </w:r>
      <w:r w:rsidRPr="00A21C5B">
        <w:t>2</w:t>
      </w:r>
      <w:r w:rsidRPr="00A21C5B">
        <w:t>號）第一條、第二條</w:t>
      </w:r>
    </w:p>
    <w:p w:rsidR="00AB5CDC" w:rsidRPr="00A21C5B" w:rsidRDefault="00AC0F55" w:rsidP="00F53FFD">
      <w:pPr>
        <w:pStyle w:val="Aff3"/>
        <w:ind w:left="1771" w:hanging="354"/>
      </w:pPr>
      <w:r w:rsidRPr="00A21C5B">
        <w:t>3.</w:t>
      </w:r>
      <w:r w:rsidRPr="00A21C5B">
        <w:t>適用</w:t>
      </w:r>
      <w:r w:rsidRPr="00A21C5B">
        <w:t>15%</w:t>
      </w:r>
      <w:r w:rsidRPr="00A21C5B">
        <w:t>稅率</w:t>
      </w:r>
    </w:p>
    <w:p w:rsidR="00AB5CDC" w:rsidRPr="00A21C5B" w:rsidRDefault="00AC0F55" w:rsidP="00F53FFD">
      <w:pPr>
        <w:pStyle w:val="Aff3"/>
        <w:ind w:leftChars="700" w:left="2126" w:hangingChars="200" w:hanging="472"/>
      </w:pPr>
      <w:r w:rsidRPr="00A21C5B">
        <w:t>一、國家需要重點扶持的高新技術企業</w:t>
      </w:r>
    </w:p>
    <w:p w:rsidR="00AB5CDC" w:rsidRPr="00A21C5B" w:rsidRDefault="00AC0F55" w:rsidP="00F53FFD">
      <w:pPr>
        <w:pStyle w:val="Aff3"/>
        <w:ind w:leftChars="900" w:left="2126" w:firstLineChars="0" w:firstLine="0"/>
      </w:pPr>
      <w:r w:rsidRPr="00A21C5B">
        <w:t>國家需要重點扶持的高新技術企業，減按</w:t>
      </w:r>
      <w:r w:rsidRPr="00A21C5B">
        <w:t>15</w:t>
      </w:r>
      <w:r w:rsidR="0024698F" w:rsidRPr="00A21C5B">
        <w:t>%</w:t>
      </w:r>
      <w:r w:rsidRPr="00A21C5B">
        <w:t>的稅率徵收企業所得稅。</w:t>
      </w:r>
    </w:p>
    <w:p w:rsidR="00AB5CDC" w:rsidRPr="00A21C5B" w:rsidRDefault="00AC0F55" w:rsidP="00F53FFD">
      <w:pPr>
        <w:pStyle w:val="Aff3"/>
        <w:ind w:leftChars="900" w:left="2126" w:firstLineChars="0" w:firstLine="0"/>
      </w:pPr>
      <w:r w:rsidRPr="00A21C5B">
        <w:t>政策依據：《企業所得稅法》第二十八條</w:t>
      </w:r>
    </w:p>
    <w:p w:rsidR="00AB5CDC" w:rsidRPr="00A21C5B" w:rsidRDefault="00AC0F55" w:rsidP="00F53FFD">
      <w:pPr>
        <w:pStyle w:val="Aff3"/>
        <w:ind w:leftChars="700" w:left="2126" w:hangingChars="200" w:hanging="472"/>
      </w:pPr>
      <w:r w:rsidRPr="00A21C5B">
        <w:t>二、技術先進型企業</w:t>
      </w:r>
    </w:p>
    <w:p w:rsidR="00AB5CDC" w:rsidRPr="00A21C5B" w:rsidRDefault="00AC0F55" w:rsidP="00F53FFD">
      <w:pPr>
        <w:pStyle w:val="Aff3"/>
        <w:ind w:leftChars="900" w:left="2126" w:firstLineChars="0" w:firstLine="0"/>
      </w:pPr>
      <w:r w:rsidRPr="00A21C5B">
        <w:t>對經認定的技術先進型服務企業，減按</w:t>
      </w:r>
      <w:r w:rsidRPr="00A21C5B">
        <w:t>15%</w:t>
      </w:r>
      <w:r w:rsidRPr="00A21C5B">
        <w:t>的稅率徵收企業所得稅。</w:t>
      </w:r>
    </w:p>
    <w:p w:rsidR="00AB5CDC" w:rsidRPr="00A21C5B" w:rsidRDefault="00AC0F55" w:rsidP="00F53FFD">
      <w:pPr>
        <w:pStyle w:val="Aff3"/>
        <w:ind w:leftChars="900" w:left="2126" w:firstLineChars="0" w:firstLine="0"/>
      </w:pPr>
      <w:r w:rsidRPr="00A21C5B">
        <w:t>政策依據：《財政部</w:t>
      </w:r>
      <w:r w:rsidRPr="00A21C5B">
        <w:t xml:space="preserve"> </w:t>
      </w:r>
      <w:r w:rsidRPr="00A21C5B">
        <w:t>稅務總局</w:t>
      </w:r>
      <w:r w:rsidRPr="00A21C5B">
        <w:t xml:space="preserve"> </w:t>
      </w:r>
      <w:r w:rsidRPr="00A21C5B">
        <w:t>商務部</w:t>
      </w:r>
      <w:r w:rsidRPr="00A21C5B">
        <w:t xml:space="preserve"> </w:t>
      </w:r>
      <w:r w:rsidRPr="00A21C5B">
        <w:t>科技部</w:t>
      </w:r>
      <w:r w:rsidRPr="00A21C5B">
        <w:t xml:space="preserve"> </w:t>
      </w:r>
      <w:r w:rsidRPr="00A21C5B">
        <w:t>國家發展改革委關於將技術先進型服務企業所得稅政策推廣至全國實施的通知》（財稅〔</w:t>
      </w:r>
      <w:r w:rsidRPr="00A21C5B">
        <w:t>2017</w:t>
      </w:r>
      <w:r w:rsidRPr="00A21C5B">
        <w:t>〕</w:t>
      </w:r>
      <w:r w:rsidRPr="00A21C5B">
        <w:t>79</w:t>
      </w:r>
      <w:r w:rsidRPr="00A21C5B">
        <w:t>號）第一條</w:t>
      </w:r>
    </w:p>
    <w:p w:rsidR="00AB5CDC" w:rsidRPr="00A21C5B" w:rsidRDefault="00AC0F55" w:rsidP="00F53FFD">
      <w:pPr>
        <w:pStyle w:val="Aff3"/>
        <w:ind w:leftChars="700" w:left="2126" w:hangingChars="200" w:hanging="472"/>
      </w:pPr>
      <w:r w:rsidRPr="00A21C5B">
        <w:t>三、橫琴新區等地區現代服務業合作區的鼓勵類產業企業</w:t>
      </w:r>
    </w:p>
    <w:p w:rsidR="00AB5CDC" w:rsidRPr="00A21C5B" w:rsidRDefault="00AC0F55" w:rsidP="00F53FFD">
      <w:pPr>
        <w:pStyle w:val="Aff3"/>
        <w:ind w:leftChars="900" w:left="2126" w:firstLineChars="0" w:firstLine="0"/>
      </w:pPr>
      <w:r w:rsidRPr="00A21C5B">
        <w:t>對設在橫琴新區、平潭綜合實驗區和前海深港現代服務業合作區的鼓勵類產業企業減按</w:t>
      </w:r>
      <w:r w:rsidRPr="00A21C5B">
        <w:t>15%</w:t>
      </w:r>
      <w:r w:rsidRPr="00A21C5B">
        <w:t>的稅率徵收企業所得稅。</w:t>
      </w:r>
    </w:p>
    <w:p w:rsidR="00AB5CDC" w:rsidRPr="00A21C5B" w:rsidRDefault="00AC0F55" w:rsidP="00F53FFD">
      <w:pPr>
        <w:pStyle w:val="Aff3"/>
        <w:ind w:leftChars="900" w:left="2126" w:firstLineChars="0" w:firstLine="0"/>
      </w:pPr>
      <w:r w:rsidRPr="00A21C5B">
        <w:t>政策依據：《財政部</w:t>
      </w:r>
      <w:r w:rsidRPr="00A21C5B">
        <w:t xml:space="preserve"> </w:t>
      </w:r>
      <w:r w:rsidRPr="00A21C5B">
        <w:t>國家稅務總局關於廣東橫琴新區</w:t>
      </w:r>
      <w:r w:rsidRPr="00A21C5B">
        <w:t xml:space="preserve"> </w:t>
      </w:r>
      <w:r w:rsidRPr="00A21C5B">
        <w:t>福建平潭綜合實驗區</w:t>
      </w:r>
      <w:r w:rsidRPr="00A21C5B">
        <w:t xml:space="preserve"> </w:t>
      </w:r>
      <w:r w:rsidRPr="00A21C5B">
        <w:t>深圳前海深港現代服務業合作區企業所得稅優惠政策及優惠目錄的通知》</w:t>
      </w:r>
      <w:r w:rsidRPr="00A21C5B">
        <w:t xml:space="preserve"> </w:t>
      </w:r>
      <w:r w:rsidRPr="00A21C5B">
        <w:t>（財稅〔</w:t>
      </w:r>
      <w:r w:rsidRPr="00A21C5B">
        <w:t>2014</w:t>
      </w:r>
      <w:r w:rsidRPr="00A21C5B">
        <w:t>〕</w:t>
      </w:r>
      <w:r w:rsidRPr="00A21C5B">
        <w:t>26</w:t>
      </w:r>
      <w:r w:rsidRPr="00A21C5B">
        <w:t>號）第一條</w:t>
      </w:r>
    </w:p>
    <w:p w:rsidR="00AB5CDC" w:rsidRPr="00A21C5B" w:rsidRDefault="00AC0F55" w:rsidP="00F53FFD">
      <w:pPr>
        <w:pStyle w:val="Aff3"/>
        <w:ind w:leftChars="700" w:left="2126" w:hangingChars="200" w:hanging="472"/>
      </w:pPr>
      <w:r w:rsidRPr="00A21C5B">
        <w:t>四、西部地區鼓勵類產業</w:t>
      </w:r>
    </w:p>
    <w:p w:rsidR="00AB5CDC" w:rsidRPr="00A21C5B" w:rsidRDefault="00AC0F55" w:rsidP="00F53FFD">
      <w:pPr>
        <w:pStyle w:val="Aff3"/>
        <w:ind w:leftChars="900" w:left="2126" w:firstLineChars="0" w:firstLine="0"/>
      </w:pPr>
      <w:r w:rsidRPr="00A21C5B">
        <w:t>自</w:t>
      </w:r>
      <w:r w:rsidRPr="00A21C5B">
        <w:t>2021</w:t>
      </w:r>
      <w:r w:rsidRPr="00A21C5B">
        <w:t>年</w:t>
      </w:r>
      <w:r w:rsidRPr="00A21C5B">
        <w:t>1</w:t>
      </w:r>
      <w:r w:rsidRPr="00A21C5B">
        <w:t>月</w:t>
      </w:r>
      <w:r w:rsidRPr="00A21C5B">
        <w:t>1</w:t>
      </w:r>
      <w:r w:rsidRPr="00A21C5B">
        <w:t>日至</w:t>
      </w:r>
      <w:r w:rsidRPr="00A21C5B">
        <w:t>2030</w:t>
      </w:r>
      <w:r w:rsidRPr="00A21C5B">
        <w:t>年</w:t>
      </w:r>
      <w:r w:rsidRPr="00A21C5B">
        <w:t>12</w:t>
      </w:r>
      <w:r w:rsidRPr="00A21C5B">
        <w:t>月</w:t>
      </w:r>
      <w:r w:rsidRPr="00A21C5B">
        <w:t>31</w:t>
      </w:r>
      <w:r w:rsidRPr="00A21C5B">
        <w:t>日，對設在西部地區的鼓勵類產業企業減按</w:t>
      </w:r>
      <w:r w:rsidRPr="00A21C5B">
        <w:t>15%</w:t>
      </w:r>
      <w:r w:rsidRPr="00A21C5B">
        <w:t>的稅率徵收企業所得稅。本條所稱鼓勵類產業企業是指以《西部地區鼓勵類產業目錄》中規定的產業項目為主營業務，且其主營業務收入占企業收入總額</w:t>
      </w:r>
      <w:r w:rsidRPr="00A21C5B">
        <w:t>60%</w:t>
      </w:r>
      <w:r w:rsidRPr="00A21C5B">
        <w:t>以上的企業。</w:t>
      </w:r>
    </w:p>
    <w:p w:rsidR="00AB5CDC" w:rsidRPr="00A21C5B" w:rsidRDefault="00AC0F55" w:rsidP="00F53FFD">
      <w:pPr>
        <w:pStyle w:val="Aff3"/>
        <w:ind w:leftChars="900" w:left="2126" w:firstLineChars="0" w:firstLine="0"/>
      </w:pPr>
      <w:r w:rsidRPr="00A21C5B">
        <w:t>政策依據：《財政部</w:t>
      </w:r>
      <w:r w:rsidRPr="00A21C5B">
        <w:t xml:space="preserve"> </w:t>
      </w:r>
      <w:r w:rsidRPr="00A21C5B">
        <w:t>稅務總局</w:t>
      </w:r>
      <w:r w:rsidRPr="00A21C5B">
        <w:t xml:space="preserve"> </w:t>
      </w:r>
      <w:r w:rsidRPr="00A21C5B">
        <w:t>國家發展改革委關於延續西部大開發企業所得稅政策的公告》（財政部公告</w:t>
      </w:r>
      <w:r w:rsidRPr="00A21C5B">
        <w:t>2020</w:t>
      </w:r>
      <w:r w:rsidRPr="00A21C5B">
        <w:t>年第</w:t>
      </w:r>
      <w:r w:rsidRPr="00A21C5B">
        <w:t>23</w:t>
      </w:r>
      <w:r w:rsidRPr="00A21C5B">
        <w:t>號）第一條</w:t>
      </w:r>
    </w:p>
    <w:p w:rsidR="00AB5CDC" w:rsidRPr="00A21C5B" w:rsidRDefault="00AC0F55" w:rsidP="00F53FFD">
      <w:pPr>
        <w:pStyle w:val="Aff3"/>
        <w:ind w:leftChars="700" w:left="2126" w:hangingChars="200" w:hanging="472"/>
      </w:pPr>
      <w:r w:rsidRPr="00A21C5B">
        <w:t>五、從事污染防治的第三方企業</w:t>
      </w:r>
    </w:p>
    <w:p w:rsidR="00AB5CDC" w:rsidRPr="00A21C5B" w:rsidRDefault="00AC0F55" w:rsidP="00F53FFD">
      <w:pPr>
        <w:pStyle w:val="Aff3"/>
        <w:ind w:leftChars="900" w:left="2126" w:firstLineChars="0" w:firstLine="0"/>
      </w:pPr>
      <w:r w:rsidRPr="00A21C5B">
        <w:t>自</w:t>
      </w:r>
      <w:r w:rsidRPr="00A21C5B">
        <w:t>2019</w:t>
      </w:r>
      <w:r w:rsidRPr="00A21C5B">
        <w:t>年</w:t>
      </w:r>
      <w:r w:rsidRPr="00A21C5B">
        <w:t>1</w:t>
      </w:r>
      <w:r w:rsidRPr="00A21C5B">
        <w:t>月</w:t>
      </w:r>
      <w:r w:rsidRPr="00A21C5B">
        <w:t>1</w:t>
      </w:r>
      <w:r w:rsidRPr="00A21C5B">
        <w:t>日起至</w:t>
      </w:r>
      <w:r w:rsidRPr="00A21C5B">
        <w:t>2021</w:t>
      </w:r>
      <w:r w:rsidRPr="00A21C5B">
        <w:t>年</w:t>
      </w:r>
      <w:r w:rsidRPr="00A21C5B">
        <w:t>12</w:t>
      </w:r>
      <w:r w:rsidRPr="00A21C5B">
        <w:t>月</w:t>
      </w:r>
      <w:r w:rsidRPr="00A21C5B">
        <w:t>31</w:t>
      </w:r>
      <w:r w:rsidRPr="00A21C5B">
        <w:t>日，對符合條件的從事污染防治的第三方企業減按</w:t>
      </w:r>
      <w:r w:rsidRPr="00A21C5B">
        <w:t>15%</w:t>
      </w:r>
      <w:r w:rsidRPr="00A21C5B">
        <w:t>的稅率徵收企業所得稅。</w:t>
      </w:r>
    </w:p>
    <w:p w:rsidR="00AB5CDC" w:rsidRPr="00A21C5B" w:rsidRDefault="00AC0F55" w:rsidP="00F53FFD">
      <w:pPr>
        <w:pStyle w:val="Aff3"/>
        <w:ind w:leftChars="900" w:left="2126" w:firstLineChars="0" w:firstLine="0"/>
      </w:pPr>
      <w:r w:rsidRPr="00A21C5B">
        <w:t>政策依據：《財政部</w:t>
      </w:r>
      <w:r w:rsidRPr="00A21C5B">
        <w:t xml:space="preserve"> </w:t>
      </w:r>
      <w:r w:rsidRPr="00A21C5B">
        <w:t>稅務總局</w:t>
      </w:r>
      <w:r w:rsidRPr="00A21C5B">
        <w:t xml:space="preserve"> </w:t>
      </w:r>
      <w:r w:rsidRPr="00A21C5B">
        <w:t>國家發展改革委</w:t>
      </w:r>
      <w:r w:rsidRPr="00A21C5B">
        <w:t xml:space="preserve"> </w:t>
      </w:r>
      <w:r w:rsidRPr="00A21C5B">
        <w:t>生態環境部關於從事污染防治的第三方企業所得稅政策問題的公告》（財政部</w:t>
      </w:r>
      <w:r w:rsidRPr="00A21C5B">
        <w:t xml:space="preserve"> </w:t>
      </w:r>
      <w:r w:rsidRPr="00A21C5B">
        <w:t>稅務總局</w:t>
      </w:r>
      <w:r w:rsidRPr="00A21C5B">
        <w:t xml:space="preserve"> </w:t>
      </w:r>
      <w:r w:rsidRPr="00A21C5B">
        <w:t>國家發展改革委</w:t>
      </w:r>
      <w:r w:rsidRPr="00A21C5B">
        <w:t xml:space="preserve"> </w:t>
      </w:r>
      <w:r w:rsidRPr="00A21C5B">
        <w:t>生態環境部公告</w:t>
      </w:r>
      <w:r w:rsidRPr="00A21C5B">
        <w:t>2019</w:t>
      </w:r>
      <w:r w:rsidRPr="00A21C5B">
        <w:t>年第</w:t>
      </w:r>
      <w:r w:rsidRPr="00A21C5B">
        <w:t>60</w:t>
      </w:r>
      <w:r w:rsidRPr="00A21C5B">
        <w:t>號）第一條、第四條</w:t>
      </w:r>
    </w:p>
    <w:p w:rsidR="00AB5CDC" w:rsidRPr="00A21C5B" w:rsidRDefault="00AC0F55" w:rsidP="00F53FFD">
      <w:pPr>
        <w:pStyle w:val="Aff3"/>
        <w:ind w:leftChars="700" w:left="2126" w:hangingChars="200" w:hanging="472"/>
      </w:pPr>
      <w:r w:rsidRPr="00A21C5B">
        <w:t>六、註冊在海南自由貿易港並實質性運營的鼓勵類產業企業</w:t>
      </w:r>
    </w:p>
    <w:p w:rsidR="00AB5CDC" w:rsidRPr="00A21C5B" w:rsidRDefault="00AC0F55" w:rsidP="00F53FFD">
      <w:pPr>
        <w:pStyle w:val="Aff3"/>
        <w:ind w:leftChars="900" w:left="2126" w:firstLineChars="0" w:firstLine="0"/>
      </w:pPr>
      <w:r w:rsidRPr="00A21C5B">
        <w:t>自</w:t>
      </w:r>
      <w:r w:rsidRPr="00A21C5B">
        <w:t>2020</w:t>
      </w:r>
      <w:r w:rsidRPr="00A21C5B">
        <w:t>年</w:t>
      </w:r>
      <w:r w:rsidRPr="00A21C5B">
        <w:t>1</w:t>
      </w:r>
      <w:r w:rsidRPr="00A21C5B">
        <w:t>月</w:t>
      </w:r>
      <w:r w:rsidRPr="00A21C5B">
        <w:t>1</w:t>
      </w:r>
      <w:r w:rsidRPr="00A21C5B">
        <w:t>日起執行至</w:t>
      </w:r>
      <w:r w:rsidRPr="00A21C5B">
        <w:t>2024</w:t>
      </w:r>
      <w:r w:rsidRPr="00A21C5B">
        <w:t>年</w:t>
      </w:r>
      <w:r w:rsidRPr="00A21C5B">
        <w:t>12</w:t>
      </w:r>
      <w:r w:rsidRPr="00A21C5B">
        <w:t>月</w:t>
      </w:r>
      <w:r w:rsidRPr="00A21C5B">
        <w:t>31</w:t>
      </w:r>
      <w:r w:rsidRPr="00A21C5B">
        <w:t>日，對註冊在海南自由貿易港並實質性運營的鼓勵類產業企業，減按</w:t>
      </w:r>
      <w:r w:rsidRPr="00A21C5B">
        <w:t>15%</w:t>
      </w:r>
      <w:r w:rsidRPr="00A21C5B">
        <w:t>的稅率徵收企業所得稅。</w:t>
      </w:r>
    </w:p>
    <w:p w:rsidR="00AB5CDC" w:rsidRPr="00A21C5B" w:rsidRDefault="00AC0F55" w:rsidP="00F53FFD">
      <w:pPr>
        <w:pStyle w:val="Aff3"/>
        <w:ind w:leftChars="900" w:left="2126" w:firstLineChars="0" w:firstLine="0"/>
      </w:pPr>
      <w:r w:rsidRPr="00A21C5B">
        <w:t>政策依據：《財政部</w:t>
      </w:r>
      <w:r w:rsidRPr="00A21C5B">
        <w:t xml:space="preserve"> </w:t>
      </w:r>
      <w:r w:rsidRPr="00A21C5B">
        <w:t>稅務總局關於海南自由貿易港企業所得稅優惠政策的通知》（財稅〔</w:t>
      </w:r>
      <w:r w:rsidRPr="00A21C5B">
        <w:t>2020</w:t>
      </w:r>
      <w:r w:rsidRPr="00A21C5B">
        <w:t>〕</w:t>
      </w:r>
      <w:r w:rsidRPr="00A21C5B">
        <w:t>31</w:t>
      </w:r>
      <w:r w:rsidRPr="00A21C5B">
        <w:t>號）</w:t>
      </w:r>
    </w:p>
    <w:p w:rsidR="00AB5CDC" w:rsidRPr="00A21C5B" w:rsidRDefault="00AC0F55" w:rsidP="00F53FFD">
      <w:pPr>
        <w:pStyle w:val="Aff3"/>
        <w:ind w:left="1771" w:hanging="354"/>
      </w:pPr>
      <w:r w:rsidRPr="00A21C5B">
        <w:t>4.</w:t>
      </w:r>
      <w:r w:rsidRPr="00A21C5B">
        <w:t>適用</w:t>
      </w:r>
      <w:r w:rsidRPr="00A21C5B">
        <w:t>10%</w:t>
      </w:r>
      <w:r w:rsidRPr="00A21C5B">
        <w:t>稅率</w:t>
      </w:r>
    </w:p>
    <w:p w:rsidR="00AB5CDC" w:rsidRPr="00A21C5B" w:rsidRDefault="00AC0F55" w:rsidP="00F53FFD">
      <w:pPr>
        <w:pStyle w:val="11"/>
        <w:ind w:leftChars="700" w:left="1654" w:firstLineChars="0" w:firstLine="0"/>
      </w:pPr>
      <w:r w:rsidRPr="00A21C5B">
        <w:t>重點軟體企業和積體電路設計企業特定情形</w:t>
      </w:r>
    </w:p>
    <w:p w:rsidR="00AB5CDC" w:rsidRPr="00A21C5B" w:rsidRDefault="00AC0F55" w:rsidP="00F53FFD">
      <w:pPr>
        <w:pStyle w:val="11"/>
        <w:ind w:leftChars="700" w:left="1654" w:firstLineChars="0" w:firstLine="0"/>
      </w:pPr>
      <w:r w:rsidRPr="00A21C5B">
        <w:t>2020</w:t>
      </w:r>
      <w:r w:rsidRPr="00A21C5B">
        <w:t>年</w:t>
      </w:r>
      <w:r w:rsidRPr="00A21C5B">
        <w:t>1</w:t>
      </w:r>
      <w:r w:rsidRPr="00A21C5B">
        <w:t>月</w:t>
      </w:r>
      <w:r w:rsidRPr="00A21C5B">
        <w:t>1</w:t>
      </w:r>
      <w:r w:rsidRPr="00A21C5B">
        <w:t>日起，國家鼓勵的重點積體電路設計企業和軟體企業，自獲利年度起，第一年至第五年免征企業所得稅，接續年度減按</w:t>
      </w:r>
      <w:r w:rsidRPr="00A21C5B">
        <w:t>10%</w:t>
      </w:r>
      <w:r w:rsidRPr="00A21C5B">
        <w:t>的稅率徵收企業所得稅。</w:t>
      </w:r>
    </w:p>
    <w:p w:rsidR="00AB5CDC" w:rsidRPr="00A21C5B" w:rsidRDefault="00AC0F55" w:rsidP="00F53FFD">
      <w:pPr>
        <w:pStyle w:val="11"/>
        <w:ind w:leftChars="700" w:left="1654" w:firstLineChars="0" w:firstLine="0"/>
      </w:pPr>
      <w:r w:rsidRPr="00A21C5B">
        <w:t>政策依據：《財政部</w:t>
      </w:r>
      <w:r w:rsidRPr="00A21C5B">
        <w:t xml:space="preserve"> </w:t>
      </w:r>
      <w:r w:rsidRPr="00A21C5B">
        <w:t>稅務總局</w:t>
      </w:r>
      <w:r w:rsidRPr="00A21C5B">
        <w:t xml:space="preserve"> </w:t>
      </w:r>
      <w:r w:rsidRPr="00A21C5B">
        <w:t>發展改革委</w:t>
      </w:r>
      <w:r w:rsidRPr="00A21C5B">
        <w:t xml:space="preserve"> </w:t>
      </w:r>
      <w:r w:rsidRPr="00A21C5B">
        <w:t>工業和信息化部關於促進積體電路產業和軟體產業高質量發展企業所得稅政策的公告》（財政部</w:t>
      </w:r>
      <w:r w:rsidRPr="00A21C5B">
        <w:t xml:space="preserve"> </w:t>
      </w:r>
      <w:r w:rsidRPr="00A21C5B">
        <w:t>稅務總局</w:t>
      </w:r>
      <w:r w:rsidRPr="00A21C5B">
        <w:t xml:space="preserve"> </w:t>
      </w:r>
      <w:r w:rsidRPr="00A21C5B">
        <w:t>發展改革委</w:t>
      </w:r>
      <w:r w:rsidRPr="00A21C5B">
        <w:t xml:space="preserve"> </w:t>
      </w:r>
      <w:r w:rsidRPr="00A21C5B">
        <w:t>工業和信息化部公告</w:t>
      </w:r>
      <w:r w:rsidRPr="00A21C5B">
        <w:t>2020</w:t>
      </w:r>
      <w:r w:rsidRPr="00A21C5B">
        <w:t>年第</w:t>
      </w:r>
      <w:r w:rsidRPr="00A21C5B">
        <w:t>45</w:t>
      </w:r>
      <w:r w:rsidRPr="00A21C5B">
        <w:t>號）第四條</w:t>
      </w:r>
    </w:p>
    <w:p w:rsidR="00AB5CDC" w:rsidRPr="00A21C5B" w:rsidRDefault="00AC0F55" w:rsidP="00F53FFD">
      <w:pPr>
        <w:pStyle w:val="11"/>
        <w:ind w:leftChars="700" w:left="1654" w:firstLineChars="0" w:firstLine="0"/>
      </w:pPr>
      <w:r w:rsidRPr="00A21C5B">
        <w:t>非居民企業特定情形所得</w:t>
      </w:r>
    </w:p>
    <w:p w:rsidR="00AB5CDC" w:rsidRPr="00A21C5B" w:rsidRDefault="00AC0F55" w:rsidP="00F53FFD">
      <w:pPr>
        <w:pStyle w:val="11"/>
        <w:ind w:leftChars="700" w:left="1654" w:firstLineChars="0" w:firstLine="0"/>
      </w:pPr>
      <w:r w:rsidRPr="00A21C5B">
        <w:t>非居民企業取得企業所得稅法第二十七條第</w:t>
      </w:r>
      <w:r w:rsidR="002A6D5D" w:rsidRPr="00A21C5B">
        <w:t>（五）</w:t>
      </w:r>
      <w:r w:rsidRPr="00A21C5B">
        <w:t>項規定的所得，減按</w:t>
      </w:r>
      <w:r w:rsidRPr="00A21C5B">
        <w:t>10%</w:t>
      </w:r>
      <w:r w:rsidRPr="00A21C5B">
        <w:t>的稅率徵收企業所得稅。</w:t>
      </w:r>
    </w:p>
    <w:p w:rsidR="00AB5CDC" w:rsidRPr="00A21C5B" w:rsidRDefault="00AC0F55" w:rsidP="00F53FFD">
      <w:pPr>
        <w:pStyle w:val="11"/>
        <w:ind w:leftChars="700" w:left="1654" w:firstLineChars="0" w:firstLine="0"/>
      </w:pPr>
      <w:r w:rsidRPr="00A21C5B">
        <w:t>政策依據：《企業所得稅法實施條例》第九十一條</w:t>
      </w:r>
    </w:p>
    <w:p w:rsidR="00AB5CDC" w:rsidRPr="00A21C5B" w:rsidRDefault="00AC0F55">
      <w:pPr>
        <w:pStyle w:val="afc"/>
        <w:ind w:left="1417" w:hanging="472"/>
        <w:rPr>
          <w:color w:val="auto"/>
          <w:lang w:eastAsia="zh-TW"/>
        </w:rPr>
      </w:pPr>
      <w:r w:rsidRPr="00A21C5B">
        <w:rPr>
          <w:color w:val="auto"/>
          <w:lang w:eastAsia="zh-TW"/>
        </w:rPr>
        <w:t>３、應納稅所得額</w:t>
      </w:r>
    </w:p>
    <w:p w:rsidR="00AB5CDC" w:rsidRPr="00A21C5B" w:rsidRDefault="00AC0F55" w:rsidP="00F53FFD">
      <w:pPr>
        <w:pStyle w:val="afe"/>
        <w:ind w:left="1417" w:firstLine="472"/>
        <w:rPr>
          <w:color w:val="auto"/>
          <w:lang w:eastAsia="zh-TW"/>
        </w:rPr>
      </w:pPr>
      <w:r w:rsidRPr="00A21C5B">
        <w:rPr>
          <w:color w:val="auto"/>
          <w:lang w:eastAsia="zh-TW"/>
        </w:rPr>
        <w:t>第五條　企業每一納稅年度的收入總額，減除不徵稅收入、免稅收入、各項扣除以及允許彌補的以前年度虧損後的餘額，為應納稅所得額。</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第六條　企業以貨幣形式和非貨幣形式從各種來源取得的收入，為收入總額。包括：</w:t>
      </w:r>
    </w:p>
    <w:p w:rsidR="00AB5CDC" w:rsidRPr="00A21C5B" w:rsidRDefault="002A6D5D" w:rsidP="00F53FFD">
      <w:pPr>
        <w:pStyle w:val="afe"/>
        <w:ind w:left="1417" w:firstLine="472"/>
        <w:rPr>
          <w:color w:val="auto"/>
          <w:lang w:eastAsia="zh-TW"/>
        </w:rPr>
      </w:pPr>
      <w:r w:rsidRPr="00A21C5B">
        <w:rPr>
          <w:color w:val="auto"/>
          <w:lang w:eastAsia="zh-TW"/>
        </w:rPr>
        <w:t>（一）</w:t>
      </w:r>
      <w:r w:rsidR="00AC0F55" w:rsidRPr="00A21C5B">
        <w:rPr>
          <w:color w:val="auto"/>
          <w:lang w:eastAsia="zh-TW"/>
        </w:rPr>
        <w:t>銷售貨物收入；</w:t>
      </w:r>
    </w:p>
    <w:p w:rsidR="00AB5CDC" w:rsidRPr="00A21C5B" w:rsidRDefault="002A6D5D" w:rsidP="00F53FFD">
      <w:pPr>
        <w:pStyle w:val="afe"/>
        <w:ind w:left="1417" w:firstLine="472"/>
        <w:rPr>
          <w:color w:val="auto"/>
          <w:lang w:eastAsia="zh-TW"/>
        </w:rPr>
      </w:pPr>
      <w:r w:rsidRPr="00A21C5B">
        <w:rPr>
          <w:color w:val="auto"/>
          <w:lang w:eastAsia="zh-TW"/>
        </w:rPr>
        <w:t>（二）</w:t>
      </w:r>
      <w:r w:rsidR="00AC0F55" w:rsidRPr="00A21C5B">
        <w:rPr>
          <w:color w:val="auto"/>
          <w:lang w:eastAsia="zh-TW"/>
        </w:rPr>
        <w:t>提供勞務收入；</w:t>
      </w:r>
    </w:p>
    <w:p w:rsidR="00AB5CDC" w:rsidRPr="00A21C5B" w:rsidRDefault="002A6D5D" w:rsidP="00F53FFD">
      <w:pPr>
        <w:pStyle w:val="afe"/>
        <w:ind w:left="1417" w:firstLine="472"/>
        <w:rPr>
          <w:color w:val="auto"/>
          <w:lang w:eastAsia="zh-TW"/>
        </w:rPr>
      </w:pPr>
      <w:r w:rsidRPr="00A21C5B">
        <w:rPr>
          <w:color w:val="auto"/>
          <w:lang w:eastAsia="zh-TW"/>
        </w:rPr>
        <w:t>（三）</w:t>
      </w:r>
      <w:r w:rsidR="00AC0F55" w:rsidRPr="00A21C5B">
        <w:rPr>
          <w:color w:val="auto"/>
          <w:lang w:eastAsia="zh-TW"/>
        </w:rPr>
        <w:t>轉讓財產收入；</w:t>
      </w:r>
    </w:p>
    <w:p w:rsidR="00AB5CDC" w:rsidRPr="00A21C5B" w:rsidRDefault="002A6D5D" w:rsidP="00F53FFD">
      <w:pPr>
        <w:pStyle w:val="afe"/>
        <w:ind w:left="1417" w:firstLine="472"/>
        <w:rPr>
          <w:color w:val="auto"/>
          <w:lang w:eastAsia="zh-TW"/>
        </w:rPr>
      </w:pPr>
      <w:r w:rsidRPr="00A21C5B">
        <w:rPr>
          <w:color w:val="auto"/>
          <w:lang w:eastAsia="zh-TW"/>
        </w:rPr>
        <w:t>（四）</w:t>
      </w:r>
      <w:r w:rsidR="00AC0F55" w:rsidRPr="00A21C5B">
        <w:rPr>
          <w:color w:val="auto"/>
          <w:lang w:eastAsia="zh-TW"/>
        </w:rPr>
        <w:t>股息、紅利等權益性投資收益；</w:t>
      </w:r>
    </w:p>
    <w:p w:rsidR="00AB5CDC" w:rsidRPr="00A21C5B" w:rsidRDefault="002A6D5D" w:rsidP="00F53FFD">
      <w:pPr>
        <w:pStyle w:val="afe"/>
        <w:ind w:left="1417" w:firstLine="472"/>
        <w:rPr>
          <w:color w:val="auto"/>
        </w:rPr>
      </w:pPr>
      <w:r w:rsidRPr="00A21C5B">
        <w:rPr>
          <w:color w:val="auto"/>
        </w:rPr>
        <w:t>（五）</w:t>
      </w:r>
      <w:r w:rsidR="00AC0F55" w:rsidRPr="00A21C5B">
        <w:rPr>
          <w:color w:val="auto"/>
        </w:rPr>
        <w:t>利息收入；</w:t>
      </w:r>
    </w:p>
    <w:p w:rsidR="00AB5CDC" w:rsidRPr="00A21C5B" w:rsidRDefault="002A6D5D" w:rsidP="00F53FFD">
      <w:pPr>
        <w:pStyle w:val="afe"/>
        <w:ind w:left="1417" w:firstLine="472"/>
        <w:rPr>
          <w:color w:val="auto"/>
        </w:rPr>
      </w:pPr>
      <w:r w:rsidRPr="00A21C5B">
        <w:rPr>
          <w:color w:val="auto"/>
        </w:rPr>
        <w:t>（六）</w:t>
      </w:r>
      <w:r w:rsidR="00AC0F55" w:rsidRPr="00A21C5B">
        <w:rPr>
          <w:color w:val="auto"/>
        </w:rPr>
        <w:t>租金收入；</w:t>
      </w:r>
    </w:p>
    <w:p w:rsidR="00AB5CDC" w:rsidRPr="00A21C5B" w:rsidRDefault="002A6D5D" w:rsidP="00F53FFD">
      <w:pPr>
        <w:pStyle w:val="afe"/>
        <w:ind w:left="1417" w:firstLine="472"/>
        <w:rPr>
          <w:color w:val="auto"/>
          <w:lang w:eastAsia="zh-TW"/>
        </w:rPr>
      </w:pPr>
      <w:r w:rsidRPr="00A21C5B">
        <w:rPr>
          <w:color w:val="auto"/>
          <w:lang w:eastAsia="zh-TW"/>
        </w:rPr>
        <w:t>（七）</w:t>
      </w:r>
      <w:r w:rsidR="00AC0F55" w:rsidRPr="00A21C5B">
        <w:rPr>
          <w:color w:val="auto"/>
          <w:lang w:eastAsia="zh-TW"/>
        </w:rPr>
        <w:t>特許權使用費收入；</w:t>
      </w:r>
    </w:p>
    <w:p w:rsidR="00AB5CDC" w:rsidRPr="00A21C5B" w:rsidRDefault="002A6D5D" w:rsidP="00F53FFD">
      <w:pPr>
        <w:pStyle w:val="afe"/>
        <w:ind w:left="1417" w:firstLine="472"/>
        <w:rPr>
          <w:color w:val="auto"/>
          <w:lang w:eastAsia="zh-TW"/>
        </w:rPr>
      </w:pPr>
      <w:r w:rsidRPr="00A21C5B">
        <w:rPr>
          <w:color w:val="auto"/>
          <w:lang w:eastAsia="zh-TW"/>
        </w:rPr>
        <w:t>（八）</w:t>
      </w:r>
      <w:r w:rsidR="00AC0F55" w:rsidRPr="00A21C5B">
        <w:rPr>
          <w:color w:val="auto"/>
          <w:lang w:eastAsia="zh-TW"/>
        </w:rPr>
        <w:t>接受捐贈收入；</w:t>
      </w:r>
    </w:p>
    <w:p w:rsidR="00AB5CDC" w:rsidRPr="00A21C5B" w:rsidRDefault="002A6D5D" w:rsidP="00F53FFD">
      <w:pPr>
        <w:pStyle w:val="afe"/>
        <w:ind w:left="1417" w:firstLine="472"/>
        <w:rPr>
          <w:color w:val="auto"/>
          <w:lang w:eastAsia="zh-TW"/>
        </w:rPr>
      </w:pPr>
      <w:r w:rsidRPr="00A21C5B">
        <w:rPr>
          <w:color w:val="auto"/>
          <w:lang w:eastAsia="zh-TW"/>
        </w:rPr>
        <w:t>（九）</w:t>
      </w:r>
      <w:r w:rsidR="00AC0F55" w:rsidRPr="00A21C5B">
        <w:rPr>
          <w:color w:val="auto"/>
          <w:lang w:eastAsia="zh-TW"/>
        </w:rPr>
        <w:t>其他收入。</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第七條　收入總額中的下列收入為不徵稅收入：</w:t>
      </w:r>
    </w:p>
    <w:p w:rsidR="00AB5CDC" w:rsidRPr="00A21C5B" w:rsidRDefault="002A6D5D" w:rsidP="00F53FFD">
      <w:pPr>
        <w:pStyle w:val="afe"/>
        <w:ind w:left="1417" w:firstLine="472"/>
        <w:rPr>
          <w:color w:val="auto"/>
          <w:lang w:eastAsia="zh-TW"/>
        </w:rPr>
      </w:pPr>
      <w:r w:rsidRPr="00A21C5B">
        <w:rPr>
          <w:color w:val="auto"/>
          <w:lang w:eastAsia="zh-TW"/>
        </w:rPr>
        <w:t>（一）</w:t>
      </w:r>
      <w:r w:rsidR="00AC0F55" w:rsidRPr="00A21C5B">
        <w:rPr>
          <w:color w:val="auto"/>
          <w:lang w:eastAsia="zh-TW"/>
        </w:rPr>
        <w:t>財政撥款；</w:t>
      </w:r>
    </w:p>
    <w:p w:rsidR="00AB5CDC" w:rsidRPr="00A21C5B" w:rsidRDefault="002A6D5D" w:rsidP="00F53FFD">
      <w:pPr>
        <w:pStyle w:val="afe"/>
        <w:ind w:left="1417" w:firstLine="472"/>
        <w:rPr>
          <w:color w:val="auto"/>
          <w:lang w:eastAsia="zh-TW"/>
        </w:rPr>
      </w:pPr>
      <w:r w:rsidRPr="00A21C5B">
        <w:rPr>
          <w:color w:val="auto"/>
          <w:lang w:eastAsia="zh-TW"/>
        </w:rPr>
        <w:t>（二）</w:t>
      </w:r>
      <w:r w:rsidR="00AC0F55" w:rsidRPr="00A21C5B">
        <w:rPr>
          <w:color w:val="auto"/>
          <w:lang w:eastAsia="zh-TW"/>
        </w:rPr>
        <w:t>依法收取並納入財政管理的行政事業性收費、政府性基金；</w:t>
      </w:r>
    </w:p>
    <w:p w:rsidR="00AB5CDC" w:rsidRPr="00A21C5B" w:rsidRDefault="002A6D5D" w:rsidP="00F53FFD">
      <w:pPr>
        <w:pStyle w:val="afe"/>
        <w:ind w:left="1417" w:firstLine="472"/>
        <w:rPr>
          <w:color w:val="auto"/>
          <w:lang w:eastAsia="zh-TW"/>
        </w:rPr>
      </w:pPr>
      <w:r w:rsidRPr="00A21C5B">
        <w:rPr>
          <w:color w:val="auto"/>
          <w:lang w:eastAsia="zh-TW"/>
        </w:rPr>
        <w:t>（三）</w:t>
      </w:r>
      <w:r w:rsidR="00AC0F55" w:rsidRPr="00A21C5B">
        <w:rPr>
          <w:color w:val="auto"/>
          <w:lang w:eastAsia="zh-TW"/>
        </w:rPr>
        <w:t>國務院規定的其他不徵稅收入。</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第八條　企業實際發生的與取得收入有關的、合理的支出，包括成本、費用、稅金、損失和其他支出，准予在計算應納稅所得額時扣除。</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第九條　企業發生的公益性捐贈支出，在年度利潤總額</w:t>
      </w:r>
      <w:r w:rsidRPr="00A21C5B">
        <w:rPr>
          <w:color w:val="auto"/>
          <w:szCs w:val="28"/>
          <w:lang w:val="en-US" w:eastAsia="zh-TW"/>
        </w:rPr>
        <w:t>12</w:t>
      </w:r>
      <w:r w:rsidR="0024698F" w:rsidRPr="00A21C5B">
        <w:rPr>
          <w:color w:val="auto"/>
          <w:szCs w:val="28"/>
          <w:lang w:val="en-US" w:eastAsia="zh-TW"/>
        </w:rPr>
        <w:t>%</w:t>
      </w:r>
      <w:r w:rsidRPr="00A21C5B">
        <w:rPr>
          <w:color w:val="auto"/>
          <w:szCs w:val="28"/>
          <w:lang w:val="en-US" w:eastAsia="zh-TW"/>
        </w:rPr>
        <w:t>以內的部分，准予在計算應納稅所得額時扣除；超過年度利潤總額</w:t>
      </w:r>
      <w:r w:rsidRPr="00A21C5B">
        <w:rPr>
          <w:color w:val="auto"/>
          <w:szCs w:val="28"/>
          <w:lang w:val="en-US" w:eastAsia="zh-TW"/>
        </w:rPr>
        <w:t>12</w:t>
      </w:r>
      <w:r w:rsidR="0024698F" w:rsidRPr="00A21C5B">
        <w:rPr>
          <w:color w:val="auto"/>
          <w:szCs w:val="28"/>
          <w:lang w:val="en-US" w:eastAsia="zh-TW"/>
        </w:rPr>
        <w:t>%</w:t>
      </w:r>
      <w:r w:rsidRPr="00A21C5B">
        <w:rPr>
          <w:color w:val="auto"/>
          <w:szCs w:val="28"/>
          <w:lang w:val="en-US" w:eastAsia="zh-TW"/>
        </w:rPr>
        <w:t>的部分，准予結轉以後三年內在計算應納稅所得額時扣除。</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第十條　在計算應納稅所得額時，下列支出不得扣除：</w:t>
      </w:r>
    </w:p>
    <w:p w:rsidR="00AB5CDC" w:rsidRPr="00A21C5B" w:rsidRDefault="002A6D5D" w:rsidP="00F53FFD">
      <w:pPr>
        <w:pStyle w:val="afe"/>
        <w:ind w:left="1417" w:firstLine="472"/>
        <w:rPr>
          <w:color w:val="auto"/>
          <w:lang w:eastAsia="zh-TW"/>
        </w:rPr>
      </w:pPr>
      <w:r w:rsidRPr="00A21C5B">
        <w:rPr>
          <w:color w:val="auto"/>
          <w:lang w:eastAsia="zh-TW"/>
        </w:rPr>
        <w:t>（一）</w:t>
      </w:r>
      <w:r w:rsidR="00AC0F55" w:rsidRPr="00A21C5B">
        <w:rPr>
          <w:color w:val="auto"/>
          <w:lang w:eastAsia="zh-TW"/>
        </w:rPr>
        <w:t>向投資者支付的股息、紅利等權益性投資收益款項；</w:t>
      </w:r>
    </w:p>
    <w:p w:rsidR="00AB5CDC" w:rsidRPr="00A21C5B" w:rsidRDefault="002A6D5D" w:rsidP="00F53FFD">
      <w:pPr>
        <w:pStyle w:val="afe"/>
        <w:ind w:left="1417" w:firstLine="472"/>
        <w:rPr>
          <w:color w:val="auto"/>
          <w:lang w:eastAsia="zh-TW"/>
        </w:rPr>
      </w:pPr>
      <w:r w:rsidRPr="00A21C5B">
        <w:rPr>
          <w:color w:val="auto"/>
          <w:lang w:eastAsia="zh-TW"/>
        </w:rPr>
        <w:t>（二）</w:t>
      </w:r>
      <w:r w:rsidR="00AC0F55" w:rsidRPr="00A21C5B">
        <w:rPr>
          <w:color w:val="auto"/>
          <w:lang w:eastAsia="zh-TW"/>
        </w:rPr>
        <w:t>企業所得稅稅款；</w:t>
      </w:r>
    </w:p>
    <w:p w:rsidR="00AB5CDC" w:rsidRPr="00A21C5B" w:rsidRDefault="002A6D5D" w:rsidP="00F53FFD">
      <w:pPr>
        <w:pStyle w:val="afe"/>
        <w:ind w:left="1417" w:firstLine="472"/>
        <w:rPr>
          <w:color w:val="auto"/>
          <w:lang w:eastAsia="zh-TW"/>
        </w:rPr>
      </w:pPr>
      <w:r w:rsidRPr="00A21C5B">
        <w:rPr>
          <w:color w:val="auto"/>
          <w:lang w:eastAsia="zh-TW"/>
        </w:rPr>
        <w:t>（三）</w:t>
      </w:r>
      <w:r w:rsidR="00AC0F55" w:rsidRPr="00A21C5B">
        <w:rPr>
          <w:color w:val="auto"/>
          <w:lang w:eastAsia="zh-TW"/>
        </w:rPr>
        <w:t>稅收滯納金；</w:t>
      </w:r>
    </w:p>
    <w:p w:rsidR="00AB5CDC" w:rsidRPr="00A21C5B" w:rsidRDefault="002A6D5D" w:rsidP="00F53FFD">
      <w:pPr>
        <w:pStyle w:val="afe"/>
        <w:ind w:left="1417" w:firstLine="472"/>
        <w:rPr>
          <w:color w:val="auto"/>
          <w:lang w:eastAsia="zh-TW"/>
        </w:rPr>
      </w:pPr>
      <w:r w:rsidRPr="00A21C5B">
        <w:rPr>
          <w:color w:val="auto"/>
          <w:lang w:eastAsia="zh-TW"/>
        </w:rPr>
        <w:t>（四）</w:t>
      </w:r>
      <w:r w:rsidR="00AC0F55" w:rsidRPr="00A21C5B">
        <w:rPr>
          <w:color w:val="auto"/>
          <w:lang w:eastAsia="zh-TW"/>
        </w:rPr>
        <w:t>罰金、罰款和被沒收財物的損失；</w:t>
      </w:r>
    </w:p>
    <w:p w:rsidR="00AB5CDC" w:rsidRPr="00A21C5B" w:rsidRDefault="002A6D5D" w:rsidP="00F53FFD">
      <w:pPr>
        <w:pStyle w:val="afe"/>
        <w:ind w:left="1417" w:firstLine="472"/>
        <w:rPr>
          <w:color w:val="auto"/>
          <w:lang w:eastAsia="zh-TW"/>
        </w:rPr>
      </w:pPr>
      <w:r w:rsidRPr="00A21C5B">
        <w:rPr>
          <w:color w:val="auto"/>
          <w:lang w:eastAsia="zh-TW"/>
        </w:rPr>
        <w:t>（五）</w:t>
      </w:r>
      <w:r w:rsidR="00AC0F55" w:rsidRPr="00A21C5B">
        <w:rPr>
          <w:color w:val="auto"/>
          <w:lang w:eastAsia="zh-TW"/>
        </w:rPr>
        <w:t>本法第九條規定以外的捐贈支出；</w:t>
      </w:r>
    </w:p>
    <w:p w:rsidR="00AB5CDC" w:rsidRPr="00A21C5B" w:rsidRDefault="002A6D5D" w:rsidP="00F53FFD">
      <w:pPr>
        <w:pStyle w:val="afe"/>
        <w:ind w:left="1417" w:firstLine="472"/>
        <w:rPr>
          <w:color w:val="auto"/>
          <w:lang w:eastAsia="zh-TW"/>
        </w:rPr>
      </w:pPr>
      <w:r w:rsidRPr="00A21C5B">
        <w:rPr>
          <w:color w:val="auto"/>
          <w:lang w:eastAsia="zh-TW"/>
        </w:rPr>
        <w:t>（六）</w:t>
      </w:r>
      <w:r w:rsidR="00AC0F55" w:rsidRPr="00A21C5B">
        <w:rPr>
          <w:color w:val="auto"/>
          <w:lang w:eastAsia="zh-TW"/>
        </w:rPr>
        <w:t>贊助支出；</w:t>
      </w:r>
    </w:p>
    <w:p w:rsidR="00AB5CDC" w:rsidRPr="00A21C5B" w:rsidRDefault="002A6D5D" w:rsidP="00F53FFD">
      <w:pPr>
        <w:pStyle w:val="afe"/>
        <w:ind w:left="1417" w:firstLine="472"/>
        <w:rPr>
          <w:color w:val="auto"/>
          <w:lang w:eastAsia="zh-TW"/>
        </w:rPr>
      </w:pPr>
      <w:r w:rsidRPr="00A21C5B">
        <w:rPr>
          <w:color w:val="auto"/>
          <w:lang w:eastAsia="zh-TW"/>
        </w:rPr>
        <w:t>（七）</w:t>
      </w:r>
      <w:r w:rsidR="00AC0F55" w:rsidRPr="00A21C5B">
        <w:rPr>
          <w:color w:val="auto"/>
          <w:lang w:eastAsia="zh-TW"/>
        </w:rPr>
        <w:t>未經核定的準備金支出；</w:t>
      </w:r>
    </w:p>
    <w:p w:rsidR="00AB5CDC" w:rsidRPr="00A21C5B" w:rsidRDefault="002A6D5D" w:rsidP="00F53FFD">
      <w:pPr>
        <w:pStyle w:val="afe"/>
        <w:ind w:left="1417" w:firstLine="472"/>
        <w:rPr>
          <w:color w:val="auto"/>
          <w:lang w:eastAsia="zh-TW"/>
        </w:rPr>
      </w:pPr>
      <w:r w:rsidRPr="00A21C5B">
        <w:rPr>
          <w:color w:val="auto"/>
          <w:lang w:eastAsia="zh-TW"/>
        </w:rPr>
        <w:t>（八）</w:t>
      </w:r>
      <w:r w:rsidR="00AC0F55" w:rsidRPr="00A21C5B">
        <w:rPr>
          <w:color w:val="auto"/>
          <w:lang w:eastAsia="zh-TW"/>
        </w:rPr>
        <w:t>與取得收入無關的其他支出。</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第十一條　在計算應納稅所得額時，企業按照規定計算的固定資產折舊，准予扣除。</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下列固定資產不得計算折舊扣除：</w:t>
      </w:r>
    </w:p>
    <w:p w:rsidR="00AB5CDC" w:rsidRPr="00A21C5B" w:rsidRDefault="002A6D5D" w:rsidP="00F53FFD">
      <w:pPr>
        <w:pStyle w:val="afe"/>
        <w:ind w:left="1417" w:firstLine="472"/>
        <w:rPr>
          <w:color w:val="auto"/>
          <w:lang w:eastAsia="zh-TW"/>
        </w:rPr>
      </w:pPr>
      <w:r w:rsidRPr="00A21C5B">
        <w:rPr>
          <w:color w:val="auto"/>
          <w:lang w:eastAsia="zh-TW"/>
        </w:rPr>
        <w:t>（一）</w:t>
      </w:r>
      <w:r w:rsidR="00AC0F55" w:rsidRPr="00A21C5B">
        <w:rPr>
          <w:color w:val="auto"/>
          <w:lang w:eastAsia="zh-TW"/>
        </w:rPr>
        <w:t>房屋、建築物以外未投入使用的固定資產；</w:t>
      </w:r>
    </w:p>
    <w:p w:rsidR="00AB5CDC" w:rsidRPr="00A21C5B" w:rsidRDefault="002A6D5D" w:rsidP="00F53FFD">
      <w:pPr>
        <w:pStyle w:val="afe"/>
        <w:ind w:left="1417" w:firstLine="472"/>
        <w:rPr>
          <w:color w:val="auto"/>
          <w:lang w:eastAsia="zh-TW"/>
        </w:rPr>
      </w:pPr>
      <w:r w:rsidRPr="00A21C5B">
        <w:rPr>
          <w:color w:val="auto"/>
          <w:lang w:eastAsia="zh-TW"/>
        </w:rPr>
        <w:t>（二）</w:t>
      </w:r>
      <w:r w:rsidR="00AC0F55" w:rsidRPr="00A21C5B">
        <w:rPr>
          <w:color w:val="auto"/>
          <w:lang w:eastAsia="zh-TW"/>
        </w:rPr>
        <w:t>以經營租賃方式租入的固定資產；</w:t>
      </w:r>
    </w:p>
    <w:p w:rsidR="00AB5CDC" w:rsidRPr="00A21C5B" w:rsidRDefault="002A6D5D" w:rsidP="00F53FFD">
      <w:pPr>
        <w:pStyle w:val="afe"/>
        <w:ind w:left="1417" w:firstLine="472"/>
        <w:rPr>
          <w:color w:val="auto"/>
          <w:lang w:eastAsia="zh-TW"/>
        </w:rPr>
      </w:pPr>
      <w:r w:rsidRPr="00A21C5B">
        <w:rPr>
          <w:color w:val="auto"/>
          <w:lang w:eastAsia="zh-TW"/>
        </w:rPr>
        <w:t>（三）</w:t>
      </w:r>
      <w:r w:rsidR="00AC0F55" w:rsidRPr="00A21C5B">
        <w:rPr>
          <w:color w:val="auto"/>
          <w:lang w:eastAsia="zh-TW"/>
        </w:rPr>
        <w:t>以融資租賃方式租出的固定資產；</w:t>
      </w:r>
    </w:p>
    <w:p w:rsidR="00AB5CDC" w:rsidRPr="00A21C5B" w:rsidRDefault="002A6D5D" w:rsidP="00F53FFD">
      <w:pPr>
        <w:pStyle w:val="afe"/>
        <w:ind w:left="1417" w:firstLine="472"/>
        <w:rPr>
          <w:color w:val="auto"/>
          <w:lang w:eastAsia="zh-TW"/>
        </w:rPr>
      </w:pPr>
      <w:r w:rsidRPr="00A21C5B">
        <w:rPr>
          <w:color w:val="auto"/>
          <w:lang w:eastAsia="zh-TW"/>
        </w:rPr>
        <w:t>（四）</w:t>
      </w:r>
      <w:r w:rsidR="00AC0F55" w:rsidRPr="00A21C5B">
        <w:rPr>
          <w:color w:val="auto"/>
          <w:lang w:eastAsia="zh-TW"/>
        </w:rPr>
        <w:t>已足額提取折舊仍繼續使用的固定資產；</w:t>
      </w:r>
    </w:p>
    <w:p w:rsidR="00AB5CDC" w:rsidRPr="00A21C5B" w:rsidRDefault="002A6D5D" w:rsidP="00F53FFD">
      <w:pPr>
        <w:pStyle w:val="afe"/>
        <w:ind w:left="1417" w:firstLine="472"/>
        <w:rPr>
          <w:color w:val="auto"/>
          <w:lang w:eastAsia="zh-TW"/>
        </w:rPr>
      </w:pPr>
      <w:r w:rsidRPr="00A21C5B">
        <w:rPr>
          <w:color w:val="auto"/>
          <w:lang w:eastAsia="zh-TW"/>
        </w:rPr>
        <w:t>（五）</w:t>
      </w:r>
      <w:r w:rsidR="00AC0F55" w:rsidRPr="00A21C5B">
        <w:rPr>
          <w:color w:val="auto"/>
          <w:lang w:eastAsia="zh-TW"/>
        </w:rPr>
        <w:t>與經營活動無關的固定資產；</w:t>
      </w:r>
    </w:p>
    <w:p w:rsidR="00AB5CDC" w:rsidRPr="00A21C5B" w:rsidRDefault="002A6D5D" w:rsidP="00F53FFD">
      <w:pPr>
        <w:pStyle w:val="afe"/>
        <w:ind w:left="1417" w:firstLine="472"/>
        <w:rPr>
          <w:color w:val="auto"/>
          <w:lang w:eastAsia="zh-TW"/>
        </w:rPr>
      </w:pPr>
      <w:r w:rsidRPr="00A21C5B">
        <w:rPr>
          <w:color w:val="auto"/>
          <w:lang w:eastAsia="zh-TW"/>
        </w:rPr>
        <w:t>（六）</w:t>
      </w:r>
      <w:r w:rsidR="00AC0F55" w:rsidRPr="00A21C5B">
        <w:rPr>
          <w:color w:val="auto"/>
          <w:lang w:eastAsia="zh-TW"/>
        </w:rPr>
        <w:t>單獨估價作為固定資產入帳的土地；</w:t>
      </w:r>
    </w:p>
    <w:p w:rsidR="00AB5CDC" w:rsidRPr="00A21C5B" w:rsidRDefault="002A6D5D" w:rsidP="00F53FFD">
      <w:pPr>
        <w:pStyle w:val="afe"/>
        <w:ind w:left="1417" w:firstLine="472"/>
        <w:rPr>
          <w:color w:val="auto"/>
          <w:lang w:eastAsia="zh-TW"/>
        </w:rPr>
      </w:pPr>
      <w:r w:rsidRPr="00A21C5B">
        <w:rPr>
          <w:color w:val="auto"/>
          <w:lang w:eastAsia="zh-TW"/>
        </w:rPr>
        <w:t>（七）</w:t>
      </w:r>
      <w:r w:rsidR="00AC0F55" w:rsidRPr="00A21C5B">
        <w:rPr>
          <w:color w:val="auto"/>
          <w:lang w:eastAsia="zh-TW"/>
        </w:rPr>
        <w:t>其他不得計算折舊扣除的固定資產。</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第十二條　在計算應納稅所得額時，企業按照規定計算的無形資產攤銷費用，准予扣除。</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下列無形資產不得計算攤銷費用扣除：</w:t>
      </w:r>
    </w:p>
    <w:p w:rsidR="00AB5CDC" w:rsidRPr="00A21C5B" w:rsidRDefault="002A6D5D" w:rsidP="00F53FFD">
      <w:pPr>
        <w:pStyle w:val="afe"/>
        <w:ind w:left="1417" w:firstLine="472"/>
        <w:rPr>
          <w:color w:val="auto"/>
          <w:lang w:eastAsia="zh-TW"/>
        </w:rPr>
      </w:pPr>
      <w:r w:rsidRPr="00A21C5B">
        <w:rPr>
          <w:color w:val="auto"/>
          <w:lang w:eastAsia="zh-TW"/>
        </w:rPr>
        <w:t>（一）</w:t>
      </w:r>
      <w:r w:rsidR="00AC0F55" w:rsidRPr="00A21C5B">
        <w:rPr>
          <w:color w:val="auto"/>
          <w:lang w:eastAsia="zh-TW"/>
        </w:rPr>
        <w:t>自行開發的支出已在計算應納稅所得額時扣除的無形資產；</w:t>
      </w:r>
    </w:p>
    <w:p w:rsidR="00AB5CDC" w:rsidRPr="00A21C5B" w:rsidRDefault="002A6D5D" w:rsidP="00F53FFD">
      <w:pPr>
        <w:pStyle w:val="afe"/>
        <w:ind w:left="1417" w:firstLine="472"/>
        <w:rPr>
          <w:color w:val="auto"/>
          <w:lang w:eastAsia="zh-TW"/>
        </w:rPr>
      </w:pPr>
      <w:r w:rsidRPr="00A21C5B">
        <w:rPr>
          <w:color w:val="auto"/>
          <w:lang w:eastAsia="zh-TW"/>
        </w:rPr>
        <w:t>（二）</w:t>
      </w:r>
      <w:r w:rsidR="00AC0F55" w:rsidRPr="00A21C5B">
        <w:rPr>
          <w:color w:val="auto"/>
          <w:lang w:eastAsia="zh-TW"/>
        </w:rPr>
        <w:t>自創商譽；</w:t>
      </w:r>
    </w:p>
    <w:p w:rsidR="00AB5CDC" w:rsidRPr="00A21C5B" w:rsidRDefault="002A6D5D" w:rsidP="00F53FFD">
      <w:pPr>
        <w:pStyle w:val="afe"/>
        <w:ind w:left="1417" w:firstLine="472"/>
        <w:rPr>
          <w:color w:val="auto"/>
          <w:lang w:eastAsia="zh-TW"/>
        </w:rPr>
      </w:pPr>
      <w:r w:rsidRPr="00A21C5B">
        <w:rPr>
          <w:color w:val="auto"/>
          <w:lang w:eastAsia="zh-TW"/>
        </w:rPr>
        <w:t>（三）</w:t>
      </w:r>
      <w:r w:rsidR="00AC0F55" w:rsidRPr="00A21C5B">
        <w:rPr>
          <w:color w:val="auto"/>
          <w:lang w:eastAsia="zh-TW"/>
        </w:rPr>
        <w:t>與經營活動無關的無形資產；</w:t>
      </w:r>
    </w:p>
    <w:p w:rsidR="00AB5CDC" w:rsidRPr="00A21C5B" w:rsidRDefault="002A6D5D" w:rsidP="00F53FFD">
      <w:pPr>
        <w:pStyle w:val="afe"/>
        <w:ind w:left="1417" w:firstLine="472"/>
        <w:rPr>
          <w:color w:val="auto"/>
          <w:lang w:eastAsia="zh-TW"/>
        </w:rPr>
      </w:pPr>
      <w:r w:rsidRPr="00A21C5B">
        <w:rPr>
          <w:color w:val="auto"/>
          <w:lang w:eastAsia="zh-TW"/>
        </w:rPr>
        <w:t>（四）</w:t>
      </w:r>
      <w:r w:rsidR="00AC0F55" w:rsidRPr="00A21C5B">
        <w:rPr>
          <w:color w:val="auto"/>
          <w:lang w:eastAsia="zh-TW"/>
        </w:rPr>
        <w:t>其他不得計算攤銷費用扣除的無形資產。</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第十三條　在計算應納稅所得額時，企業發生的下列支出作為長期待攤費用，按照規定攤銷的，准予扣除：</w:t>
      </w:r>
    </w:p>
    <w:p w:rsidR="00AB5CDC" w:rsidRPr="00A21C5B" w:rsidRDefault="002A6D5D" w:rsidP="00F53FFD">
      <w:pPr>
        <w:pStyle w:val="afe"/>
        <w:ind w:left="1417" w:firstLine="472"/>
        <w:rPr>
          <w:color w:val="auto"/>
          <w:lang w:eastAsia="zh-TW"/>
        </w:rPr>
      </w:pPr>
      <w:r w:rsidRPr="00A21C5B">
        <w:rPr>
          <w:color w:val="auto"/>
          <w:lang w:eastAsia="zh-TW"/>
        </w:rPr>
        <w:t>（一）</w:t>
      </w:r>
      <w:r w:rsidR="00AC0F55" w:rsidRPr="00A21C5B">
        <w:rPr>
          <w:color w:val="auto"/>
          <w:lang w:eastAsia="zh-TW"/>
        </w:rPr>
        <w:t>已足額提取折舊的固定資產的改建支出；</w:t>
      </w:r>
    </w:p>
    <w:p w:rsidR="00AB5CDC" w:rsidRPr="00A21C5B" w:rsidRDefault="002A6D5D" w:rsidP="00F53FFD">
      <w:pPr>
        <w:pStyle w:val="afe"/>
        <w:ind w:left="1417" w:firstLine="472"/>
        <w:rPr>
          <w:color w:val="auto"/>
          <w:lang w:eastAsia="zh-TW"/>
        </w:rPr>
      </w:pPr>
      <w:r w:rsidRPr="00A21C5B">
        <w:rPr>
          <w:color w:val="auto"/>
          <w:lang w:eastAsia="zh-TW"/>
        </w:rPr>
        <w:t>（二）</w:t>
      </w:r>
      <w:r w:rsidR="00AC0F55" w:rsidRPr="00A21C5B">
        <w:rPr>
          <w:color w:val="auto"/>
          <w:lang w:eastAsia="zh-TW"/>
        </w:rPr>
        <w:t>租入固定資產的改建支出；</w:t>
      </w:r>
    </w:p>
    <w:p w:rsidR="00AB5CDC" w:rsidRPr="00A21C5B" w:rsidRDefault="002A6D5D" w:rsidP="00F53FFD">
      <w:pPr>
        <w:pStyle w:val="afe"/>
        <w:ind w:left="1417" w:firstLine="472"/>
        <w:rPr>
          <w:color w:val="auto"/>
          <w:lang w:eastAsia="zh-TW"/>
        </w:rPr>
      </w:pPr>
      <w:r w:rsidRPr="00A21C5B">
        <w:rPr>
          <w:color w:val="auto"/>
          <w:lang w:eastAsia="zh-TW"/>
        </w:rPr>
        <w:t>（三）</w:t>
      </w:r>
      <w:r w:rsidR="00AC0F55" w:rsidRPr="00A21C5B">
        <w:rPr>
          <w:color w:val="auto"/>
          <w:lang w:eastAsia="zh-TW"/>
        </w:rPr>
        <w:t>固定資產的大修理支出；</w:t>
      </w:r>
    </w:p>
    <w:p w:rsidR="00AB5CDC" w:rsidRPr="00A21C5B" w:rsidRDefault="002A6D5D" w:rsidP="00F53FFD">
      <w:pPr>
        <w:pStyle w:val="afe"/>
        <w:ind w:left="1417" w:firstLine="472"/>
        <w:rPr>
          <w:color w:val="auto"/>
          <w:lang w:eastAsia="zh-TW"/>
        </w:rPr>
      </w:pPr>
      <w:r w:rsidRPr="00A21C5B">
        <w:rPr>
          <w:color w:val="auto"/>
          <w:lang w:eastAsia="zh-TW"/>
        </w:rPr>
        <w:t>（四）</w:t>
      </w:r>
      <w:r w:rsidR="00AC0F55" w:rsidRPr="00A21C5B">
        <w:rPr>
          <w:color w:val="auto"/>
          <w:lang w:eastAsia="zh-TW"/>
        </w:rPr>
        <w:t>其他應當作為長期待攤費用的支出。</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第十四條　企業對外投資期間，投資資產的成本在計算應納稅所得額時不得扣除。</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第十五條　企業使用或者銷售存貨，按照規定計算的存貨成本，准予在計算應納稅所得額時扣除。</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第十六條　企業轉讓資產，該項資產的淨值，准予在計算應納稅所得額時扣除。</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第十七條　企業在匯總計算繳納企業所得稅時，其境外營業機構的虧損不得抵減境內營業機構的盈利。</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第十八條　企業納稅年度發生的虧損，准予向以後年度結轉，用以後年度的所得彌補，但結轉年限最長不得超過五年。</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第十九條　非居民企業取得本法第三條第三款規定的所得，按照下列方法計算其應納稅所得額：</w:t>
      </w:r>
    </w:p>
    <w:p w:rsidR="00AB5CDC" w:rsidRPr="00A21C5B" w:rsidRDefault="002A6D5D" w:rsidP="00F53FFD">
      <w:pPr>
        <w:pStyle w:val="afe"/>
        <w:ind w:left="1417" w:firstLine="472"/>
        <w:rPr>
          <w:color w:val="auto"/>
          <w:lang w:eastAsia="zh-TW"/>
        </w:rPr>
      </w:pPr>
      <w:r w:rsidRPr="00A21C5B">
        <w:rPr>
          <w:color w:val="auto"/>
          <w:lang w:eastAsia="zh-TW"/>
        </w:rPr>
        <w:t>（一）</w:t>
      </w:r>
      <w:r w:rsidR="00AC0F55" w:rsidRPr="00A21C5B">
        <w:rPr>
          <w:color w:val="auto"/>
          <w:lang w:eastAsia="zh-TW"/>
        </w:rPr>
        <w:t>股息、紅利等權益性投資收益和利息、租金、特許權使用費所得，以收入全額為應納稅所得額；</w:t>
      </w:r>
    </w:p>
    <w:p w:rsidR="00AB5CDC" w:rsidRPr="00A21C5B" w:rsidRDefault="002A6D5D" w:rsidP="00F53FFD">
      <w:pPr>
        <w:pStyle w:val="afe"/>
        <w:ind w:left="1417" w:firstLine="472"/>
        <w:rPr>
          <w:color w:val="auto"/>
          <w:lang w:eastAsia="zh-TW"/>
        </w:rPr>
      </w:pPr>
      <w:r w:rsidRPr="00A21C5B">
        <w:rPr>
          <w:color w:val="auto"/>
          <w:lang w:eastAsia="zh-TW"/>
        </w:rPr>
        <w:t>（二）</w:t>
      </w:r>
      <w:r w:rsidR="00AC0F55" w:rsidRPr="00A21C5B">
        <w:rPr>
          <w:color w:val="auto"/>
          <w:lang w:eastAsia="zh-TW"/>
        </w:rPr>
        <w:t>轉讓財產所得，以收入全額減除財產淨值後的餘額為應納稅所得額；</w:t>
      </w:r>
    </w:p>
    <w:p w:rsidR="00AB5CDC" w:rsidRPr="00A21C5B" w:rsidRDefault="002A6D5D" w:rsidP="00F53FFD">
      <w:pPr>
        <w:pStyle w:val="afe"/>
        <w:ind w:left="1417" w:firstLine="472"/>
        <w:rPr>
          <w:color w:val="auto"/>
          <w:lang w:eastAsia="zh-TW"/>
        </w:rPr>
      </w:pPr>
      <w:r w:rsidRPr="00A21C5B">
        <w:rPr>
          <w:color w:val="auto"/>
          <w:lang w:eastAsia="zh-TW"/>
        </w:rPr>
        <w:t>（三）</w:t>
      </w:r>
      <w:r w:rsidR="00AC0F55" w:rsidRPr="00A21C5B">
        <w:rPr>
          <w:color w:val="auto"/>
          <w:lang w:eastAsia="zh-TW"/>
        </w:rPr>
        <w:t>其他所得，參照前兩項規定的方法計算應納稅所得額。</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第二十條　本章規定的收入、扣除的具體範圍、標準和資產的稅務處理的具體辦法，由國務院財政、稅務主管部門規定。</w:t>
      </w:r>
    </w:p>
    <w:p w:rsidR="00AB5CDC" w:rsidRPr="00A21C5B" w:rsidRDefault="00AC0F55" w:rsidP="00F53FFD">
      <w:pPr>
        <w:pStyle w:val="afe"/>
        <w:ind w:left="1417" w:firstLine="472"/>
        <w:rPr>
          <w:color w:val="auto"/>
          <w:szCs w:val="28"/>
          <w:lang w:val="en-US" w:eastAsia="zh-TW"/>
        </w:rPr>
      </w:pPr>
      <w:r w:rsidRPr="00A21C5B">
        <w:rPr>
          <w:color w:val="auto"/>
          <w:szCs w:val="28"/>
          <w:lang w:val="en-US" w:eastAsia="zh-TW"/>
        </w:rPr>
        <w:t>第二十一條　在計算應納稅所得額時，企業財務、會計處理辦法與稅收法律、行政法規的規定不一致的，應當依照稅收法律、行政法規的規定計算。</w:t>
      </w:r>
    </w:p>
    <w:p w:rsidR="00AB5CDC" w:rsidRPr="00A21C5B" w:rsidRDefault="002A6D5D" w:rsidP="002A6D5D">
      <w:pPr>
        <w:pStyle w:val="afc"/>
        <w:ind w:left="1417" w:hanging="472"/>
        <w:rPr>
          <w:color w:val="auto"/>
          <w:lang w:eastAsia="zh-TW"/>
        </w:rPr>
      </w:pPr>
      <w:r w:rsidRPr="00A21C5B">
        <w:rPr>
          <w:color w:val="auto"/>
          <w:lang w:val="en-US" w:eastAsia="zh-TW"/>
        </w:rPr>
        <w:t>４、</w:t>
      </w:r>
      <w:r w:rsidR="00AC0F55" w:rsidRPr="00A21C5B">
        <w:rPr>
          <w:color w:val="auto"/>
          <w:lang w:eastAsia="zh-TW"/>
        </w:rPr>
        <w:t>稅收優惠</w:t>
      </w:r>
    </w:p>
    <w:p w:rsidR="00AB5CDC" w:rsidRPr="00A21C5B" w:rsidRDefault="00AC0F55" w:rsidP="00D846AA">
      <w:pPr>
        <w:pStyle w:val="afe"/>
        <w:ind w:left="1417" w:firstLine="472"/>
        <w:rPr>
          <w:color w:val="auto"/>
          <w:lang w:eastAsia="zh-TW"/>
        </w:rPr>
      </w:pPr>
      <w:r w:rsidRPr="00A21C5B">
        <w:rPr>
          <w:color w:val="auto"/>
          <w:lang w:eastAsia="zh-TW"/>
        </w:rPr>
        <w:t>中國大陸</w:t>
      </w:r>
      <w:r w:rsidRPr="00A21C5B">
        <w:rPr>
          <w:color w:val="auto"/>
          <w:lang w:eastAsia="zh-TW"/>
        </w:rPr>
        <w:t>2018</w:t>
      </w:r>
      <w:r w:rsidRPr="00A21C5B">
        <w:rPr>
          <w:color w:val="auto"/>
          <w:lang w:eastAsia="zh-TW"/>
        </w:rPr>
        <w:t>年</w:t>
      </w:r>
      <w:r w:rsidRPr="00A21C5B">
        <w:rPr>
          <w:color w:val="auto"/>
          <w:lang w:eastAsia="zh-TW"/>
        </w:rPr>
        <w:t>12</w:t>
      </w:r>
      <w:r w:rsidRPr="00A21C5B">
        <w:rPr>
          <w:color w:val="auto"/>
          <w:lang w:eastAsia="zh-TW"/>
        </w:rPr>
        <w:t>月</w:t>
      </w:r>
      <w:r w:rsidRPr="00A21C5B">
        <w:rPr>
          <w:color w:val="auto"/>
          <w:lang w:eastAsia="zh-TW"/>
        </w:rPr>
        <w:t>29</w:t>
      </w:r>
      <w:r w:rsidRPr="00A21C5B">
        <w:rPr>
          <w:color w:val="auto"/>
          <w:lang w:eastAsia="zh-TW"/>
        </w:rPr>
        <w:t>日修正《企業所得稅法》，提供稅收優惠如下：</w:t>
      </w:r>
    </w:p>
    <w:p w:rsidR="00AB5CDC" w:rsidRPr="00A21C5B" w:rsidRDefault="00AC0F55" w:rsidP="00D846AA">
      <w:pPr>
        <w:pStyle w:val="afe"/>
        <w:ind w:left="1417" w:firstLine="472"/>
        <w:rPr>
          <w:color w:val="auto"/>
          <w:lang w:eastAsia="zh-TW"/>
        </w:rPr>
      </w:pPr>
      <w:r w:rsidRPr="00A21C5B">
        <w:rPr>
          <w:color w:val="auto"/>
          <w:lang w:eastAsia="zh-TW"/>
        </w:rPr>
        <w:t>第二十五條</w:t>
      </w:r>
    </w:p>
    <w:p w:rsidR="00AB5CDC" w:rsidRPr="00A21C5B" w:rsidRDefault="00AC0F55" w:rsidP="00D846AA">
      <w:pPr>
        <w:pStyle w:val="afe"/>
        <w:ind w:left="1417" w:firstLine="472"/>
        <w:rPr>
          <w:color w:val="auto"/>
          <w:lang w:eastAsia="zh-TW"/>
        </w:rPr>
      </w:pPr>
      <w:r w:rsidRPr="00A21C5B">
        <w:rPr>
          <w:color w:val="auto"/>
          <w:lang w:eastAsia="zh-TW"/>
        </w:rPr>
        <w:t>國家對重點扶持和鼓勵發展的產業和項目，給予企業所得稅優惠。</w:t>
      </w:r>
    </w:p>
    <w:p w:rsidR="00AB5CDC" w:rsidRPr="00A21C5B" w:rsidRDefault="00AC0F55" w:rsidP="00D846AA">
      <w:pPr>
        <w:pStyle w:val="afe"/>
        <w:ind w:left="1417" w:firstLine="472"/>
        <w:rPr>
          <w:color w:val="auto"/>
          <w:lang w:eastAsia="zh-TW"/>
        </w:rPr>
      </w:pPr>
      <w:r w:rsidRPr="00A21C5B">
        <w:rPr>
          <w:color w:val="auto"/>
          <w:lang w:eastAsia="zh-TW"/>
        </w:rPr>
        <w:t>第二十六條</w:t>
      </w:r>
    </w:p>
    <w:p w:rsidR="00AB5CDC" w:rsidRPr="00A21C5B" w:rsidRDefault="00AC0F55" w:rsidP="00D846AA">
      <w:pPr>
        <w:pStyle w:val="afe"/>
        <w:ind w:left="1417" w:firstLine="472"/>
        <w:rPr>
          <w:color w:val="auto"/>
          <w:lang w:eastAsia="zh-TW"/>
        </w:rPr>
      </w:pPr>
      <w:r w:rsidRPr="00A21C5B">
        <w:rPr>
          <w:color w:val="auto"/>
          <w:lang w:eastAsia="zh-TW"/>
        </w:rPr>
        <w:t>企業的下列收入為免稅收入：</w:t>
      </w:r>
    </w:p>
    <w:p w:rsidR="00AB5CDC" w:rsidRPr="00A21C5B" w:rsidRDefault="002A6D5D" w:rsidP="00D846AA">
      <w:pPr>
        <w:pStyle w:val="afe"/>
        <w:ind w:left="1417" w:firstLine="472"/>
        <w:rPr>
          <w:color w:val="auto"/>
          <w:lang w:eastAsia="zh-TW"/>
        </w:rPr>
      </w:pPr>
      <w:r w:rsidRPr="00A21C5B">
        <w:rPr>
          <w:color w:val="auto"/>
          <w:lang w:eastAsia="zh-TW"/>
        </w:rPr>
        <w:t>（一）</w:t>
      </w:r>
      <w:r w:rsidR="00AC0F55" w:rsidRPr="00A21C5B">
        <w:rPr>
          <w:color w:val="auto"/>
          <w:lang w:eastAsia="zh-TW"/>
        </w:rPr>
        <w:t>國債利息收入；</w:t>
      </w:r>
    </w:p>
    <w:p w:rsidR="00AB5CDC" w:rsidRPr="00A21C5B" w:rsidRDefault="002A6D5D" w:rsidP="00D846AA">
      <w:pPr>
        <w:pStyle w:val="afe"/>
        <w:ind w:left="1417" w:firstLine="472"/>
        <w:rPr>
          <w:color w:val="auto"/>
          <w:lang w:eastAsia="zh-TW"/>
        </w:rPr>
      </w:pPr>
      <w:r w:rsidRPr="00A21C5B">
        <w:rPr>
          <w:color w:val="auto"/>
          <w:lang w:eastAsia="zh-TW"/>
        </w:rPr>
        <w:t>（二）</w:t>
      </w:r>
      <w:r w:rsidR="00AC0F55" w:rsidRPr="00A21C5B">
        <w:rPr>
          <w:color w:val="auto"/>
          <w:lang w:eastAsia="zh-TW"/>
        </w:rPr>
        <w:t>符合條件的居民企業之間的股息、紅利等權益性投資收益；</w:t>
      </w:r>
    </w:p>
    <w:p w:rsidR="00AB5CDC" w:rsidRPr="00A21C5B" w:rsidRDefault="002A6D5D" w:rsidP="00D846AA">
      <w:pPr>
        <w:pStyle w:val="afe"/>
        <w:ind w:left="1417" w:firstLine="472"/>
        <w:rPr>
          <w:color w:val="auto"/>
          <w:lang w:eastAsia="zh-TW"/>
        </w:rPr>
      </w:pPr>
      <w:r w:rsidRPr="00A21C5B">
        <w:rPr>
          <w:color w:val="auto"/>
          <w:lang w:eastAsia="zh-TW"/>
        </w:rPr>
        <w:t>（三）</w:t>
      </w:r>
      <w:r w:rsidR="00AC0F55" w:rsidRPr="00A21C5B">
        <w:rPr>
          <w:color w:val="auto"/>
          <w:lang w:eastAsia="zh-TW"/>
        </w:rPr>
        <w:t>在中國大陸境內設立機構、場所的非居民企業從居民企業取得與該機構、場所有實際聯繫的股息、紅利等權益性投資收益；</w:t>
      </w:r>
    </w:p>
    <w:p w:rsidR="00AB5CDC" w:rsidRPr="00A21C5B" w:rsidRDefault="002A6D5D" w:rsidP="00D846AA">
      <w:pPr>
        <w:pStyle w:val="afe"/>
        <w:ind w:left="1417" w:firstLine="472"/>
        <w:rPr>
          <w:color w:val="auto"/>
          <w:lang w:eastAsia="zh-TW"/>
        </w:rPr>
      </w:pPr>
      <w:r w:rsidRPr="00A21C5B">
        <w:rPr>
          <w:color w:val="auto"/>
          <w:lang w:eastAsia="zh-TW"/>
        </w:rPr>
        <w:t>（四）</w:t>
      </w:r>
      <w:r w:rsidR="00AC0F55" w:rsidRPr="00A21C5B">
        <w:rPr>
          <w:color w:val="auto"/>
          <w:lang w:eastAsia="zh-TW"/>
        </w:rPr>
        <w:t>符合條件的非營利組織的收入。</w:t>
      </w:r>
    </w:p>
    <w:p w:rsidR="00AB5CDC" w:rsidRPr="00A21C5B" w:rsidRDefault="00AC0F55" w:rsidP="00D846AA">
      <w:pPr>
        <w:pStyle w:val="afe"/>
        <w:ind w:left="1417" w:firstLine="472"/>
        <w:rPr>
          <w:color w:val="auto"/>
          <w:lang w:eastAsia="zh-TW"/>
        </w:rPr>
      </w:pPr>
      <w:r w:rsidRPr="00A21C5B">
        <w:rPr>
          <w:color w:val="auto"/>
          <w:lang w:eastAsia="zh-TW"/>
        </w:rPr>
        <w:t>第二十七條</w:t>
      </w:r>
    </w:p>
    <w:p w:rsidR="00AB5CDC" w:rsidRPr="00A21C5B" w:rsidRDefault="00AC0F55" w:rsidP="00D846AA">
      <w:pPr>
        <w:pStyle w:val="afe"/>
        <w:ind w:left="1417" w:firstLine="472"/>
        <w:rPr>
          <w:color w:val="auto"/>
          <w:lang w:eastAsia="zh-TW"/>
        </w:rPr>
      </w:pPr>
      <w:r w:rsidRPr="00A21C5B">
        <w:rPr>
          <w:color w:val="auto"/>
          <w:lang w:eastAsia="zh-TW"/>
        </w:rPr>
        <w:t>企業的下列所得，可以免征、減征企業所得稅：</w:t>
      </w:r>
    </w:p>
    <w:p w:rsidR="00AB5CDC" w:rsidRPr="00A21C5B" w:rsidRDefault="002A6D5D" w:rsidP="00D846AA">
      <w:pPr>
        <w:pStyle w:val="afe"/>
        <w:ind w:left="1417" w:firstLine="472"/>
        <w:rPr>
          <w:color w:val="auto"/>
          <w:lang w:eastAsia="zh-TW"/>
        </w:rPr>
      </w:pPr>
      <w:r w:rsidRPr="00A21C5B">
        <w:rPr>
          <w:color w:val="auto"/>
          <w:lang w:eastAsia="zh-TW"/>
        </w:rPr>
        <w:t>（一）</w:t>
      </w:r>
      <w:r w:rsidR="00AC0F55" w:rsidRPr="00A21C5B">
        <w:rPr>
          <w:color w:val="auto"/>
          <w:lang w:eastAsia="zh-TW"/>
        </w:rPr>
        <w:t>從事農、林、牧、漁業項目的所得；</w:t>
      </w:r>
    </w:p>
    <w:p w:rsidR="00AB5CDC" w:rsidRPr="00A21C5B" w:rsidRDefault="002A6D5D" w:rsidP="00D846AA">
      <w:pPr>
        <w:pStyle w:val="afe"/>
        <w:ind w:left="1417" w:firstLine="472"/>
        <w:rPr>
          <w:color w:val="auto"/>
          <w:lang w:eastAsia="zh-TW"/>
        </w:rPr>
      </w:pPr>
      <w:r w:rsidRPr="00A21C5B">
        <w:rPr>
          <w:color w:val="auto"/>
          <w:lang w:eastAsia="zh-TW"/>
        </w:rPr>
        <w:t>（二）</w:t>
      </w:r>
      <w:r w:rsidR="00AC0F55" w:rsidRPr="00A21C5B">
        <w:rPr>
          <w:color w:val="auto"/>
          <w:lang w:eastAsia="zh-TW"/>
        </w:rPr>
        <w:t>從事國家重點扶持的公共基礎設施項目投資經營的所得；</w:t>
      </w:r>
    </w:p>
    <w:p w:rsidR="00AB5CDC" w:rsidRPr="00A21C5B" w:rsidRDefault="002A6D5D" w:rsidP="00D846AA">
      <w:pPr>
        <w:pStyle w:val="afe"/>
        <w:ind w:left="1417" w:firstLine="472"/>
        <w:rPr>
          <w:color w:val="auto"/>
          <w:lang w:eastAsia="zh-TW"/>
        </w:rPr>
      </w:pPr>
      <w:r w:rsidRPr="00A21C5B">
        <w:rPr>
          <w:color w:val="auto"/>
          <w:lang w:eastAsia="zh-TW"/>
        </w:rPr>
        <w:t>（三）</w:t>
      </w:r>
      <w:r w:rsidR="00AC0F55" w:rsidRPr="00A21C5B">
        <w:rPr>
          <w:color w:val="auto"/>
          <w:lang w:eastAsia="zh-TW"/>
        </w:rPr>
        <w:t>從事符合條件的環境保護、節能節水項目的所得；</w:t>
      </w:r>
    </w:p>
    <w:p w:rsidR="00AB5CDC" w:rsidRPr="00A21C5B" w:rsidRDefault="002A6D5D" w:rsidP="00D846AA">
      <w:pPr>
        <w:pStyle w:val="afe"/>
        <w:ind w:left="1417" w:firstLine="472"/>
        <w:rPr>
          <w:color w:val="auto"/>
          <w:lang w:eastAsia="zh-TW"/>
        </w:rPr>
      </w:pPr>
      <w:r w:rsidRPr="00A21C5B">
        <w:rPr>
          <w:color w:val="auto"/>
          <w:lang w:eastAsia="zh-TW"/>
        </w:rPr>
        <w:t>（四）</w:t>
      </w:r>
      <w:r w:rsidR="00AC0F55" w:rsidRPr="00A21C5B">
        <w:rPr>
          <w:color w:val="auto"/>
          <w:lang w:eastAsia="zh-TW"/>
        </w:rPr>
        <w:t>符合條件的技術轉讓所得；</w:t>
      </w:r>
    </w:p>
    <w:p w:rsidR="00AB5CDC" w:rsidRPr="00A21C5B" w:rsidRDefault="002A6D5D" w:rsidP="00D846AA">
      <w:pPr>
        <w:pStyle w:val="afe"/>
        <w:ind w:left="1417" w:firstLine="472"/>
        <w:rPr>
          <w:color w:val="auto"/>
          <w:lang w:eastAsia="zh-TW"/>
        </w:rPr>
      </w:pPr>
      <w:r w:rsidRPr="00A21C5B">
        <w:rPr>
          <w:color w:val="auto"/>
          <w:lang w:eastAsia="zh-TW"/>
        </w:rPr>
        <w:t>（五）</w:t>
      </w:r>
      <w:r w:rsidR="00AC0F55" w:rsidRPr="00A21C5B">
        <w:rPr>
          <w:color w:val="auto"/>
          <w:lang w:eastAsia="zh-TW"/>
        </w:rPr>
        <w:t>本法第三條第三款規定的所得。</w:t>
      </w:r>
    </w:p>
    <w:p w:rsidR="00AB5CDC" w:rsidRPr="00A21C5B" w:rsidRDefault="00AC0F55" w:rsidP="00D846AA">
      <w:pPr>
        <w:pStyle w:val="afe"/>
        <w:ind w:left="1417" w:firstLine="472"/>
        <w:rPr>
          <w:color w:val="auto"/>
          <w:lang w:eastAsia="zh-TW"/>
        </w:rPr>
      </w:pPr>
      <w:r w:rsidRPr="00A21C5B">
        <w:rPr>
          <w:color w:val="auto"/>
          <w:lang w:eastAsia="zh-TW"/>
        </w:rPr>
        <w:t>第二十八條</w:t>
      </w:r>
    </w:p>
    <w:p w:rsidR="00AB5CDC" w:rsidRPr="00A21C5B" w:rsidRDefault="00AC0F55" w:rsidP="00D846AA">
      <w:pPr>
        <w:pStyle w:val="afe"/>
        <w:ind w:left="1417" w:firstLine="472"/>
        <w:rPr>
          <w:color w:val="auto"/>
          <w:lang w:eastAsia="zh-TW"/>
        </w:rPr>
      </w:pPr>
      <w:r w:rsidRPr="00A21C5B">
        <w:rPr>
          <w:color w:val="auto"/>
          <w:lang w:eastAsia="zh-TW"/>
        </w:rPr>
        <w:t>符合條件的小型微利企業，減按</w:t>
      </w:r>
      <w:r w:rsidRPr="00A21C5B">
        <w:rPr>
          <w:color w:val="auto"/>
          <w:lang w:eastAsia="zh-TW"/>
        </w:rPr>
        <w:t>20%</w:t>
      </w:r>
      <w:r w:rsidRPr="00A21C5B">
        <w:rPr>
          <w:color w:val="auto"/>
          <w:lang w:eastAsia="zh-TW"/>
        </w:rPr>
        <w:t>的稅率徵收企業所得稅。</w:t>
      </w:r>
    </w:p>
    <w:p w:rsidR="00AB5CDC" w:rsidRPr="00A21C5B" w:rsidRDefault="00AC0F55" w:rsidP="00D846AA">
      <w:pPr>
        <w:pStyle w:val="afe"/>
        <w:ind w:left="1417" w:firstLine="472"/>
        <w:rPr>
          <w:color w:val="auto"/>
          <w:lang w:eastAsia="zh-TW"/>
        </w:rPr>
      </w:pPr>
      <w:r w:rsidRPr="00A21C5B">
        <w:rPr>
          <w:color w:val="auto"/>
          <w:lang w:eastAsia="zh-TW"/>
        </w:rPr>
        <w:t>國家需要重點扶持的高新技術企業，減按</w:t>
      </w:r>
      <w:r w:rsidRPr="00A21C5B">
        <w:rPr>
          <w:color w:val="auto"/>
          <w:lang w:eastAsia="zh-TW"/>
        </w:rPr>
        <w:t>15%</w:t>
      </w:r>
      <w:r w:rsidRPr="00A21C5B">
        <w:rPr>
          <w:color w:val="auto"/>
          <w:lang w:eastAsia="zh-TW"/>
        </w:rPr>
        <w:t>的稅率徵收企業所得稅。</w:t>
      </w:r>
    </w:p>
    <w:p w:rsidR="00AB5CDC" w:rsidRPr="00A21C5B" w:rsidRDefault="00AC0F55" w:rsidP="00D846AA">
      <w:pPr>
        <w:pStyle w:val="afe"/>
        <w:ind w:left="1417" w:firstLine="472"/>
        <w:rPr>
          <w:color w:val="auto"/>
          <w:lang w:eastAsia="zh-TW"/>
        </w:rPr>
      </w:pPr>
      <w:r w:rsidRPr="00A21C5B">
        <w:rPr>
          <w:color w:val="auto"/>
          <w:lang w:eastAsia="zh-TW"/>
        </w:rPr>
        <w:t>第二十九條</w:t>
      </w:r>
    </w:p>
    <w:p w:rsidR="00AB5CDC" w:rsidRPr="00A21C5B" w:rsidRDefault="00AC0F55" w:rsidP="00D846AA">
      <w:pPr>
        <w:pStyle w:val="afe"/>
        <w:ind w:left="1417" w:firstLine="472"/>
        <w:rPr>
          <w:color w:val="auto"/>
          <w:lang w:eastAsia="zh-TW"/>
        </w:rPr>
      </w:pPr>
      <w:r w:rsidRPr="00A21C5B">
        <w:rPr>
          <w:color w:val="auto"/>
          <w:lang w:eastAsia="zh-TW"/>
        </w:rPr>
        <w:t>民族自治地方的自治機關對本民族自治地方的企業應繳納的企業所得稅中屬於地方分享的部分，可以決定減征或者免征。自治州、自治縣決定減征或者免征的，須報省、自治區、直轄市人民政府批准。</w:t>
      </w:r>
    </w:p>
    <w:p w:rsidR="00AB5CDC" w:rsidRPr="00A21C5B" w:rsidRDefault="00AC0F55" w:rsidP="00D846AA">
      <w:pPr>
        <w:pStyle w:val="afe"/>
        <w:ind w:left="1417" w:firstLine="472"/>
        <w:rPr>
          <w:color w:val="auto"/>
          <w:lang w:eastAsia="zh-TW"/>
        </w:rPr>
      </w:pPr>
      <w:r w:rsidRPr="00A21C5B">
        <w:rPr>
          <w:color w:val="auto"/>
          <w:lang w:eastAsia="zh-TW"/>
        </w:rPr>
        <w:t>第三十條</w:t>
      </w:r>
    </w:p>
    <w:p w:rsidR="00AB5CDC" w:rsidRPr="00A21C5B" w:rsidRDefault="00AC0F55" w:rsidP="00D846AA">
      <w:pPr>
        <w:pStyle w:val="afe"/>
        <w:ind w:left="1417" w:firstLine="472"/>
        <w:rPr>
          <w:color w:val="auto"/>
          <w:lang w:eastAsia="zh-TW"/>
        </w:rPr>
      </w:pPr>
      <w:r w:rsidRPr="00A21C5B">
        <w:rPr>
          <w:color w:val="auto"/>
          <w:lang w:eastAsia="zh-TW"/>
        </w:rPr>
        <w:t>企業的下列支出，可以在計算應納稅所得額時加計扣除：</w:t>
      </w:r>
    </w:p>
    <w:p w:rsidR="00AB5CDC" w:rsidRPr="00A21C5B" w:rsidRDefault="002A6D5D" w:rsidP="00D846AA">
      <w:pPr>
        <w:pStyle w:val="afe"/>
        <w:ind w:left="1417" w:firstLine="472"/>
        <w:rPr>
          <w:color w:val="auto"/>
          <w:lang w:eastAsia="zh-TW"/>
        </w:rPr>
      </w:pPr>
      <w:r w:rsidRPr="00A21C5B">
        <w:rPr>
          <w:color w:val="auto"/>
          <w:lang w:eastAsia="zh-TW"/>
        </w:rPr>
        <w:t>（一）</w:t>
      </w:r>
      <w:r w:rsidR="00AC0F55" w:rsidRPr="00A21C5B">
        <w:rPr>
          <w:color w:val="auto"/>
          <w:lang w:eastAsia="zh-TW"/>
        </w:rPr>
        <w:t>開發新技術、新產品、新工藝發生的研究開發費用；</w:t>
      </w:r>
    </w:p>
    <w:p w:rsidR="00AB5CDC" w:rsidRPr="00A21C5B" w:rsidRDefault="002A6D5D" w:rsidP="00D846AA">
      <w:pPr>
        <w:pStyle w:val="afe"/>
        <w:ind w:left="1417" w:firstLine="472"/>
        <w:rPr>
          <w:color w:val="auto"/>
          <w:lang w:eastAsia="zh-TW"/>
        </w:rPr>
      </w:pPr>
      <w:r w:rsidRPr="00A21C5B">
        <w:rPr>
          <w:color w:val="auto"/>
          <w:lang w:eastAsia="zh-TW"/>
        </w:rPr>
        <w:t>（二）</w:t>
      </w:r>
      <w:r w:rsidR="00AC0F55" w:rsidRPr="00A21C5B">
        <w:rPr>
          <w:color w:val="auto"/>
          <w:lang w:eastAsia="zh-TW"/>
        </w:rPr>
        <w:t>安置殘疾人員及國家鼓勵安置的其他就業人員所支付的工資。</w:t>
      </w:r>
    </w:p>
    <w:p w:rsidR="00AB5CDC" w:rsidRPr="00A21C5B" w:rsidRDefault="00AC0F55" w:rsidP="00D846AA">
      <w:pPr>
        <w:pStyle w:val="afe"/>
        <w:ind w:left="1417" w:firstLine="472"/>
        <w:rPr>
          <w:color w:val="auto"/>
          <w:lang w:eastAsia="zh-TW"/>
        </w:rPr>
      </w:pPr>
      <w:r w:rsidRPr="00A21C5B">
        <w:rPr>
          <w:color w:val="auto"/>
          <w:lang w:eastAsia="zh-TW"/>
        </w:rPr>
        <w:t>第三十一條</w:t>
      </w:r>
    </w:p>
    <w:p w:rsidR="00AB5CDC" w:rsidRPr="00A21C5B" w:rsidRDefault="00AC0F55" w:rsidP="00D846AA">
      <w:pPr>
        <w:pStyle w:val="afe"/>
        <w:ind w:left="1417" w:firstLine="472"/>
        <w:rPr>
          <w:color w:val="auto"/>
          <w:lang w:eastAsia="zh-TW"/>
        </w:rPr>
      </w:pPr>
      <w:r w:rsidRPr="00A21C5B">
        <w:rPr>
          <w:color w:val="auto"/>
          <w:lang w:eastAsia="zh-TW"/>
        </w:rPr>
        <w:t>創業投資企業從事國家需要重點扶持和鼓勵的創業投資，可以按投資額的一定比例抵扣應納稅所得額。</w:t>
      </w:r>
    </w:p>
    <w:p w:rsidR="00AB5CDC" w:rsidRPr="00A21C5B" w:rsidRDefault="00AC0F55" w:rsidP="00D846AA">
      <w:pPr>
        <w:pStyle w:val="afe"/>
        <w:ind w:left="1417" w:firstLine="472"/>
        <w:rPr>
          <w:color w:val="auto"/>
          <w:lang w:eastAsia="zh-TW"/>
        </w:rPr>
      </w:pPr>
      <w:r w:rsidRPr="00A21C5B">
        <w:rPr>
          <w:color w:val="auto"/>
          <w:lang w:eastAsia="zh-TW"/>
        </w:rPr>
        <w:t>第三十二條</w:t>
      </w:r>
    </w:p>
    <w:p w:rsidR="00AB5CDC" w:rsidRPr="00A21C5B" w:rsidRDefault="00AC0F55" w:rsidP="00D846AA">
      <w:pPr>
        <w:pStyle w:val="afe"/>
        <w:ind w:left="1417" w:firstLine="472"/>
        <w:rPr>
          <w:color w:val="auto"/>
          <w:lang w:eastAsia="zh-TW"/>
        </w:rPr>
      </w:pPr>
      <w:r w:rsidRPr="00A21C5B">
        <w:rPr>
          <w:color w:val="auto"/>
          <w:lang w:eastAsia="zh-TW"/>
        </w:rPr>
        <w:t>企業的固定資產由於技術進步等原因，確需加速折舊的，可以縮短折舊年限或者採取加速折舊的方法。</w:t>
      </w:r>
    </w:p>
    <w:p w:rsidR="00AB5CDC" w:rsidRPr="00A21C5B" w:rsidRDefault="00AC0F55" w:rsidP="00D846AA">
      <w:pPr>
        <w:pStyle w:val="afe"/>
        <w:ind w:left="1417" w:firstLine="472"/>
        <w:rPr>
          <w:color w:val="auto"/>
          <w:lang w:eastAsia="zh-TW"/>
        </w:rPr>
      </w:pPr>
      <w:r w:rsidRPr="00A21C5B">
        <w:rPr>
          <w:color w:val="auto"/>
          <w:lang w:eastAsia="zh-TW"/>
        </w:rPr>
        <w:t>第三十三條</w:t>
      </w:r>
    </w:p>
    <w:p w:rsidR="00AB5CDC" w:rsidRPr="00A21C5B" w:rsidRDefault="00AC0F55" w:rsidP="00D846AA">
      <w:pPr>
        <w:pStyle w:val="afe"/>
        <w:ind w:left="1417" w:firstLine="472"/>
        <w:rPr>
          <w:color w:val="auto"/>
          <w:lang w:eastAsia="zh-TW"/>
        </w:rPr>
      </w:pPr>
      <w:r w:rsidRPr="00A21C5B">
        <w:rPr>
          <w:color w:val="auto"/>
          <w:lang w:eastAsia="zh-TW"/>
        </w:rPr>
        <w:t>企業綜合利用資源，生產符合國家產業政策規定的產品所取得的收入，可以在計算應納稅所得額時減計收入。</w:t>
      </w:r>
    </w:p>
    <w:p w:rsidR="00AB5CDC" w:rsidRPr="00A21C5B" w:rsidRDefault="00AC0F55" w:rsidP="00D846AA">
      <w:pPr>
        <w:pStyle w:val="afe"/>
        <w:ind w:left="1417" w:firstLine="472"/>
        <w:rPr>
          <w:color w:val="auto"/>
          <w:lang w:eastAsia="zh-TW"/>
        </w:rPr>
      </w:pPr>
      <w:r w:rsidRPr="00A21C5B">
        <w:rPr>
          <w:color w:val="auto"/>
          <w:lang w:eastAsia="zh-TW"/>
        </w:rPr>
        <w:t>第三十四條</w:t>
      </w:r>
    </w:p>
    <w:p w:rsidR="00AB5CDC" w:rsidRPr="00A21C5B" w:rsidRDefault="00AC0F55" w:rsidP="00D846AA">
      <w:pPr>
        <w:pStyle w:val="afe"/>
        <w:ind w:left="1417" w:firstLine="472"/>
        <w:rPr>
          <w:color w:val="auto"/>
          <w:lang w:eastAsia="zh-TW"/>
        </w:rPr>
      </w:pPr>
      <w:r w:rsidRPr="00A21C5B">
        <w:rPr>
          <w:color w:val="auto"/>
          <w:lang w:eastAsia="zh-TW"/>
        </w:rPr>
        <w:t>企業購置用於環境保護、節能節水、安全生產等專用設備的投資額，可以按一定比例實行稅額抵免。</w:t>
      </w:r>
    </w:p>
    <w:p w:rsidR="00AB5CDC" w:rsidRPr="00A21C5B" w:rsidRDefault="00AC0F55" w:rsidP="00D846AA">
      <w:pPr>
        <w:pStyle w:val="afe"/>
        <w:ind w:left="1417" w:firstLine="472"/>
        <w:rPr>
          <w:color w:val="auto"/>
          <w:lang w:eastAsia="zh-TW"/>
        </w:rPr>
      </w:pPr>
      <w:r w:rsidRPr="00A21C5B">
        <w:rPr>
          <w:color w:val="auto"/>
          <w:lang w:eastAsia="zh-TW"/>
        </w:rPr>
        <w:t>第三十五條</w:t>
      </w:r>
      <w:r w:rsidRPr="00A21C5B">
        <w:rPr>
          <w:color w:val="auto"/>
          <w:lang w:eastAsia="zh-TW"/>
        </w:rPr>
        <w:t xml:space="preserve"> </w:t>
      </w:r>
      <w:r w:rsidRPr="00A21C5B">
        <w:rPr>
          <w:color w:val="auto"/>
          <w:lang w:eastAsia="zh-TW"/>
        </w:rPr>
        <w:t>本法規定的稅收優惠的具體辦法，由國務院規定。</w:t>
      </w:r>
    </w:p>
    <w:p w:rsidR="00AB5CDC" w:rsidRPr="00A21C5B" w:rsidRDefault="00AC0F55" w:rsidP="00D846AA">
      <w:pPr>
        <w:pStyle w:val="afe"/>
        <w:ind w:left="1417" w:firstLine="472"/>
        <w:rPr>
          <w:color w:val="auto"/>
          <w:lang w:eastAsia="zh-TW"/>
        </w:rPr>
      </w:pPr>
      <w:r w:rsidRPr="00A21C5B">
        <w:rPr>
          <w:color w:val="auto"/>
          <w:lang w:eastAsia="zh-TW"/>
        </w:rPr>
        <w:t>第三十六條</w:t>
      </w:r>
      <w:r w:rsidRPr="00A21C5B">
        <w:rPr>
          <w:color w:val="auto"/>
          <w:lang w:eastAsia="zh-TW"/>
        </w:rPr>
        <w:t xml:space="preserve"> </w:t>
      </w:r>
      <w:r w:rsidRPr="00A21C5B">
        <w:rPr>
          <w:color w:val="auto"/>
          <w:lang w:eastAsia="zh-TW"/>
        </w:rPr>
        <w:t>根據國民經濟和社會發展的需要，或者由於突發事件等原因對企業經營活動產生重大影響的，國務院可以制定企業所得稅專項優惠政策，報全國人民代表大會常務委員會備案。</w:t>
      </w:r>
    </w:p>
    <w:p w:rsidR="00AB5CDC" w:rsidRPr="00A21C5B" w:rsidRDefault="002A6D5D" w:rsidP="002A6D5D">
      <w:pPr>
        <w:pStyle w:val="af9"/>
        <w:ind w:left="945" w:hanging="709"/>
      </w:pPr>
      <w:r w:rsidRPr="00A21C5B">
        <w:t>（三）</w:t>
      </w:r>
      <w:r w:rsidR="00AC0F55" w:rsidRPr="00A21C5B">
        <w:t>增值稅的規定</w:t>
      </w:r>
    </w:p>
    <w:p w:rsidR="00AB5CDC" w:rsidRPr="00A21C5B" w:rsidRDefault="00AC0F55" w:rsidP="00A00ACC">
      <w:pPr>
        <w:ind w:leftChars="400" w:left="1417" w:hangingChars="200" w:hanging="472"/>
        <w:rPr>
          <w:szCs w:val="24"/>
          <w:lang w:eastAsia="zh-TW"/>
        </w:rPr>
      </w:pPr>
      <w:r w:rsidRPr="00A21C5B">
        <w:rPr>
          <w:szCs w:val="24"/>
          <w:lang w:eastAsia="zh-TW"/>
        </w:rPr>
        <w:t>１</w:t>
      </w:r>
      <w:r w:rsidRPr="00A21C5B">
        <w:rPr>
          <w:szCs w:val="24"/>
          <w:lang w:val="zh-CN" w:eastAsia="zh-TW"/>
        </w:rPr>
        <w:t>、定義</w:t>
      </w:r>
    </w:p>
    <w:p w:rsidR="00AB5CDC" w:rsidRPr="00A21C5B" w:rsidRDefault="00AC0F55" w:rsidP="00D846AA">
      <w:pPr>
        <w:pStyle w:val="afe"/>
        <w:ind w:left="1417" w:firstLine="472"/>
        <w:rPr>
          <w:color w:val="auto"/>
          <w:lang w:eastAsia="zh-TW"/>
        </w:rPr>
      </w:pPr>
      <w:r w:rsidRPr="00A21C5B">
        <w:rPr>
          <w:color w:val="auto"/>
          <w:lang w:eastAsia="zh-TW"/>
        </w:rPr>
        <w:t>增值稅是以商品（含應稅勞務）在流轉過程中產生的增值額作為計稅依據而徵收的一種流轉稅。從計稅原理上說，增值稅是對商品生產、流通、勞務服務中多個環節的新增價值或商品的附加值徵收的一種流轉稅。實行價外稅，也就是由消費者負擔，有增值才徵稅沒增值不徵稅。</w:t>
      </w:r>
    </w:p>
    <w:p w:rsidR="00AB5CDC" w:rsidRPr="00A21C5B" w:rsidRDefault="00AC0F55" w:rsidP="00D846AA">
      <w:pPr>
        <w:pStyle w:val="afe"/>
        <w:ind w:left="1417" w:firstLine="472"/>
        <w:rPr>
          <w:color w:val="auto"/>
          <w:lang w:eastAsia="zh-TW"/>
        </w:rPr>
      </w:pPr>
      <w:r w:rsidRPr="00A21C5B">
        <w:rPr>
          <w:color w:val="auto"/>
          <w:lang w:eastAsia="zh-TW"/>
        </w:rPr>
        <w:t>增值稅是對銷售貨物或者提供加工、修理修配勞務以及進口貨物的單位和個人就其實現的增值額徵收的一個稅種。增值稅已經成為中國大陸最主要的稅種之一，</w:t>
      </w:r>
      <w:r w:rsidRPr="00A21C5B">
        <w:rPr>
          <w:color w:val="auto"/>
          <w:lang w:eastAsia="zh-TW"/>
        </w:rPr>
        <w:t>2020</w:t>
      </w:r>
      <w:r w:rsidRPr="00A21C5B">
        <w:rPr>
          <w:color w:val="auto"/>
          <w:lang w:eastAsia="zh-TW"/>
        </w:rPr>
        <w:t>年增值稅的收入占中國大陸全部稅收的</w:t>
      </w:r>
      <w:r w:rsidRPr="00A21C5B">
        <w:rPr>
          <w:color w:val="auto"/>
          <w:lang w:eastAsia="zh-TW"/>
        </w:rPr>
        <w:t>36.8%</w:t>
      </w:r>
      <w:r w:rsidRPr="00A21C5B">
        <w:rPr>
          <w:color w:val="auto"/>
          <w:lang w:eastAsia="zh-TW"/>
        </w:rPr>
        <w:t>，是最大的稅種。增值稅由國家稅務局負責徵收，稅收收入中</w:t>
      </w:r>
      <w:r w:rsidRPr="00A21C5B">
        <w:rPr>
          <w:color w:val="auto"/>
          <w:lang w:eastAsia="zh-TW"/>
        </w:rPr>
        <w:t>50%</w:t>
      </w:r>
      <w:r w:rsidRPr="00A21C5B">
        <w:rPr>
          <w:color w:val="auto"/>
          <w:lang w:eastAsia="zh-TW"/>
        </w:rPr>
        <w:t>為中央財政收入，</w:t>
      </w:r>
      <w:r w:rsidRPr="00A21C5B">
        <w:rPr>
          <w:color w:val="auto"/>
          <w:lang w:eastAsia="zh-TW"/>
        </w:rPr>
        <w:t>50%</w:t>
      </w:r>
      <w:r w:rsidRPr="00A21C5B">
        <w:rPr>
          <w:color w:val="auto"/>
          <w:lang w:eastAsia="zh-TW"/>
        </w:rPr>
        <w:t>為地方收入。進口環節的增值稅由海關負責徵收，稅收收入全部為中央財政收入。增值稅徵收通常包括生產、流通或消費過程中的各個環節，是基於增值額或價差為計稅依據的中性稅種，理論上包括農業各個產業領域（種植業、林業和畜牧業）、採礦業、製造業、建築業、交通和商業服務業等，或者按原材料採購、生產製造、批發、零售與消費各個環節。</w:t>
      </w:r>
      <w:r w:rsidRPr="00A21C5B">
        <w:rPr>
          <w:color w:val="auto"/>
          <w:lang w:eastAsia="zh-TW"/>
        </w:rPr>
        <w:t xml:space="preserve">  </w:t>
      </w:r>
    </w:p>
    <w:p w:rsidR="00AB5CDC" w:rsidRPr="00A21C5B" w:rsidRDefault="00AC0F55" w:rsidP="00D846AA">
      <w:pPr>
        <w:pStyle w:val="afe"/>
        <w:ind w:left="1417" w:firstLine="472"/>
        <w:rPr>
          <w:color w:val="auto"/>
          <w:shd w:val="clear" w:color="auto" w:fill="FFFFFF"/>
          <w:lang w:eastAsia="zh-TW"/>
        </w:rPr>
      </w:pPr>
      <w:r w:rsidRPr="00A21C5B">
        <w:rPr>
          <w:color w:val="auto"/>
          <w:lang w:eastAsia="zh-TW"/>
        </w:rPr>
        <w:t>財政部和國家稅務總局</w:t>
      </w:r>
      <w:r w:rsidR="003F37A2" w:rsidRPr="00A21C5B">
        <w:rPr>
          <w:color w:val="auto"/>
          <w:lang w:eastAsia="zh-TW"/>
        </w:rPr>
        <w:t>發布</w:t>
      </w:r>
      <w:r w:rsidRPr="00A21C5B">
        <w:rPr>
          <w:color w:val="auto"/>
          <w:lang w:eastAsia="zh-TW"/>
        </w:rPr>
        <w:t>《關於簡並增值稅稅率有關政策的通知》，</w:t>
      </w:r>
      <w:r w:rsidRPr="00A21C5B">
        <w:rPr>
          <w:color w:val="auto"/>
          <w:lang w:eastAsia="zh-TW"/>
        </w:rPr>
        <w:t>2017</w:t>
      </w:r>
      <w:r w:rsidRPr="00A21C5B">
        <w:rPr>
          <w:color w:val="auto"/>
          <w:lang w:eastAsia="zh-TW"/>
        </w:rPr>
        <w:t>年</w:t>
      </w:r>
      <w:r w:rsidRPr="00A21C5B">
        <w:rPr>
          <w:color w:val="auto"/>
          <w:lang w:eastAsia="zh-TW"/>
        </w:rPr>
        <w:t>7</w:t>
      </w:r>
      <w:r w:rsidRPr="00A21C5B">
        <w:rPr>
          <w:color w:val="auto"/>
          <w:lang w:eastAsia="zh-TW"/>
        </w:rPr>
        <w:t>月</w:t>
      </w:r>
      <w:r w:rsidRPr="00A21C5B">
        <w:rPr>
          <w:color w:val="auto"/>
          <w:lang w:eastAsia="zh-TW"/>
        </w:rPr>
        <w:t>1</w:t>
      </w:r>
      <w:r w:rsidRPr="00A21C5B">
        <w:rPr>
          <w:color w:val="auto"/>
          <w:lang w:eastAsia="zh-TW"/>
        </w:rPr>
        <w:t>日起，簡並增值稅稅率結構，取消</w:t>
      </w:r>
      <w:r w:rsidRPr="00A21C5B">
        <w:rPr>
          <w:color w:val="auto"/>
          <w:lang w:eastAsia="zh-TW"/>
        </w:rPr>
        <w:t>13%</w:t>
      </w:r>
      <w:r w:rsidRPr="00A21C5B">
        <w:rPr>
          <w:color w:val="auto"/>
          <w:lang w:eastAsia="zh-TW"/>
        </w:rPr>
        <w:t>的增值稅稅率，並明確了適用</w:t>
      </w:r>
      <w:r w:rsidRPr="00A21C5B">
        <w:rPr>
          <w:color w:val="auto"/>
          <w:lang w:eastAsia="zh-TW"/>
        </w:rPr>
        <w:t>11%</w:t>
      </w:r>
      <w:r w:rsidRPr="00A21C5B">
        <w:rPr>
          <w:color w:val="auto"/>
          <w:lang w:eastAsia="zh-TW"/>
        </w:rPr>
        <w:t>稅率的貨物範圍和抵扣進項稅額規定。從</w:t>
      </w:r>
      <w:r w:rsidRPr="00A21C5B">
        <w:rPr>
          <w:color w:val="auto"/>
          <w:lang w:eastAsia="zh-TW"/>
        </w:rPr>
        <w:t>2018</w:t>
      </w:r>
      <w:r w:rsidRPr="00A21C5B">
        <w:rPr>
          <w:color w:val="auto"/>
          <w:lang w:eastAsia="zh-TW"/>
        </w:rPr>
        <w:t>年</w:t>
      </w:r>
      <w:r w:rsidRPr="00A21C5B">
        <w:rPr>
          <w:color w:val="auto"/>
          <w:lang w:eastAsia="zh-TW"/>
        </w:rPr>
        <w:t>5</w:t>
      </w:r>
      <w:r w:rsidRPr="00A21C5B">
        <w:rPr>
          <w:color w:val="auto"/>
          <w:lang w:eastAsia="zh-TW"/>
        </w:rPr>
        <w:t>月</w:t>
      </w:r>
      <w:r w:rsidRPr="00A21C5B">
        <w:rPr>
          <w:color w:val="auto"/>
          <w:lang w:eastAsia="zh-TW"/>
        </w:rPr>
        <w:t>1</w:t>
      </w:r>
      <w:r w:rsidRPr="00A21C5B">
        <w:rPr>
          <w:color w:val="auto"/>
          <w:lang w:eastAsia="zh-TW"/>
        </w:rPr>
        <w:t>日起，將製造業等行業增值稅稅率從</w:t>
      </w:r>
      <w:r w:rsidRPr="00A21C5B">
        <w:rPr>
          <w:color w:val="auto"/>
          <w:lang w:eastAsia="zh-TW"/>
        </w:rPr>
        <w:t>17%</w:t>
      </w:r>
      <w:r w:rsidRPr="00A21C5B">
        <w:rPr>
          <w:color w:val="auto"/>
          <w:lang w:eastAsia="zh-TW"/>
        </w:rPr>
        <w:t>降至</w:t>
      </w:r>
      <w:r w:rsidRPr="00A21C5B">
        <w:rPr>
          <w:color w:val="auto"/>
          <w:lang w:eastAsia="zh-TW"/>
        </w:rPr>
        <w:t>16%</w:t>
      </w:r>
      <w:r w:rsidRPr="00A21C5B">
        <w:rPr>
          <w:color w:val="auto"/>
          <w:lang w:eastAsia="zh-TW"/>
        </w:rPr>
        <w:t>，將交通運輸、建築、基礎電信服務等行業及農產品等貨物的增值稅稅率從</w:t>
      </w:r>
      <w:r w:rsidRPr="00A21C5B">
        <w:rPr>
          <w:color w:val="auto"/>
          <w:lang w:eastAsia="zh-TW"/>
        </w:rPr>
        <w:t>11%</w:t>
      </w:r>
      <w:r w:rsidRPr="00A21C5B">
        <w:rPr>
          <w:color w:val="auto"/>
          <w:lang w:eastAsia="zh-TW"/>
        </w:rPr>
        <w:t>降至</w:t>
      </w:r>
      <w:r w:rsidRPr="00A21C5B">
        <w:rPr>
          <w:color w:val="auto"/>
          <w:lang w:eastAsia="zh-TW"/>
        </w:rPr>
        <w:t>10%</w:t>
      </w:r>
      <w:r w:rsidRPr="00A21C5B">
        <w:rPr>
          <w:color w:val="auto"/>
          <w:lang w:eastAsia="zh-TW"/>
        </w:rPr>
        <w:t>。從</w:t>
      </w:r>
      <w:r w:rsidRPr="00A21C5B">
        <w:rPr>
          <w:color w:val="auto"/>
          <w:lang w:eastAsia="zh-TW"/>
        </w:rPr>
        <w:t>2019</w:t>
      </w:r>
      <w:r w:rsidRPr="00A21C5B">
        <w:rPr>
          <w:color w:val="auto"/>
          <w:lang w:eastAsia="zh-TW"/>
        </w:rPr>
        <w:t>年</w:t>
      </w:r>
      <w:r w:rsidRPr="00A21C5B">
        <w:rPr>
          <w:color w:val="auto"/>
          <w:lang w:eastAsia="zh-TW"/>
        </w:rPr>
        <w:t>4</w:t>
      </w:r>
      <w:r w:rsidRPr="00A21C5B">
        <w:rPr>
          <w:color w:val="auto"/>
          <w:lang w:eastAsia="zh-TW"/>
        </w:rPr>
        <w:t>月</w:t>
      </w:r>
      <w:r w:rsidRPr="00A21C5B">
        <w:rPr>
          <w:color w:val="auto"/>
          <w:lang w:eastAsia="zh-TW"/>
        </w:rPr>
        <w:t>1</w:t>
      </w:r>
      <w:r w:rsidRPr="00A21C5B">
        <w:rPr>
          <w:color w:val="auto"/>
          <w:lang w:eastAsia="zh-TW"/>
        </w:rPr>
        <w:t>日起，將原適用</w:t>
      </w:r>
      <w:r w:rsidRPr="00A21C5B">
        <w:rPr>
          <w:color w:val="auto"/>
          <w:lang w:eastAsia="zh-TW"/>
        </w:rPr>
        <w:t>16%</w:t>
      </w:r>
      <w:r w:rsidRPr="00A21C5B">
        <w:rPr>
          <w:color w:val="auto"/>
          <w:lang w:eastAsia="zh-TW"/>
        </w:rPr>
        <w:t>稅率的，稅率調整為</w:t>
      </w:r>
      <w:r w:rsidRPr="00A21C5B">
        <w:rPr>
          <w:color w:val="auto"/>
          <w:lang w:eastAsia="zh-TW"/>
        </w:rPr>
        <w:t>13%</w:t>
      </w:r>
      <w:r w:rsidRPr="00A21C5B">
        <w:rPr>
          <w:color w:val="auto"/>
          <w:lang w:eastAsia="zh-TW"/>
        </w:rPr>
        <w:t>；原適用</w:t>
      </w:r>
      <w:r w:rsidRPr="00A21C5B">
        <w:rPr>
          <w:color w:val="auto"/>
          <w:lang w:eastAsia="zh-TW"/>
        </w:rPr>
        <w:t>10%</w:t>
      </w:r>
      <w:r w:rsidRPr="00A21C5B">
        <w:rPr>
          <w:color w:val="auto"/>
          <w:lang w:eastAsia="zh-TW"/>
        </w:rPr>
        <w:t>稅率的，稅率調整為</w:t>
      </w:r>
      <w:r w:rsidRPr="00A21C5B">
        <w:rPr>
          <w:color w:val="auto"/>
          <w:lang w:eastAsia="zh-TW"/>
        </w:rPr>
        <w:t>9</w:t>
      </w:r>
      <w:r w:rsidRPr="00A21C5B">
        <w:rPr>
          <w:color w:val="auto"/>
          <w:shd w:val="clear" w:color="auto" w:fill="FFFFFF"/>
          <w:lang w:eastAsia="zh-TW"/>
        </w:rPr>
        <w:t>%</w:t>
      </w:r>
      <w:r w:rsidRPr="00A21C5B">
        <w:rPr>
          <w:color w:val="auto"/>
          <w:shd w:val="clear" w:color="auto" w:fill="FFFFFF"/>
          <w:lang w:eastAsia="zh-TW"/>
        </w:rPr>
        <w:t>。</w:t>
      </w:r>
    </w:p>
    <w:p w:rsidR="00AB5CDC" w:rsidRPr="00A21C5B" w:rsidRDefault="00AC0F55" w:rsidP="00D846AA">
      <w:pPr>
        <w:pStyle w:val="afe"/>
        <w:ind w:left="1417" w:firstLine="472"/>
        <w:rPr>
          <w:color w:val="auto"/>
          <w:lang w:eastAsia="zh-TW"/>
        </w:rPr>
      </w:pPr>
      <w:r w:rsidRPr="00A21C5B">
        <w:rPr>
          <w:color w:val="auto"/>
          <w:lang w:eastAsia="zh-TW"/>
        </w:rPr>
        <w:t>2019</w:t>
      </w:r>
      <w:r w:rsidRPr="00A21C5B">
        <w:rPr>
          <w:color w:val="auto"/>
          <w:lang w:eastAsia="zh-TW"/>
        </w:rPr>
        <w:t>年</w:t>
      </w:r>
      <w:r w:rsidRPr="00A21C5B">
        <w:rPr>
          <w:color w:val="auto"/>
          <w:lang w:eastAsia="zh-TW"/>
        </w:rPr>
        <w:t>11</w:t>
      </w:r>
      <w:r w:rsidRPr="00A21C5B">
        <w:rPr>
          <w:color w:val="auto"/>
          <w:lang w:eastAsia="zh-TW"/>
        </w:rPr>
        <w:t>月</w:t>
      </w:r>
      <w:r w:rsidRPr="00A21C5B">
        <w:rPr>
          <w:color w:val="auto"/>
          <w:lang w:eastAsia="zh-TW"/>
        </w:rPr>
        <w:t>27</w:t>
      </w:r>
      <w:r w:rsidRPr="00A21C5B">
        <w:rPr>
          <w:color w:val="auto"/>
          <w:lang w:eastAsia="zh-TW"/>
        </w:rPr>
        <w:t>日，財政部、國家稅務總局</w:t>
      </w:r>
      <w:r w:rsidR="003F37A2" w:rsidRPr="00A21C5B">
        <w:rPr>
          <w:color w:val="auto"/>
          <w:lang w:eastAsia="zh-TW"/>
        </w:rPr>
        <w:t>發布</w:t>
      </w:r>
      <w:r w:rsidRPr="00A21C5B">
        <w:rPr>
          <w:color w:val="auto"/>
          <w:lang w:eastAsia="zh-TW"/>
        </w:rPr>
        <w:t>了《中華人民共和國增值稅法（徵求意見稿）》，將銷售貨物、加工修理修配服務、有形動產租賃服務、以及進口貨物等適用稅率調整為</w:t>
      </w:r>
      <w:r w:rsidRPr="00A21C5B">
        <w:rPr>
          <w:color w:val="auto"/>
          <w:lang w:eastAsia="zh-TW"/>
        </w:rPr>
        <w:t>13%</w:t>
      </w:r>
      <w:r w:rsidRPr="00A21C5B">
        <w:rPr>
          <w:color w:val="auto"/>
          <w:lang w:eastAsia="zh-TW"/>
        </w:rPr>
        <w:t>；將銷售交通運輸、郵政、基礎電信、建築、不動產租賃服務、不動產，轉讓土地使用權，銷售或者進口農產品等貨物的適用稅率調整為</w:t>
      </w:r>
      <w:r w:rsidRPr="00A21C5B">
        <w:rPr>
          <w:color w:val="auto"/>
          <w:lang w:eastAsia="zh-TW"/>
        </w:rPr>
        <w:t>9%</w:t>
      </w:r>
      <w:r w:rsidRPr="00A21C5B">
        <w:rPr>
          <w:color w:val="auto"/>
          <w:lang w:eastAsia="zh-TW"/>
        </w:rPr>
        <w:t>；銷售服務、無形資產、金融商品的適用稅率為</w:t>
      </w:r>
      <w:r w:rsidRPr="00A21C5B">
        <w:rPr>
          <w:color w:val="auto"/>
          <w:lang w:eastAsia="zh-TW"/>
        </w:rPr>
        <w:t>6%</w:t>
      </w:r>
      <w:r w:rsidRPr="00A21C5B">
        <w:rPr>
          <w:color w:val="auto"/>
          <w:lang w:eastAsia="zh-TW"/>
        </w:rPr>
        <w:t>，保持不變。同時，明確增值稅徵收率為</w:t>
      </w:r>
      <w:r w:rsidRPr="00A21C5B">
        <w:rPr>
          <w:color w:val="auto"/>
          <w:lang w:eastAsia="zh-TW"/>
        </w:rPr>
        <w:t>3%</w:t>
      </w:r>
      <w:r w:rsidRPr="00A21C5B">
        <w:rPr>
          <w:color w:val="auto"/>
          <w:lang w:eastAsia="zh-TW"/>
        </w:rPr>
        <w:t>。</w:t>
      </w:r>
    </w:p>
    <w:p w:rsidR="00AB5CDC" w:rsidRPr="00A21C5B" w:rsidRDefault="002A6D5D" w:rsidP="002A6D5D">
      <w:pPr>
        <w:pStyle w:val="afc"/>
        <w:ind w:left="1417" w:hanging="472"/>
        <w:rPr>
          <w:color w:val="auto"/>
          <w:lang w:eastAsia="zh-TW"/>
        </w:rPr>
      </w:pPr>
      <w:r w:rsidRPr="00A21C5B">
        <w:rPr>
          <w:color w:val="auto"/>
          <w:lang w:eastAsia="zh-TW"/>
        </w:rPr>
        <w:t>２、</w:t>
      </w:r>
      <w:r w:rsidR="00AC0F55" w:rsidRPr="00A21C5B">
        <w:rPr>
          <w:color w:val="auto"/>
          <w:szCs w:val="28"/>
          <w:lang w:eastAsia="zh-TW"/>
        </w:rPr>
        <w:t>消費型增值稅</w:t>
      </w:r>
    </w:p>
    <w:p w:rsidR="00AB5CDC" w:rsidRPr="00A21C5B" w:rsidRDefault="00AC0F55" w:rsidP="00D846AA">
      <w:pPr>
        <w:pStyle w:val="afe"/>
        <w:ind w:left="1417" w:firstLine="472"/>
        <w:rPr>
          <w:color w:val="auto"/>
          <w:lang w:eastAsia="zh-TW"/>
        </w:rPr>
      </w:pPr>
      <w:r w:rsidRPr="00A21C5B">
        <w:rPr>
          <w:color w:val="auto"/>
          <w:lang w:eastAsia="zh-TW"/>
        </w:rPr>
        <w:t>中國大陸從</w:t>
      </w:r>
      <w:r w:rsidRPr="00A21C5B">
        <w:rPr>
          <w:color w:val="auto"/>
          <w:lang w:eastAsia="zh-TW"/>
        </w:rPr>
        <w:t>2009</w:t>
      </w:r>
      <w:r w:rsidRPr="00A21C5B">
        <w:rPr>
          <w:color w:val="auto"/>
          <w:lang w:eastAsia="zh-TW"/>
        </w:rPr>
        <w:t>年</w:t>
      </w:r>
      <w:r w:rsidRPr="00A21C5B">
        <w:rPr>
          <w:color w:val="auto"/>
          <w:lang w:eastAsia="zh-TW"/>
        </w:rPr>
        <w:t>1</w:t>
      </w:r>
      <w:r w:rsidRPr="00A21C5B">
        <w:rPr>
          <w:color w:val="auto"/>
          <w:lang w:eastAsia="zh-TW"/>
        </w:rPr>
        <w:t>月</w:t>
      </w:r>
      <w:r w:rsidRPr="00A21C5B">
        <w:rPr>
          <w:color w:val="auto"/>
          <w:lang w:eastAsia="zh-TW"/>
        </w:rPr>
        <w:t>1</w:t>
      </w:r>
      <w:r w:rsidRPr="00A21C5B">
        <w:rPr>
          <w:color w:val="auto"/>
          <w:lang w:eastAsia="zh-TW"/>
        </w:rPr>
        <w:t>日起，在全國所有地區實施消費型增值稅。消費型增值稅指在徵收增值稅時，允許將固定資產價值中所含的稅款全部一次性扣除。這樣，就整個社會而言，生產數據都排除在徵稅範圍之外。該類型增值稅的徵稅對象僅相當於社會消費數據的價值，因此稱為消費型增值稅。</w:t>
      </w:r>
    </w:p>
    <w:p w:rsidR="00AB5CDC" w:rsidRPr="00A21C5B" w:rsidRDefault="002A6D5D" w:rsidP="002A6D5D">
      <w:pPr>
        <w:pStyle w:val="afc"/>
        <w:ind w:left="1417" w:hanging="472"/>
        <w:rPr>
          <w:color w:val="auto"/>
          <w:lang w:eastAsia="zh-TW"/>
        </w:rPr>
      </w:pPr>
      <w:r w:rsidRPr="00A21C5B">
        <w:rPr>
          <w:color w:val="auto"/>
          <w:lang w:eastAsia="zh-TW"/>
        </w:rPr>
        <w:t>３、</w:t>
      </w:r>
      <w:r w:rsidR="00AC0F55" w:rsidRPr="00A21C5B">
        <w:rPr>
          <w:color w:val="auto"/>
          <w:lang w:eastAsia="zh-TW"/>
        </w:rPr>
        <w:t>增值稅徵收範圍</w:t>
      </w:r>
    </w:p>
    <w:p w:rsidR="00AB5CDC" w:rsidRPr="00A21C5B" w:rsidRDefault="00AC0F55" w:rsidP="00D846AA">
      <w:pPr>
        <w:pStyle w:val="11"/>
        <w:ind w:left="1772" w:hanging="591"/>
      </w:pPr>
      <w:r w:rsidRPr="00A21C5B">
        <w:t>（</w:t>
      </w:r>
      <w:r w:rsidRPr="00A21C5B">
        <w:t>1</w:t>
      </w:r>
      <w:r w:rsidRPr="00A21C5B">
        <w:t>）一般範圍</w:t>
      </w:r>
    </w:p>
    <w:p w:rsidR="00AB5CDC" w:rsidRPr="00A21C5B" w:rsidRDefault="00AC0F55" w:rsidP="00D846AA">
      <w:pPr>
        <w:pStyle w:val="14"/>
      </w:pPr>
      <w:r w:rsidRPr="00A21C5B">
        <w:t>增值稅的徵稅範圍包括銷售（包括進口）貨物，提供加工及修理修配勞務。</w:t>
      </w:r>
    </w:p>
    <w:p w:rsidR="00AB5CDC" w:rsidRPr="00A21C5B" w:rsidRDefault="00AC0F55" w:rsidP="00D846AA">
      <w:pPr>
        <w:pStyle w:val="11"/>
        <w:ind w:left="1772" w:hanging="591"/>
      </w:pPr>
      <w:r w:rsidRPr="00A21C5B">
        <w:t>（</w:t>
      </w:r>
      <w:r w:rsidRPr="00A21C5B">
        <w:t>2</w:t>
      </w:r>
      <w:r w:rsidRPr="00A21C5B">
        <w:t>）特殊項目</w:t>
      </w:r>
    </w:p>
    <w:p w:rsidR="00AB5CDC" w:rsidRPr="00A21C5B" w:rsidRDefault="00AC0F55" w:rsidP="00D846AA">
      <w:pPr>
        <w:pStyle w:val="14"/>
      </w:pPr>
      <w:r w:rsidRPr="00A21C5B">
        <w:t>貨物期貨（包括商品期貨和貴金屬期貨）；</w:t>
      </w:r>
      <w:r w:rsidRPr="00A21C5B">
        <w:t>——</w:t>
      </w:r>
      <w:r w:rsidRPr="00A21C5B">
        <w:t>貨物期貨交</w:t>
      </w:r>
      <w:r w:rsidRPr="00A21C5B">
        <w:t>VAT</w:t>
      </w:r>
      <w:r w:rsidRPr="00A21C5B">
        <w:t>，在實物交割環節納稅；</w:t>
      </w:r>
    </w:p>
    <w:p w:rsidR="00AB5CDC" w:rsidRPr="00A21C5B" w:rsidRDefault="00AC0F55" w:rsidP="00D846AA">
      <w:pPr>
        <w:pStyle w:val="14"/>
      </w:pPr>
      <w:r w:rsidRPr="00A21C5B">
        <w:t>銀行銷售金銀的業務；</w:t>
      </w:r>
    </w:p>
    <w:p w:rsidR="00AB5CDC" w:rsidRPr="00A21C5B" w:rsidRDefault="00AC0F55" w:rsidP="00D846AA">
      <w:pPr>
        <w:pStyle w:val="14"/>
      </w:pPr>
      <w:r w:rsidRPr="00A21C5B">
        <w:t>典當業銷售死當物品業務；</w:t>
      </w:r>
    </w:p>
    <w:p w:rsidR="00AB5CDC" w:rsidRPr="00A21C5B" w:rsidRDefault="00AC0F55" w:rsidP="00D846AA">
      <w:pPr>
        <w:pStyle w:val="14"/>
      </w:pPr>
      <w:r w:rsidRPr="00A21C5B">
        <w:t>寄售業銷售委託人寄售物品的業務；</w:t>
      </w:r>
    </w:p>
    <w:p w:rsidR="00AB5CDC" w:rsidRPr="00A21C5B" w:rsidRDefault="00AC0F55" w:rsidP="00D846AA">
      <w:pPr>
        <w:pStyle w:val="14"/>
      </w:pPr>
      <w:r w:rsidRPr="00A21C5B">
        <w:t>集郵商品的生產、調撥及郵政部門以外的其他單位和個人銷售集郵商品的業務。</w:t>
      </w:r>
    </w:p>
    <w:p w:rsidR="00AB5CDC" w:rsidRPr="00A21C5B" w:rsidRDefault="00AC0F55" w:rsidP="00D846AA">
      <w:pPr>
        <w:pStyle w:val="11"/>
        <w:ind w:left="1772" w:hanging="591"/>
      </w:pPr>
      <w:r w:rsidRPr="00A21C5B">
        <w:t>（</w:t>
      </w:r>
      <w:r w:rsidRPr="00A21C5B">
        <w:t>3</w:t>
      </w:r>
      <w:r w:rsidRPr="00A21C5B">
        <w:t>）特殊行為</w:t>
      </w:r>
    </w:p>
    <w:p w:rsidR="00AB5CDC" w:rsidRPr="00A21C5B" w:rsidRDefault="00AC0F55" w:rsidP="00D846AA">
      <w:pPr>
        <w:pStyle w:val="14"/>
      </w:pPr>
      <w:r w:rsidRPr="00A21C5B">
        <w:t>視同銷售：以下八種行為在增值稅法中被視同為銷售貨物，均要徵收增值稅。</w:t>
      </w:r>
    </w:p>
    <w:p w:rsidR="00AB5CDC" w:rsidRPr="00A21C5B" w:rsidRDefault="00AC0F55" w:rsidP="00D846AA">
      <w:pPr>
        <w:pStyle w:val="14"/>
      </w:pPr>
      <w:r w:rsidRPr="00A21C5B">
        <w:t>將貨物交由他人代銷</w:t>
      </w:r>
    </w:p>
    <w:p w:rsidR="00AB5CDC" w:rsidRPr="00A21C5B" w:rsidRDefault="00AC0F55" w:rsidP="00D846AA">
      <w:pPr>
        <w:pStyle w:val="14"/>
      </w:pPr>
      <w:r w:rsidRPr="00A21C5B">
        <w:t>代他人銷售貨物</w:t>
      </w:r>
    </w:p>
    <w:p w:rsidR="00AB5CDC" w:rsidRPr="00A21C5B" w:rsidRDefault="00AC0F55" w:rsidP="00D846AA">
      <w:pPr>
        <w:pStyle w:val="14"/>
      </w:pPr>
      <w:r w:rsidRPr="00A21C5B">
        <w:t>將貨物從一地移送至另一地（同一縣市除外）</w:t>
      </w:r>
    </w:p>
    <w:p w:rsidR="00AB5CDC" w:rsidRPr="00A21C5B" w:rsidRDefault="00AC0F55" w:rsidP="00D846AA">
      <w:pPr>
        <w:pStyle w:val="14"/>
      </w:pPr>
      <w:r w:rsidRPr="00A21C5B">
        <w:t>將自產或委託加工的貨物用於非應稅項目</w:t>
      </w:r>
    </w:p>
    <w:p w:rsidR="00AB5CDC" w:rsidRPr="00A21C5B" w:rsidRDefault="00AC0F55" w:rsidP="00D846AA">
      <w:pPr>
        <w:pStyle w:val="14"/>
      </w:pPr>
      <w:r w:rsidRPr="00A21C5B">
        <w:t>將自產、委託加工或購買的貨物作為對其他單位的投資</w:t>
      </w:r>
    </w:p>
    <w:p w:rsidR="00AB5CDC" w:rsidRPr="00A21C5B" w:rsidRDefault="00AC0F55" w:rsidP="00D846AA">
      <w:pPr>
        <w:pStyle w:val="14"/>
      </w:pPr>
      <w:r w:rsidRPr="00A21C5B">
        <w:t>將自產、委託加工或購買的貨物分配給股東或投資者</w:t>
      </w:r>
    </w:p>
    <w:p w:rsidR="00AB5CDC" w:rsidRPr="00A21C5B" w:rsidRDefault="00AC0F55" w:rsidP="00D846AA">
      <w:pPr>
        <w:pStyle w:val="14"/>
      </w:pPr>
      <w:r w:rsidRPr="00A21C5B">
        <w:t>將自產、委託加工的貨物用於職工福利或個人消費</w:t>
      </w:r>
    </w:p>
    <w:p w:rsidR="00AB5CDC" w:rsidRPr="00A21C5B" w:rsidRDefault="00AC0F55" w:rsidP="00D846AA">
      <w:pPr>
        <w:pStyle w:val="14"/>
      </w:pPr>
      <w:r w:rsidRPr="00A21C5B">
        <w:t>將自產、委託加工或購買的貨物無償贈送他人</w:t>
      </w:r>
    </w:p>
    <w:p w:rsidR="00AB5CDC" w:rsidRPr="00A21C5B" w:rsidRDefault="002A6D5D" w:rsidP="002A6D5D">
      <w:pPr>
        <w:pStyle w:val="afc"/>
        <w:ind w:left="1417" w:hanging="472"/>
        <w:rPr>
          <w:color w:val="auto"/>
          <w:lang w:eastAsia="zh-TW"/>
        </w:rPr>
      </w:pPr>
      <w:r w:rsidRPr="00A21C5B">
        <w:rPr>
          <w:color w:val="auto"/>
          <w:lang w:eastAsia="zh-TW"/>
        </w:rPr>
        <w:t>４、</w:t>
      </w:r>
      <w:r w:rsidR="00AC0F55" w:rsidRPr="00A21C5B">
        <w:rPr>
          <w:color w:val="auto"/>
          <w:lang w:eastAsia="zh-TW"/>
        </w:rPr>
        <w:t>增值稅納稅對象</w:t>
      </w:r>
    </w:p>
    <w:p w:rsidR="00AB5CDC" w:rsidRPr="00A21C5B" w:rsidRDefault="00AC0F55" w:rsidP="00D846AA">
      <w:pPr>
        <w:pStyle w:val="11"/>
        <w:ind w:left="1772" w:hanging="591"/>
      </w:pPr>
      <w:r w:rsidRPr="00A21C5B">
        <w:t>（</w:t>
      </w:r>
      <w:r w:rsidRPr="00A21C5B">
        <w:t>1</w:t>
      </w:r>
      <w:r w:rsidRPr="00A21C5B">
        <w:t>）簡介</w:t>
      </w:r>
    </w:p>
    <w:p w:rsidR="00AB5CDC" w:rsidRPr="00A21C5B" w:rsidRDefault="00AC0F55" w:rsidP="00A00ACC">
      <w:pPr>
        <w:ind w:leftChars="750" w:left="1772" w:firstLineChars="250" w:firstLine="591"/>
        <w:rPr>
          <w:szCs w:val="24"/>
          <w:lang w:eastAsia="zh-TW"/>
        </w:rPr>
      </w:pPr>
      <w:r w:rsidRPr="00A21C5B">
        <w:rPr>
          <w:szCs w:val="28"/>
          <w:lang w:eastAsia="zh-TW"/>
        </w:rPr>
        <w:t>依據《中華人民共和國增值稅法（徵求意見稿）》，</w:t>
      </w:r>
      <w:r w:rsidRPr="00A21C5B">
        <w:rPr>
          <w:szCs w:val="24"/>
          <w:lang w:eastAsia="zh-TW"/>
        </w:rPr>
        <w:t>在中國大陸境內發生應稅交易且銷售額達到增值稅起征點的單位和個人，以及進口貨物的收貨人，為增值稅的納稅人。應稅交易，是指銷售貨物、服務、無形資產、不動產和金融商品。</w:t>
      </w:r>
    </w:p>
    <w:p w:rsidR="00AB5CDC" w:rsidRPr="00A21C5B" w:rsidRDefault="00AC0F55" w:rsidP="00D846AA">
      <w:pPr>
        <w:pStyle w:val="11"/>
        <w:ind w:left="1772" w:hanging="591"/>
      </w:pPr>
      <w:r w:rsidRPr="00A21C5B">
        <w:t>（</w:t>
      </w:r>
      <w:r w:rsidRPr="00A21C5B">
        <w:t>2</w:t>
      </w:r>
      <w:r w:rsidRPr="00A21C5B">
        <w:t>）類型</w:t>
      </w:r>
    </w:p>
    <w:p w:rsidR="00AB5CDC" w:rsidRPr="00A21C5B" w:rsidRDefault="00AC0F55" w:rsidP="00D846AA">
      <w:pPr>
        <w:pStyle w:val="14"/>
      </w:pPr>
      <w:r w:rsidRPr="00A21C5B">
        <w:t>將納稅人按其經營規模大小以及會計核算是否健全劃分為一般納稅人和小規模納稅人。</w:t>
      </w:r>
    </w:p>
    <w:p w:rsidR="00AB5CDC" w:rsidRPr="00A21C5B" w:rsidRDefault="00AC0F55" w:rsidP="00D846AA">
      <w:pPr>
        <w:pStyle w:val="14"/>
      </w:pPr>
      <w:r w:rsidRPr="00A21C5B">
        <w:t>一般納稅人：生產貨物或者提供應稅勞務的納稅人，以及以生產貨物或者提供應稅勞務為主（即納稅人的貨物生產或者提供應稅勞務的年銷售額占應稅銷售額的比重在</w:t>
      </w:r>
      <w:r w:rsidRPr="00A21C5B">
        <w:t>50%</w:t>
      </w:r>
      <w:r w:rsidRPr="00A21C5B">
        <w:t>以上）並兼營貨物批發或者零售的納稅人，年應稅銷售額超過</w:t>
      </w:r>
      <w:r w:rsidRPr="00A21C5B">
        <w:t>50</w:t>
      </w:r>
      <w:r w:rsidRPr="00A21C5B">
        <w:t>萬的；從事貨物批發或者零售經營，年應稅銷售額超過</w:t>
      </w:r>
      <w:r w:rsidRPr="00A21C5B">
        <w:t>80</w:t>
      </w:r>
      <w:r w:rsidRPr="00A21C5B">
        <w:t>萬元的。</w:t>
      </w:r>
    </w:p>
    <w:p w:rsidR="00AB5CDC" w:rsidRPr="00A21C5B" w:rsidRDefault="00AC0F55" w:rsidP="00D846AA">
      <w:pPr>
        <w:pStyle w:val="14"/>
      </w:pPr>
      <w:r w:rsidRPr="00A21C5B">
        <w:t>1</w:t>
      </w:r>
      <w:r w:rsidR="0024698F" w:rsidRPr="00A21C5B">
        <w:t>）</w:t>
      </w:r>
      <w:r w:rsidRPr="00A21C5B">
        <w:t>從事生產貨物或提供應稅勞務，或以其為主兼營貨物批發或零售的納稅人</w:t>
      </w:r>
      <w:r w:rsidR="0024698F" w:rsidRPr="00A21C5B">
        <w:t>（</w:t>
      </w:r>
      <w:r w:rsidRPr="00A21C5B">
        <w:t>適用</w:t>
      </w:r>
      <w:r w:rsidRPr="00A21C5B">
        <w:t>50%</w:t>
      </w:r>
      <w:r w:rsidRPr="00A21C5B">
        <w:t>的標準</w:t>
      </w:r>
      <w:r w:rsidR="0024698F" w:rsidRPr="00A21C5B">
        <w:t>）</w:t>
      </w:r>
      <w:r w:rsidRPr="00A21C5B">
        <w:t>，年應稅銷售額大於</w:t>
      </w:r>
      <w:r w:rsidRPr="00A21C5B">
        <w:t>50</w:t>
      </w:r>
      <w:r w:rsidRPr="00A21C5B">
        <w:t>萬元為一般納稅人</w:t>
      </w:r>
      <w:r w:rsidRPr="00A21C5B">
        <w:t>;</w:t>
      </w:r>
    </w:p>
    <w:p w:rsidR="00AB5CDC" w:rsidRPr="00A21C5B" w:rsidRDefault="00AC0F55" w:rsidP="00D846AA">
      <w:pPr>
        <w:pStyle w:val="14"/>
      </w:pPr>
      <w:r w:rsidRPr="00A21C5B">
        <w:t>2</w:t>
      </w:r>
      <w:r w:rsidR="0024698F" w:rsidRPr="00A21C5B">
        <w:t>）</w:t>
      </w:r>
      <w:r w:rsidRPr="00A21C5B">
        <w:t>從事貨物批發或零售的納稅人，年應稅銷售額大於</w:t>
      </w:r>
      <w:r w:rsidRPr="00A21C5B">
        <w:t>80</w:t>
      </w:r>
      <w:r w:rsidRPr="00A21C5B">
        <w:t>萬元為一般納稅人</w:t>
      </w:r>
      <w:r w:rsidRPr="00A21C5B">
        <w:t>;</w:t>
      </w:r>
    </w:p>
    <w:p w:rsidR="00AB5CDC" w:rsidRPr="00A21C5B" w:rsidRDefault="00AC0F55" w:rsidP="00D846AA">
      <w:pPr>
        <w:pStyle w:val="14"/>
      </w:pPr>
      <w:r w:rsidRPr="00A21C5B">
        <w:t>3</w:t>
      </w:r>
      <w:r w:rsidR="0024698F" w:rsidRPr="00A21C5B">
        <w:t>）</w:t>
      </w:r>
      <w:r w:rsidRPr="00A21C5B">
        <w:t>應稅服務年銷售額標準</w:t>
      </w:r>
    </w:p>
    <w:p w:rsidR="00AB5CDC" w:rsidRPr="00A21C5B" w:rsidRDefault="00AC0F55" w:rsidP="00D846AA">
      <w:pPr>
        <w:pStyle w:val="14"/>
      </w:pPr>
      <w:r w:rsidRPr="00A21C5B">
        <w:t>應稅服務年銷售額標準為</w:t>
      </w:r>
      <w:r w:rsidRPr="00A21C5B">
        <w:t>500</w:t>
      </w:r>
      <w:r w:rsidRPr="00A21C5B">
        <w:t>萬元</w:t>
      </w:r>
      <w:r w:rsidR="0024698F" w:rsidRPr="00A21C5B">
        <w:t>（</w:t>
      </w:r>
      <w:r w:rsidRPr="00A21C5B">
        <w:t>不含稅銷售額</w:t>
      </w:r>
      <w:r w:rsidR="0024698F" w:rsidRPr="00A21C5B">
        <w:t>）</w:t>
      </w:r>
      <w:r w:rsidRPr="00A21C5B">
        <w:t>，大於</w:t>
      </w:r>
      <w:r w:rsidRPr="00A21C5B">
        <w:t>500</w:t>
      </w:r>
      <w:r w:rsidRPr="00A21C5B">
        <w:t>萬元為一般納稅人</w:t>
      </w:r>
      <w:r w:rsidR="00D846AA" w:rsidRPr="00A21C5B">
        <w:rPr>
          <w:rFonts w:hint="eastAsia"/>
        </w:rPr>
        <w:t>；</w:t>
      </w:r>
    </w:p>
    <w:p w:rsidR="00AB5CDC" w:rsidRPr="00A21C5B" w:rsidRDefault="00AC0F55" w:rsidP="00D846AA">
      <w:pPr>
        <w:pStyle w:val="14"/>
      </w:pPr>
      <w:r w:rsidRPr="00A21C5B">
        <w:t>應稅服務年銷售額，是指納稅人在連續不超過</w:t>
      </w:r>
      <w:r w:rsidRPr="00A21C5B">
        <w:t>12</w:t>
      </w:r>
      <w:r w:rsidRPr="00A21C5B">
        <w:t>個月的經營期內，提供交通運輸和現代服務累計應徵增值稅銷售額，含免稅、減稅銷售額。</w:t>
      </w:r>
    </w:p>
    <w:p w:rsidR="00AB5CDC" w:rsidRPr="00A21C5B" w:rsidRDefault="00AC0F55" w:rsidP="00D846AA">
      <w:pPr>
        <w:pStyle w:val="14"/>
      </w:pPr>
      <w:r w:rsidRPr="00A21C5B">
        <w:t>小規模納稅人：從事貨物生產或者提供應稅勞務的納稅人，以及從事貨物生產或者提供應稅勞務為主（即納稅人的貨物生產或者提供勞務的年銷售額占年應稅銷售額的比重在</w:t>
      </w:r>
      <w:r w:rsidRPr="00A21C5B">
        <w:t>50%</w:t>
      </w:r>
      <w:r w:rsidRPr="00A21C5B">
        <w:t>以上），並兼營貨物批發或者零售的納稅人，年應徵增值稅銷售額（簡稱應稅銷售額）在</w:t>
      </w:r>
      <w:r w:rsidRPr="00A21C5B">
        <w:t>50</w:t>
      </w:r>
      <w:r w:rsidRPr="00A21C5B">
        <w:t>萬元以下（含本數）的。除上述規定以外的納稅人，年應稅銷售額在</w:t>
      </w:r>
      <w:r w:rsidRPr="00A21C5B">
        <w:t>80</w:t>
      </w:r>
      <w:r w:rsidRPr="00A21C5B">
        <w:t>萬元以下（含本數）。自</w:t>
      </w:r>
      <w:r w:rsidRPr="00A21C5B">
        <w:t>2021</w:t>
      </w:r>
      <w:r w:rsidRPr="00A21C5B">
        <w:t>年</w:t>
      </w:r>
      <w:r w:rsidRPr="00A21C5B">
        <w:t>4</w:t>
      </w:r>
      <w:r w:rsidRPr="00A21C5B">
        <w:t>月</w:t>
      </w:r>
      <w:r w:rsidRPr="00A21C5B">
        <w:t>1</w:t>
      </w:r>
      <w:r w:rsidRPr="00A21C5B">
        <w:t>日至</w:t>
      </w:r>
      <w:r w:rsidRPr="00A21C5B">
        <w:t>2022</w:t>
      </w:r>
      <w:r w:rsidRPr="00A21C5B">
        <w:t>年</w:t>
      </w:r>
      <w:r w:rsidRPr="00A21C5B">
        <w:t>12</w:t>
      </w:r>
      <w:r w:rsidRPr="00A21C5B">
        <w:t>月</w:t>
      </w:r>
      <w:r w:rsidRPr="00A21C5B">
        <w:t>31</w:t>
      </w:r>
      <w:r w:rsidRPr="00A21C5B">
        <w:t>日，對月銷售額</w:t>
      </w:r>
      <w:r w:rsidRPr="00A21C5B">
        <w:t>15</w:t>
      </w:r>
      <w:r w:rsidRPr="00A21C5B">
        <w:t>萬元以下（含本數）的增值稅小規模納稅人，免征增值稅。</w:t>
      </w:r>
    </w:p>
    <w:p w:rsidR="00AB5CDC" w:rsidRPr="00A21C5B" w:rsidRDefault="002A6D5D" w:rsidP="002A6D5D">
      <w:pPr>
        <w:pStyle w:val="afc"/>
        <w:ind w:left="1417" w:hanging="472"/>
        <w:rPr>
          <w:color w:val="auto"/>
          <w:lang w:eastAsia="zh-TW"/>
        </w:rPr>
      </w:pPr>
      <w:r w:rsidRPr="00A21C5B">
        <w:rPr>
          <w:color w:val="auto"/>
          <w:lang w:eastAsia="zh-TW"/>
        </w:rPr>
        <w:t>５、</w:t>
      </w:r>
      <w:r w:rsidR="00AC0F55" w:rsidRPr="00A21C5B">
        <w:rPr>
          <w:color w:val="auto"/>
          <w:lang w:eastAsia="zh-TW"/>
        </w:rPr>
        <w:t>增值稅免征範圍</w:t>
      </w:r>
    </w:p>
    <w:p w:rsidR="00AB5CDC" w:rsidRPr="00A21C5B" w:rsidRDefault="00AC0F55" w:rsidP="00D846AA">
      <w:pPr>
        <w:pStyle w:val="afe"/>
        <w:ind w:left="1417" w:firstLine="472"/>
        <w:rPr>
          <w:color w:val="auto"/>
          <w:lang w:eastAsia="zh-TW"/>
        </w:rPr>
      </w:pPr>
      <w:r w:rsidRPr="00A21C5B">
        <w:rPr>
          <w:color w:val="auto"/>
          <w:lang w:eastAsia="zh-TW"/>
        </w:rPr>
        <w:t>《中華人民共和國增值稅法（徵求意見稿）》第</w:t>
      </w:r>
      <w:r w:rsidRPr="00A21C5B">
        <w:rPr>
          <w:color w:val="auto"/>
          <w:lang w:eastAsia="zh-TW"/>
        </w:rPr>
        <w:t>29</w:t>
      </w:r>
      <w:r w:rsidRPr="00A21C5B">
        <w:rPr>
          <w:color w:val="auto"/>
          <w:lang w:eastAsia="zh-TW"/>
        </w:rPr>
        <w:t>條規定了下列</w:t>
      </w:r>
      <w:r w:rsidRPr="00A21C5B">
        <w:rPr>
          <w:color w:val="auto"/>
          <w:lang w:eastAsia="zh-TW"/>
        </w:rPr>
        <w:t>14</w:t>
      </w:r>
      <w:r w:rsidRPr="00A21C5B">
        <w:rPr>
          <w:color w:val="auto"/>
          <w:lang w:eastAsia="zh-TW"/>
        </w:rPr>
        <w:t>個項目免征增值稅：</w:t>
      </w:r>
    </w:p>
    <w:p w:rsidR="00AB5CDC" w:rsidRPr="00A21C5B" w:rsidRDefault="00AC0F55" w:rsidP="00D846AA">
      <w:pPr>
        <w:pStyle w:val="11"/>
        <w:ind w:left="1772" w:hanging="591"/>
      </w:pPr>
      <w:r w:rsidRPr="00A21C5B">
        <w:t>（</w:t>
      </w:r>
      <w:r w:rsidRPr="00A21C5B">
        <w:t>1</w:t>
      </w:r>
      <w:r w:rsidRPr="00A21C5B">
        <w:t>）農業生產者銷售的自產農產品；</w:t>
      </w:r>
    </w:p>
    <w:p w:rsidR="00AB5CDC" w:rsidRPr="00A21C5B" w:rsidRDefault="00AC0F55" w:rsidP="00D846AA">
      <w:pPr>
        <w:pStyle w:val="11"/>
        <w:ind w:left="1772" w:hanging="591"/>
      </w:pPr>
      <w:r w:rsidRPr="00A21C5B">
        <w:t>（</w:t>
      </w:r>
      <w:r w:rsidRPr="00A21C5B">
        <w:t>2</w:t>
      </w:r>
      <w:r w:rsidRPr="00A21C5B">
        <w:t>）避孕藥品和用具；</w:t>
      </w:r>
    </w:p>
    <w:p w:rsidR="00AB5CDC" w:rsidRPr="00A21C5B" w:rsidRDefault="00AC0F55" w:rsidP="00D846AA">
      <w:pPr>
        <w:pStyle w:val="11"/>
        <w:ind w:left="1772" w:hanging="591"/>
      </w:pPr>
      <w:r w:rsidRPr="00A21C5B">
        <w:t>（</w:t>
      </w:r>
      <w:r w:rsidRPr="00A21C5B">
        <w:t>3</w:t>
      </w:r>
      <w:r w:rsidRPr="00A21C5B">
        <w:t>）古舊圖書；</w:t>
      </w:r>
    </w:p>
    <w:p w:rsidR="00AB5CDC" w:rsidRPr="00A21C5B" w:rsidRDefault="00AC0F55" w:rsidP="00D846AA">
      <w:pPr>
        <w:pStyle w:val="11"/>
        <w:ind w:left="1772" w:hanging="591"/>
      </w:pPr>
      <w:r w:rsidRPr="00A21C5B">
        <w:t>（</w:t>
      </w:r>
      <w:r w:rsidRPr="00A21C5B">
        <w:t>4</w:t>
      </w:r>
      <w:r w:rsidRPr="00A21C5B">
        <w:t>）直接用於科學研究、科學試驗和教學的進口儀器、設備；</w:t>
      </w:r>
    </w:p>
    <w:p w:rsidR="00AB5CDC" w:rsidRPr="00A21C5B" w:rsidRDefault="00AC0F55" w:rsidP="00D846AA">
      <w:pPr>
        <w:pStyle w:val="11"/>
        <w:ind w:left="1772" w:hanging="591"/>
      </w:pPr>
      <w:r w:rsidRPr="00A21C5B">
        <w:t>（</w:t>
      </w:r>
      <w:r w:rsidRPr="00A21C5B">
        <w:t>5</w:t>
      </w:r>
      <w:r w:rsidRPr="00A21C5B">
        <w:t>）外國政府、國際組織無償援助的進口物資和設備；</w:t>
      </w:r>
    </w:p>
    <w:p w:rsidR="00AB5CDC" w:rsidRPr="00A21C5B" w:rsidRDefault="00AC0F55" w:rsidP="00D846AA">
      <w:pPr>
        <w:pStyle w:val="11"/>
        <w:ind w:left="1772" w:hanging="591"/>
      </w:pPr>
      <w:r w:rsidRPr="00A21C5B">
        <w:t>（</w:t>
      </w:r>
      <w:r w:rsidRPr="00A21C5B">
        <w:t>6</w:t>
      </w:r>
      <w:r w:rsidRPr="00A21C5B">
        <w:t>）由殘疾人的組織直接進口供殘疾人專用的物品；</w:t>
      </w:r>
    </w:p>
    <w:p w:rsidR="00AB5CDC" w:rsidRPr="00A21C5B" w:rsidRDefault="00AC0F55" w:rsidP="00D846AA">
      <w:pPr>
        <w:pStyle w:val="11"/>
        <w:ind w:left="1772" w:hanging="591"/>
      </w:pPr>
      <w:r w:rsidRPr="00A21C5B">
        <w:t>擬增加以下條款：</w:t>
      </w:r>
    </w:p>
    <w:p w:rsidR="00AB5CDC" w:rsidRPr="00A21C5B" w:rsidRDefault="00AC0F55" w:rsidP="00D846AA">
      <w:pPr>
        <w:pStyle w:val="11"/>
        <w:ind w:left="1772" w:hanging="591"/>
      </w:pPr>
      <w:r w:rsidRPr="00A21C5B">
        <w:t>（</w:t>
      </w:r>
      <w:r w:rsidRPr="00A21C5B">
        <w:t>7</w:t>
      </w:r>
      <w:r w:rsidRPr="00A21C5B">
        <w:t>）自然人銷售的自己使用過的物品。</w:t>
      </w:r>
    </w:p>
    <w:p w:rsidR="00AB5CDC" w:rsidRPr="00A21C5B" w:rsidRDefault="00AC0F55" w:rsidP="00A00ACC">
      <w:pPr>
        <w:ind w:leftChars="500" w:left="1772" w:hangingChars="250" w:hanging="591"/>
        <w:rPr>
          <w:szCs w:val="28"/>
          <w:lang w:eastAsia="zh-TW"/>
        </w:rPr>
      </w:pPr>
      <w:r w:rsidRPr="00A21C5B">
        <w:rPr>
          <w:szCs w:val="28"/>
          <w:lang w:eastAsia="zh-TW"/>
        </w:rPr>
        <w:t>（</w:t>
      </w:r>
      <w:r w:rsidRPr="00A21C5B">
        <w:rPr>
          <w:szCs w:val="28"/>
          <w:lang w:eastAsia="zh-TW"/>
        </w:rPr>
        <w:t>8</w:t>
      </w:r>
      <w:r w:rsidRPr="00A21C5B">
        <w:rPr>
          <w:szCs w:val="28"/>
          <w:lang w:eastAsia="zh-TW"/>
        </w:rPr>
        <w:t>）托兒所、幼稚園、養老院、殘疾人福利機構提供的育養服務，婚姻介紹，殯葬服務；</w:t>
      </w:r>
    </w:p>
    <w:p w:rsidR="00AB5CDC" w:rsidRPr="00A21C5B" w:rsidRDefault="00AC0F55" w:rsidP="00A00ACC">
      <w:pPr>
        <w:ind w:leftChars="500" w:left="1772" w:hangingChars="250" w:hanging="591"/>
        <w:rPr>
          <w:szCs w:val="28"/>
          <w:lang w:eastAsia="zh-TW"/>
        </w:rPr>
      </w:pPr>
      <w:r w:rsidRPr="00A21C5B">
        <w:rPr>
          <w:szCs w:val="28"/>
          <w:lang w:eastAsia="zh-TW"/>
        </w:rPr>
        <w:t>（</w:t>
      </w:r>
      <w:r w:rsidRPr="00A21C5B">
        <w:rPr>
          <w:szCs w:val="28"/>
          <w:lang w:eastAsia="zh-TW"/>
        </w:rPr>
        <w:t>9</w:t>
      </w:r>
      <w:r w:rsidRPr="00A21C5B">
        <w:rPr>
          <w:szCs w:val="28"/>
          <w:lang w:eastAsia="zh-TW"/>
        </w:rPr>
        <w:t>）殘疾人員個人提供的服務；</w:t>
      </w:r>
    </w:p>
    <w:p w:rsidR="00AB5CDC" w:rsidRPr="00A21C5B" w:rsidRDefault="00AC0F55" w:rsidP="00A00ACC">
      <w:pPr>
        <w:ind w:leftChars="500" w:left="1772" w:hangingChars="250" w:hanging="591"/>
        <w:rPr>
          <w:szCs w:val="28"/>
          <w:lang w:eastAsia="zh-TW"/>
        </w:rPr>
      </w:pPr>
      <w:r w:rsidRPr="00A21C5B">
        <w:rPr>
          <w:szCs w:val="28"/>
          <w:lang w:eastAsia="zh-TW"/>
        </w:rPr>
        <w:t>（</w:t>
      </w:r>
      <w:r w:rsidRPr="00A21C5B">
        <w:rPr>
          <w:szCs w:val="28"/>
          <w:lang w:eastAsia="zh-TW"/>
        </w:rPr>
        <w:t>10</w:t>
      </w:r>
      <w:r w:rsidRPr="00A21C5B">
        <w:rPr>
          <w:szCs w:val="28"/>
          <w:lang w:eastAsia="zh-TW"/>
        </w:rPr>
        <w:t>）醫院、診所和其他醫療機構提供的醫療服務；</w:t>
      </w:r>
    </w:p>
    <w:p w:rsidR="00AB5CDC" w:rsidRPr="00A21C5B" w:rsidRDefault="00AC0F55" w:rsidP="00A00ACC">
      <w:pPr>
        <w:ind w:leftChars="500" w:left="1772" w:hangingChars="250" w:hanging="591"/>
        <w:rPr>
          <w:szCs w:val="28"/>
          <w:lang w:eastAsia="zh-TW"/>
        </w:rPr>
      </w:pPr>
      <w:r w:rsidRPr="00A21C5B">
        <w:rPr>
          <w:szCs w:val="28"/>
          <w:lang w:eastAsia="zh-TW"/>
        </w:rPr>
        <w:t>（</w:t>
      </w:r>
      <w:r w:rsidRPr="00A21C5B">
        <w:rPr>
          <w:szCs w:val="28"/>
          <w:lang w:eastAsia="zh-TW"/>
        </w:rPr>
        <w:t>11</w:t>
      </w:r>
      <w:r w:rsidRPr="00A21C5B">
        <w:rPr>
          <w:szCs w:val="28"/>
          <w:lang w:eastAsia="zh-TW"/>
        </w:rPr>
        <w:t>）學校和其他教育機構提供的教育服務，學生勤工儉學提供的服務；</w:t>
      </w:r>
    </w:p>
    <w:p w:rsidR="00AB5CDC" w:rsidRPr="00A21C5B" w:rsidRDefault="00AC0F55" w:rsidP="00A00ACC">
      <w:pPr>
        <w:ind w:leftChars="500" w:left="1772" w:hangingChars="250" w:hanging="591"/>
        <w:rPr>
          <w:szCs w:val="28"/>
          <w:lang w:eastAsia="zh-TW"/>
        </w:rPr>
      </w:pPr>
      <w:r w:rsidRPr="00A21C5B">
        <w:rPr>
          <w:szCs w:val="28"/>
          <w:lang w:eastAsia="zh-TW"/>
        </w:rPr>
        <w:t>（</w:t>
      </w:r>
      <w:r w:rsidRPr="00A21C5B">
        <w:rPr>
          <w:szCs w:val="28"/>
          <w:lang w:eastAsia="zh-TW"/>
        </w:rPr>
        <w:t>12</w:t>
      </w:r>
      <w:r w:rsidRPr="00A21C5B">
        <w:rPr>
          <w:szCs w:val="28"/>
          <w:lang w:eastAsia="zh-TW"/>
        </w:rPr>
        <w:t>）農業機耕、排灌、病蟲害防治、植物保護、農牧保險以及相關技術培訓業務，家禽、牲畜、水生動物的配種和疾病防治；</w:t>
      </w:r>
    </w:p>
    <w:p w:rsidR="00AB5CDC" w:rsidRPr="00A21C5B" w:rsidRDefault="00AC0F55" w:rsidP="00A00ACC">
      <w:pPr>
        <w:ind w:leftChars="500" w:left="1772" w:hangingChars="250" w:hanging="591"/>
        <w:rPr>
          <w:szCs w:val="28"/>
          <w:lang w:eastAsia="zh-TW"/>
        </w:rPr>
      </w:pPr>
      <w:r w:rsidRPr="00A21C5B">
        <w:rPr>
          <w:szCs w:val="28"/>
          <w:lang w:eastAsia="zh-TW"/>
        </w:rPr>
        <w:t>（</w:t>
      </w:r>
      <w:r w:rsidRPr="00A21C5B">
        <w:rPr>
          <w:szCs w:val="28"/>
          <w:lang w:eastAsia="zh-TW"/>
        </w:rPr>
        <w:t>13</w:t>
      </w:r>
      <w:r w:rsidRPr="00A21C5B">
        <w:rPr>
          <w:szCs w:val="28"/>
          <w:lang w:eastAsia="zh-TW"/>
        </w:rPr>
        <w:t>）紀念館、博物館、文化館、文物保護單位管理機構、美術館、展覽館、書畫院、圖書館舉辦文化活動的門票收入，宗教場所舉辦文化、宗教活動的門票收入；</w:t>
      </w:r>
    </w:p>
    <w:p w:rsidR="00AB5CDC" w:rsidRPr="00A21C5B" w:rsidRDefault="00AC0F55" w:rsidP="00A00ACC">
      <w:pPr>
        <w:ind w:leftChars="500" w:left="1772" w:hangingChars="250" w:hanging="591"/>
        <w:rPr>
          <w:szCs w:val="28"/>
          <w:lang w:eastAsia="zh-TW"/>
        </w:rPr>
      </w:pPr>
      <w:r w:rsidRPr="00A21C5B">
        <w:rPr>
          <w:szCs w:val="28"/>
          <w:lang w:eastAsia="zh-TW"/>
        </w:rPr>
        <w:t>（</w:t>
      </w:r>
      <w:r w:rsidRPr="00A21C5B">
        <w:rPr>
          <w:szCs w:val="28"/>
          <w:lang w:eastAsia="zh-TW"/>
        </w:rPr>
        <w:t>14</w:t>
      </w:r>
      <w:r w:rsidRPr="00A21C5B">
        <w:rPr>
          <w:szCs w:val="28"/>
          <w:lang w:eastAsia="zh-TW"/>
        </w:rPr>
        <w:t>）境內保險機構為出口貨物提供的保險產品。</w:t>
      </w:r>
    </w:p>
    <w:p w:rsidR="00AB5CDC" w:rsidRPr="00A21C5B" w:rsidRDefault="002A6D5D" w:rsidP="00D846AA">
      <w:pPr>
        <w:pStyle w:val="afc"/>
        <w:ind w:left="1417" w:hanging="472"/>
        <w:rPr>
          <w:color w:val="auto"/>
          <w:lang w:eastAsia="zh-TW"/>
        </w:rPr>
      </w:pPr>
      <w:r w:rsidRPr="00A21C5B">
        <w:rPr>
          <w:color w:val="auto"/>
          <w:lang w:eastAsia="zh-TW"/>
        </w:rPr>
        <w:t>６、</w:t>
      </w:r>
      <w:r w:rsidR="00AC0F55" w:rsidRPr="00A21C5B">
        <w:rPr>
          <w:color w:val="auto"/>
          <w:lang w:eastAsia="zh-TW"/>
        </w:rPr>
        <w:t>增值稅稅率和徵收率</w:t>
      </w:r>
    </w:p>
    <w:p w:rsidR="00AB5CDC" w:rsidRPr="00A21C5B" w:rsidRDefault="00AC0F55" w:rsidP="00D846AA">
      <w:pPr>
        <w:pStyle w:val="11"/>
        <w:ind w:left="1772" w:hanging="591"/>
      </w:pPr>
      <w:r w:rsidRPr="00A21C5B">
        <w:t>（</w:t>
      </w:r>
      <w:r w:rsidRPr="00A21C5B">
        <w:t>1</w:t>
      </w:r>
      <w:r w:rsidRPr="00A21C5B">
        <w:t>）</w:t>
      </w:r>
      <w:r w:rsidRPr="00A21C5B">
        <w:rPr>
          <w:rStyle w:val="af2"/>
          <w:b w:val="0"/>
          <w:bCs w:val="0"/>
        </w:rPr>
        <w:t>增值稅稅率表</w:t>
      </w:r>
      <w:r w:rsidRPr="00A21C5B">
        <w:t> </w:t>
      </w:r>
    </w:p>
    <w:tbl>
      <w:tblPr>
        <w:tblW w:w="5000" w:type="pct"/>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shd w:val="clear" w:color="auto" w:fill="0099CC"/>
        <w:tblCellMar>
          <w:left w:w="57" w:type="dxa"/>
          <w:right w:w="57" w:type="dxa"/>
        </w:tblCellMar>
        <w:tblLook w:val="04A0" w:firstRow="1" w:lastRow="0" w:firstColumn="1" w:lastColumn="0" w:noHBand="0" w:noVBand="1"/>
      </w:tblPr>
      <w:tblGrid>
        <w:gridCol w:w="1333"/>
        <w:gridCol w:w="6652"/>
        <w:gridCol w:w="633"/>
      </w:tblGrid>
      <w:tr w:rsidR="00A21C5B" w:rsidRPr="00A21C5B" w:rsidTr="00D846AA">
        <w:trPr>
          <w:tblHeader/>
          <w:jc w:val="center"/>
        </w:trPr>
        <w:tc>
          <w:tcPr>
            <w:tcW w:w="1333" w:type="dxa"/>
            <w:tcBorders>
              <w:top w:val="outset" w:sz="6" w:space="0" w:color="auto"/>
              <w:left w:val="outset" w:sz="6" w:space="0" w:color="auto"/>
              <w:bottom w:val="outset" w:sz="6" w:space="0" w:color="auto"/>
              <w:right w:val="outset" w:sz="6" w:space="0" w:color="auto"/>
            </w:tcBorders>
            <w:shd w:val="clear" w:color="auto" w:fill="0099CC"/>
            <w:vAlign w:val="center"/>
          </w:tcPr>
          <w:p w:rsidR="00AB5CDC" w:rsidRPr="00A21C5B" w:rsidRDefault="00AB5CDC" w:rsidP="00D846AA">
            <w:pPr>
              <w:pStyle w:val="Web"/>
              <w:spacing w:before="0" w:beforeAutospacing="0" w:after="0" w:afterAutospacing="0"/>
              <w:jc w:val="center"/>
              <w:rPr>
                <w:rFonts w:ascii="Times New Roman" w:eastAsia="華康細圓體" w:hAnsi="Times New Roman" w:cs="Times New Roman"/>
                <w:lang w:eastAsia="zh-TW"/>
              </w:rPr>
            </w:pPr>
          </w:p>
        </w:tc>
        <w:tc>
          <w:tcPr>
            <w:tcW w:w="6652" w:type="dxa"/>
            <w:tcBorders>
              <w:top w:val="outset" w:sz="6" w:space="0" w:color="auto"/>
              <w:left w:val="outset" w:sz="6" w:space="0" w:color="auto"/>
              <w:bottom w:val="outset" w:sz="6" w:space="0" w:color="auto"/>
              <w:right w:val="outset" w:sz="6" w:space="0" w:color="auto"/>
            </w:tcBorders>
            <w:shd w:val="clear" w:color="auto" w:fill="0099CC"/>
            <w:vAlign w:val="center"/>
          </w:tcPr>
          <w:p w:rsidR="00AB5CDC" w:rsidRPr="00A21C5B" w:rsidRDefault="00AC0F55" w:rsidP="00D846AA">
            <w:pPr>
              <w:pStyle w:val="Web"/>
              <w:spacing w:before="0" w:beforeAutospacing="0" w:after="0" w:afterAutospacing="0"/>
              <w:jc w:val="center"/>
              <w:rPr>
                <w:rFonts w:ascii="Times New Roman" w:eastAsia="華康細圓體" w:hAnsi="Times New Roman" w:cs="Times New Roman"/>
              </w:rPr>
            </w:pPr>
            <w:r w:rsidRPr="00A21C5B">
              <w:rPr>
                <w:rFonts w:ascii="Times New Roman" w:eastAsia="華康細圓體" w:hAnsi="Times New Roman" w:cs="Times New Roman"/>
              </w:rPr>
              <w:t>增值稅項目</w:t>
            </w:r>
          </w:p>
        </w:tc>
        <w:tc>
          <w:tcPr>
            <w:tcW w:w="633" w:type="dxa"/>
            <w:tcBorders>
              <w:top w:val="outset" w:sz="6" w:space="0" w:color="auto"/>
              <w:left w:val="outset" w:sz="6" w:space="0" w:color="auto"/>
              <w:bottom w:val="outset" w:sz="6" w:space="0" w:color="auto"/>
              <w:right w:val="outset" w:sz="6" w:space="0" w:color="auto"/>
            </w:tcBorders>
            <w:shd w:val="clear" w:color="auto" w:fill="0099CC"/>
            <w:vAlign w:val="center"/>
          </w:tcPr>
          <w:p w:rsidR="00AB5CDC" w:rsidRPr="00A21C5B" w:rsidRDefault="00AC0F55" w:rsidP="00D846AA">
            <w:pPr>
              <w:pStyle w:val="Web"/>
              <w:spacing w:before="0" w:beforeAutospacing="0" w:after="0" w:afterAutospacing="0"/>
              <w:jc w:val="center"/>
              <w:rPr>
                <w:rFonts w:ascii="Times New Roman" w:eastAsia="華康細圓體" w:hAnsi="Times New Roman" w:cs="Times New Roman"/>
              </w:rPr>
            </w:pPr>
            <w:r w:rsidRPr="00A21C5B">
              <w:rPr>
                <w:rFonts w:ascii="Times New Roman" w:eastAsia="華康細圓體" w:hAnsi="Times New Roman" w:cs="Times New Roman"/>
              </w:rPr>
              <w:t>稅率</w:t>
            </w:r>
          </w:p>
        </w:tc>
      </w:tr>
      <w:tr w:rsidR="00A21C5B" w:rsidRPr="00A21C5B" w:rsidTr="00D846AA">
        <w:trPr>
          <w:jc w:val="center"/>
        </w:trPr>
        <w:tc>
          <w:tcPr>
            <w:tcW w:w="1333" w:type="dxa"/>
            <w:vMerge w:val="restart"/>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E9600E">
            <w:pPr>
              <w:pStyle w:val="Web"/>
              <w:spacing w:before="0" w:beforeAutospacing="0" w:after="0" w:afterAutospacing="0"/>
              <w:rPr>
                <w:rFonts w:ascii="Times New Roman" w:eastAsia="華康細圓體" w:hAnsi="Times New Roman" w:cs="Times New Roman"/>
              </w:rPr>
            </w:pPr>
            <w:r w:rsidRPr="00A21C5B">
              <w:rPr>
                <w:rFonts w:ascii="Times New Roman" w:eastAsia="華康細圓體" w:hAnsi="Times New Roman" w:cs="Times New Roman"/>
              </w:rPr>
              <w:t>一般納稅人</w:t>
            </w:r>
          </w:p>
        </w:tc>
        <w:tc>
          <w:tcPr>
            <w:tcW w:w="6652" w:type="dxa"/>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D846AA">
            <w:pPr>
              <w:pStyle w:val="Web"/>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szCs w:val="28"/>
                <w:lang w:eastAsia="zh-TW"/>
              </w:rPr>
              <w:t>銷售貨物，銷售加工修理修配、有形動產租賃服務，進口貨物（另有列舉的項目除外）</w:t>
            </w:r>
          </w:p>
        </w:tc>
        <w:tc>
          <w:tcPr>
            <w:tcW w:w="633" w:type="dxa"/>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E9600E">
            <w:pPr>
              <w:pStyle w:val="Web"/>
              <w:spacing w:before="0" w:beforeAutospacing="0" w:after="0" w:afterAutospacing="0"/>
              <w:jc w:val="center"/>
              <w:rPr>
                <w:rFonts w:ascii="Times New Roman" w:eastAsia="華康細圓體" w:hAnsi="Times New Roman" w:cs="Times New Roman"/>
              </w:rPr>
            </w:pPr>
            <w:r w:rsidRPr="00A21C5B">
              <w:rPr>
                <w:rFonts w:ascii="Times New Roman" w:eastAsia="華康細圓體" w:hAnsi="Times New Roman" w:cs="Times New Roman"/>
              </w:rPr>
              <w:t>13%</w:t>
            </w:r>
          </w:p>
        </w:tc>
      </w:tr>
      <w:tr w:rsidR="00A21C5B" w:rsidRPr="00A21C5B" w:rsidTr="00D846AA">
        <w:trPr>
          <w:jc w:val="center"/>
        </w:trPr>
        <w:tc>
          <w:tcPr>
            <w:tcW w:w="1333" w:type="dxa"/>
            <w:vMerge/>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B5CDC" w:rsidP="00E9600E">
            <w:pPr>
              <w:ind w:firstLineChars="0" w:firstLine="0"/>
              <w:rPr>
                <w:szCs w:val="24"/>
              </w:rPr>
            </w:pPr>
          </w:p>
        </w:tc>
        <w:tc>
          <w:tcPr>
            <w:tcW w:w="6652" w:type="dxa"/>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D846AA">
            <w:pPr>
              <w:pStyle w:val="Web"/>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szCs w:val="28"/>
                <w:lang w:eastAsia="zh-TW"/>
              </w:rPr>
              <w:t>銷售交通運輸、郵政、基礎電信、建築、不動產租賃服務，銷售不動產，轉讓土地使用權，銷售或者進口下列貨物：</w:t>
            </w:r>
            <w:r w:rsidRPr="00A21C5B">
              <w:rPr>
                <w:rFonts w:ascii="Times New Roman" w:eastAsia="華康細圓體" w:hAnsi="Times New Roman" w:cs="Times New Roman"/>
                <w:lang w:eastAsia="zh-TW"/>
              </w:rPr>
              <w:br/>
              <w:t xml:space="preserve">1. </w:t>
            </w:r>
            <w:r w:rsidRPr="00A21C5B">
              <w:rPr>
                <w:rFonts w:ascii="Times New Roman" w:eastAsia="華康細圓體" w:hAnsi="Times New Roman" w:cs="Times New Roman"/>
                <w:lang w:eastAsia="zh-TW"/>
              </w:rPr>
              <w:t>糧食等農產品、食用植物油、食用鹽；</w:t>
            </w:r>
            <w:r w:rsidRPr="00A21C5B">
              <w:rPr>
                <w:rFonts w:ascii="Times New Roman" w:eastAsia="華康細圓體" w:hAnsi="Times New Roman" w:cs="Times New Roman"/>
                <w:lang w:eastAsia="zh-TW"/>
              </w:rPr>
              <w:br/>
              <w:t xml:space="preserve">2. </w:t>
            </w:r>
            <w:r w:rsidRPr="00A21C5B">
              <w:rPr>
                <w:rFonts w:ascii="Times New Roman" w:eastAsia="華康細圓體" w:hAnsi="Times New Roman" w:cs="Times New Roman"/>
                <w:lang w:eastAsia="zh-TW"/>
              </w:rPr>
              <w:t>自來水、暖氣、冷氣、</w:t>
            </w:r>
            <w:r w:rsidRPr="00A21C5B">
              <w:rPr>
                <w:rFonts w:ascii="Times New Roman" w:eastAsia="華康細圓體" w:hAnsi="Times New Roman" w:cs="Times New Roman"/>
                <w:lang w:eastAsia="zh-TW"/>
              </w:rPr>
              <w:t xml:space="preserve"> </w:t>
            </w:r>
            <w:r w:rsidRPr="00A21C5B">
              <w:rPr>
                <w:rFonts w:ascii="Times New Roman" w:eastAsia="華康細圓體" w:hAnsi="Times New Roman" w:cs="Times New Roman"/>
                <w:lang w:eastAsia="zh-TW"/>
              </w:rPr>
              <w:t>熱水、煤氣、石油液化氣、天然氣、二甲醚、沼氣、</w:t>
            </w:r>
            <w:r w:rsidRPr="00A21C5B">
              <w:rPr>
                <w:rFonts w:ascii="Times New Roman" w:eastAsia="華康細圓體" w:hAnsi="Times New Roman" w:cs="Times New Roman"/>
                <w:lang w:eastAsia="zh-TW"/>
              </w:rPr>
              <w:t xml:space="preserve"> </w:t>
            </w:r>
            <w:r w:rsidRPr="00A21C5B">
              <w:rPr>
                <w:rFonts w:ascii="Times New Roman" w:eastAsia="華康細圓體" w:hAnsi="Times New Roman" w:cs="Times New Roman"/>
                <w:lang w:eastAsia="zh-TW"/>
              </w:rPr>
              <w:t>居民用煤炭製品；</w:t>
            </w:r>
            <w:r w:rsidRPr="00A21C5B">
              <w:rPr>
                <w:rFonts w:ascii="Times New Roman" w:eastAsia="華康細圓體" w:hAnsi="Times New Roman" w:cs="Times New Roman"/>
                <w:lang w:eastAsia="zh-TW"/>
              </w:rPr>
              <w:br/>
              <w:t xml:space="preserve">3. </w:t>
            </w:r>
            <w:r w:rsidRPr="00A21C5B">
              <w:rPr>
                <w:rFonts w:ascii="Times New Roman" w:eastAsia="華康細圓體" w:hAnsi="Times New Roman" w:cs="Times New Roman"/>
                <w:lang w:eastAsia="zh-TW"/>
              </w:rPr>
              <w:t>圖書、報紙、雜誌、</w:t>
            </w:r>
            <w:r w:rsidRPr="00A21C5B">
              <w:rPr>
                <w:rFonts w:ascii="Times New Roman" w:eastAsia="華康細圓體" w:hAnsi="Times New Roman" w:cs="Times New Roman"/>
                <w:lang w:eastAsia="zh-TW"/>
              </w:rPr>
              <w:t xml:space="preserve"> </w:t>
            </w:r>
            <w:r w:rsidRPr="00A21C5B">
              <w:rPr>
                <w:rFonts w:ascii="Times New Roman" w:eastAsia="華康細圓體" w:hAnsi="Times New Roman" w:cs="Times New Roman"/>
                <w:lang w:eastAsia="zh-TW"/>
              </w:rPr>
              <w:t>音像製品、電子出版物；</w:t>
            </w:r>
            <w:r w:rsidRPr="00A21C5B">
              <w:rPr>
                <w:rFonts w:ascii="Times New Roman" w:eastAsia="華康細圓體" w:hAnsi="Times New Roman" w:cs="Times New Roman"/>
                <w:lang w:eastAsia="zh-TW"/>
              </w:rPr>
              <w:br/>
              <w:t xml:space="preserve">4. </w:t>
            </w:r>
            <w:r w:rsidRPr="00A21C5B">
              <w:rPr>
                <w:rFonts w:ascii="Times New Roman" w:eastAsia="華康細圓體" w:hAnsi="Times New Roman" w:cs="Times New Roman"/>
                <w:lang w:eastAsia="zh-TW"/>
              </w:rPr>
              <w:t>飼料、化肥、農藥、農</w:t>
            </w:r>
            <w:r w:rsidRPr="00A21C5B">
              <w:rPr>
                <w:rFonts w:ascii="Times New Roman" w:eastAsia="華康細圓體" w:hAnsi="Times New Roman" w:cs="Times New Roman"/>
                <w:lang w:eastAsia="zh-TW"/>
              </w:rPr>
              <w:t xml:space="preserve"> </w:t>
            </w:r>
            <w:r w:rsidRPr="00A21C5B">
              <w:rPr>
                <w:rFonts w:ascii="Times New Roman" w:eastAsia="華康細圓體" w:hAnsi="Times New Roman" w:cs="Times New Roman"/>
                <w:lang w:eastAsia="zh-TW"/>
              </w:rPr>
              <w:t>機、農膜；</w:t>
            </w:r>
          </w:p>
        </w:tc>
        <w:tc>
          <w:tcPr>
            <w:tcW w:w="633" w:type="dxa"/>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E9600E">
            <w:pPr>
              <w:pStyle w:val="Web"/>
              <w:spacing w:before="0" w:beforeAutospacing="0" w:after="0" w:afterAutospacing="0"/>
              <w:jc w:val="center"/>
              <w:rPr>
                <w:rFonts w:ascii="Times New Roman" w:eastAsia="華康細圓體" w:hAnsi="Times New Roman" w:cs="Times New Roman"/>
              </w:rPr>
            </w:pPr>
            <w:r w:rsidRPr="00A21C5B">
              <w:rPr>
                <w:rFonts w:ascii="Times New Roman" w:eastAsia="華康細圓體" w:hAnsi="Times New Roman" w:cs="Times New Roman"/>
              </w:rPr>
              <w:t>9%</w:t>
            </w:r>
          </w:p>
        </w:tc>
      </w:tr>
      <w:tr w:rsidR="00A21C5B" w:rsidRPr="00A21C5B" w:rsidTr="00D846AA">
        <w:trPr>
          <w:jc w:val="center"/>
        </w:trPr>
        <w:tc>
          <w:tcPr>
            <w:tcW w:w="1333" w:type="dxa"/>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E9600E">
            <w:pPr>
              <w:ind w:firstLineChars="0" w:firstLine="0"/>
              <w:rPr>
                <w:szCs w:val="28"/>
                <w:lang w:eastAsia="zh-TW"/>
              </w:rPr>
            </w:pPr>
            <w:r w:rsidRPr="00A21C5B">
              <w:rPr>
                <w:szCs w:val="28"/>
                <w:lang w:eastAsia="zh-TW"/>
              </w:rPr>
              <w:t>一般納稅人</w:t>
            </w:r>
          </w:p>
        </w:tc>
        <w:tc>
          <w:tcPr>
            <w:tcW w:w="6652" w:type="dxa"/>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D846AA">
            <w:pPr>
              <w:pStyle w:val="Web"/>
              <w:spacing w:before="0" w:beforeAutospacing="0" w:after="0" w:afterAutospacing="0"/>
              <w:jc w:val="both"/>
              <w:rPr>
                <w:rFonts w:ascii="Times New Roman" w:eastAsia="華康細圓體" w:hAnsi="Times New Roman" w:cs="Times New Roman"/>
                <w:szCs w:val="28"/>
                <w:lang w:eastAsia="zh-TW"/>
              </w:rPr>
            </w:pPr>
            <w:r w:rsidRPr="00A21C5B">
              <w:rPr>
                <w:rFonts w:ascii="Times New Roman" w:eastAsia="華康細圓體" w:hAnsi="Times New Roman" w:cs="Times New Roman"/>
                <w:szCs w:val="28"/>
                <w:lang w:eastAsia="zh-TW"/>
              </w:rPr>
              <w:t>納稅人銷售服務、無形資產、金融商品</w:t>
            </w:r>
          </w:p>
        </w:tc>
        <w:tc>
          <w:tcPr>
            <w:tcW w:w="633" w:type="dxa"/>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E9600E">
            <w:pPr>
              <w:pStyle w:val="Web"/>
              <w:spacing w:before="0" w:beforeAutospacing="0" w:after="0" w:afterAutospacing="0"/>
              <w:jc w:val="center"/>
              <w:rPr>
                <w:rFonts w:ascii="Times New Roman" w:eastAsia="華康細圓體" w:hAnsi="Times New Roman" w:cs="Times New Roman"/>
                <w:szCs w:val="28"/>
                <w:lang w:eastAsia="zh-TW"/>
              </w:rPr>
            </w:pPr>
            <w:r w:rsidRPr="00A21C5B">
              <w:rPr>
                <w:rFonts w:ascii="Times New Roman" w:eastAsia="華康細圓體" w:hAnsi="Times New Roman" w:cs="Times New Roman"/>
                <w:szCs w:val="28"/>
                <w:lang w:eastAsia="zh-TW"/>
              </w:rPr>
              <w:t>6%</w:t>
            </w:r>
          </w:p>
        </w:tc>
      </w:tr>
      <w:tr w:rsidR="00A21C5B" w:rsidRPr="00A21C5B" w:rsidTr="00D846AA">
        <w:trPr>
          <w:jc w:val="center"/>
        </w:trPr>
        <w:tc>
          <w:tcPr>
            <w:tcW w:w="1333" w:type="dxa"/>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E9600E">
            <w:pPr>
              <w:ind w:firstLineChars="0" w:firstLine="0"/>
              <w:rPr>
                <w:szCs w:val="28"/>
                <w:lang w:eastAsia="zh-TW"/>
              </w:rPr>
            </w:pPr>
            <w:r w:rsidRPr="00A21C5B">
              <w:rPr>
                <w:szCs w:val="28"/>
                <w:lang w:eastAsia="zh-TW"/>
              </w:rPr>
              <w:t>一般納稅人</w:t>
            </w:r>
          </w:p>
        </w:tc>
        <w:tc>
          <w:tcPr>
            <w:tcW w:w="6652" w:type="dxa"/>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D846AA">
            <w:pPr>
              <w:pStyle w:val="Web"/>
              <w:spacing w:before="0" w:beforeAutospacing="0" w:after="0" w:afterAutospacing="0"/>
              <w:jc w:val="both"/>
              <w:rPr>
                <w:rFonts w:ascii="Times New Roman" w:eastAsia="華康細圓體" w:hAnsi="Times New Roman" w:cs="Times New Roman"/>
                <w:szCs w:val="28"/>
                <w:lang w:eastAsia="zh-TW"/>
              </w:rPr>
            </w:pPr>
            <w:r w:rsidRPr="00A21C5B">
              <w:rPr>
                <w:rFonts w:ascii="Times New Roman" w:eastAsia="華康細圓體" w:hAnsi="Times New Roman" w:cs="Times New Roman"/>
                <w:szCs w:val="28"/>
                <w:lang w:eastAsia="zh-TW"/>
              </w:rPr>
              <w:t>納稅人出口貨物；國務院另有規定的除外。</w:t>
            </w:r>
          </w:p>
          <w:p w:rsidR="00AB5CDC" w:rsidRPr="00A21C5B" w:rsidRDefault="00AC0F55" w:rsidP="00D846AA">
            <w:pPr>
              <w:pStyle w:val="Web"/>
              <w:spacing w:before="0" w:beforeAutospacing="0" w:after="0" w:afterAutospacing="0"/>
              <w:jc w:val="both"/>
              <w:rPr>
                <w:rFonts w:ascii="Times New Roman" w:eastAsia="華康細圓體" w:hAnsi="Times New Roman" w:cs="Times New Roman"/>
                <w:szCs w:val="28"/>
                <w:lang w:eastAsia="zh-TW"/>
              </w:rPr>
            </w:pPr>
            <w:r w:rsidRPr="00A21C5B">
              <w:rPr>
                <w:rFonts w:ascii="Times New Roman" w:eastAsia="華康細圓體" w:hAnsi="Times New Roman" w:cs="Times New Roman"/>
                <w:szCs w:val="28"/>
                <w:lang w:eastAsia="zh-TW"/>
              </w:rPr>
              <w:t>境內單位和個人跨境銷售國務院規定範圍內的服務、無形資產。</w:t>
            </w:r>
          </w:p>
        </w:tc>
        <w:tc>
          <w:tcPr>
            <w:tcW w:w="633" w:type="dxa"/>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E9600E">
            <w:pPr>
              <w:pStyle w:val="Web"/>
              <w:spacing w:before="0" w:beforeAutospacing="0" w:after="0" w:afterAutospacing="0"/>
              <w:jc w:val="center"/>
              <w:rPr>
                <w:rFonts w:ascii="Times New Roman" w:eastAsia="華康細圓體" w:hAnsi="Times New Roman" w:cs="Times New Roman"/>
                <w:szCs w:val="28"/>
                <w:lang w:eastAsia="zh-TW"/>
              </w:rPr>
            </w:pPr>
            <w:r w:rsidRPr="00A21C5B">
              <w:rPr>
                <w:rFonts w:ascii="Times New Roman" w:eastAsia="華康細圓體" w:hAnsi="Times New Roman" w:cs="Times New Roman"/>
                <w:szCs w:val="28"/>
                <w:lang w:eastAsia="zh-TW"/>
              </w:rPr>
              <w:t>0%</w:t>
            </w:r>
          </w:p>
        </w:tc>
      </w:tr>
    </w:tbl>
    <w:p w:rsidR="00AB5CDC" w:rsidRPr="00A21C5B" w:rsidRDefault="00AB5CDC" w:rsidP="00D846AA">
      <w:pPr>
        <w:ind w:firstLine="472"/>
        <w:rPr>
          <w:szCs w:val="24"/>
          <w:lang w:eastAsia="zh-TW"/>
        </w:rPr>
      </w:pPr>
    </w:p>
    <w:p w:rsidR="00AB5CDC" w:rsidRPr="00A21C5B" w:rsidRDefault="00D846AA" w:rsidP="00D846AA">
      <w:pPr>
        <w:pStyle w:val="11"/>
        <w:ind w:left="1772" w:hanging="591"/>
      </w:pPr>
      <w:r w:rsidRPr="00A21C5B">
        <w:t>（</w:t>
      </w:r>
      <w:r w:rsidRPr="00A21C5B">
        <w:t>2</w:t>
      </w:r>
      <w:r w:rsidRPr="00A21C5B">
        <w:t>）</w:t>
      </w:r>
      <w:r w:rsidR="00AC0F55" w:rsidRPr="00A21C5B">
        <w:rPr>
          <w:rStyle w:val="af2"/>
          <w:b w:val="0"/>
          <w:bCs w:val="0"/>
        </w:rPr>
        <w:t>增值稅</w:t>
      </w:r>
      <w:r w:rsidR="00AC0F55" w:rsidRPr="00A21C5B">
        <w:t>徵收率</w:t>
      </w:r>
    </w:p>
    <w:tbl>
      <w:tblPr>
        <w:tblW w:w="5000" w:type="pct"/>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shd w:val="clear" w:color="auto" w:fill="0099CC"/>
        <w:tblCellMar>
          <w:left w:w="57" w:type="dxa"/>
          <w:right w:w="57" w:type="dxa"/>
        </w:tblCellMar>
        <w:tblLook w:val="04A0" w:firstRow="1" w:lastRow="0" w:firstColumn="1" w:lastColumn="0" w:noHBand="0" w:noVBand="1"/>
      </w:tblPr>
      <w:tblGrid>
        <w:gridCol w:w="1590"/>
        <w:gridCol w:w="6121"/>
        <w:gridCol w:w="907"/>
      </w:tblGrid>
      <w:tr w:rsidR="00A21C5B" w:rsidRPr="00A21C5B" w:rsidTr="00D846AA">
        <w:tc>
          <w:tcPr>
            <w:tcW w:w="0" w:type="auto"/>
            <w:tcBorders>
              <w:top w:val="outset" w:sz="6" w:space="0" w:color="auto"/>
              <w:left w:val="outset" w:sz="6" w:space="0" w:color="auto"/>
              <w:bottom w:val="outset" w:sz="6" w:space="0" w:color="auto"/>
              <w:right w:val="outset" w:sz="6" w:space="0" w:color="auto"/>
            </w:tcBorders>
            <w:shd w:val="clear" w:color="auto" w:fill="0099CC"/>
            <w:vAlign w:val="center"/>
          </w:tcPr>
          <w:p w:rsidR="00AB5CDC" w:rsidRPr="00A21C5B" w:rsidRDefault="00AC0F55" w:rsidP="00D846AA">
            <w:pPr>
              <w:pStyle w:val="aff0"/>
            </w:pPr>
            <w:r w:rsidRPr="00A21C5B">
              <w:t> </w:t>
            </w:r>
          </w:p>
        </w:tc>
        <w:tc>
          <w:tcPr>
            <w:tcW w:w="3551" w:type="pct"/>
            <w:tcBorders>
              <w:top w:val="outset" w:sz="6" w:space="0" w:color="auto"/>
              <w:left w:val="outset" w:sz="6" w:space="0" w:color="auto"/>
              <w:bottom w:val="outset" w:sz="6" w:space="0" w:color="auto"/>
              <w:right w:val="outset" w:sz="6" w:space="0" w:color="auto"/>
            </w:tcBorders>
            <w:shd w:val="clear" w:color="auto" w:fill="0099CC"/>
            <w:vAlign w:val="center"/>
          </w:tcPr>
          <w:p w:rsidR="00AB5CDC" w:rsidRPr="00A21C5B" w:rsidRDefault="00AC0F55" w:rsidP="00D846AA">
            <w:pPr>
              <w:pStyle w:val="aff0"/>
            </w:pPr>
            <w:r w:rsidRPr="00A21C5B">
              <w:t>簡易計稅</w:t>
            </w:r>
          </w:p>
        </w:tc>
        <w:tc>
          <w:tcPr>
            <w:tcW w:w="526" w:type="pct"/>
            <w:tcBorders>
              <w:top w:val="outset" w:sz="6" w:space="0" w:color="auto"/>
              <w:left w:val="outset" w:sz="6" w:space="0" w:color="auto"/>
              <w:bottom w:val="outset" w:sz="6" w:space="0" w:color="auto"/>
              <w:right w:val="outset" w:sz="6" w:space="0" w:color="auto"/>
            </w:tcBorders>
            <w:shd w:val="clear" w:color="auto" w:fill="0099CC"/>
            <w:vAlign w:val="center"/>
          </w:tcPr>
          <w:p w:rsidR="00AB5CDC" w:rsidRPr="00A21C5B" w:rsidRDefault="00AC0F55" w:rsidP="00D846AA">
            <w:pPr>
              <w:pStyle w:val="aff0"/>
            </w:pPr>
            <w:r w:rsidRPr="00A21C5B">
              <w:t>徵收率</w:t>
            </w:r>
          </w:p>
        </w:tc>
      </w:tr>
      <w:tr w:rsidR="00A21C5B" w:rsidRPr="00A21C5B" w:rsidTr="00D846AA">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D846AA">
            <w:pPr>
              <w:pStyle w:val="Web"/>
              <w:spacing w:before="0" w:beforeAutospacing="0" w:after="0" w:afterAutospacing="0"/>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小規模納稅人以及允許適用簡易計稅方式計稅的一般納稅人</w:t>
            </w:r>
          </w:p>
        </w:tc>
        <w:tc>
          <w:tcPr>
            <w:tcW w:w="3551" w:type="pct"/>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D846AA">
            <w:pPr>
              <w:pStyle w:val="Web"/>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小規模納稅人銷售貨物或者加工、修理修配勞務，銷售應稅服務、無形資產</w:t>
            </w:r>
            <w:r w:rsidR="00D846AA" w:rsidRPr="00A21C5B">
              <w:rPr>
                <w:rFonts w:ascii="Times New Roman" w:eastAsia="華康細圓體" w:hAnsi="Times New Roman" w:cs="Times New Roman" w:hint="eastAsia"/>
                <w:lang w:eastAsia="zh-TW"/>
              </w:rPr>
              <w:t>；</w:t>
            </w:r>
            <w:r w:rsidRPr="00A21C5B">
              <w:rPr>
                <w:rFonts w:ascii="Times New Roman" w:eastAsia="華康細圓體" w:hAnsi="Times New Roman" w:cs="Times New Roman"/>
                <w:lang w:eastAsia="zh-TW"/>
              </w:rPr>
              <w:t>一般納稅人發生按規定適用或者可以選擇適用簡易計稅方法計稅的特定應稅行為，但適用</w:t>
            </w:r>
            <w:r w:rsidRPr="00A21C5B">
              <w:rPr>
                <w:rFonts w:ascii="Times New Roman" w:eastAsia="華康細圓體" w:hAnsi="Times New Roman" w:cs="Times New Roman"/>
                <w:lang w:eastAsia="zh-TW"/>
              </w:rPr>
              <w:t>5%</w:t>
            </w:r>
            <w:r w:rsidRPr="00A21C5B">
              <w:rPr>
                <w:rFonts w:ascii="Times New Roman" w:eastAsia="華康細圓體" w:hAnsi="Times New Roman" w:cs="Times New Roman"/>
                <w:lang w:eastAsia="zh-TW"/>
              </w:rPr>
              <w:t>徵收率的除外</w:t>
            </w:r>
          </w:p>
        </w:tc>
        <w:tc>
          <w:tcPr>
            <w:tcW w:w="526" w:type="pct"/>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D846AA">
            <w:pPr>
              <w:pStyle w:val="Web"/>
              <w:spacing w:before="0" w:beforeAutospacing="0" w:after="0" w:afterAutospacing="0"/>
              <w:jc w:val="center"/>
              <w:rPr>
                <w:rFonts w:ascii="Times New Roman" w:eastAsia="華康細圓體" w:hAnsi="Times New Roman" w:cs="Times New Roman"/>
              </w:rPr>
            </w:pPr>
            <w:r w:rsidRPr="00A21C5B">
              <w:rPr>
                <w:rFonts w:ascii="Times New Roman" w:eastAsia="華康細圓體" w:hAnsi="Times New Roman" w:cs="Times New Roman"/>
              </w:rPr>
              <w:t>3%</w:t>
            </w:r>
          </w:p>
        </w:tc>
      </w:tr>
      <w:tr w:rsidR="00A21C5B" w:rsidRPr="00A21C5B" w:rsidTr="00D846AA">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B5CDC" w:rsidP="00D846AA">
            <w:pPr>
              <w:ind w:firstLineChars="0" w:firstLine="0"/>
              <w:rPr>
                <w:szCs w:val="24"/>
              </w:rPr>
            </w:pPr>
          </w:p>
        </w:tc>
        <w:tc>
          <w:tcPr>
            <w:tcW w:w="3551" w:type="pct"/>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D846AA">
            <w:pPr>
              <w:pStyle w:val="Web"/>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銷售不動產；符合條件的經營租賃不動產（土地使用權）；轉讓</w:t>
            </w:r>
            <w:hyperlink r:id="rId27" w:tgtFrame="http://www.zhicheng.com/gncj/n/_blank" w:history="1">
              <w:r w:rsidRPr="00A21C5B">
                <w:rPr>
                  <w:rStyle w:val="af5"/>
                  <w:rFonts w:ascii="Times New Roman" w:eastAsia="華康細圓體" w:hAnsi="Times New Roman" w:cs="Times New Roman"/>
                  <w:color w:val="auto"/>
                  <w:u w:val="none"/>
                  <w:lang w:eastAsia="zh-TW"/>
                </w:rPr>
                <w:t>營改增</w:t>
              </w:r>
            </w:hyperlink>
            <w:r w:rsidRPr="00A21C5B">
              <w:rPr>
                <w:rFonts w:ascii="Times New Roman" w:eastAsia="華康細圓體" w:hAnsi="Times New Roman" w:cs="Times New Roman"/>
                <w:lang w:eastAsia="zh-TW"/>
              </w:rPr>
              <w:t>前取得的土地使用權；房地產開發企業銷售、出租自行開發的房地產老項目；符合條件的不動產融資租賃</w:t>
            </w:r>
            <w:r w:rsidR="00A21C5B" w:rsidRPr="00A21C5B">
              <w:rPr>
                <w:rFonts w:ascii="Times New Roman" w:eastAsia="華康細圓體" w:hAnsi="Times New Roman" w:cs="Times New Roman" w:hint="eastAsia"/>
                <w:lang w:eastAsia="zh-TW"/>
              </w:rPr>
              <w:t>；</w:t>
            </w:r>
            <w:r w:rsidRPr="00A21C5B">
              <w:rPr>
                <w:rFonts w:ascii="Times New Roman" w:eastAsia="華康細圓體" w:hAnsi="Times New Roman" w:cs="Times New Roman"/>
                <w:lang w:eastAsia="zh-TW"/>
              </w:rPr>
              <w:t>選擇差額納稅的勞務派遣、安全保護服務；一般納稅人提供人力資源外包服務</w:t>
            </w:r>
          </w:p>
        </w:tc>
        <w:tc>
          <w:tcPr>
            <w:tcW w:w="526" w:type="pct"/>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D846AA">
            <w:pPr>
              <w:pStyle w:val="Web"/>
              <w:spacing w:before="0" w:beforeAutospacing="0" w:after="0" w:afterAutospacing="0"/>
              <w:jc w:val="center"/>
              <w:rPr>
                <w:rFonts w:ascii="Times New Roman" w:eastAsia="華康細圓體" w:hAnsi="Times New Roman" w:cs="Times New Roman"/>
              </w:rPr>
            </w:pPr>
            <w:r w:rsidRPr="00A21C5B">
              <w:rPr>
                <w:rFonts w:ascii="Times New Roman" w:eastAsia="華康細圓體" w:hAnsi="Times New Roman" w:cs="Times New Roman"/>
              </w:rPr>
              <w:t>5%</w:t>
            </w:r>
          </w:p>
        </w:tc>
      </w:tr>
      <w:tr w:rsidR="00A21C5B" w:rsidRPr="00A21C5B" w:rsidTr="00D846AA">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B5CDC" w:rsidP="00D846AA">
            <w:pPr>
              <w:ind w:firstLineChars="0" w:firstLine="0"/>
              <w:rPr>
                <w:szCs w:val="24"/>
              </w:rPr>
            </w:pPr>
          </w:p>
        </w:tc>
        <w:tc>
          <w:tcPr>
            <w:tcW w:w="3551" w:type="pct"/>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D846AA">
            <w:pPr>
              <w:pStyle w:val="Web"/>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個人出租住房，按照</w:t>
            </w:r>
            <w:r w:rsidRPr="00A21C5B">
              <w:rPr>
                <w:rFonts w:ascii="Times New Roman" w:eastAsia="華康細圓體" w:hAnsi="Times New Roman" w:cs="Times New Roman"/>
                <w:lang w:eastAsia="zh-TW"/>
              </w:rPr>
              <w:t>5%</w:t>
            </w:r>
            <w:r w:rsidRPr="00A21C5B">
              <w:rPr>
                <w:rFonts w:ascii="Times New Roman" w:eastAsia="華康細圓體" w:hAnsi="Times New Roman" w:cs="Times New Roman"/>
                <w:lang w:eastAsia="zh-TW"/>
              </w:rPr>
              <w:t>的徵收率減按</w:t>
            </w:r>
            <w:r w:rsidRPr="00A21C5B">
              <w:rPr>
                <w:rFonts w:ascii="Times New Roman" w:eastAsia="華康細圓體" w:hAnsi="Times New Roman" w:cs="Times New Roman"/>
                <w:lang w:eastAsia="zh-TW"/>
              </w:rPr>
              <w:t>1.5%</w:t>
            </w:r>
            <w:r w:rsidRPr="00A21C5B">
              <w:rPr>
                <w:rFonts w:ascii="Times New Roman" w:eastAsia="華康細圓體" w:hAnsi="Times New Roman" w:cs="Times New Roman"/>
                <w:lang w:eastAsia="zh-TW"/>
              </w:rPr>
              <w:t>計算應納稅額</w:t>
            </w:r>
          </w:p>
        </w:tc>
        <w:tc>
          <w:tcPr>
            <w:tcW w:w="526" w:type="pct"/>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D846AA">
            <w:pPr>
              <w:pStyle w:val="Web"/>
              <w:spacing w:before="0" w:beforeAutospacing="0" w:after="0" w:afterAutospacing="0"/>
              <w:jc w:val="center"/>
              <w:rPr>
                <w:rFonts w:ascii="Times New Roman" w:eastAsia="華康細圓體" w:hAnsi="Times New Roman" w:cs="Times New Roman"/>
              </w:rPr>
            </w:pPr>
            <w:r w:rsidRPr="00A21C5B">
              <w:rPr>
                <w:rFonts w:ascii="Times New Roman" w:eastAsia="華康細圓體" w:hAnsi="Times New Roman" w:cs="Times New Roman"/>
              </w:rPr>
              <w:t>5%</w:t>
            </w:r>
            <w:r w:rsidRPr="00A21C5B">
              <w:rPr>
                <w:rFonts w:ascii="Times New Roman" w:eastAsia="華康細圓體" w:hAnsi="Times New Roman" w:cs="Times New Roman"/>
              </w:rPr>
              <w:t>減按</w:t>
            </w:r>
            <w:r w:rsidRPr="00A21C5B">
              <w:rPr>
                <w:rFonts w:ascii="Times New Roman" w:eastAsia="華康細圓體" w:hAnsi="Times New Roman" w:cs="Times New Roman"/>
              </w:rPr>
              <w:t>1.5%</w:t>
            </w:r>
          </w:p>
        </w:tc>
      </w:tr>
      <w:tr w:rsidR="00A21C5B" w:rsidRPr="00A21C5B" w:rsidTr="00D846AA">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B5CDC" w:rsidP="00D846AA">
            <w:pPr>
              <w:ind w:firstLineChars="0" w:firstLine="0"/>
              <w:rPr>
                <w:szCs w:val="24"/>
              </w:rPr>
            </w:pPr>
          </w:p>
        </w:tc>
        <w:tc>
          <w:tcPr>
            <w:tcW w:w="3551" w:type="pct"/>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D846AA">
            <w:pPr>
              <w:pStyle w:val="Web"/>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納稅人銷售舊貨；小規模納稅人（不含其他個人）以及符合規定情形的一般納稅人銷售自己使用過的固定資產，可依</w:t>
            </w:r>
            <w:r w:rsidRPr="00A21C5B">
              <w:rPr>
                <w:rFonts w:ascii="Times New Roman" w:eastAsia="華康細圓體" w:hAnsi="Times New Roman" w:cs="Times New Roman"/>
                <w:lang w:eastAsia="zh-TW"/>
              </w:rPr>
              <w:t>3%</w:t>
            </w:r>
            <w:r w:rsidRPr="00A21C5B">
              <w:rPr>
                <w:rFonts w:ascii="Times New Roman" w:eastAsia="華康細圓體" w:hAnsi="Times New Roman" w:cs="Times New Roman"/>
                <w:lang w:eastAsia="zh-TW"/>
              </w:rPr>
              <w:t>徵收率減按</w:t>
            </w:r>
            <w:r w:rsidRPr="00A21C5B">
              <w:rPr>
                <w:rFonts w:ascii="Times New Roman" w:eastAsia="華康細圓體" w:hAnsi="Times New Roman" w:cs="Times New Roman"/>
                <w:lang w:eastAsia="zh-TW"/>
              </w:rPr>
              <w:t>2%</w:t>
            </w:r>
            <w:r w:rsidRPr="00A21C5B">
              <w:rPr>
                <w:rFonts w:ascii="Times New Roman" w:eastAsia="華康細圓體" w:hAnsi="Times New Roman" w:cs="Times New Roman"/>
                <w:lang w:eastAsia="zh-TW"/>
              </w:rPr>
              <w:t>徵收增值稅</w:t>
            </w:r>
          </w:p>
        </w:tc>
        <w:tc>
          <w:tcPr>
            <w:tcW w:w="526" w:type="pct"/>
            <w:tcBorders>
              <w:top w:val="outset" w:sz="6" w:space="0" w:color="auto"/>
              <w:left w:val="outset" w:sz="6" w:space="0" w:color="auto"/>
              <w:bottom w:val="outset" w:sz="6" w:space="0" w:color="auto"/>
              <w:right w:val="outset" w:sz="6" w:space="0" w:color="auto"/>
            </w:tcBorders>
            <w:shd w:val="clear" w:color="auto" w:fill="FFFFFF"/>
            <w:vAlign w:val="center"/>
          </w:tcPr>
          <w:p w:rsidR="00AB5CDC" w:rsidRPr="00A21C5B" w:rsidRDefault="00AC0F55" w:rsidP="00D846AA">
            <w:pPr>
              <w:pStyle w:val="Web"/>
              <w:spacing w:before="0" w:beforeAutospacing="0" w:after="0" w:afterAutospacing="0"/>
              <w:jc w:val="center"/>
              <w:rPr>
                <w:rFonts w:ascii="Times New Roman" w:eastAsia="華康細圓體" w:hAnsi="Times New Roman" w:cs="Times New Roman"/>
              </w:rPr>
            </w:pPr>
            <w:r w:rsidRPr="00A21C5B">
              <w:rPr>
                <w:rFonts w:ascii="Times New Roman" w:eastAsia="華康細圓體" w:hAnsi="Times New Roman" w:cs="Times New Roman"/>
              </w:rPr>
              <w:t>3%</w:t>
            </w:r>
            <w:r w:rsidRPr="00A21C5B">
              <w:rPr>
                <w:rFonts w:ascii="Times New Roman" w:eastAsia="華康細圓體" w:hAnsi="Times New Roman" w:cs="Times New Roman"/>
              </w:rPr>
              <w:t>減按</w:t>
            </w:r>
            <w:r w:rsidRPr="00A21C5B">
              <w:rPr>
                <w:rFonts w:ascii="Times New Roman" w:eastAsia="華康細圓體" w:hAnsi="Times New Roman" w:cs="Times New Roman"/>
              </w:rPr>
              <w:t>2%</w:t>
            </w:r>
          </w:p>
        </w:tc>
      </w:tr>
    </w:tbl>
    <w:p w:rsidR="00AB5CDC" w:rsidRPr="00A21C5B" w:rsidRDefault="00AC0F55" w:rsidP="00A00ACC">
      <w:pPr>
        <w:ind w:firstLine="472"/>
        <w:rPr>
          <w:szCs w:val="24"/>
          <w:lang w:eastAsia="zh-TW"/>
        </w:rPr>
      </w:pPr>
      <w:r w:rsidRPr="00A21C5B">
        <w:rPr>
          <w:szCs w:val="24"/>
          <w:lang w:eastAsia="zh-TW"/>
        </w:rPr>
        <w:br w:type="page"/>
      </w:r>
    </w:p>
    <w:p w:rsidR="00AB5CDC" w:rsidRPr="00A21C5B" w:rsidRDefault="00D846AA" w:rsidP="00D846AA">
      <w:pPr>
        <w:pStyle w:val="11"/>
        <w:ind w:left="1772" w:hanging="591"/>
      </w:pPr>
      <w:r w:rsidRPr="00A21C5B">
        <w:t>（</w:t>
      </w:r>
      <w:r w:rsidRPr="00A21C5B">
        <w:rPr>
          <w:rFonts w:hint="eastAsia"/>
        </w:rPr>
        <w:t>3</w:t>
      </w:r>
      <w:r w:rsidRPr="00A21C5B">
        <w:t>）</w:t>
      </w:r>
      <w:r w:rsidR="00AC0F55" w:rsidRPr="00A21C5B">
        <w:t>購進農產品進項稅額扣除率</w:t>
      </w:r>
    </w:p>
    <w:tbl>
      <w:tblPr>
        <w:tblW w:w="5000" w:type="pct"/>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shd w:val="clear" w:color="auto" w:fill="0099CC"/>
        <w:tblCellMar>
          <w:left w:w="57" w:type="dxa"/>
          <w:right w:w="57" w:type="dxa"/>
        </w:tblCellMar>
        <w:tblLook w:val="04A0" w:firstRow="1" w:lastRow="0" w:firstColumn="1" w:lastColumn="0" w:noHBand="0" w:noVBand="1"/>
      </w:tblPr>
      <w:tblGrid>
        <w:gridCol w:w="1333"/>
        <w:gridCol w:w="6122"/>
        <w:gridCol w:w="1163"/>
      </w:tblGrid>
      <w:tr w:rsidR="00A21C5B" w:rsidRPr="00A21C5B" w:rsidTr="00D846AA">
        <w:trPr>
          <w:trHeight w:val="316"/>
        </w:trPr>
        <w:tc>
          <w:tcPr>
            <w:tcW w:w="773" w:type="pct"/>
            <w:shd w:val="clear" w:color="auto" w:fill="0099CC"/>
            <w:vAlign w:val="center"/>
          </w:tcPr>
          <w:p w:rsidR="00AB5CDC" w:rsidRPr="00A21C5B" w:rsidRDefault="00AB5CDC" w:rsidP="00D846AA">
            <w:pPr>
              <w:pStyle w:val="aff0"/>
            </w:pPr>
          </w:p>
        </w:tc>
        <w:tc>
          <w:tcPr>
            <w:tcW w:w="3552" w:type="pct"/>
            <w:shd w:val="clear" w:color="auto" w:fill="0099CC"/>
            <w:vAlign w:val="center"/>
          </w:tcPr>
          <w:p w:rsidR="00AB5CDC" w:rsidRPr="00A21C5B" w:rsidRDefault="00AC0F55" w:rsidP="00D846AA">
            <w:pPr>
              <w:pStyle w:val="aff0"/>
            </w:pPr>
            <w:r w:rsidRPr="00A21C5B">
              <w:rPr>
                <w:lang w:bidi="ar"/>
              </w:rPr>
              <w:t>購進農產品進項稅額扣除率</w:t>
            </w:r>
          </w:p>
        </w:tc>
        <w:tc>
          <w:tcPr>
            <w:tcW w:w="675" w:type="pct"/>
            <w:shd w:val="clear" w:color="auto" w:fill="0099CC"/>
            <w:vAlign w:val="center"/>
          </w:tcPr>
          <w:p w:rsidR="00AB5CDC" w:rsidRPr="00A21C5B" w:rsidRDefault="00AC0F55" w:rsidP="00D846AA">
            <w:pPr>
              <w:pStyle w:val="aff0"/>
            </w:pPr>
            <w:r w:rsidRPr="00A21C5B">
              <w:rPr>
                <w:lang w:bidi="ar"/>
              </w:rPr>
              <w:t>扣除率</w:t>
            </w:r>
          </w:p>
        </w:tc>
      </w:tr>
      <w:tr w:rsidR="00A21C5B" w:rsidRPr="00A21C5B" w:rsidTr="00D846AA">
        <w:trPr>
          <w:trHeight w:val="930"/>
        </w:trPr>
        <w:tc>
          <w:tcPr>
            <w:tcW w:w="773" w:type="pct"/>
            <w:vMerge w:val="restart"/>
            <w:shd w:val="clear" w:color="auto" w:fill="FFFFFF"/>
            <w:vAlign w:val="center"/>
          </w:tcPr>
          <w:p w:rsidR="00AB5CDC" w:rsidRPr="00A21C5B" w:rsidRDefault="00AC0F55" w:rsidP="00D846AA">
            <w:pPr>
              <w:widowControl/>
              <w:shd w:val="clear" w:color="auto" w:fill="FFFFFF"/>
              <w:ind w:firstLineChars="0" w:firstLine="0"/>
              <w:jc w:val="left"/>
              <w:rPr>
                <w:szCs w:val="24"/>
              </w:rPr>
            </w:pPr>
            <w:r w:rsidRPr="00A21C5B">
              <w:rPr>
                <w:szCs w:val="24"/>
                <w:lang w:bidi="ar"/>
              </w:rPr>
              <w:t>一般納稅人</w:t>
            </w:r>
          </w:p>
        </w:tc>
        <w:tc>
          <w:tcPr>
            <w:tcW w:w="3552" w:type="pct"/>
            <w:shd w:val="clear" w:color="auto" w:fill="FFFFFF"/>
            <w:vAlign w:val="center"/>
          </w:tcPr>
          <w:p w:rsidR="00AB5CDC" w:rsidRPr="00A21C5B" w:rsidRDefault="00AC0F55" w:rsidP="00D846AA">
            <w:pPr>
              <w:widowControl/>
              <w:shd w:val="clear" w:color="auto" w:fill="FFFFFF"/>
              <w:ind w:firstLineChars="0" w:firstLine="0"/>
              <w:jc w:val="left"/>
              <w:rPr>
                <w:szCs w:val="24"/>
                <w:lang w:eastAsia="zh-TW"/>
              </w:rPr>
            </w:pPr>
            <w:r w:rsidRPr="00A21C5B">
              <w:rPr>
                <w:szCs w:val="24"/>
                <w:lang w:eastAsia="zh-TW" w:bidi="ar"/>
              </w:rPr>
              <w:t>對增值稅一般納稅人購進農產品，原適用</w:t>
            </w:r>
            <w:r w:rsidRPr="00A21C5B">
              <w:rPr>
                <w:szCs w:val="24"/>
                <w:lang w:eastAsia="zh-TW" w:bidi="ar"/>
              </w:rPr>
              <w:t>10%</w:t>
            </w:r>
            <w:r w:rsidRPr="00A21C5B">
              <w:rPr>
                <w:szCs w:val="24"/>
                <w:lang w:eastAsia="zh-TW" w:bidi="ar"/>
              </w:rPr>
              <w:t>扣除率的，扣除率調整為</w:t>
            </w:r>
            <w:r w:rsidRPr="00A21C5B">
              <w:rPr>
                <w:szCs w:val="24"/>
                <w:lang w:eastAsia="zh-TW" w:bidi="ar"/>
              </w:rPr>
              <w:t>9%</w:t>
            </w:r>
            <w:r w:rsidRPr="00A21C5B">
              <w:rPr>
                <w:szCs w:val="24"/>
                <w:lang w:eastAsia="zh-TW" w:bidi="ar"/>
              </w:rPr>
              <w:t>。</w:t>
            </w:r>
          </w:p>
        </w:tc>
        <w:tc>
          <w:tcPr>
            <w:tcW w:w="675" w:type="pct"/>
            <w:shd w:val="clear" w:color="auto" w:fill="FFFFFF"/>
            <w:vAlign w:val="center"/>
          </w:tcPr>
          <w:p w:rsidR="00AB5CDC" w:rsidRPr="00A21C5B" w:rsidRDefault="00AC0F55" w:rsidP="00D846AA">
            <w:pPr>
              <w:widowControl/>
              <w:ind w:firstLineChars="0" w:firstLine="0"/>
              <w:jc w:val="center"/>
              <w:rPr>
                <w:szCs w:val="24"/>
              </w:rPr>
            </w:pPr>
            <w:r w:rsidRPr="00A21C5B">
              <w:rPr>
                <w:szCs w:val="24"/>
                <w:lang w:bidi="ar"/>
              </w:rPr>
              <w:t>9%</w:t>
            </w:r>
          </w:p>
        </w:tc>
      </w:tr>
      <w:tr w:rsidR="00A21C5B" w:rsidRPr="00A21C5B" w:rsidTr="00D846AA">
        <w:tc>
          <w:tcPr>
            <w:tcW w:w="773" w:type="pct"/>
            <w:vMerge/>
            <w:shd w:val="clear" w:color="auto" w:fill="FFFFFF"/>
            <w:vAlign w:val="center"/>
          </w:tcPr>
          <w:p w:rsidR="00AB5CDC" w:rsidRPr="00A21C5B" w:rsidRDefault="00AB5CDC" w:rsidP="00D846AA">
            <w:pPr>
              <w:ind w:firstLineChars="0" w:firstLine="0"/>
              <w:rPr>
                <w:szCs w:val="24"/>
              </w:rPr>
            </w:pPr>
          </w:p>
        </w:tc>
        <w:tc>
          <w:tcPr>
            <w:tcW w:w="3552" w:type="pct"/>
            <w:shd w:val="clear" w:color="auto" w:fill="FFFFFF"/>
            <w:vAlign w:val="center"/>
          </w:tcPr>
          <w:p w:rsidR="00AB5CDC" w:rsidRPr="00A21C5B" w:rsidRDefault="00AC0F55" w:rsidP="00D846AA">
            <w:pPr>
              <w:widowControl/>
              <w:shd w:val="clear" w:color="auto" w:fill="FFFFFF"/>
              <w:ind w:firstLineChars="0" w:firstLine="0"/>
              <w:jc w:val="left"/>
              <w:rPr>
                <w:szCs w:val="24"/>
                <w:lang w:eastAsia="zh-TW"/>
              </w:rPr>
            </w:pPr>
            <w:r w:rsidRPr="00A21C5B">
              <w:rPr>
                <w:szCs w:val="24"/>
                <w:lang w:eastAsia="zh-TW" w:bidi="ar"/>
              </w:rPr>
              <w:t>對增值稅一般納稅人購進用於生產或者委託加工</w:t>
            </w:r>
            <w:r w:rsidRPr="00A21C5B">
              <w:rPr>
                <w:szCs w:val="24"/>
                <w:lang w:eastAsia="zh-TW" w:bidi="ar"/>
              </w:rPr>
              <w:t>13%</w:t>
            </w:r>
            <w:r w:rsidRPr="00A21C5B">
              <w:rPr>
                <w:szCs w:val="24"/>
                <w:lang w:eastAsia="zh-TW" w:bidi="ar"/>
              </w:rPr>
              <w:t>稅率貨物的農產品，按照</w:t>
            </w:r>
            <w:r w:rsidRPr="00A21C5B">
              <w:rPr>
                <w:szCs w:val="24"/>
                <w:lang w:eastAsia="zh-TW" w:bidi="ar"/>
              </w:rPr>
              <w:t>10%</w:t>
            </w:r>
            <w:r w:rsidRPr="00A21C5B">
              <w:rPr>
                <w:szCs w:val="24"/>
                <w:lang w:eastAsia="zh-TW" w:bidi="ar"/>
              </w:rPr>
              <w:t>扣除率計算進項稅額</w:t>
            </w:r>
          </w:p>
        </w:tc>
        <w:tc>
          <w:tcPr>
            <w:tcW w:w="675" w:type="pct"/>
            <w:shd w:val="clear" w:color="auto" w:fill="FFFFFF"/>
            <w:vAlign w:val="center"/>
          </w:tcPr>
          <w:p w:rsidR="00AB5CDC" w:rsidRPr="00A21C5B" w:rsidRDefault="00AC0F55" w:rsidP="00D846AA">
            <w:pPr>
              <w:widowControl/>
              <w:ind w:firstLineChars="0" w:firstLine="0"/>
              <w:jc w:val="center"/>
              <w:rPr>
                <w:szCs w:val="24"/>
              </w:rPr>
            </w:pPr>
            <w:r w:rsidRPr="00A21C5B">
              <w:rPr>
                <w:szCs w:val="24"/>
                <w:lang w:bidi="ar"/>
              </w:rPr>
              <w:t>10%</w:t>
            </w:r>
          </w:p>
        </w:tc>
      </w:tr>
    </w:tbl>
    <w:p w:rsidR="00AB5CDC" w:rsidRPr="00A21C5B" w:rsidRDefault="00D846AA" w:rsidP="00D846AA">
      <w:pPr>
        <w:pStyle w:val="11"/>
        <w:ind w:left="1772" w:hanging="591"/>
        <w:rPr>
          <w:rStyle w:val="af2"/>
          <w:b w:val="0"/>
          <w:bCs w:val="0"/>
        </w:rPr>
      </w:pPr>
      <w:r w:rsidRPr="00A21C5B">
        <w:t>（</w:t>
      </w:r>
      <w:r w:rsidRPr="00A21C5B">
        <w:rPr>
          <w:rFonts w:hint="eastAsia"/>
        </w:rPr>
        <w:t>3</w:t>
      </w:r>
      <w:r w:rsidRPr="00A21C5B">
        <w:t>）</w:t>
      </w:r>
      <w:r w:rsidR="00AC0F55" w:rsidRPr="00A21C5B">
        <w:rPr>
          <w:rStyle w:val="af2"/>
          <w:b w:val="0"/>
          <w:bCs w:val="0"/>
        </w:rPr>
        <w:t>營改增項目</w:t>
      </w:r>
    </w:p>
    <w:tbl>
      <w:tblPr>
        <w:tblW w:w="5000" w:type="pct"/>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shd w:val="clear" w:color="auto" w:fill="0099CC"/>
        <w:tblCellMar>
          <w:left w:w="57" w:type="dxa"/>
          <w:right w:w="57" w:type="dxa"/>
        </w:tblCellMar>
        <w:tblLook w:val="04A0" w:firstRow="1" w:lastRow="0" w:firstColumn="1" w:lastColumn="0" w:noHBand="0" w:noVBand="1"/>
      </w:tblPr>
      <w:tblGrid>
        <w:gridCol w:w="1333"/>
        <w:gridCol w:w="6122"/>
        <w:gridCol w:w="1163"/>
      </w:tblGrid>
      <w:tr w:rsidR="00A21C5B" w:rsidRPr="00A21C5B" w:rsidTr="00444FE6">
        <w:trPr>
          <w:trHeight w:val="316"/>
          <w:tblHeader/>
        </w:trPr>
        <w:tc>
          <w:tcPr>
            <w:tcW w:w="773" w:type="pct"/>
            <w:shd w:val="clear" w:color="auto" w:fill="0099CC"/>
            <w:vAlign w:val="center"/>
          </w:tcPr>
          <w:p w:rsidR="00D846AA" w:rsidRPr="00A21C5B" w:rsidRDefault="00D846AA" w:rsidP="00C52DEC">
            <w:pPr>
              <w:pStyle w:val="aff0"/>
            </w:pPr>
            <w:r w:rsidRPr="00A21C5B">
              <w:rPr>
                <w:szCs w:val="24"/>
                <w:lang w:bidi="ar"/>
              </w:rPr>
              <w:t>營改增項目</w:t>
            </w:r>
          </w:p>
        </w:tc>
        <w:tc>
          <w:tcPr>
            <w:tcW w:w="3552" w:type="pct"/>
            <w:shd w:val="clear" w:color="auto" w:fill="0099CC"/>
            <w:vAlign w:val="center"/>
          </w:tcPr>
          <w:p w:rsidR="00D846AA" w:rsidRPr="00A21C5B" w:rsidRDefault="00D846AA" w:rsidP="00D846AA">
            <w:pPr>
              <w:pStyle w:val="aff0"/>
            </w:pPr>
            <w:r w:rsidRPr="00A21C5B">
              <w:rPr>
                <w:szCs w:val="24"/>
                <w:lang w:bidi="ar"/>
              </w:rPr>
              <w:t>稅率</w:t>
            </w:r>
          </w:p>
        </w:tc>
        <w:tc>
          <w:tcPr>
            <w:tcW w:w="675" w:type="pct"/>
            <w:shd w:val="clear" w:color="auto" w:fill="0099CC"/>
            <w:vAlign w:val="center"/>
          </w:tcPr>
          <w:p w:rsidR="00D846AA" w:rsidRPr="00A21C5B" w:rsidRDefault="00D846AA" w:rsidP="00C52DEC">
            <w:pPr>
              <w:pStyle w:val="aff0"/>
            </w:pPr>
            <w:r w:rsidRPr="00A21C5B">
              <w:rPr>
                <w:lang w:bidi="ar"/>
              </w:rPr>
              <w:t>扣除率</w:t>
            </w:r>
          </w:p>
        </w:tc>
      </w:tr>
      <w:tr w:rsidR="00A21C5B" w:rsidRPr="00A21C5B" w:rsidTr="00D846AA">
        <w:trPr>
          <w:trHeight w:val="315"/>
        </w:trPr>
        <w:tc>
          <w:tcPr>
            <w:tcW w:w="773" w:type="pct"/>
            <w:vMerge w:val="restar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一般納稅人</w:t>
            </w: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交通運輸服務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9%</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郵政服務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9%</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基礎電信服務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9%</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增值電信服務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建築服務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9%</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銷售不動產</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9%</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金融服務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研發技術服務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信息技術服務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文化創意服務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物流輔助服務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鑒證諮詢服務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廣播影視服務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商務輔助服務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其他現代服務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有形動產租賃服務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13%</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不動產租賃服務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9%</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文化體育服務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教育醫療服務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旅遊娛樂服務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餐飲住宿服務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居民日常服務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其他生活服務</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lang w:eastAsia="zh-TW"/>
              </w:rPr>
            </w:pPr>
            <w:r w:rsidRPr="00A21C5B">
              <w:rPr>
                <w:szCs w:val="24"/>
                <w:lang w:eastAsia="zh-TW" w:bidi="ar"/>
              </w:rPr>
              <w:t>轉讓技術、商標、著作權、商譽、自然資源和其他權益性無形資產使用權或所有權</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6%</w:t>
            </w:r>
          </w:p>
        </w:tc>
      </w:tr>
      <w:tr w:rsidR="00A21C5B" w:rsidRPr="00A21C5B" w:rsidTr="00D846AA">
        <w:trPr>
          <w:trHeight w:val="316"/>
        </w:trPr>
        <w:tc>
          <w:tcPr>
            <w:tcW w:w="773" w:type="pct"/>
            <w:vMerge/>
            <w:shd w:val="clear" w:color="auto" w:fill="FFFFFF"/>
            <w:vAlign w:val="center"/>
          </w:tcPr>
          <w:p w:rsidR="00AB5CDC" w:rsidRPr="00A21C5B" w:rsidRDefault="00AB5CDC" w:rsidP="00E9600E">
            <w:pPr>
              <w:ind w:firstLineChars="0" w:firstLine="0"/>
              <w:rPr>
                <w:szCs w:val="24"/>
              </w:rPr>
            </w:pPr>
          </w:p>
        </w:tc>
        <w:tc>
          <w:tcPr>
            <w:tcW w:w="3552" w:type="pct"/>
            <w:shd w:val="clear" w:color="auto" w:fill="FFFFFF"/>
            <w:vAlign w:val="center"/>
          </w:tcPr>
          <w:p w:rsidR="00AB5CDC" w:rsidRPr="00A21C5B" w:rsidRDefault="00AC0F55" w:rsidP="00E9600E">
            <w:pPr>
              <w:widowControl/>
              <w:shd w:val="clear" w:color="auto" w:fill="FFFFFF"/>
              <w:ind w:firstLineChars="0" w:firstLine="0"/>
              <w:jc w:val="left"/>
              <w:rPr>
                <w:szCs w:val="24"/>
              </w:rPr>
            </w:pPr>
            <w:r w:rsidRPr="00A21C5B">
              <w:rPr>
                <w:szCs w:val="24"/>
                <w:lang w:bidi="ar"/>
              </w:rPr>
              <w:t>轉讓土地使用權</w:t>
            </w:r>
          </w:p>
        </w:tc>
        <w:tc>
          <w:tcPr>
            <w:tcW w:w="675" w:type="pct"/>
            <w:shd w:val="clear" w:color="auto" w:fill="FFFFFF"/>
            <w:vAlign w:val="center"/>
          </w:tcPr>
          <w:p w:rsidR="00AB5CDC" w:rsidRPr="00A21C5B" w:rsidRDefault="00AC0F55" w:rsidP="00E9600E">
            <w:pPr>
              <w:widowControl/>
              <w:ind w:firstLineChars="0" w:firstLine="0"/>
              <w:jc w:val="center"/>
              <w:rPr>
                <w:szCs w:val="24"/>
              </w:rPr>
            </w:pPr>
            <w:r w:rsidRPr="00A21C5B">
              <w:rPr>
                <w:szCs w:val="24"/>
                <w:lang w:bidi="ar"/>
              </w:rPr>
              <w:t>9%</w:t>
            </w:r>
          </w:p>
        </w:tc>
      </w:tr>
    </w:tbl>
    <w:p w:rsidR="00AB5CDC" w:rsidRPr="00A21C5B" w:rsidRDefault="00AB5CDC">
      <w:pPr>
        <w:ind w:left="1417" w:firstLineChars="0" w:firstLine="0"/>
        <w:rPr>
          <w:szCs w:val="24"/>
          <w:shd w:val="clear" w:color="auto" w:fill="FFFFFF"/>
        </w:rPr>
      </w:pPr>
    </w:p>
    <w:p w:rsidR="00AB5CDC" w:rsidRPr="00A21C5B" w:rsidRDefault="00CB3F83" w:rsidP="00CB3F83">
      <w:pPr>
        <w:pStyle w:val="afc"/>
        <w:ind w:left="1417" w:hanging="472"/>
        <w:rPr>
          <w:color w:val="auto"/>
          <w:lang w:eastAsia="zh-TW"/>
        </w:rPr>
      </w:pPr>
      <w:r w:rsidRPr="00A21C5B">
        <w:rPr>
          <w:color w:val="auto"/>
          <w:shd w:val="clear" w:color="auto" w:fill="FFFFFF"/>
          <w:lang w:eastAsia="zh-TW"/>
        </w:rPr>
        <w:t>７、</w:t>
      </w:r>
      <w:r w:rsidR="00AC0F55" w:rsidRPr="00A21C5B">
        <w:rPr>
          <w:color w:val="auto"/>
          <w:shd w:val="clear" w:color="auto" w:fill="FFFFFF"/>
          <w:lang w:eastAsia="zh-TW"/>
        </w:rPr>
        <w:t>海關進口增值稅申報抵稅及退稅新政策</w:t>
      </w:r>
    </w:p>
    <w:p w:rsidR="00AB5CDC" w:rsidRPr="00A21C5B" w:rsidRDefault="00444FE6" w:rsidP="00444FE6">
      <w:pPr>
        <w:pStyle w:val="11"/>
        <w:ind w:left="1772" w:hanging="591"/>
        <w:rPr>
          <w:szCs w:val="24"/>
        </w:rPr>
      </w:pPr>
      <w:r w:rsidRPr="00A21C5B">
        <w:t>（</w:t>
      </w:r>
      <w:r w:rsidRPr="00A21C5B">
        <w:rPr>
          <w:rFonts w:hint="eastAsia"/>
        </w:rPr>
        <w:t>1</w:t>
      </w:r>
      <w:r w:rsidRPr="00A21C5B">
        <w:t>）</w:t>
      </w:r>
      <w:r w:rsidR="00AC0F55" w:rsidRPr="00A21C5B">
        <w:t>增值稅一般納稅人取得海關進口增值稅專用繳款書（以下簡稱</w:t>
      </w:r>
      <w:r w:rsidR="00AC0F55" w:rsidRPr="00A21C5B">
        <w:t>“</w:t>
      </w:r>
      <w:r w:rsidR="00AC0F55" w:rsidRPr="00A21C5B">
        <w:t>海</w:t>
      </w:r>
      <w:r w:rsidR="00AC0F55" w:rsidRPr="00A21C5B">
        <w:rPr>
          <w:szCs w:val="24"/>
        </w:rPr>
        <w:t>關繳款書</w:t>
      </w:r>
      <w:r w:rsidR="00AC0F55" w:rsidRPr="00A21C5B">
        <w:rPr>
          <w:szCs w:val="24"/>
        </w:rPr>
        <w:t>”</w:t>
      </w:r>
      <w:r w:rsidR="00AC0F55" w:rsidRPr="00A21C5B">
        <w:rPr>
          <w:szCs w:val="24"/>
        </w:rPr>
        <w:t>）後如需申報抵扣或出口退稅，按以下方式處理：</w:t>
      </w:r>
    </w:p>
    <w:p w:rsidR="00AB5CDC" w:rsidRPr="00A21C5B" w:rsidRDefault="00AC0F55" w:rsidP="00444FE6">
      <w:pPr>
        <w:pStyle w:val="14"/>
      </w:pPr>
      <w:r w:rsidRPr="00A21C5B">
        <w:t>增值稅一般納稅人取得僅注明一個繳款單位信息的海關繳款書，應當登錄本省（區、市）增值稅發票選擇確認平臺（以下簡稱</w:t>
      </w:r>
      <w:r w:rsidRPr="00A21C5B">
        <w:t>“</w:t>
      </w:r>
      <w:r w:rsidRPr="00A21C5B">
        <w:t>選擇確認平臺</w:t>
      </w:r>
      <w:r w:rsidRPr="00A21C5B">
        <w:t>”</w:t>
      </w:r>
      <w:r w:rsidRPr="00A21C5B">
        <w:t>）查詢、選擇用於申報抵扣或出口退稅的海關繳款書信息。通過選擇確認平臺查詢到的海關繳款書信息與實際情況不一致或未查詢到對應信息的，應當上傳海關繳款書信息，經系統稽核比對相符後，納稅人登錄選擇確認平臺查詢、選擇用於申報抵扣或出口退稅的海關繳款書信息。</w:t>
      </w:r>
    </w:p>
    <w:p w:rsidR="00AB5CDC" w:rsidRPr="00A21C5B" w:rsidRDefault="00AC0F55" w:rsidP="00444FE6">
      <w:pPr>
        <w:pStyle w:val="14"/>
      </w:pPr>
      <w:r w:rsidRPr="00A21C5B">
        <w:t>增值稅一般納稅人取得注明兩個繳款單位信息的海關繳款書，應當上傳海關繳款書信息，經系統稽核比對相符後，納稅人登錄選擇確認平臺查詢、選擇用於申報抵扣或出口退稅的海關繳款書信息。</w:t>
      </w:r>
    </w:p>
    <w:p w:rsidR="00AB5CDC" w:rsidRPr="00A21C5B" w:rsidRDefault="00AC0F55" w:rsidP="00444FE6">
      <w:pPr>
        <w:pStyle w:val="11"/>
        <w:ind w:left="1772" w:hanging="591"/>
      </w:pPr>
      <w:r w:rsidRPr="00A21C5B">
        <w:t>（</w:t>
      </w:r>
      <w:r w:rsidRPr="00A21C5B">
        <w:t>2</w:t>
      </w:r>
      <w:r w:rsidRPr="00A21C5B">
        <w:t>）稽核比對結果為不符、缺聯、重號、滯留的異常海關繳款書按以下方式處理：</w:t>
      </w:r>
    </w:p>
    <w:p w:rsidR="00AB5CDC" w:rsidRPr="00A21C5B" w:rsidRDefault="00AC0F55" w:rsidP="00444FE6">
      <w:pPr>
        <w:pStyle w:val="14"/>
      </w:pPr>
      <w:r w:rsidRPr="00A21C5B">
        <w:t>對於稽核比對結果為不符、缺聯的海關繳款書，納稅人應當持海關繳款書原件向主管稅務機關申請數據修改或核對。屬於納稅人數據採集錯誤的，數據修改後再次進行稽核比對；不屬於數據採集錯誤的，納稅人可向主管稅務機關申請數據核對，主管稅務機關會同海關進行核查。經核查，海關繳款書票面信息與納稅人實際進口貨物業務一致的，納稅人登錄選擇確認平臺查詢、選擇用於申報抵扣或出口退稅的海關繳款書信息。</w:t>
      </w:r>
    </w:p>
    <w:p w:rsidR="00AB5CDC" w:rsidRPr="00A21C5B" w:rsidRDefault="00AC0F55" w:rsidP="00444FE6">
      <w:pPr>
        <w:pStyle w:val="14"/>
      </w:pPr>
      <w:r w:rsidRPr="00A21C5B">
        <w:t>對於稽核比對結果為重號的海關繳款書，納稅人可向主管稅務機關申請核查。經核查，海關繳款書票面信息與納稅人實際進口貨物業務一致的，納稅人登錄選擇確認平臺查詢、選擇用於申報抵扣或出口退稅的海關繳款書信息。</w:t>
      </w:r>
    </w:p>
    <w:p w:rsidR="00AB5CDC" w:rsidRPr="00A21C5B" w:rsidRDefault="00444FE6" w:rsidP="00444FE6">
      <w:pPr>
        <w:pStyle w:val="11"/>
        <w:ind w:left="1772" w:hanging="591"/>
      </w:pPr>
      <w:r w:rsidRPr="00A21C5B">
        <w:t>（</w:t>
      </w:r>
      <w:r w:rsidRPr="00A21C5B">
        <w:rPr>
          <w:rFonts w:hint="eastAsia"/>
        </w:rPr>
        <w:t>3</w:t>
      </w:r>
      <w:r w:rsidRPr="00A21C5B">
        <w:t>）</w:t>
      </w:r>
      <w:r w:rsidR="00AC0F55" w:rsidRPr="00A21C5B">
        <w:t>對於稽核比對結果為滯留的海關繳款書，可繼續參與稽核比對，納稅人不需申請數據核對。</w:t>
      </w:r>
    </w:p>
    <w:p w:rsidR="00AB5CDC" w:rsidRPr="00A21C5B" w:rsidRDefault="00444FE6" w:rsidP="00444FE6">
      <w:pPr>
        <w:pStyle w:val="11"/>
        <w:ind w:left="1772" w:hanging="591"/>
        <w:rPr>
          <w:szCs w:val="24"/>
        </w:rPr>
      </w:pPr>
      <w:r w:rsidRPr="00A21C5B">
        <w:t>（</w:t>
      </w:r>
      <w:r w:rsidRPr="00A21C5B">
        <w:rPr>
          <w:rFonts w:hint="eastAsia"/>
        </w:rPr>
        <w:t>4</w:t>
      </w:r>
      <w:r w:rsidRPr="00A21C5B">
        <w:t>）</w:t>
      </w:r>
      <w:r w:rsidR="00AC0F55" w:rsidRPr="00A21C5B">
        <w:t>增值稅一般納稅人取得的</w:t>
      </w:r>
      <w:r w:rsidR="00AC0F55" w:rsidRPr="00A21C5B">
        <w:t>2017</w:t>
      </w:r>
      <w:r w:rsidR="00AC0F55" w:rsidRPr="00A21C5B">
        <w:t>年</w:t>
      </w:r>
      <w:r w:rsidR="00AC0F55" w:rsidRPr="00A21C5B">
        <w:t>7</w:t>
      </w:r>
      <w:r w:rsidR="00AC0F55" w:rsidRPr="00A21C5B">
        <w:t>月</w:t>
      </w:r>
      <w:r w:rsidR="00AC0F55" w:rsidRPr="00A21C5B">
        <w:t>1</w:t>
      </w:r>
      <w:r w:rsidR="00AC0F55" w:rsidRPr="00A21C5B">
        <w:t>日及以後開具的海關繳款書</w:t>
      </w:r>
      <w:r w:rsidR="00AC0F55" w:rsidRPr="00A21C5B">
        <w:rPr>
          <w:szCs w:val="24"/>
        </w:rPr>
        <w:t>應當自開具之日起</w:t>
      </w:r>
      <w:r w:rsidR="00AC0F55" w:rsidRPr="00A21C5B">
        <w:rPr>
          <w:szCs w:val="24"/>
        </w:rPr>
        <w:t>360</w:t>
      </w:r>
      <w:r w:rsidR="00AC0F55" w:rsidRPr="00A21C5B">
        <w:rPr>
          <w:szCs w:val="24"/>
        </w:rPr>
        <w:t>日內通過選擇確認平臺進行選擇確認或申請稽核比對。</w:t>
      </w:r>
    </w:p>
    <w:p w:rsidR="00AB5CDC" w:rsidRPr="00A21C5B" w:rsidRDefault="00CB3F83" w:rsidP="00444FE6">
      <w:pPr>
        <w:pStyle w:val="afc"/>
        <w:ind w:left="1417" w:hanging="472"/>
        <w:rPr>
          <w:color w:val="auto"/>
          <w:lang w:eastAsia="zh-TW"/>
        </w:rPr>
      </w:pPr>
      <w:r w:rsidRPr="00A21C5B">
        <w:rPr>
          <w:color w:val="auto"/>
          <w:lang w:eastAsia="zh-TW"/>
        </w:rPr>
        <w:t>８、</w:t>
      </w:r>
      <w:r w:rsidR="00AC0F55" w:rsidRPr="00A21C5B">
        <w:rPr>
          <w:color w:val="auto"/>
          <w:lang w:eastAsia="zh-TW"/>
        </w:rPr>
        <w:t>增值稅應納稅額</w:t>
      </w:r>
    </w:p>
    <w:p w:rsidR="00AB5CDC" w:rsidRPr="00A21C5B" w:rsidRDefault="00AC0F55" w:rsidP="00444FE6">
      <w:pPr>
        <w:pStyle w:val="11"/>
        <w:ind w:left="1772" w:hanging="591"/>
      </w:pPr>
      <w:r w:rsidRPr="00A21C5B">
        <w:t>（</w:t>
      </w:r>
      <w:r w:rsidRPr="00A21C5B">
        <w:t>1</w:t>
      </w:r>
      <w:r w:rsidRPr="00A21C5B">
        <w:t>）一般納稅人</w:t>
      </w:r>
    </w:p>
    <w:p w:rsidR="00AB5CDC" w:rsidRPr="00A21C5B" w:rsidRDefault="00AC0F55" w:rsidP="00444FE6">
      <w:pPr>
        <w:pStyle w:val="14"/>
      </w:pPr>
      <w:r w:rsidRPr="00A21C5B">
        <w:t>計算公式為：應納稅額</w:t>
      </w:r>
      <w:r w:rsidRPr="00A21C5B">
        <w:t>=</w:t>
      </w:r>
      <w:r w:rsidRPr="00A21C5B">
        <w:t>當期銷項稅額</w:t>
      </w:r>
      <w:r w:rsidRPr="00A21C5B">
        <w:t>-</w:t>
      </w:r>
      <w:r w:rsidRPr="00A21C5B">
        <w:t>當期進項稅額</w:t>
      </w:r>
    </w:p>
    <w:p w:rsidR="00AB5CDC" w:rsidRPr="00A21C5B" w:rsidRDefault="00AC0F55" w:rsidP="00444FE6">
      <w:pPr>
        <w:pStyle w:val="14"/>
      </w:pPr>
      <w:r w:rsidRPr="00A21C5B">
        <w:t>銷項稅額</w:t>
      </w:r>
      <w:r w:rsidRPr="00A21C5B">
        <w:t>=</w:t>
      </w:r>
      <w:r w:rsidRPr="00A21C5B">
        <w:t>銷售額</w:t>
      </w:r>
      <w:r w:rsidRPr="00A21C5B">
        <w:t>×</w:t>
      </w:r>
      <w:r w:rsidRPr="00A21C5B">
        <w:t>稅率</w:t>
      </w:r>
    </w:p>
    <w:p w:rsidR="00AB5CDC" w:rsidRPr="00A21C5B" w:rsidRDefault="00AC0F55" w:rsidP="00444FE6">
      <w:pPr>
        <w:pStyle w:val="14"/>
      </w:pPr>
      <w:r w:rsidRPr="00A21C5B">
        <w:t>銷售額</w:t>
      </w:r>
      <w:r w:rsidRPr="00A21C5B">
        <w:t>=</w:t>
      </w:r>
      <w:r w:rsidRPr="00A21C5B">
        <w:t>含稅銷售額</w:t>
      </w:r>
      <w:r w:rsidRPr="00A21C5B">
        <w:t>÷</w:t>
      </w:r>
      <w:r w:rsidRPr="00A21C5B">
        <w:t>（</w:t>
      </w:r>
      <w:r w:rsidRPr="00A21C5B">
        <w:t>1+</w:t>
      </w:r>
      <w:r w:rsidRPr="00A21C5B">
        <w:t>稅率）</w:t>
      </w:r>
    </w:p>
    <w:p w:rsidR="00AB5CDC" w:rsidRPr="00A21C5B" w:rsidRDefault="00AC0F55" w:rsidP="00444FE6">
      <w:pPr>
        <w:pStyle w:val="14"/>
      </w:pPr>
      <w:r w:rsidRPr="00A21C5B">
        <w:t>銷項稅額：是指納稅人提供應稅服務按照銷售額和增值稅稅率計算的增值稅額。</w:t>
      </w:r>
    </w:p>
    <w:p w:rsidR="00AB5CDC" w:rsidRPr="00A21C5B" w:rsidRDefault="00AC0F55" w:rsidP="00444FE6">
      <w:pPr>
        <w:pStyle w:val="14"/>
      </w:pPr>
      <w:r w:rsidRPr="00A21C5B">
        <w:t>進項稅額：是指納稅人購進貨物或者接受加工修理修配勞務和應稅服務，支付或者負擔的增值稅稅額。</w:t>
      </w:r>
    </w:p>
    <w:p w:rsidR="00AB5CDC" w:rsidRPr="00A21C5B" w:rsidRDefault="00AC0F55" w:rsidP="00444FE6">
      <w:pPr>
        <w:pStyle w:val="14"/>
      </w:pPr>
      <w:r w:rsidRPr="00A21C5B">
        <w:t>基本示例</w:t>
      </w:r>
    </w:p>
    <w:p w:rsidR="00AB5CDC" w:rsidRPr="00A21C5B" w:rsidRDefault="00AC0F55" w:rsidP="00444FE6">
      <w:pPr>
        <w:pStyle w:val="14"/>
      </w:pPr>
      <w:r w:rsidRPr="00A21C5B">
        <w:t>A</w:t>
      </w:r>
      <w:r w:rsidRPr="00A21C5B">
        <w:t>公司</w:t>
      </w:r>
      <w:r w:rsidRPr="00A21C5B">
        <w:t>4</w:t>
      </w:r>
      <w:r w:rsidRPr="00A21C5B">
        <w:t>月份購買甲產品支付貨款</w:t>
      </w:r>
      <w:r w:rsidRPr="00A21C5B">
        <w:t>10,000</w:t>
      </w:r>
      <w:r w:rsidRPr="00A21C5B">
        <w:t>元，增值稅進項稅額</w:t>
      </w:r>
      <w:r w:rsidRPr="00A21C5B">
        <w:t>1,700</w:t>
      </w:r>
      <w:r w:rsidRPr="00A21C5B">
        <w:t>元，取得增值稅專用發票。銷售甲產品含稅銷售額為</w:t>
      </w:r>
      <w:r w:rsidRPr="00A21C5B">
        <w:t>23,400</w:t>
      </w:r>
      <w:r w:rsidRPr="00A21C5B">
        <w:t>元。</w:t>
      </w:r>
    </w:p>
    <w:p w:rsidR="00AB5CDC" w:rsidRPr="00A21C5B" w:rsidRDefault="00AC0F55" w:rsidP="00444FE6">
      <w:pPr>
        <w:pStyle w:val="14"/>
      </w:pPr>
      <w:r w:rsidRPr="00A21C5B">
        <w:t>進項稅額</w:t>
      </w:r>
      <w:r w:rsidRPr="00A21C5B">
        <w:t>=1,700</w:t>
      </w:r>
      <w:r w:rsidRPr="00A21C5B">
        <w:t>元</w:t>
      </w:r>
    </w:p>
    <w:p w:rsidR="00AB5CDC" w:rsidRPr="00A21C5B" w:rsidRDefault="00AC0F55" w:rsidP="00444FE6">
      <w:pPr>
        <w:pStyle w:val="14"/>
      </w:pPr>
      <w:r w:rsidRPr="00A21C5B">
        <w:t>銷項稅額</w:t>
      </w:r>
      <w:r w:rsidRPr="00A21C5B">
        <w:t>=23,400/</w:t>
      </w:r>
      <w:r w:rsidRPr="00A21C5B">
        <w:t>（</w:t>
      </w:r>
      <w:r w:rsidRPr="00A21C5B">
        <w:t>1+13%</w:t>
      </w:r>
      <w:r w:rsidRPr="00A21C5B">
        <w:t>）</w:t>
      </w:r>
      <w:r w:rsidRPr="00A21C5B">
        <w:t>×13%=2,692</w:t>
      </w:r>
      <w:r w:rsidRPr="00A21C5B">
        <w:t>元</w:t>
      </w:r>
    </w:p>
    <w:p w:rsidR="00AB5CDC" w:rsidRPr="00A21C5B" w:rsidRDefault="00AC0F55" w:rsidP="00444FE6">
      <w:pPr>
        <w:pStyle w:val="14"/>
      </w:pPr>
      <w:r w:rsidRPr="00A21C5B">
        <w:t>應納稅額</w:t>
      </w:r>
      <w:r w:rsidRPr="00A21C5B">
        <w:t>=2,692-1,700=992</w:t>
      </w:r>
    </w:p>
    <w:p w:rsidR="00AB5CDC" w:rsidRPr="00A21C5B" w:rsidRDefault="00AC0F55" w:rsidP="00444FE6">
      <w:pPr>
        <w:pStyle w:val="11"/>
        <w:ind w:left="1772" w:hanging="591"/>
      </w:pPr>
      <w:r w:rsidRPr="00A21C5B">
        <w:t>（</w:t>
      </w:r>
      <w:r w:rsidRPr="00A21C5B">
        <w:t>2</w:t>
      </w:r>
      <w:r w:rsidRPr="00A21C5B">
        <w:t>）小規模納稅人</w:t>
      </w:r>
    </w:p>
    <w:p w:rsidR="00AB5CDC" w:rsidRPr="00A21C5B" w:rsidRDefault="00AC0F55" w:rsidP="00444FE6">
      <w:pPr>
        <w:pStyle w:val="14"/>
      </w:pPr>
      <w:r w:rsidRPr="00A21C5B">
        <w:t>應納稅額</w:t>
      </w:r>
      <w:r w:rsidRPr="00A21C5B">
        <w:t>=</w:t>
      </w:r>
      <w:r w:rsidRPr="00A21C5B">
        <w:t>銷售額</w:t>
      </w:r>
      <w:r w:rsidRPr="00A21C5B">
        <w:t>×</w:t>
      </w:r>
      <w:r w:rsidRPr="00A21C5B">
        <w:t>徵收率</w:t>
      </w:r>
    </w:p>
    <w:p w:rsidR="00AB5CDC" w:rsidRPr="00A21C5B" w:rsidRDefault="00AC0F55" w:rsidP="00444FE6">
      <w:pPr>
        <w:pStyle w:val="14"/>
      </w:pPr>
      <w:r w:rsidRPr="00A21C5B">
        <w:t>銷售額</w:t>
      </w:r>
      <w:r w:rsidRPr="00A21C5B">
        <w:t>=</w:t>
      </w:r>
      <w:r w:rsidRPr="00A21C5B">
        <w:t>含稅銷售額</w:t>
      </w:r>
      <w:r w:rsidRPr="00A21C5B">
        <w:t>÷</w:t>
      </w:r>
      <w:r w:rsidRPr="00A21C5B">
        <w:t>（</w:t>
      </w:r>
      <w:r w:rsidRPr="00A21C5B">
        <w:t>1+</w:t>
      </w:r>
      <w:r w:rsidRPr="00A21C5B">
        <w:t>徵收率）</w:t>
      </w:r>
    </w:p>
    <w:p w:rsidR="00AB5CDC" w:rsidRPr="00A21C5B" w:rsidRDefault="00CB3F83" w:rsidP="00444FE6">
      <w:pPr>
        <w:pStyle w:val="afc"/>
        <w:ind w:left="1417" w:hanging="472"/>
        <w:rPr>
          <w:color w:val="auto"/>
          <w:lang w:eastAsia="zh-TW"/>
        </w:rPr>
      </w:pPr>
      <w:r w:rsidRPr="00A21C5B">
        <w:rPr>
          <w:color w:val="auto"/>
          <w:lang w:eastAsia="zh-TW"/>
        </w:rPr>
        <w:t>９、</w:t>
      </w:r>
      <w:r w:rsidR="00AC0F55" w:rsidRPr="00A21C5B">
        <w:rPr>
          <w:color w:val="auto"/>
          <w:lang w:eastAsia="zh-TW"/>
        </w:rPr>
        <w:t>增值稅起征點</w:t>
      </w:r>
    </w:p>
    <w:p w:rsidR="00AB5CDC" w:rsidRPr="00A21C5B" w:rsidRDefault="00AC0F55" w:rsidP="00444FE6">
      <w:pPr>
        <w:pStyle w:val="afe"/>
        <w:ind w:left="1417" w:firstLine="472"/>
        <w:rPr>
          <w:color w:val="auto"/>
          <w:lang w:eastAsia="zh-TW"/>
        </w:rPr>
      </w:pPr>
      <w:r w:rsidRPr="00A21C5B">
        <w:rPr>
          <w:color w:val="auto"/>
          <w:lang w:eastAsia="zh-TW"/>
        </w:rPr>
        <w:t>個人提供應稅服務的銷售額未達到增值稅起征點的，免征增值稅；達到起征點的，全額計算繳納增值稅。增值稅起征點不適用於認定為一般納稅人的個體工商戶。</w:t>
      </w:r>
    </w:p>
    <w:p w:rsidR="00AB5CDC" w:rsidRPr="00A21C5B" w:rsidRDefault="00AC0F55" w:rsidP="00444FE6">
      <w:pPr>
        <w:pStyle w:val="afe"/>
        <w:ind w:left="1417" w:firstLine="472"/>
        <w:rPr>
          <w:color w:val="auto"/>
          <w:lang w:eastAsia="zh-TW"/>
        </w:rPr>
      </w:pPr>
      <w:r w:rsidRPr="00A21C5B">
        <w:rPr>
          <w:color w:val="auto"/>
          <w:lang w:eastAsia="zh-TW"/>
        </w:rPr>
        <w:t>按期納稅的，為月應稅銷售額</w:t>
      </w:r>
      <w:r w:rsidRPr="00A21C5B">
        <w:rPr>
          <w:color w:val="auto"/>
          <w:lang w:eastAsia="zh-TW"/>
        </w:rPr>
        <w:t>5,000-20,000</w:t>
      </w:r>
      <w:r w:rsidRPr="00A21C5B">
        <w:rPr>
          <w:color w:val="auto"/>
          <w:lang w:eastAsia="zh-TW"/>
        </w:rPr>
        <w:t>元（含本數）。</w:t>
      </w:r>
    </w:p>
    <w:p w:rsidR="00AB5CDC" w:rsidRPr="00A21C5B" w:rsidRDefault="00AC0F55" w:rsidP="00444FE6">
      <w:pPr>
        <w:pStyle w:val="afe"/>
        <w:ind w:left="1417" w:firstLine="472"/>
        <w:rPr>
          <w:color w:val="auto"/>
          <w:lang w:eastAsia="zh-TW"/>
        </w:rPr>
      </w:pPr>
      <w:r w:rsidRPr="00A21C5B">
        <w:rPr>
          <w:color w:val="auto"/>
          <w:lang w:eastAsia="zh-TW"/>
        </w:rPr>
        <w:t>按次納稅的，為每次（日）銷售額</w:t>
      </w:r>
      <w:r w:rsidRPr="00A21C5B">
        <w:rPr>
          <w:color w:val="auto"/>
          <w:lang w:eastAsia="zh-TW"/>
        </w:rPr>
        <w:t>300-500</w:t>
      </w:r>
      <w:r w:rsidRPr="00A21C5B">
        <w:rPr>
          <w:color w:val="auto"/>
          <w:lang w:eastAsia="zh-TW"/>
        </w:rPr>
        <w:t>元（含本數）。</w:t>
      </w:r>
    </w:p>
    <w:p w:rsidR="00AB5CDC" w:rsidRPr="00A21C5B" w:rsidRDefault="00AC0F55" w:rsidP="00444FE6">
      <w:pPr>
        <w:pStyle w:val="afc"/>
        <w:ind w:left="1417" w:hanging="472"/>
        <w:rPr>
          <w:color w:val="auto"/>
          <w:lang w:eastAsia="zh-TW"/>
        </w:rPr>
      </w:pPr>
      <w:r w:rsidRPr="00A21C5B">
        <w:rPr>
          <w:rFonts w:ascii="華康細圓體" w:hint="eastAsia"/>
          <w:color w:val="auto"/>
          <w:lang w:eastAsia="zh-TW"/>
        </w:rPr>
        <w:t>10</w:t>
      </w:r>
      <w:r w:rsidRPr="00A21C5B">
        <w:rPr>
          <w:color w:val="auto"/>
          <w:lang w:eastAsia="zh-TW"/>
        </w:rPr>
        <w:t>、增值稅發票類型</w:t>
      </w:r>
    </w:p>
    <w:p w:rsidR="00AB5CDC" w:rsidRPr="00A21C5B" w:rsidRDefault="00AC0F55" w:rsidP="00444FE6">
      <w:pPr>
        <w:pStyle w:val="afe"/>
        <w:ind w:left="1417" w:firstLine="472"/>
        <w:rPr>
          <w:color w:val="auto"/>
          <w:lang w:eastAsia="zh-TW"/>
        </w:rPr>
      </w:pPr>
      <w:r w:rsidRPr="00A21C5B">
        <w:rPr>
          <w:color w:val="auto"/>
          <w:lang w:eastAsia="zh-TW"/>
        </w:rPr>
        <w:t>增值稅發票分為：增值稅普通發票、增值稅專用發票。區別是增值稅專用發票可以抵扣進項稅款。</w:t>
      </w:r>
    </w:p>
    <w:p w:rsidR="00AB5CDC" w:rsidRPr="00A21C5B" w:rsidRDefault="00AC0F55" w:rsidP="00444FE6">
      <w:pPr>
        <w:pStyle w:val="afe"/>
        <w:ind w:left="1417" w:firstLine="472"/>
        <w:rPr>
          <w:color w:val="auto"/>
          <w:lang w:eastAsia="zh-TW"/>
        </w:rPr>
      </w:pPr>
      <w:r w:rsidRPr="00A21C5B">
        <w:rPr>
          <w:bCs/>
          <w:color w:val="auto"/>
          <w:lang w:eastAsia="zh-TW"/>
        </w:rPr>
        <w:t>自</w:t>
      </w:r>
      <w:r w:rsidRPr="00A21C5B">
        <w:rPr>
          <w:bCs/>
          <w:color w:val="auto"/>
          <w:lang w:eastAsia="zh-TW"/>
        </w:rPr>
        <w:t>2020</w:t>
      </w:r>
      <w:r w:rsidRPr="00A21C5B">
        <w:rPr>
          <w:bCs/>
          <w:color w:val="auto"/>
          <w:lang w:eastAsia="zh-TW"/>
        </w:rPr>
        <w:t>年</w:t>
      </w:r>
      <w:r w:rsidRPr="00A21C5B">
        <w:rPr>
          <w:bCs/>
          <w:color w:val="auto"/>
          <w:lang w:eastAsia="zh-TW"/>
        </w:rPr>
        <w:t>2</w:t>
      </w:r>
      <w:r w:rsidRPr="00A21C5B">
        <w:rPr>
          <w:bCs/>
          <w:color w:val="auto"/>
          <w:lang w:eastAsia="zh-TW"/>
        </w:rPr>
        <w:t>月</w:t>
      </w:r>
      <w:r w:rsidRPr="00A21C5B">
        <w:rPr>
          <w:bCs/>
          <w:color w:val="auto"/>
          <w:lang w:eastAsia="zh-TW"/>
        </w:rPr>
        <w:t>1</w:t>
      </w:r>
      <w:r w:rsidRPr="00A21C5B">
        <w:rPr>
          <w:bCs/>
          <w:color w:val="auto"/>
          <w:lang w:eastAsia="zh-TW"/>
        </w:rPr>
        <w:t>日起，增值稅小規模納稅人（其他個人除外）發生增值稅應稅行為，需要開具增值稅專用發票的，可以自願使用增值稅發票管理系統自行開具。選擇自行開具增值稅專用發票的小規模納稅人，稅務機關不再為其代開增值稅專用發票。</w:t>
      </w:r>
    </w:p>
    <w:p w:rsidR="00AB5CDC" w:rsidRPr="00A21C5B" w:rsidRDefault="00AC0F55" w:rsidP="002A6D5D">
      <w:pPr>
        <w:pStyle w:val="afc"/>
        <w:ind w:left="1417" w:hanging="472"/>
        <w:rPr>
          <w:color w:val="auto"/>
          <w:lang w:eastAsia="zh-TW"/>
        </w:rPr>
      </w:pPr>
      <w:r w:rsidRPr="00A21C5B">
        <w:rPr>
          <w:rFonts w:ascii="華康細圓體" w:hint="eastAsia"/>
          <w:color w:val="auto"/>
          <w:lang w:eastAsia="zh-TW"/>
        </w:rPr>
        <w:t>1</w:t>
      </w:r>
      <w:r w:rsidR="00E9600E" w:rsidRPr="00A21C5B">
        <w:rPr>
          <w:rFonts w:ascii="華康細圓體" w:hint="eastAsia"/>
          <w:color w:val="auto"/>
          <w:lang w:eastAsia="zh-TW"/>
        </w:rPr>
        <w:t>1</w:t>
      </w:r>
      <w:r w:rsidR="002A6D5D" w:rsidRPr="00A21C5B">
        <w:rPr>
          <w:color w:val="auto"/>
          <w:lang w:eastAsia="zh-TW"/>
        </w:rPr>
        <w:t>、</w:t>
      </w:r>
      <w:r w:rsidRPr="00A21C5B">
        <w:rPr>
          <w:color w:val="auto"/>
          <w:lang w:eastAsia="zh-TW"/>
        </w:rPr>
        <w:t>增值稅納稅申報</w:t>
      </w:r>
    </w:p>
    <w:p w:rsidR="00AB5CDC" w:rsidRPr="00A21C5B" w:rsidRDefault="00AC0F55" w:rsidP="00444FE6">
      <w:pPr>
        <w:pStyle w:val="afe"/>
        <w:ind w:left="1417" w:firstLine="472"/>
        <w:rPr>
          <w:color w:val="auto"/>
          <w:lang w:eastAsia="zh-TW"/>
        </w:rPr>
      </w:pPr>
      <w:r w:rsidRPr="00A21C5B">
        <w:rPr>
          <w:color w:val="auto"/>
          <w:lang w:eastAsia="zh-TW"/>
        </w:rPr>
        <w:t>增值稅納稅申報時間與主管國稅機關核定的納稅期限是相聯系的。增值稅的納稅期限分別為</w:t>
      </w:r>
      <w:r w:rsidRPr="00A21C5B">
        <w:rPr>
          <w:color w:val="auto"/>
          <w:lang w:eastAsia="zh-TW"/>
        </w:rPr>
        <w:t>1</w:t>
      </w:r>
      <w:r w:rsidRPr="00A21C5B">
        <w:rPr>
          <w:color w:val="auto"/>
          <w:lang w:eastAsia="zh-TW"/>
        </w:rPr>
        <w:t>日、</w:t>
      </w:r>
      <w:r w:rsidRPr="00A21C5B">
        <w:rPr>
          <w:color w:val="auto"/>
          <w:lang w:eastAsia="zh-TW"/>
        </w:rPr>
        <w:t>3</w:t>
      </w:r>
      <w:r w:rsidRPr="00A21C5B">
        <w:rPr>
          <w:color w:val="auto"/>
          <w:lang w:eastAsia="zh-TW"/>
        </w:rPr>
        <w:t>日、</w:t>
      </w:r>
      <w:r w:rsidRPr="00A21C5B">
        <w:rPr>
          <w:color w:val="auto"/>
          <w:lang w:eastAsia="zh-TW"/>
        </w:rPr>
        <w:t>5</w:t>
      </w:r>
      <w:r w:rsidRPr="00A21C5B">
        <w:rPr>
          <w:color w:val="auto"/>
          <w:lang w:eastAsia="zh-TW"/>
        </w:rPr>
        <w:t>日、</w:t>
      </w:r>
      <w:r w:rsidRPr="00A21C5B">
        <w:rPr>
          <w:color w:val="auto"/>
          <w:lang w:eastAsia="zh-TW"/>
        </w:rPr>
        <w:t>10</w:t>
      </w:r>
      <w:r w:rsidRPr="00A21C5B">
        <w:rPr>
          <w:color w:val="auto"/>
          <w:lang w:eastAsia="zh-TW"/>
        </w:rPr>
        <w:t>日、</w:t>
      </w:r>
      <w:r w:rsidRPr="00A21C5B">
        <w:rPr>
          <w:color w:val="auto"/>
          <w:lang w:eastAsia="zh-TW"/>
        </w:rPr>
        <w:t>15</w:t>
      </w:r>
      <w:r w:rsidRPr="00A21C5B">
        <w:rPr>
          <w:color w:val="auto"/>
          <w:lang w:eastAsia="zh-TW"/>
        </w:rPr>
        <w:t>日、</w:t>
      </w:r>
      <w:r w:rsidRPr="00A21C5B">
        <w:rPr>
          <w:color w:val="auto"/>
          <w:lang w:eastAsia="zh-TW"/>
        </w:rPr>
        <w:t>1</w:t>
      </w:r>
      <w:r w:rsidRPr="00A21C5B">
        <w:rPr>
          <w:color w:val="auto"/>
          <w:lang w:eastAsia="zh-TW"/>
        </w:rPr>
        <w:t>個月或者一個季度。以</w:t>
      </w:r>
      <w:r w:rsidRPr="00A21C5B">
        <w:rPr>
          <w:color w:val="auto"/>
          <w:lang w:eastAsia="zh-TW"/>
        </w:rPr>
        <w:t>1</w:t>
      </w:r>
      <w:r w:rsidRPr="00A21C5B">
        <w:rPr>
          <w:color w:val="auto"/>
          <w:lang w:eastAsia="zh-TW"/>
        </w:rPr>
        <w:t>個月或者</w:t>
      </w:r>
      <w:r w:rsidRPr="00A21C5B">
        <w:rPr>
          <w:color w:val="auto"/>
          <w:lang w:eastAsia="zh-TW"/>
        </w:rPr>
        <w:t>1</w:t>
      </w:r>
      <w:r w:rsidRPr="00A21C5B">
        <w:rPr>
          <w:color w:val="auto"/>
          <w:lang w:eastAsia="zh-TW"/>
        </w:rPr>
        <w:t>個季度為一個納稅期的納稅人，自期滿之日起</w:t>
      </w:r>
      <w:r w:rsidRPr="00A21C5B">
        <w:rPr>
          <w:color w:val="auto"/>
          <w:lang w:eastAsia="zh-TW"/>
        </w:rPr>
        <w:t>15</w:t>
      </w:r>
      <w:r w:rsidRPr="00A21C5B">
        <w:rPr>
          <w:color w:val="auto"/>
          <w:lang w:eastAsia="zh-TW"/>
        </w:rPr>
        <w:t>日內申報納稅；以</w:t>
      </w:r>
      <w:r w:rsidRPr="00A21C5B">
        <w:rPr>
          <w:color w:val="auto"/>
          <w:lang w:eastAsia="zh-TW"/>
        </w:rPr>
        <w:t>1</w:t>
      </w:r>
      <w:r w:rsidRPr="00A21C5B">
        <w:rPr>
          <w:color w:val="auto"/>
          <w:lang w:eastAsia="zh-TW"/>
        </w:rPr>
        <w:t>日、</w:t>
      </w:r>
      <w:r w:rsidRPr="00A21C5B">
        <w:rPr>
          <w:color w:val="auto"/>
          <w:lang w:eastAsia="zh-TW"/>
        </w:rPr>
        <w:t>3</w:t>
      </w:r>
      <w:r w:rsidRPr="00A21C5B">
        <w:rPr>
          <w:color w:val="auto"/>
          <w:lang w:eastAsia="zh-TW"/>
        </w:rPr>
        <w:t>日、</w:t>
      </w:r>
      <w:r w:rsidRPr="00A21C5B">
        <w:rPr>
          <w:color w:val="auto"/>
          <w:lang w:eastAsia="zh-TW"/>
        </w:rPr>
        <w:t>5</w:t>
      </w:r>
      <w:r w:rsidRPr="00A21C5B">
        <w:rPr>
          <w:color w:val="auto"/>
          <w:lang w:eastAsia="zh-TW"/>
        </w:rPr>
        <w:t>日、</w:t>
      </w:r>
      <w:r w:rsidRPr="00A21C5B">
        <w:rPr>
          <w:color w:val="auto"/>
          <w:lang w:eastAsia="zh-TW"/>
        </w:rPr>
        <w:t>10</w:t>
      </w:r>
      <w:r w:rsidRPr="00A21C5B">
        <w:rPr>
          <w:color w:val="auto"/>
          <w:lang w:eastAsia="zh-TW"/>
        </w:rPr>
        <w:t>日或</w:t>
      </w:r>
      <w:r w:rsidRPr="00A21C5B">
        <w:rPr>
          <w:color w:val="auto"/>
          <w:lang w:eastAsia="zh-TW"/>
        </w:rPr>
        <w:t>15</w:t>
      </w:r>
      <w:r w:rsidRPr="00A21C5B">
        <w:rPr>
          <w:color w:val="auto"/>
          <w:lang w:eastAsia="zh-TW"/>
        </w:rPr>
        <w:t>日為一個納稅期的納稅人，自期滿之日起</w:t>
      </w:r>
      <w:r w:rsidRPr="00A21C5B">
        <w:rPr>
          <w:color w:val="auto"/>
          <w:lang w:eastAsia="zh-TW"/>
        </w:rPr>
        <w:t>5</w:t>
      </w:r>
      <w:r w:rsidRPr="00A21C5B">
        <w:rPr>
          <w:color w:val="auto"/>
          <w:lang w:eastAsia="zh-TW"/>
        </w:rPr>
        <w:t>日內預繳稅款，次月</w:t>
      </w:r>
      <w:r w:rsidRPr="00A21C5B">
        <w:rPr>
          <w:color w:val="auto"/>
          <w:lang w:eastAsia="zh-TW"/>
        </w:rPr>
        <w:t>1</w:t>
      </w:r>
      <w:r w:rsidRPr="00A21C5B">
        <w:rPr>
          <w:color w:val="auto"/>
          <w:lang w:eastAsia="zh-TW"/>
        </w:rPr>
        <w:t>至</w:t>
      </w:r>
      <w:r w:rsidRPr="00A21C5B">
        <w:rPr>
          <w:color w:val="auto"/>
          <w:lang w:eastAsia="zh-TW"/>
        </w:rPr>
        <w:t>15</w:t>
      </w:r>
      <w:r w:rsidRPr="00A21C5B">
        <w:rPr>
          <w:color w:val="auto"/>
          <w:lang w:eastAsia="zh-TW"/>
        </w:rPr>
        <w:t>日申報並結清上月應納稅款。以一個季度為納稅期限的規定僅適用於小規模納稅人。</w:t>
      </w:r>
    </w:p>
    <w:p w:rsidR="00AB5CDC" w:rsidRPr="00A21C5B" w:rsidRDefault="00AC0F55" w:rsidP="00444FE6">
      <w:pPr>
        <w:pStyle w:val="afe"/>
        <w:ind w:left="1417" w:firstLine="472"/>
        <w:rPr>
          <w:color w:val="auto"/>
          <w:lang w:eastAsia="zh-TW"/>
        </w:rPr>
      </w:pPr>
      <w:r w:rsidRPr="00A21C5B">
        <w:rPr>
          <w:color w:val="auto"/>
          <w:lang w:eastAsia="zh-TW"/>
        </w:rPr>
        <w:t>增值稅固定業戶向機構所在地稅務機關申報納稅，增值稅非固定業戶向銷售地稅務機關申報納稅。</w:t>
      </w:r>
    </w:p>
    <w:p w:rsidR="00AB5CDC" w:rsidRPr="00A21C5B" w:rsidRDefault="00AC0F55" w:rsidP="00444FE6">
      <w:pPr>
        <w:pStyle w:val="afe"/>
        <w:ind w:left="1417" w:firstLine="472"/>
        <w:rPr>
          <w:color w:val="auto"/>
          <w:lang w:eastAsia="zh-TW"/>
        </w:rPr>
      </w:pPr>
      <w:r w:rsidRPr="00A21C5B">
        <w:rPr>
          <w:color w:val="auto"/>
          <w:lang w:eastAsia="zh-TW"/>
        </w:rPr>
        <w:t>根據國家稅務總局公告</w:t>
      </w:r>
      <w:r w:rsidRPr="00A21C5B">
        <w:rPr>
          <w:color w:val="auto"/>
          <w:lang w:eastAsia="zh-TW"/>
        </w:rPr>
        <w:t>2012</w:t>
      </w:r>
      <w:r w:rsidRPr="00A21C5B">
        <w:rPr>
          <w:color w:val="auto"/>
          <w:lang w:eastAsia="zh-TW"/>
        </w:rPr>
        <w:t>年第</w:t>
      </w:r>
      <w:r w:rsidRPr="00A21C5B">
        <w:rPr>
          <w:color w:val="auto"/>
          <w:lang w:eastAsia="zh-TW"/>
        </w:rPr>
        <w:t>43</w:t>
      </w:r>
      <w:r w:rsidRPr="00A21C5B">
        <w:rPr>
          <w:color w:val="auto"/>
          <w:lang w:eastAsia="zh-TW"/>
        </w:rPr>
        <w:t>號第二條第</w:t>
      </w:r>
      <w:r w:rsidR="002A6D5D" w:rsidRPr="00A21C5B">
        <w:rPr>
          <w:color w:val="auto"/>
          <w:lang w:eastAsia="zh-TW"/>
        </w:rPr>
        <w:t>（一）</w:t>
      </w:r>
      <w:r w:rsidRPr="00A21C5B">
        <w:rPr>
          <w:color w:val="auto"/>
          <w:lang w:eastAsia="zh-TW"/>
        </w:rPr>
        <w:t>款規定，增值稅一般納稅人（以下簡稱一般納稅人）納稅申報表及其附列數據包括：</w:t>
      </w:r>
    </w:p>
    <w:p w:rsidR="00AB5CDC" w:rsidRPr="00A21C5B" w:rsidRDefault="00AC0F55" w:rsidP="00444FE6">
      <w:pPr>
        <w:pStyle w:val="afe"/>
        <w:ind w:left="1417" w:firstLine="472"/>
        <w:rPr>
          <w:color w:val="auto"/>
          <w:lang w:eastAsia="zh-TW"/>
        </w:rPr>
      </w:pPr>
      <w:r w:rsidRPr="00A21C5B">
        <w:rPr>
          <w:color w:val="auto"/>
          <w:lang w:eastAsia="zh-TW"/>
        </w:rPr>
        <w:t>《增值稅納稅申報表（適用於增值稅一般納稅人）》；</w:t>
      </w:r>
    </w:p>
    <w:p w:rsidR="00AB5CDC" w:rsidRPr="00A21C5B" w:rsidRDefault="00AC0F55" w:rsidP="00444FE6">
      <w:pPr>
        <w:pStyle w:val="afe"/>
        <w:ind w:left="1417" w:firstLine="472"/>
        <w:rPr>
          <w:color w:val="auto"/>
          <w:lang w:eastAsia="zh-TW"/>
        </w:rPr>
      </w:pPr>
      <w:r w:rsidRPr="00A21C5B">
        <w:rPr>
          <w:color w:val="auto"/>
          <w:lang w:eastAsia="zh-TW"/>
        </w:rPr>
        <w:t>《增值稅納稅申報表附列數據</w:t>
      </w:r>
      <w:r w:rsidR="002A6D5D" w:rsidRPr="00A21C5B">
        <w:rPr>
          <w:color w:val="auto"/>
          <w:lang w:eastAsia="zh-TW"/>
        </w:rPr>
        <w:t>（一）</w:t>
      </w:r>
      <w:r w:rsidRPr="00A21C5B">
        <w:rPr>
          <w:color w:val="auto"/>
          <w:lang w:eastAsia="zh-TW"/>
        </w:rPr>
        <w:t>》（本期銷售情況明細）；</w:t>
      </w:r>
    </w:p>
    <w:p w:rsidR="00AB5CDC" w:rsidRPr="00A21C5B" w:rsidRDefault="00AC0F55" w:rsidP="00444FE6">
      <w:pPr>
        <w:pStyle w:val="afe"/>
        <w:ind w:left="1417" w:firstLine="472"/>
        <w:rPr>
          <w:color w:val="auto"/>
          <w:lang w:eastAsia="zh-TW"/>
        </w:rPr>
      </w:pPr>
      <w:r w:rsidRPr="00A21C5B">
        <w:rPr>
          <w:color w:val="auto"/>
          <w:lang w:eastAsia="zh-TW"/>
        </w:rPr>
        <w:t>《增值稅納稅申報表附列數據</w:t>
      </w:r>
      <w:r w:rsidR="002A6D5D" w:rsidRPr="00A21C5B">
        <w:rPr>
          <w:color w:val="auto"/>
          <w:lang w:eastAsia="zh-TW"/>
        </w:rPr>
        <w:t>（二）</w:t>
      </w:r>
      <w:r w:rsidRPr="00A21C5B">
        <w:rPr>
          <w:color w:val="auto"/>
          <w:lang w:eastAsia="zh-TW"/>
        </w:rPr>
        <w:t>》（本期進項稅額明細）；</w:t>
      </w:r>
    </w:p>
    <w:p w:rsidR="00AB5CDC" w:rsidRPr="00A21C5B" w:rsidRDefault="00AC0F55" w:rsidP="00444FE6">
      <w:pPr>
        <w:pStyle w:val="afe"/>
        <w:ind w:left="1417" w:firstLine="472"/>
        <w:rPr>
          <w:color w:val="auto"/>
          <w:lang w:eastAsia="zh-TW"/>
        </w:rPr>
      </w:pPr>
      <w:r w:rsidRPr="00A21C5B">
        <w:rPr>
          <w:color w:val="auto"/>
          <w:lang w:eastAsia="zh-TW"/>
        </w:rPr>
        <w:t>《增值稅納稅申報表附列數據</w:t>
      </w:r>
      <w:r w:rsidR="002A6D5D" w:rsidRPr="00A21C5B">
        <w:rPr>
          <w:color w:val="auto"/>
          <w:lang w:eastAsia="zh-TW"/>
        </w:rPr>
        <w:t>（三）</w:t>
      </w:r>
      <w:r w:rsidRPr="00A21C5B">
        <w:rPr>
          <w:color w:val="auto"/>
          <w:lang w:eastAsia="zh-TW"/>
        </w:rPr>
        <w:t>》（應稅服務扣除項目明細）；</w:t>
      </w:r>
    </w:p>
    <w:p w:rsidR="00AB5CDC" w:rsidRPr="00A21C5B" w:rsidRDefault="00AC0F55" w:rsidP="00444FE6">
      <w:pPr>
        <w:pStyle w:val="afe"/>
        <w:ind w:left="1417" w:firstLine="472"/>
        <w:rPr>
          <w:color w:val="auto"/>
          <w:lang w:eastAsia="zh-TW"/>
        </w:rPr>
      </w:pPr>
      <w:r w:rsidRPr="00A21C5B">
        <w:rPr>
          <w:color w:val="auto"/>
          <w:lang w:eastAsia="zh-TW"/>
        </w:rPr>
        <w:t>一般納稅人提供營業稅改征增值稅的應稅服務，按照國家有關營業稅政策規定差額徵收營業稅的，需填報《增值稅納稅申報表附列數據</w:t>
      </w:r>
      <w:r w:rsidR="002A6D5D" w:rsidRPr="00A21C5B">
        <w:rPr>
          <w:color w:val="auto"/>
          <w:lang w:eastAsia="zh-TW"/>
        </w:rPr>
        <w:t>（三）</w:t>
      </w:r>
      <w:r w:rsidRPr="00A21C5B">
        <w:rPr>
          <w:color w:val="auto"/>
          <w:lang w:eastAsia="zh-TW"/>
        </w:rPr>
        <w:t>》。其他一般納稅人不填寫該附列數據。</w:t>
      </w:r>
    </w:p>
    <w:p w:rsidR="00444FE6" w:rsidRPr="00A21C5B" w:rsidRDefault="00444FE6">
      <w:pPr>
        <w:widowControl/>
        <w:kinsoku/>
        <w:overflowPunct/>
        <w:autoSpaceDE/>
        <w:autoSpaceDN/>
        <w:ind w:firstLineChars="0" w:firstLine="0"/>
        <w:jc w:val="left"/>
        <w:rPr>
          <w:szCs w:val="28"/>
          <w:lang w:eastAsia="zh-TW"/>
        </w:rPr>
      </w:pPr>
      <w:r w:rsidRPr="00A21C5B">
        <w:rPr>
          <w:lang w:eastAsia="zh-TW"/>
        </w:rPr>
        <w:br w:type="page"/>
      </w:r>
    </w:p>
    <w:p w:rsidR="00AB5CDC" w:rsidRPr="00A21C5B" w:rsidRDefault="002A6D5D" w:rsidP="00444FE6">
      <w:pPr>
        <w:pStyle w:val="af9"/>
        <w:ind w:left="945" w:hanging="709"/>
      </w:pPr>
      <w:r w:rsidRPr="00A21C5B">
        <w:t>（四）</w:t>
      </w:r>
      <w:r w:rsidR="00AC0F55" w:rsidRPr="00A21C5B">
        <w:t>個人所得稅的規定</w:t>
      </w:r>
    </w:p>
    <w:p w:rsidR="00AB5CDC" w:rsidRPr="00A21C5B" w:rsidRDefault="00AC0F55" w:rsidP="00444FE6">
      <w:pPr>
        <w:pStyle w:val="afc"/>
        <w:ind w:left="1417" w:hanging="472"/>
        <w:rPr>
          <w:color w:val="auto"/>
          <w:lang w:val="en-US" w:eastAsia="zh-TW"/>
        </w:rPr>
      </w:pPr>
      <w:r w:rsidRPr="00A21C5B">
        <w:rPr>
          <w:color w:val="auto"/>
          <w:lang w:val="en-US" w:eastAsia="zh-TW"/>
        </w:rPr>
        <w:t>１</w:t>
      </w:r>
      <w:r w:rsidRPr="00A21C5B">
        <w:rPr>
          <w:color w:val="auto"/>
          <w:lang w:eastAsia="zh-TW"/>
        </w:rPr>
        <w:t>、納稅義務人及課稅範圍</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2670"/>
        <w:gridCol w:w="2611"/>
        <w:gridCol w:w="3337"/>
      </w:tblGrid>
      <w:tr w:rsidR="00A21C5B" w:rsidRPr="00A21C5B">
        <w:trPr>
          <w:tblHeader/>
        </w:trPr>
        <w:tc>
          <w:tcPr>
            <w:tcW w:w="2609" w:type="dxa"/>
            <w:shd w:val="clear" w:color="auto" w:fill="CCFFFF"/>
            <w:vAlign w:val="center"/>
          </w:tcPr>
          <w:p w:rsidR="00AB5CDC" w:rsidRPr="00A21C5B" w:rsidRDefault="00AB5CDC" w:rsidP="00E9600E">
            <w:pPr>
              <w:pStyle w:val="aff0"/>
            </w:pPr>
          </w:p>
        </w:tc>
        <w:tc>
          <w:tcPr>
            <w:tcW w:w="2551" w:type="dxa"/>
            <w:shd w:val="clear" w:color="auto" w:fill="CCFFFF"/>
            <w:vAlign w:val="center"/>
          </w:tcPr>
          <w:p w:rsidR="00AB5CDC" w:rsidRPr="00A21C5B" w:rsidRDefault="00AC0F55" w:rsidP="00E9600E">
            <w:pPr>
              <w:pStyle w:val="aff0"/>
            </w:pPr>
            <w:r w:rsidRPr="00A21C5B">
              <w:t>納稅義務人種類</w:t>
            </w:r>
          </w:p>
        </w:tc>
        <w:tc>
          <w:tcPr>
            <w:tcW w:w="3260" w:type="dxa"/>
            <w:shd w:val="clear" w:color="auto" w:fill="CCFFFF"/>
            <w:vAlign w:val="center"/>
          </w:tcPr>
          <w:p w:rsidR="00AB5CDC" w:rsidRPr="00A21C5B" w:rsidRDefault="00AC0F55" w:rsidP="00E9600E">
            <w:pPr>
              <w:pStyle w:val="aff0"/>
            </w:pPr>
            <w:r w:rsidRPr="00A21C5B">
              <w:t>納稅範圍</w:t>
            </w:r>
          </w:p>
        </w:tc>
      </w:tr>
      <w:tr w:rsidR="00A21C5B" w:rsidRPr="00A21C5B">
        <w:tc>
          <w:tcPr>
            <w:tcW w:w="2609" w:type="dxa"/>
            <w:shd w:val="clear" w:color="auto" w:fill="auto"/>
            <w:vAlign w:val="center"/>
          </w:tcPr>
          <w:p w:rsidR="00AB5CDC" w:rsidRPr="00A21C5B" w:rsidRDefault="00AC0F55" w:rsidP="00E9600E">
            <w:pPr>
              <w:pStyle w:val="aff0"/>
              <w:jc w:val="both"/>
            </w:pPr>
            <w:r w:rsidRPr="00A21C5B">
              <w:t>在中國大陸境內有住所</w:t>
            </w:r>
            <w:r w:rsidRPr="00A21C5B">
              <w:t xml:space="preserve"> </w:t>
            </w:r>
          </w:p>
        </w:tc>
        <w:tc>
          <w:tcPr>
            <w:tcW w:w="2551" w:type="dxa"/>
            <w:shd w:val="clear" w:color="auto" w:fill="auto"/>
            <w:vAlign w:val="center"/>
          </w:tcPr>
          <w:p w:rsidR="00AB5CDC" w:rsidRPr="00A21C5B" w:rsidRDefault="00AC0F55" w:rsidP="00E9600E">
            <w:pPr>
              <w:pStyle w:val="aff0"/>
              <w:jc w:val="both"/>
            </w:pPr>
            <w:r w:rsidRPr="00A21C5B">
              <w:t>居民納稅義務人</w:t>
            </w:r>
            <w:r w:rsidRPr="00A21C5B">
              <w:t xml:space="preserve"> </w:t>
            </w:r>
          </w:p>
        </w:tc>
        <w:tc>
          <w:tcPr>
            <w:tcW w:w="3260" w:type="dxa"/>
            <w:shd w:val="clear" w:color="auto" w:fill="auto"/>
            <w:vAlign w:val="center"/>
          </w:tcPr>
          <w:p w:rsidR="00AB5CDC" w:rsidRPr="00A21C5B" w:rsidRDefault="00AC0F55" w:rsidP="00E9600E">
            <w:pPr>
              <w:pStyle w:val="aff0"/>
              <w:jc w:val="both"/>
            </w:pPr>
            <w:r w:rsidRPr="00A21C5B">
              <w:t>就來源於中國大陸境內及境外之所得，繳納所得稅</w:t>
            </w:r>
            <w:r w:rsidRPr="00A21C5B">
              <w:t xml:space="preserve"> </w:t>
            </w:r>
          </w:p>
        </w:tc>
      </w:tr>
      <w:tr w:rsidR="00A21C5B" w:rsidRPr="00A21C5B">
        <w:tc>
          <w:tcPr>
            <w:tcW w:w="2609" w:type="dxa"/>
            <w:shd w:val="clear" w:color="auto" w:fill="auto"/>
            <w:vAlign w:val="center"/>
          </w:tcPr>
          <w:p w:rsidR="00AB5CDC" w:rsidRPr="00A21C5B" w:rsidRDefault="00AC0F55" w:rsidP="00E9600E">
            <w:pPr>
              <w:pStyle w:val="aff0"/>
              <w:jc w:val="both"/>
            </w:pPr>
            <w:r w:rsidRPr="00A21C5B">
              <w:t>在中國大陸境內無住所而在中國大陸境內居住累計滿</w:t>
            </w:r>
            <w:r w:rsidRPr="00A21C5B">
              <w:t>183</w:t>
            </w:r>
            <w:r w:rsidRPr="00A21C5B">
              <w:t>天</w:t>
            </w:r>
            <w:r w:rsidRPr="00A21C5B">
              <w:t xml:space="preserve"> </w:t>
            </w:r>
          </w:p>
        </w:tc>
        <w:tc>
          <w:tcPr>
            <w:tcW w:w="2551" w:type="dxa"/>
            <w:shd w:val="clear" w:color="auto" w:fill="auto"/>
            <w:vAlign w:val="center"/>
          </w:tcPr>
          <w:p w:rsidR="00AB5CDC" w:rsidRPr="00A21C5B" w:rsidRDefault="00AC0F55" w:rsidP="00E9600E">
            <w:pPr>
              <w:pStyle w:val="aff0"/>
              <w:jc w:val="both"/>
            </w:pPr>
            <w:r w:rsidRPr="00A21C5B">
              <w:t>居民納稅義務人</w:t>
            </w:r>
            <w:r w:rsidRPr="00A21C5B">
              <w:t xml:space="preserve"> </w:t>
            </w:r>
          </w:p>
        </w:tc>
        <w:tc>
          <w:tcPr>
            <w:tcW w:w="3260" w:type="dxa"/>
            <w:shd w:val="clear" w:color="auto" w:fill="auto"/>
            <w:vAlign w:val="center"/>
          </w:tcPr>
          <w:p w:rsidR="00AB5CDC" w:rsidRPr="00A21C5B" w:rsidRDefault="00AC0F55" w:rsidP="00E9600E">
            <w:pPr>
              <w:pStyle w:val="aff0"/>
              <w:jc w:val="both"/>
            </w:pPr>
            <w:r w:rsidRPr="00A21C5B">
              <w:t>就來源於中國大陸境內及境外之所得，繳納所得稅。根據「關於在中國大陸境內無住所的個人居住時間判定標準的公告」，如此前六年的任一年在中國大陸境內累計居住不滿</w:t>
            </w:r>
            <w:r w:rsidRPr="00A21C5B">
              <w:t>183</w:t>
            </w:r>
            <w:r w:rsidRPr="00A21C5B">
              <w:t>天（任一年度中有一次離境超過</w:t>
            </w:r>
            <w:r w:rsidRPr="00A21C5B">
              <w:t>30</w:t>
            </w:r>
            <w:r w:rsidRPr="00A21C5B">
              <w:t>天的，</w:t>
            </w:r>
            <w:r w:rsidRPr="00A21C5B">
              <w:t>183</w:t>
            </w:r>
            <w:r w:rsidRPr="00A21C5B">
              <w:t>天的連續年限重新起算），該納稅年度來源於中國大陸境外且由境外單位或者個人支付的所得，免予繳納個人所得稅。</w:t>
            </w:r>
          </w:p>
        </w:tc>
      </w:tr>
      <w:tr w:rsidR="00A21C5B" w:rsidRPr="00A21C5B">
        <w:tc>
          <w:tcPr>
            <w:tcW w:w="2609" w:type="dxa"/>
            <w:shd w:val="clear" w:color="auto" w:fill="auto"/>
            <w:vAlign w:val="center"/>
          </w:tcPr>
          <w:p w:rsidR="00AB5CDC" w:rsidRPr="00A21C5B" w:rsidRDefault="00AC0F55" w:rsidP="00E9600E">
            <w:pPr>
              <w:pStyle w:val="aff0"/>
              <w:jc w:val="both"/>
            </w:pPr>
            <w:r w:rsidRPr="00A21C5B">
              <w:t>在中國大陸境內無住所又不居住，或者無住所而一個納稅年度內在中國大陸境內居住累計不滿</w:t>
            </w:r>
            <w:r w:rsidRPr="00A21C5B">
              <w:t>183</w:t>
            </w:r>
            <w:r w:rsidRPr="00A21C5B">
              <w:t>天的個人。</w:t>
            </w:r>
          </w:p>
        </w:tc>
        <w:tc>
          <w:tcPr>
            <w:tcW w:w="2551" w:type="dxa"/>
            <w:shd w:val="clear" w:color="auto" w:fill="auto"/>
            <w:vAlign w:val="center"/>
          </w:tcPr>
          <w:p w:rsidR="00AB5CDC" w:rsidRPr="00A21C5B" w:rsidRDefault="00AC0F55" w:rsidP="00E9600E">
            <w:pPr>
              <w:pStyle w:val="aff0"/>
              <w:jc w:val="both"/>
            </w:pPr>
            <w:r w:rsidRPr="00A21C5B">
              <w:t>非居民納稅義務人</w:t>
            </w:r>
            <w:r w:rsidRPr="00A21C5B">
              <w:t xml:space="preserve"> </w:t>
            </w:r>
          </w:p>
        </w:tc>
        <w:tc>
          <w:tcPr>
            <w:tcW w:w="3260" w:type="dxa"/>
            <w:shd w:val="clear" w:color="auto" w:fill="auto"/>
            <w:vAlign w:val="center"/>
          </w:tcPr>
          <w:p w:rsidR="00AB5CDC" w:rsidRPr="00A21C5B" w:rsidRDefault="00AC0F55" w:rsidP="00E9600E">
            <w:pPr>
              <w:pStyle w:val="aff0"/>
              <w:jc w:val="both"/>
            </w:pPr>
            <w:r w:rsidRPr="00A21C5B">
              <w:t>就來源於中國大陸境內之所得，繳納所得稅。</w:t>
            </w:r>
          </w:p>
        </w:tc>
      </w:tr>
    </w:tbl>
    <w:p w:rsidR="00AB5CDC" w:rsidRPr="00A21C5B" w:rsidRDefault="00AB5CDC">
      <w:pPr>
        <w:pStyle w:val="afc"/>
        <w:ind w:left="1417" w:hanging="472"/>
        <w:rPr>
          <w:color w:val="auto"/>
          <w:lang w:eastAsia="zh-TW"/>
        </w:rPr>
      </w:pPr>
    </w:p>
    <w:p w:rsidR="00AB5CDC" w:rsidRPr="00A21C5B" w:rsidRDefault="00AC0F55" w:rsidP="00A00ACC">
      <w:pPr>
        <w:ind w:firstLine="472"/>
        <w:rPr>
          <w:lang w:eastAsia="zh-TW"/>
        </w:rPr>
      </w:pPr>
      <w:r w:rsidRPr="00A21C5B">
        <w:rPr>
          <w:lang w:eastAsia="zh-TW"/>
        </w:rPr>
        <w:br w:type="page"/>
      </w:r>
    </w:p>
    <w:p w:rsidR="00AB5CDC" w:rsidRPr="00A21C5B" w:rsidRDefault="00AC0F55" w:rsidP="00A00ACC">
      <w:pPr>
        <w:pStyle w:val="afc"/>
        <w:ind w:leftChars="166" w:left="588" w:hangingChars="83" w:hanging="196"/>
        <w:rPr>
          <w:color w:val="auto"/>
        </w:rPr>
      </w:pPr>
      <w:r w:rsidRPr="00A21C5B">
        <w:rPr>
          <w:color w:val="auto"/>
        </w:rPr>
        <w:t>２、個人所得稅制概述</w:t>
      </w:r>
    </w:p>
    <w:tbl>
      <w:tblPr>
        <w:tblW w:w="5000" w:type="pct"/>
        <w:tblBorders>
          <w:top w:val="single" w:sz="12" w:space="0" w:color="000000"/>
          <w:left w:val="single" w:sz="12" w:space="0" w:color="000000"/>
          <w:bottom w:val="single" w:sz="12" w:space="0" w:color="000000"/>
          <w:right w:val="single" w:sz="12" w:space="0" w:color="000000"/>
          <w:insideH w:val="single" w:sz="4" w:space="0" w:color="auto"/>
          <w:insideV w:val="single" w:sz="4" w:space="0" w:color="000000"/>
        </w:tblBorders>
        <w:tblCellMar>
          <w:left w:w="57" w:type="dxa"/>
          <w:right w:w="57" w:type="dxa"/>
        </w:tblCellMar>
        <w:tblLook w:val="04A0" w:firstRow="1" w:lastRow="0" w:firstColumn="1" w:lastColumn="0" w:noHBand="0" w:noVBand="1"/>
      </w:tblPr>
      <w:tblGrid>
        <w:gridCol w:w="1899"/>
        <w:gridCol w:w="6719"/>
      </w:tblGrid>
      <w:tr w:rsidR="00A21C5B" w:rsidRPr="00A21C5B">
        <w:trPr>
          <w:tblHeader/>
        </w:trPr>
        <w:tc>
          <w:tcPr>
            <w:tcW w:w="1102" w:type="pct"/>
            <w:shd w:val="clear" w:color="auto" w:fill="CCFFFF"/>
            <w:vAlign w:val="center"/>
          </w:tcPr>
          <w:p w:rsidR="00AB5CDC" w:rsidRPr="00A21C5B" w:rsidRDefault="00AB5CDC" w:rsidP="00444FE6">
            <w:pPr>
              <w:pStyle w:val="aff0"/>
            </w:pPr>
          </w:p>
        </w:tc>
        <w:tc>
          <w:tcPr>
            <w:tcW w:w="3898" w:type="pct"/>
            <w:shd w:val="clear" w:color="auto" w:fill="CCFFFF"/>
            <w:vAlign w:val="center"/>
          </w:tcPr>
          <w:p w:rsidR="00AB5CDC" w:rsidRPr="00A21C5B" w:rsidRDefault="00AC0F55" w:rsidP="00444FE6">
            <w:pPr>
              <w:pStyle w:val="aff0"/>
            </w:pPr>
            <w:r w:rsidRPr="00A21C5B">
              <w:t>中國大陸地區</w:t>
            </w:r>
          </w:p>
        </w:tc>
      </w:tr>
      <w:tr w:rsidR="00A21C5B" w:rsidRPr="00A21C5B">
        <w:tc>
          <w:tcPr>
            <w:tcW w:w="1102" w:type="pct"/>
            <w:vAlign w:val="center"/>
          </w:tcPr>
          <w:p w:rsidR="00AB5CDC" w:rsidRPr="00A21C5B" w:rsidRDefault="00AC0F55" w:rsidP="00E9600E">
            <w:pPr>
              <w:pStyle w:val="aff0"/>
              <w:jc w:val="both"/>
            </w:pPr>
            <w:r w:rsidRPr="00A21C5B">
              <w:t>申報單位</w:t>
            </w:r>
            <w:r w:rsidRPr="00A21C5B">
              <w:t xml:space="preserve"> </w:t>
            </w:r>
          </w:p>
        </w:tc>
        <w:tc>
          <w:tcPr>
            <w:tcW w:w="3898" w:type="pct"/>
            <w:vAlign w:val="center"/>
          </w:tcPr>
          <w:p w:rsidR="00AB5CDC" w:rsidRPr="00A21C5B" w:rsidRDefault="00AC0F55" w:rsidP="00444FE6">
            <w:pPr>
              <w:pStyle w:val="aff0"/>
              <w:jc w:val="both"/>
            </w:pPr>
            <w:r w:rsidRPr="00A21C5B">
              <w:t>個人</w:t>
            </w:r>
            <w:r w:rsidRPr="00A21C5B">
              <w:t xml:space="preserve"> </w:t>
            </w:r>
          </w:p>
        </w:tc>
      </w:tr>
      <w:tr w:rsidR="00A21C5B" w:rsidRPr="00A21C5B">
        <w:tc>
          <w:tcPr>
            <w:tcW w:w="1102" w:type="pct"/>
            <w:shd w:val="clear" w:color="auto" w:fill="F3F3F3"/>
            <w:vAlign w:val="center"/>
          </w:tcPr>
          <w:p w:rsidR="00AB5CDC" w:rsidRPr="00A21C5B" w:rsidRDefault="00AC0F55" w:rsidP="00E9600E">
            <w:pPr>
              <w:pStyle w:val="aff0"/>
              <w:jc w:val="both"/>
            </w:pPr>
            <w:r w:rsidRPr="00A21C5B">
              <w:t>申報截止日</w:t>
            </w:r>
            <w:r w:rsidRPr="00A21C5B">
              <w:t xml:space="preserve"> </w:t>
            </w:r>
          </w:p>
        </w:tc>
        <w:tc>
          <w:tcPr>
            <w:tcW w:w="3898" w:type="pct"/>
            <w:shd w:val="clear" w:color="auto" w:fill="F3F3F3"/>
            <w:vAlign w:val="center"/>
          </w:tcPr>
          <w:p w:rsidR="00AB5CDC" w:rsidRPr="00A21C5B" w:rsidRDefault="00AC0F55" w:rsidP="00444FE6">
            <w:pPr>
              <w:pStyle w:val="aff0"/>
              <w:jc w:val="both"/>
            </w:pPr>
            <w:r w:rsidRPr="00A21C5B">
              <w:t>按月計徵，次月七日繳入國庫並向稅務機關報送納稅申報表。</w:t>
            </w:r>
          </w:p>
        </w:tc>
      </w:tr>
      <w:tr w:rsidR="00A21C5B" w:rsidRPr="00A21C5B">
        <w:tc>
          <w:tcPr>
            <w:tcW w:w="1102" w:type="pct"/>
            <w:vAlign w:val="center"/>
          </w:tcPr>
          <w:p w:rsidR="00AB5CDC" w:rsidRPr="00A21C5B" w:rsidRDefault="00AC0F55" w:rsidP="00E9600E">
            <w:pPr>
              <w:pStyle w:val="aff0"/>
              <w:jc w:val="both"/>
            </w:pPr>
            <w:r w:rsidRPr="00A21C5B">
              <w:t>課稅年度起訖</w:t>
            </w:r>
            <w:r w:rsidRPr="00A21C5B">
              <w:t xml:space="preserve"> </w:t>
            </w:r>
          </w:p>
        </w:tc>
        <w:tc>
          <w:tcPr>
            <w:tcW w:w="3898" w:type="pct"/>
            <w:vAlign w:val="center"/>
          </w:tcPr>
          <w:p w:rsidR="00AB5CDC" w:rsidRPr="00A21C5B" w:rsidRDefault="00AC0F55" w:rsidP="00444FE6">
            <w:pPr>
              <w:pStyle w:val="aff0"/>
              <w:jc w:val="both"/>
            </w:pPr>
            <w:r w:rsidRPr="00A21C5B">
              <w:t>1/1</w:t>
            </w:r>
            <w:r w:rsidRPr="00A21C5B">
              <w:t>～</w:t>
            </w:r>
            <w:r w:rsidRPr="00A21C5B">
              <w:t xml:space="preserve">12/31 </w:t>
            </w:r>
          </w:p>
        </w:tc>
      </w:tr>
      <w:tr w:rsidR="00A21C5B" w:rsidRPr="00A21C5B">
        <w:tc>
          <w:tcPr>
            <w:tcW w:w="1102" w:type="pct"/>
            <w:shd w:val="clear" w:color="auto" w:fill="F3F3F3"/>
            <w:vAlign w:val="center"/>
          </w:tcPr>
          <w:p w:rsidR="00AB5CDC" w:rsidRPr="00A21C5B" w:rsidRDefault="00AC0F55" w:rsidP="00E9600E">
            <w:pPr>
              <w:pStyle w:val="aff0"/>
              <w:jc w:val="both"/>
            </w:pPr>
            <w:r w:rsidRPr="00A21C5B">
              <w:t>稅制類別</w:t>
            </w:r>
            <w:r w:rsidRPr="00A21C5B">
              <w:t xml:space="preserve"> </w:t>
            </w:r>
          </w:p>
        </w:tc>
        <w:tc>
          <w:tcPr>
            <w:tcW w:w="3898" w:type="pct"/>
            <w:shd w:val="clear" w:color="auto" w:fill="F3F3F3"/>
            <w:vAlign w:val="center"/>
          </w:tcPr>
          <w:p w:rsidR="00AB5CDC" w:rsidRPr="00A21C5B" w:rsidRDefault="00AC0F55" w:rsidP="00444FE6">
            <w:pPr>
              <w:pStyle w:val="aff0"/>
              <w:ind w:left="354" w:hangingChars="150" w:hanging="354"/>
              <w:jc w:val="both"/>
            </w:pPr>
            <w:r w:rsidRPr="00A21C5B">
              <w:t>A.</w:t>
            </w:r>
            <w:r w:rsidRPr="00A21C5B">
              <w:tab/>
            </w:r>
            <w:r w:rsidRPr="00A21C5B">
              <w:t>分類所得稅制。</w:t>
            </w:r>
            <w:r w:rsidRPr="00A21C5B">
              <w:t xml:space="preserve"> </w:t>
            </w:r>
          </w:p>
          <w:p w:rsidR="00AB5CDC" w:rsidRPr="00A21C5B" w:rsidRDefault="00AC0F55" w:rsidP="00444FE6">
            <w:pPr>
              <w:pStyle w:val="aff0"/>
              <w:ind w:left="354" w:hangingChars="150" w:hanging="354"/>
              <w:jc w:val="both"/>
            </w:pPr>
            <w:r w:rsidRPr="00A21C5B">
              <w:t>B.</w:t>
            </w:r>
            <w:r w:rsidRPr="00A21C5B">
              <w:tab/>
            </w:r>
            <w:r w:rsidRPr="00A21C5B">
              <w:t>納稅義務人應按取得之工資薪津、承包承租經營所得、勞務報酬所得、稿酬所得、利息、股息、紅利、財產轉讓所得、租賃所得等各項所得分類按其個別適用之稅率計算申報。</w:t>
            </w:r>
            <w:r w:rsidRPr="00A21C5B">
              <w:t xml:space="preserve"> </w:t>
            </w:r>
          </w:p>
        </w:tc>
      </w:tr>
      <w:tr w:rsidR="00A21C5B" w:rsidRPr="00A21C5B">
        <w:tc>
          <w:tcPr>
            <w:tcW w:w="1102" w:type="pct"/>
            <w:vAlign w:val="center"/>
          </w:tcPr>
          <w:p w:rsidR="00AB5CDC" w:rsidRPr="00A21C5B" w:rsidRDefault="00AC0F55" w:rsidP="00E9600E">
            <w:pPr>
              <w:pStyle w:val="aff0"/>
              <w:jc w:val="both"/>
            </w:pPr>
            <w:r w:rsidRPr="00A21C5B">
              <w:t>稅率</w:t>
            </w:r>
            <w:r w:rsidRPr="00A21C5B">
              <w:t xml:space="preserve"> </w:t>
            </w:r>
          </w:p>
        </w:tc>
        <w:tc>
          <w:tcPr>
            <w:tcW w:w="3898" w:type="pct"/>
            <w:vAlign w:val="center"/>
          </w:tcPr>
          <w:p w:rsidR="00AB5CDC" w:rsidRPr="00A21C5B" w:rsidRDefault="00AC0F55" w:rsidP="00444FE6">
            <w:pPr>
              <w:pStyle w:val="aff0"/>
              <w:ind w:left="354" w:hangingChars="150" w:hanging="354"/>
              <w:jc w:val="both"/>
              <w:rPr>
                <w:strike/>
              </w:rPr>
            </w:pPr>
            <w:r w:rsidRPr="00A21C5B">
              <w:t>A.</w:t>
            </w:r>
            <w:r w:rsidRPr="00A21C5B">
              <w:tab/>
            </w:r>
            <w:r w:rsidRPr="00A21C5B">
              <w:t>綜合所得，適用百分之三至百分之四十五的超額累進稅率（稅率表附後）</w:t>
            </w:r>
          </w:p>
          <w:p w:rsidR="00AB5CDC" w:rsidRPr="00A21C5B" w:rsidRDefault="00AC0F55" w:rsidP="00444FE6">
            <w:pPr>
              <w:pStyle w:val="aff0"/>
              <w:ind w:left="354" w:hangingChars="150" w:hanging="354"/>
              <w:jc w:val="both"/>
            </w:pPr>
            <w:r w:rsidRPr="00A21C5B">
              <w:t>B.</w:t>
            </w:r>
            <w:r w:rsidRPr="00A21C5B">
              <w:tab/>
            </w:r>
            <w:r w:rsidRPr="00A21C5B">
              <w:t>經營所得，適用百分之五至百分之三十五的超額累進稅率（稅率表附後）</w:t>
            </w:r>
          </w:p>
          <w:p w:rsidR="00AB5CDC" w:rsidRPr="00A21C5B" w:rsidRDefault="00AC0F55" w:rsidP="00444FE6">
            <w:pPr>
              <w:pStyle w:val="aff0"/>
              <w:ind w:left="354" w:hangingChars="150" w:hanging="354"/>
              <w:jc w:val="both"/>
            </w:pPr>
            <w:r w:rsidRPr="00A21C5B">
              <w:t>C.</w:t>
            </w:r>
            <w:r w:rsidRPr="00A21C5B">
              <w:tab/>
            </w:r>
            <w:r w:rsidRPr="00A21C5B">
              <w:t>利息、股息、紅利所得，財產租賃所得，財產轉讓所得和偶然所得，適用比例稅率，稅率為進分之二十。</w:t>
            </w:r>
          </w:p>
        </w:tc>
      </w:tr>
      <w:tr w:rsidR="00A21C5B" w:rsidRPr="00A21C5B">
        <w:tc>
          <w:tcPr>
            <w:tcW w:w="1102" w:type="pct"/>
            <w:shd w:val="clear" w:color="auto" w:fill="F3F3F3"/>
            <w:vAlign w:val="center"/>
          </w:tcPr>
          <w:p w:rsidR="00AB5CDC" w:rsidRPr="00A21C5B" w:rsidRDefault="00AC0F55" w:rsidP="00E9600E">
            <w:pPr>
              <w:pStyle w:val="aff0"/>
              <w:jc w:val="both"/>
            </w:pPr>
            <w:r w:rsidRPr="00A21C5B">
              <w:t>應扣繳所得</w:t>
            </w:r>
            <w:r w:rsidRPr="00A21C5B">
              <w:t xml:space="preserve"> </w:t>
            </w:r>
          </w:p>
        </w:tc>
        <w:tc>
          <w:tcPr>
            <w:tcW w:w="3898" w:type="pct"/>
            <w:shd w:val="clear" w:color="auto" w:fill="F3F3F3"/>
            <w:vAlign w:val="center"/>
          </w:tcPr>
          <w:p w:rsidR="00AB5CDC" w:rsidRPr="00A21C5B" w:rsidRDefault="00AC0F55" w:rsidP="00444FE6">
            <w:pPr>
              <w:pStyle w:val="aff0"/>
              <w:ind w:left="591" w:hangingChars="250" w:hanging="591"/>
              <w:jc w:val="both"/>
            </w:pPr>
            <w:r w:rsidRPr="00A21C5B">
              <w:t>（</w:t>
            </w:r>
            <w:r w:rsidRPr="00A21C5B">
              <w:t>1</w:t>
            </w:r>
            <w:r w:rsidRPr="00A21C5B">
              <w:t>）工資、薪金所得，是指個人因任職或者受</w:t>
            </w:r>
            <w:r w:rsidR="009B0CC0" w:rsidRPr="00A21C5B">
              <w:rPr>
                <w:rFonts w:hint="eastAsia"/>
              </w:rPr>
              <w:t>僱</w:t>
            </w:r>
            <w:r w:rsidRPr="00A21C5B">
              <w:t>取得的工資、薪金、獎金、年終加薪、勞動分紅、津貼、補貼以及與任職或者受</w:t>
            </w:r>
            <w:r w:rsidR="009B0CC0" w:rsidRPr="00A21C5B">
              <w:rPr>
                <w:rFonts w:hint="eastAsia"/>
              </w:rPr>
              <w:t>僱</w:t>
            </w:r>
            <w:r w:rsidRPr="00A21C5B">
              <w:t>有關的其他所得。</w:t>
            </w:r>
          </w:p>
          <w:p w:rsidR="00AB5CDC" w:rsidRPr="00A21C5B" w:rsidRDefault="00AC0F55" w:rsidP="00444FE6">
            <w:pPr>
              <w:pStyle w:val="aff0"/>
              <w:ind w:left="591" w:hangingChars="250" w:hanging="591"/>
              <w:jc w:val="both"/>
            </w:pPr>
            <w:r w:rsidRPr="00A21C5B">
              <w:t>（</w:t>
            </w:r>
            <w:r w:rsidRPr="00A21C5B">
              <w:t>2</w:t>
            </w:r>
            <w:r w:rsidRPr="00A21C5B">
              <w:t>）勞務報酬所得，是指個人從事勞務取得的所得，包括從事設計、裝潢、安裝、製圖、化驗、測試、醫療、法律、會計、諮詢、講學、翻譯、審稿、書畫、雕刻、影視、錄音、錄影、演出、表演、廣告、展覽、技術服務、介紹服務、經紀服務、代辦服務以及其他勞務取得的所得。</w:t>
            </w:r>
          </w:p>
          <w:p w:rsidR="00AB5CDC" w:rsidRPr="00A21C5B" w:rsidRDefault="00AC0F55" w:rsidP="00444FE6">
            <w:pPr>
              <w:pStyle w:val="aff0"/>
              <w:ind w:left="591" w:hangingChars="250" w:hanging="591"/>
              <w:jc w:val="both"/>
            </w:pPr>
            <w:r w:rsidRPr="00A21C5B">
              <w:t>（</w:t>
            </w:r>
            <w:r w:rsidRPr="00A21C5B">
              <w:t>3</w:t>
            </w:r>
            <w:r w:rsidRPr="00A21C5B">
              <w:t>）稿酬所得，是指個人因其作品以圖書、報刊等形式出版、發表而取得的所得。</w:t>
            </w:r>
          </w:p>
          <w:p w:rsidR="00AB5CDC" w:rsidRPr="00A21C5B" w:rsidRDefault="00AC0F55" w:rsidP="00444FE6">
            <w:pPr>
              <w:pStyle w:val="aff0"/>
              <w:ind w:left="591" w:hangingChars="250" w:hanging="591"/>
              <w:jc w:val="both"/>
            </w:pPr>
            <w:r w:rsidRPr="00A21C5B">
              <w:t>（</w:t>
            </w:r>
            <w:r w:rsidRPr="00A21C5B">
              <w:t>4</w:t>
            </w:r>
            <w:r w:rsidRPr="00A21C5B">
              <w:t>）特許權使用費所得，是指個人提供專利權、商標權、著作權、非專利技術以及其他特許權的使用權取得的所得；提供著作權的使用權取得的所得，不包括稿酬所得。</w:t>
            </w:r>
          </w:p>
          <w:p w:rsidR="00AB5CDC" w:rsidRPr="00A21C5B" w:rsidRDefault="00AC0F55" w:rsidP="00444FE6">
            <w:pPr>
              <w:pStyle w:val="aff0"/>
              <w:ind w:left="591" w:hangingChars="250" w:hanging="591"/>
              <w:jc w:val="both"/>
            </w:pPr>
            <w:r w:rsidRPr="00A21C5B">
              <w:t>（</w:t>
            </w:r>
            <w:r w:rsidRPr="00A21C5B">
              <w:t>5</w:t>
            </w:r>
            <w:r w:rsidRPr="00A21C5B">
              <w:t>）經營所得，是指：</w:t>
            </w:r>
          </w:p>
          <w:p w:rsidR="00AB5CDC" w:rsidRPr="00A21C5B" w:rsidRDefault="00AC0F55" w:rsidP="00444FE6">
            <w:pPr>
              <w:pStyle w:val="aff0"/>
              <w:ind w:leftChars="150" w:left="708" w:hangingChars="150" w:hanging="354"/>
              <w:jc w:val="both"/>
            </w:pPr>
            <w:r w:rsidRPr="00A21C5B">
              <w:t xml:space="preserve">A </w:t>
            </w:r>
            <w:r w:rsidRPr="00A21C5B">
              <w:t>個體工商戶從事生產、經營活動取得的所得，個人獨資企業投資人、合夥企業的個人合夥人來源於境內註冊的個人獨資企業、合夥企業生產、經營的所得；</w:t>
            </w:r>
          </w:p>
          <w:p w:rsidR="00AB5CDC" w:rsidRPr="00A21C5B" w:rsidRDefault="00AC0F55" w:rsidP="00444FE6">
            <w:pPr>
              <w:pStyle w:val="aff0"/>
              <w:ind w:leftChars="150" w:left="708" w:hangingChars="150" w:hanging="354"/>
              <w:jc w:val="both"/>
            </w:pPr>
            <w:r w:rsidRPr="00A21C5B">
              <w:t xml:space="preserve">B </w:t>
            </w:r>
            <w:r w:rsidRPr="00A21C5B">
              <w:t>個人依法從事辦學、醫療、諮詢以及其他有償服務活動取得的所得；</w:t>
            </w:r>
          </w:p>
          <w:p w:rsidR="00AB5CDC" w:rsidRPr="00A21C5B" w:rsidRDefault="00AC0F55" w:rsidP="00444FE6">
            <w:pPr>
              <w:pStyle w:val="aff0"/>
              <w:ind w:leftChars="150" w:left="708" w:hangingChars="150" w:hanging="354"/>
              <w:jc w:val="both"/>
            </w:pPr>
            <w:r w:rsidRPr="00A21C5B">
              <w:t xml:space="preserve">C </w:t>
            </w:r>
            <w:r w:rsidRPr="00A21C5B">
              <w:t>個人對企業、事業單位承包經營、承租經營以及轉包、轉租取得的所得；</w:t>
            </w:r>
          </w:p>
          <w:p w:rsidR="00AB5CDC" w:rsidRPr="00A21C5B" w:rsidRDefault="00AC0F55" w:rsidP="00444FE6">
            <w:pPr>
              <w:pStyle w:val="aff0"/>
              <w:ind w:leftChars="150" w:left="708" w:hangingChars="150" w:hanging="354"/>
              <w:jc w:val="both"/>
            </w:pPr>
            <w:r w:rsidRPr="00A21C5B">
              <w:t xml:space="preserve">D </w:t>
            </w:r>
            <w:r w:rsidRPr="00A21C5B">
              <w:t>個人從事其他生產、經營活動取得的所得。</w:t>
            </w:r>
          </w:p>
          <w:p w:rsidR="00AB5CDC" w:rsidRPr="00A21C5B" w:rsidRDefault="00AC0F55" w:rsidP="00444FE6">
            <w:pPr>
              <w:pStyle w:val="aff0"/>
              <w:ind w:left="591" w:hangingChars="250" w:hanging="591"/>
              <w:jc w:val="both"/>
            </w:pPr>
            <w:r w:rsidRPr="00A21C5B">
              <w:t>（</w:t>
            </w:r>
            <w:r w:rsidRPr="00A21C5B">
              <w:t>6</w:t>
            </w:r>
            <w:r w:rsidRPr="00A21C5B">
              <w:t>）利息、股息、紅利所得，是指個人擁有債權、股權等而取得的利息、股息、紅利所得。</w:t>
            </w:r>
          </w:p>
          <w:p w:rsidR="00AB5CDC" w:rsidRPr="00A21C5B" w:rsidRDefault="00AC0F55" w:rsidP="00444FE6">
            <w:pPr>
              <w:pStyle w:val="aff0"/>
              <w:ind w:left="591" w:hangingChars="250" w:hanging="591"/>
              <w:jc w:val="both"/>
            </w:pPr>
            <w:r w:rsidRPr="00A21C5B">
              <w:t>（</w:t>
            </w:r>
            <w:r w:rsidRPr="00A21C5B">
              <w:t>7</w:t>
            </w:r>
            <w:r w:rsidRPr="00A21C5B">
              <w:t>）財產租賃所得，是指個人出租不動產、機器設備、車船以及其他財產取得的所得。</w:t>
            </w:r>
          </w:p>
          <w:p w:rsidR="00AB5CDC" w:rsidRPr="00A21C5B" w:rsidRDefault="00AC0F55" w:rsidP="00444FE6">
            <w:pPr>
              <w:pStyle w:val="aff0"/>
              <w:ind w:left="591" w:hangingChars="250" w:hanging="591"/>
              <w:jc w:val="both"/>
            </w:pPr>
            <w:r w:rsidRPr="00A21C5B">
              <w:t>（</w:t>
            </w:r>
            <w:r w:rsidRPr="00A21C5B">
              <w:t>8</w:t>
            </w:r>
            <w:r w:rsidRPr="00A21C5B">
              <w:t>）財產轉讓所得，是指個人轉讓有價證券、股權、合夥企業</w:t>
            </w:r>
            <w:r w:rsidRPr="00A21C5B">
              <w:t xml:space="preserve">  </w:t>
            </w:r>
            <w:r w:rsidRPr="00A21C5B">
              <w:t>中的財產份額、不動產、機器設備、車船以及其他財產取得的所得。</w:t>
            </w:r>
          </w:p>
          <w:p w:rsidR="00AB5CDC" w:rsidRPr="00A21C5B" w:rsidRDefault="00AC0F55" w:rsidP="00444FE6">
            <w:pPr>
              <w:adjustRightInd w:val="0"/>
              <w:ind w:left="591" w:hangingChars="250" w:hanging="591"/>
              <w:textAlignment w:val="baseline"/>
              <w:rPr>
                <w:lang w:eastAsia="zh-TW"/>
              </w:rPr>
            </w:pPr>
            <w:r w:rsidRPr="00A21C5B">
              <w:rPr>
                <w:lang w:eastAsia="zh-TW"/>
              </w:rPr>
              <w:t>（</w:t>
            </w:r>
            <w:r w:rsidRPr="00A21C5B">
              <w:rPr>
                <w:lang w:eastAsia="zh-TW"/>
              </w:rPr>
              <w:t>9</w:t>
            </w:r>
            <w:r w:rsidRPr="00A21C5B">
              <w:rPr>
                <w:lang w:eastAsia="zh-TW"/>
              </w:rPr>
              <w:t>）偶然所得，是指個人得獎、中獎、中彩以及其他偶然性質的所得。</w:t>
            </w:r>
          </w:p>
          <w:p w:rsidR="00AB5CDC" w:rsidRPr="00A21C5B" w:rsidRDefault="00AC0F55" w:rsidP="00444FE6">
            <w:pPr>
              <w:adjustRightInd w:val="0"/>
              <w:ind w:firstLine="472"/>
              <w:textAlignment w:val="baseline"/>
              <w:rPr>
                <w:lang w:eastAsia="zh-TW"/>
              </w:rPr>
            </w:pPr>
            <w:r w:rsidRPr="00A21C5B">
              <w:rPr>
                <w:lang w:eastAsia="zh-TW"/>
              </w:rPr>
              <w:t>居民個人取得前款第一項至第四項所得（以下稱綜合所得），按納稅年度合併計算個人所得稅；非居民個人取得前款第一項至第四項所得，按月或者按次分項計算個人所得稅。納稅人取得前款第五項至第九項所得，依照本法規定分別計算個人所得稅。</w:t>
            </w:r>
          </w:p>
        </w:tc>
      </w:tr>
      <w:tr w:rsidR="00A21C5B" w:rsidRPr="00A21C5B">
        <w:tc>
          <w:tcPr>
            <w:tcW w:w="1102" w:type="pct"/>
            <w:vAlign w:val="center"/>
          </w:tcPr>
          <w:p w:rsidR="00AB5CDC" w:rsidRPr="00A21C5B" w:rsidRDefault="00AC0F55" w:rsidP="00E9600E">
            <w:pPr>
              <w:pStyle w:val="aff0"/>
              <w:jc w:val="both"/>
            </w:pPr>
            <w:r w:rsidRPr="00A21C5B">
              <w:rPr>
                <w:szCs w:val="22"/>
              </w:rPr>
              <w:t>應納稅所得額的計算</w:t>
            </w:r>
          </w:p>
        </w:tc>
        <w:tc>
          <w:tcPr>
            <w:tcW w:w="3898" w:type="pct"/>
            <w:vAlign w:val="center"/>
          </w:tcPr>
          <w:p w:rsidR="00AB5CDC" w:rsidRPr="00A21C5B" w:rsidRDefault="00AC0F55" w:rsidP="00444FE6">
            <w:pPr>
              <w:pStyle w:val="aff0"/>
              <w:ind w:left="591" w:hangingChars="250" w:hanging="591"/>
              <w:jc w:val="both"/>
              <w:rPr>
                <w:szCs w:val="22"/>
              </w:rPr>
            </w:pPr>
            <w:r w:rsidRPr="00A21C5B">
              <w:rPr>
                <w:szCs w:val="22"/>
              </w:rPr>
              <w:t>（</w:t>
            </w:r>
            <w:r w:rsidRPr="00A21C5B">
              <w:rPr>
                <w:szCs w:val="22"/>
              </w:rPr>
              <w:t>1</w:t>
            </w:r>
            <w:r w:rsidRPr="00A21C5B">
              <w:rPr>
                <w:szCs w:val="22"/>
              </w:rPr>
              <w:t>）居民</w:t>
            </w:r>
            <w:r w:rsidRPr="00A21C5B">
              <w:t>個人</w:t>
            </w:r>
            <w:r w:rsidRPr="00A21C5B">
              <w:rPr>
                <w:szCs w:val="22"/>
              </w:rPr>
              <w:t>的綜合所得，以每一納稅年度的收入額減除費用</w:t>
            </w:r>
            <w:r w:rsidR="002454C2" w:rsidRPr="00A21C5B">
              <w:rPr>
                <w:rFonts w:hint="eastAsia"/>
                <w:szCs w:val="22"/>
              </w:rPr>
              <w:t>6</w:t>
            </w:r>
            <w:r w:rsidRPr="00A21C5B">
              <w:rPr>
                <w:szCs w:val="22"/>
              </w:rPr>
              <w:t>萬元以及專項扣除、專項附加扣除和依法確定的其他扣除後的餘額，為應納稅所得額。</w:t>
            </w:r>
          </w:p>
          <w:p w:rsidR="00AB5CDC" w:rsidRPr="00A21C5B" w:rsidRDefault="00AC0F55" w:rsidP="00444FE6">
            <w:pPr>
              <w:pStyle w:val="aff0"/>
              <w:ind w:left="591" w:hangingChars="250" w:hanging="591"/>
              <w:jc w:val="both"/>
              <w:rPr>
                <w:szCs w:val="22"/>
              </w:rPr>
            </w:pPr>
            <w:r w:rsidRPr="00A21C5B">
              <w:rPr>
                <w:szCs w:val="22"/>
              </w:rPr>
              <w:t>（</w:t>
            </w:r>
            <w:r w:rsidRPr="00A21C5B">
              <w:rPr>
                <w:szCs w:val="22"/>
              </w:rPr>
              <w:t>2</w:t>
            </w:r>
            <w:r w:rsidRPr="00A21C5B">
              <w:rPr>
                <w:szCs w:val="22"/>
              </w:rPr>
              <w:t>）非居民</w:t>
            </w:r>
            <w:r w:rsidRPr="00A21C5B">
              <w:t>個人</w:t>
            </w:r>
            <w:r w:rsidRPr="00A21C5B">
              <w:rPr>
                <w:szCs w:val="22"/>
              </w:rPr>
              <w:t>的工資、薪金所得，以每月收入額減除費用</w:t>
            </w:r>
            <w:r w:rsidR="002454C2" w:rsidRPr="00A21C5B">
              <w:rPr>
                <w:rFonts w:hint="eastAsia"/>
                <w:szCs w:val="22"/>
              </w:rPr>
              <w:t>5,000</w:t>
            </w:r>
            <w:r w:rsidRPr="00A21C5B">
              <w:rPr>
                <w:szCs w:val="22"/>
              </w:rPr>
              <w:t>元後的餘額為應納稅所得額；勞務報酬所得、稿酬所得、特許權使用費所得，以每次收入額為應納稅所得額。</w:t>
            </w:r>
          </w:p>
          <w:p w:rsidR="00AB5CDC" w:rsidRPr="00A21C5B" w:rsidRDefault="00AC0F55" w:rsidP="00444FE6">
            <w:pPr>
              <w:pStyle w:val="aff0"/>
              <w:ind w:left="591" w:hangingChars="250" w:hanging="591"/>
              <w:jc w:val="both"/>
              <w:rPr>
                <w:szCs w:val="22"/>
              </w:rPr>
            </w:pPr>
            <w:r w:rsidRPr="00A21C5B">
              <w:rPr>
                <w:szCs w:val="22"/>
              </w:rPr>
              <w:t>（</w:t>
            </w:r>
            <w:r w:rsidRPr="00A21C5B">
              <w:rPr>
                <w:szCs w:val="22"/>
              </w:rPr>
              <w:t>3</w:t>
            </w:r>
            <w:r w:rsidRPr="00A21C5B">
              <w:rPr>
                <w:szCs w:val="22"/>
              </w:rPr>
              <w:t>）經營</w:t>
            </w:r>
            <w:r w:rsidRPr="00A21C5B">
              <w:t>所得</w:t>
            </w:r>
            <w:r w:rsidRPr="00A21C5B">
              <w:rPr>
                <w:szCs w:val="22"/>
              </w:rPr>
              <w:t>，以每一納稅年度的收入總額減除成本、費用以及損失後的餘額，為應納稅所得額。</w:t>
            </w:r>
          </w:p>
          <w:p w:rsidR="00AB5CDC" w:rsidRPr="00A21C5B" w:rsidRDefault="00AC0F55" w:rsidP="00444FE6">
            <w:pPr>
              <w:pStyle w:val="aff0"/>
              <w:ind w:left="591" w:hangingChars="250" w:hanging="591"/>
              <w:jc w:val="both"/>
              <w:rPr>
                <w:szCs w:val="22"/>
              </w:rPr>
            </w:pPr>
            <w:r w:rsidRPr="00A21C5B">
              <w:rPr>
                <w:szCs w:val="22"/>
              </w:rPr>
              <w:t>（</w:t>
            </w:r>
            <w:r w:rsidRPr="00A21C5B">
              <w:rPr>
                <w:szCs w:val="22"/>
              </w:rPr>
              <w:t>4</w:t>
            </w:r>
            <w:r w:rsidRPr="00A21C5B">
              <w:rPr>
                <w:szCs w:val="22"/>
              </w:rPr>
              <w:t>）財產</w:t>
            </w:r>
            <w:r w:rsidRPr="00A21C5B">
              <w:t>租賃</w:t>
            </w:r>
            <w:r w:rsidRPr="00A21C5B">
              <w:rPr>
                <w:szCs w:val="22"/>
              </w:rPr>
              <w:t>所得，每次收入不超過</w:t>
            </w:r>
            <w:r w:rsidR="002454C2" w:rsidRPr="00A21C5B">
              <w:rPr>
                <w:rFonts w:hint="eastAsia"/>
                <w:szCs w:val="22"/>
              </w:rPr>
              <w:t>4,000</w:t>
            </w:r>
            <w:r w:rsidRPr="00A21C5B">
              <w:rPr>
                <w:szCs w:val="22"/>
              </w:rPr>
              <w:t>元的，減除費用</w:t>
            </w:r>
            <w:r w:rsidR="002454C2" w:rsidRPr="00A21C5B">
              <w:rPr>
                <w:rFonts w:hint="eastAsia"/>
                <w:szCs w:val="22"/>
              </w:rPr>
              <w:t>800</w:t>
            </w:r>
            <w:r w:rsidRPr="00A21C5B">
              <w:rPr>
                <w:szCs w:val="22"/>
              </w:rPr>
              <w:t>元；</w:t>
            </w:r>
            <w:r w:rsidR="002454C2" w:rsidRPr="00A21C5B">
              <w:rPr>
                <w:rFonts w:hint="eastAsia"/>
                <w:szCs w:val="22"/>
              </w:rPr>
              <w:t>4,000</w:t>
            </w:r>
            <w:r w:rsidRPr="00A21C5B">
              <w:rPr>
                <w:szCs w:val="22"/>
              </w:rPr>
              <w:t>元以上的，減除百分之二十的費用，其餘額為應納稅所得額。</w:t>
            </w:r>
          </w:p>
          <w:p w:rsidR="00AB5CDC" w:rsidRPr="00A21C5B" w:rsidRDefault="00AC0F55" w:rsidP="00444FE6">
            <w:pPr>
              <w:pStyle w:val="aff0"/>
              <w:ind w:left="591" w:hangingChars="250" w:hanging="591"/>
              <w:jc w:val="both"/>
              <w:rPr>
                <w:szCs w:val="22"/>
              </w:rPr>
            </w:pPr>
            <w:r w:rsidRPr="00A21C5B">
              <w:rPr>
                <w:szCs w:val="22"/>
              </w:rPr>
              <w:t>（</w:t>
            </w:r>
            <w:r w:rsidRPr="00A21C5B">
              <w:rPr>
                <w:szCs w:val="22"/>
              </w:rPr>
              <w:t>5</w:t>
            </w:r>
            <w:r w:rsidRPr="00A21C5B">
              <w:rPr>
                <w:szCs w:val="22"/>
              </w:rPr>
              <w:t>）</w:t>
            </w:r>
            <w:r w:rsidRPr="00A21C5B">
              <w:t>財產轉讓所得</w:t>
            </w:r>
            <w:r w:rsidRPr="00A21C5B">
              <w:rPr>
                <w:szCs w:val="22"/>
              </w:rPr>
              <w:t>，以轉讓財產的收入額減除財產原值和合理費用後的餘額，為應納稅所得額。</w:t>
            </w:r>
          </w:p>
          <w:p w:rsidR="00AB5CDC" w:rsidRPr="00A21C5B" w:rsidRDefault="00AC0F55" w:rsidP="00444FE6">
            <w:pPr>
              <w:pStyle w:val="aff0"/>
              <w:ind w:left="591" w:hangingChars="250" w:hanging="591"/>
              <w:jc w:val="both"/>
              <w:rPr>
                <w:szCs w:val="22"/>
              </w:rPr>
            </w:pPr>
            <w:r w:rsidRPr="00A21C5B">
              <w:rPr>
                <w:szCs w:val="22"/>
              </w:rPr>
              <w:t>（</w:t>
            </w:r>
            <w:r w:rsidRPr="00A21C5B">
              <w:rPr>
                <w:szCs w:val="22"/>
              </w:rPr>
              <w:t>6</w:t>
            </w:r>
            <w:r w:rsidRPr="00A21C5B">
              <w:rPr>
                <w:szCs w:val="22"/>
              </w:rPr>
              <w:t>）利息、股息、紅利所得和偶然所得，以每次收入額為應納稅所得額。</w:t>
            </w:r>
          </w:p>
          <w:p w:rsidR="00AB5CDC" w:rsidRPr="00A21C5B" w:rsidRDefault="00AC0F55" w:rsidP="00444FE6">
            <w:pPr>
              <w:pStyle w:val="aff0"/>
              <w:jc w:val="both"/>
              <w:rPr>
                <w:szCs w:val="22"/>
              </w:rPr>
            </w:pPr>
            <w:r w:rsidRPr="00A21C5B">
              <w:rPr>
                <w:szCs w:val="22"/>
              </w:rPr>
              <w:t xml:space="preserve">　　勞務報酬所得、稿酬所得、特許權使用費所得以收入減除百分之二十的費用後的餘額為收入額。稿酬所得的收入額減按百分之七十計算。</w:t>
            </w:r>
          </w:p>
          <w:p w:rsidR="00AB5CDC" w:rsidRPr="00A21C5B" w:rsidRDefault="00AC0F55" w:rsidP="00444FE6">
            <w:pPr>
              <w:pStyle w:val="aff0"/>
              <w:jc w:val="both"/>
              <w:rPr>
                <w:szCs w:val="22"/>
              </w:rPr>
            </w:pPr>
            <w:r w:rsidRPr="00A21C5B">
              <w:rPr>
                <w:szCs w:val="22"/>
              </w:rPr>
              <w:t xml:space="preserve">　　個人將其所得對教育、扶貧、濟困等公益慈善事業進行捐贈，捐贈額未超過納稅人申報的應納稅所得額百分之三十的部分，可以從其應納稅所得額中扣除；國務院規定對公益慈善事業捐贈實行全額稅前扣除的，從其規定。</w:t>
            </w:r>
          </w:p>
          <w:p w:rsidR="00AB5CDC" w:rsidRPr="00A21C5B" w:rsidRDefault="00AC0F55" w:rsidP="00444FE6">
            <w:pPr>
              <w:pStyle w:val="aff0"/>
              <w:jc w:val="both"/>
              <w:rPr>
                <w:shd w:val="clear" w:color="auto" w:fill="FFFFFF"/>
              </w:rPr>
            </w:pPr>
            <w:r w:rsidRPr="00A21C5B">
              <w:rPr>
                <w:szCs w:val="22"/>
              </w:rPr>
              <w:t xml:space="preserve">　　本條第一款第一項規定的專項扣除，包括居民個人按照國家規定的範圍和標準繳納的基本養老保險、基本醫療保險、失業保險等社會保險費和住房公積金等；專項附加扣除，包括子女教育、繼續教育、大病醫療、住房貸款利息或者住房租金、贍養老人等支出，具體範圍、標準和實施步驟由國務院確定，並報全國人民代表大會常務委員會備案。</w:t>
            </w:r>
          </w:p>
        </w:tc>
      </w:tr>
      <w:tr w:rsidR="00A21C5B" w:rsidRPr="00A21C5B">
        <w:tc>
          <w:tcPr>
            <w:tcW w:w="1102" w:type="pct"/>
            <w:vAlign w:val="center"/>
          </w:tcPr>
          <w:p w:rsidR="00AB5CDC" w:rsidRPr="00A21C5B" w:rsidRDefault="00AC0F55" w:rsidP="00E9600E">
            <w:pPr>
              <w:pStyle w:val="aff0"/>
              <w:jc w:val="both"/>
            </w:pPr>
            <w:r w:rsidRPr="00A21C5B">
              <w:t>有無採行預繳制</w:t>
            </w:r>
            <w:r w:rsidRPr="00A21C5B">
              <w:t xml:space="preserve"> </w:t>
            </w:r>
          </w:p>
        </w:tc>
        <w:tc>
          <w:tcPr>
            <w:tcW w:w="3898" w:type="pct"/>
            <w:vAlign w:val="center"/>
          </w:tcPr>
          <w:p w:rsidR="00AB5CDC" w:rsidRPr="00A21C5B" w:rsidRDefault="00AC0F55" w:rsidP="00444FE6">
            <w:pPr>
              <w:pStyle w:val="aff0"/>
              <w:ind w:left="591" w:hangingChars="250" w:hanging="591"/>
              <w:jc w:val="both"/>
            </w:pPr>
            <w:r w:rsidRPr="00A21C5B">
              <w:t>（</w:t>
            </w:r>
            <w:r w:rsidRPr="00A21C5B">
              <w:t>1</w:t>
            </w:r>
            <w:r w:rsidRPr="00A21C5B">
              <w:t>）居民個人取得綜合所得，按年計算個人所得稅；有扣繳義務人的，由扣繳義務人按月或者按次預扣預繳稅款；年度預扣預繳稅額與年度應納稅額不一致的，由居民個人于次年</w:t>
            </w:r>
            <w:r w:rsidRPr="00A21C5B">
              <w:t>3</w:t>
            </w:r>
            <w:r w:rsidRPr="00A21C5B">
              <w:t>月</w:t>
            </w:r>
            <w:r w:rsidRPr="00A21C5B">
              <w:t>1</w:t>
            </w:r>
            <w:r w:rsidRPr="00A21C5B">
              <w:t>日至</w:t>
            </w:r>
            <w:r w:rsidRPr="00A21C5B">
              <w:t>6</w:t>
            </w:r>
            <w:r w:rsidRPr="00A21C5B">
              <w:t>月</w:t>
            </w:r>
            <w:r w:rsidRPr="00A21C5B">
              <w:t>30</w:t>
            </w:r>
            <w:r w:rsidRPr="00A21C5B">
              <w:t>日向主管稅務機關辦理綜合所得年度匯算清繳，稅款多退少補。</w:t>
            </w:r>
          </w:p>
          <w:p w:rsidR="00AB5CDC" w:rsidRPr="00A21C5B" w:rsidRDefault="00AC0F55" w:rsidP="00444FE6">
            <w:pPr>
              <w:shd w:val="clear" w:color="auto" w:fill="FFFFFF"/>
              <w:adjustRightInd w:val="0"/>
              <w:ind w:firstLineChars="0" w:firstLine="0"/>
              <w:textAlignment w:val="baseline"/>
              <w:rPr>
                <w:lang w:eastAsia="zh-TW"/>
              </w:rPr>
            </w:pPr>
            <w:r w:rsidRPr="00A21C5B">
              <w:rPr>
                <w:lang w:eastAsia="zh-TW"/>
              </w:rPr>
              <w:t xml:space="preserve">　　居民個人向扣繳義務人提供專項附加扣除信息的，扣繳義務人按月預扣預繳稅款時應當按照規定予以扣除，不得拒絕。</w:t>
            </w:r>
          </w:p>
          <w:p w:rsidR="00AB5CDC" w:rsidRPr="00A21C5B" w:rsidRDefault="00AC0F55" w:rsidP="00444FE6">
            <w:pPr>
              <w:shd w:val="clear" w:color="auto" w:fill="FFFFFF"/>
              <w:adjustRightInd w:val="0"/>
              <w:ind w:firstLineChars="0" w:firstLine="0"/>
              <w:textAlignment w:val="baseline"/>
              <w:rPr>
                <w:lang w:eastAsia="zh-TW"/>
              </w:rPr>
            </w:pPr>
            <w:r w:rsidRPr="00A21C5B">
              <w:rPr>
                <w:lang w:eastAsia="zh-TW"/>
              </w:rPr>
              <w:t>非居民個人取得工資、薪金所得，勞務報酬所得，稿酬所得和特許權使用費所得，有扣繳義務人的，由扣繳義務人按月或者按次代扣代繳稅款，不辦理匯算清繳。</w:t>
            </w:r>
          </w:p>
          <w:p w:rsidR="00AB5CDC" w:rsidRPr="00A21C5B" w:rsidRDefault="00AC0F55" w:rsidP="00444FE6">
            <w:pPr>
              <w:pStyle w:val="aff0"/>
              <w:ind w:left="591" w:hangingChars="250" w:hanging="591"/>
              <w:jc w:val="both"/>
            </w:pPr>
            <w:r w:rsidRPr="00A21C5B">
              <w:t>（</w:t>
            </w:r>
            <w:r w:rsidRPr="00A21C5B">
              <w:t>2</w:t>
            </w:r>
            <w:r w:rsidRPr="00A21C5B">
              <w:t>）納稅人取得經營所得，按年計算個人所得稅，由納稅人在月度或者季度終了後十五日內向稅務機關報送納稅申報表，並預繳稅款；在取得所得的次年三月三十一日前辦理匯算清繳。</w:t>
            </w:r>
          </w:p>
          <w:p w:rsidR="00AB5CDC" w:rsidRPr="00A21C5B" w:rsidRDefault="00AC0F55" w:rsidP="00444FE6">
            <w:pPr>
              <w:shd w:val="clear" w:color="auto" w:fill="FFFFFF"/>
              <w:adjustRightInd w:val="0"/>
              <w:ind w:firstLineChars="0" w:firstLine="0"/>
              <w:textAlignment w:val="baseline"/>
              <w:rPr>
                <w:lang w:eastAsia="zh-TW"/>
              </w:rPr>
            </w:pPr>
            <w:r w:rsidRPr="00A21C5B">
              <w:rPr>
                <w:lang w:eastAsia="zh-TW"/>
              </w:rPr>
              <w:t>納稅人取得利息、股息、紅利所得，財產租賃所得，財產轉讓所得和偶然所得，按月或者按次計算個人所得稅，有扣繳義務人的，由扣繳義務人按月或者按次代扣代繳稅款。</w:t>
            </w:r>
          </w:p>
        </w:tc>
      </w:tr>
      <w:tr w:rsidR="00A21C5B" w:rsidRPr="00A21C5B">
        <w:tc>
          <w:tcPr>
            <w:tcW w:w="1102" w:type="pct"/>
            <w:vAlign w:val="center"/>
          </w:tcPr>
          <w:p w:rsidR="00AB5CDC" w:rsidRPr="00A21C5B" w:rsidRDefault="00AC0F55" w:rsidP="009B0CC0">
            <w:pPr>
              <w:shd w:val="clear" w:color="auto" w:fill="FFFFFF"/>
              <w:adjustRightInd w:val="0"/>
              <w:ind w:firstLineChars="0" w:firstLine="0"/>
              <w:jc w:val="left"/>
              <w:textAlignment w:val="baseline"/>
              <w:rPr>
                <w:lang w:eastAsia="zh-TW"/>
              </w:rPr>
            </w:pPr>
            <w:r w:rsidRPr="00A21C5B">
              <w:rPr>
                <w:lang w:eastAsia="zh-TW"/>
              </w:rPr>
              <w:t>關於外籍個人有關津補貼的政策</w:t>
            </w:r>
          </w:p>
        </w:tc>
        <w:tc>
          <w:tcPr>
            <w:tcW w:w="3898" w:type="pct"/>
            <w:vAlign w:val="center"/>
          </w:tcPr>
          <w:p w:rsidR="00AB5CDC" w:rsidRPr="00A21C5B" w:rsidRDefault="00AC0F55" w:rsidP="00444FE6">
            <w:pPr>
              <w:pStyle w:val="aff0"/>
              <w:ind w:left="591" w:hangingChars="250" w:hanging="591"/>
              <w:jc w:val="both"/>
            </w:pPr>
            <w:r w:rsidRPr="00A21C5B">
              <w:t>（</w:t>
            </w:r>
            <w:r w:rsidRPr="00A21C5B">
              <w:t>1</w:t>
            </w:r>
            <w:r w:rsidRPr="00A21C5B">
              <w:t>）</w:t>
            </w:r>
            <w:r w:rsidRPr="00A21C5B">
              <w:t>2019</w:t>
            </w:r>
            <w:r w:rsidRPr="00A21C5B">
              <w:t>年</w:t>
            </w:r>
            <w:r w:rsidRPr="00A21C5B">
              <w:t>1</w:t>
            </w:r>
            <w:r w:rsidRPr="00A21C5B">
              <w:t>月</w:t>
            </w:r>
            <w:r w:rsidRPr="00A21C5B">
              <w:t>1</w:t>
            </w:r>
            <w:r w:rsidRPr="00A21C5B">
              <w:t>日至</w:t>
            </w:r>
            <w:r w:rsidRPr="00A21C5B">
              <w:t>2021</w:t>
            </w:r>
            <w:r w:rsidRPr="00A21C5B">
              <w:t>年</w:t>
            </w:r>
            <w:r w:rsidRPr="00A21C5B">
              <w:t>12</w:t>
            </w:r>
            <w:r w:rsidRPr="00A21C5B">
              <w:t>月</w:t>
            </w:r>
            <w:r w:rsidRPr="00A21C5B">
              <w:t>31</w:t>
            </w:r>
            <w:r w:rsidRPr="00A21C5B">
              <w:t>日期間，外籍個人符合居民個人條件的，可以選擇享受個人所得稅專項附加扣除，也可以選擇享受住房補貼、語言訓練費、子女教育費等津補貼免稅優惠政策，但不得同時享受。外籍個人一經選擇，在一個納稅年度內不得變更。</w:t>
            </w:r>
          </w:p>
          <w:p w:rsidR="00AB5CDC" w:rsidRPr="00A21C5B" w:rsidRDefault="00AC0F55" w:rsidP="00444FE6">
            <w:pPr>
              <w:pStyle w:val="aff0"/>
              <w:ind w:left="591" w:hangingChars="250" w:hanging="591"/>
              <w:jc w:val="both"/>
            </w:pPr>
            <w:r w:rsidRPr="00A21C5B">
              <w:t>（</w:t>
            </w:r>
            <w:r w:rsidRPr="00A21C5B">
              <w:t>2</w:t>
            </w:r>
            <w:r w:rsidRPr="00A21C5B">
              <w:t>）自</w:t>
            </w:r>
            <w:r w:rsidRPr="00A21C5B">
              <w:t>2022</w:t>
            </w:r>
            <w:r w:rsidRPr="00A21C5B">
              <w:t>年</w:t>
            </w:r>
            <w:r w:rsidRPr="00A21C5B">
              <w:t>1</w:t>
            </w:r>
            <w:r w:rsidRPr="00A21C5B">
              <w:t>月</w:t>
            </w:r>
            <w:r w:rsidRPr="00A21C5B">
              <w:t>1</w:t>
            </w:r>
            <w:r w:rsidRPr="00A21C5B">
              <w:t>日起，外籍個人不再享受住房補貼、語言訓練費、子女教育費津補貼免稅優惠政策，應按規定享受專項附加扣除。</w:t>
            </w:r>
          </w:p>
        </w:tc>
      </w:tr>
      <w:tr w:rsidR="00A21C5B" w:rsidRPr="00A21C5B">
        <w:tc>
          <w:tcPr>
            <w:tcW w:w="1102" w:type="pct"/>
            <w:vAlign w:val="center"/>
          </w:tcPr>
          <w:p w:rsidR="00AB5CDC" w:rsidRPr="00A21C5B" w:rsidRDefault="00AC0F55" w:rsidP="00E9600E">
            <w:pPr>
              <w:pStyle w:val="aff0"/>
              <w:jc w:val="left"/>
            </w:pPr>
            <w:r w:rsidRPr="00A21C5B">
              <w:t>免征個人所得稅</w:t>
            </w:r>
          </w:p>
        </w:tc>
        <w:tc>
          <w:tcPr>
            <w:tcW w:w="3898" w:type="pct"/>
            <w:vAlign w:val="center"/>
          </w:tcPr>
          <w:p w:rsidR="00AB5CDC" w:rsidRPr="00A21C5B" w:rsidRDefault="00AC0F55" w:rsidP="00444FE6">
            <w:pPr>
              <w:pStyle w:val="aff0"/>
              <w:ind w:left="591" w:hangingChars="250" w:hanging="591"/>
              <w:jc w:val="both"/>
            </w:pPr>
            <w:r w:rsidRPr="00A21C5B">
              <w:t>（</w:t>
            </w:r>
            <w:r w:rsidRPr="00A21C5B">
              <w:t>1</w:t>
            </w:r>
            <w:r w:rsidRPr="00A21C5B">
              <w:t>）中國大陸省級人民政府、國務院部委和部隊軍以上單位，以及外國組織、國際組織頒發的科學、教育、技術、文化、衛生、體育、環境保護等方面的獎金；</w:t>
            </w:r>
          </w:p>
          <w:p w:rsidR="00AB5CDC" w:rsidRPr="00A21C5B" w:rsidRDefault="00AC0F55" w:rsidP="00444FE6">
            <w:pPr>
              <w:pStyle w:val="aff0"/>
              <w:ind w:left="591" w:hangingChars="250" w:hanging="591"/>
              <w:jc w:val="both"/>
            </w:pPr>
            <w:r w:rsidRPr="00A21C5B">
              <w:t>（</w:t>
            </w:r>
            <w:r w:rsidRPr="00A21C5B">
              <w:t>2</w:t>
            </w:r>
            <w:r w:rsidRPr="00A21C5B">
              <w:t>）</w:t>
            </w:r>
            <w:r w:rsidR="009B0CC0" w:rsidRPr="00A21C5B">
              <w:rPr>
                <w:rFonts w:hint="eastAsia"/>
              </w:rPr>
              <w:t>中國</w:t>
            </w:r>
            <w:r w:rsidRPr="00A21C5B">
              <w:t>大陸國債和國家發行的金融債券利息；</w:t>
            </w:r>
          </w:p>
          <w:p w:rsidR="00AB5CDC" w:rsidRPr="00A21C5B" w:rsidRDefault="00AC0F55" w:rsidP="00444FE6">
            <w:pPr>
              <w:pStyle w:val="aff0"/>
              <w:ind w:left="591" w:hangingChars="250" w:hanging="591"/>
              <w:jc w:val="both"/>
            </w:pPr>
            <w:r w:rsidRPr="00A21C5B">
              <w:t>（</w:t>
            </w:r>
            <w:r w:rsidRPr="00A21C5B">
              <w:t>3</w:t>
            </w:r>
            <w:r w:rsidRPr="00A21C5B">
              <w:t>）按照</w:t>
            </w:r>
            <w:r w:rsidR="009B0CC0" w:rsidRPr="00A21C5B">
              <w:rPr>
                <w:rFonts w:hint="eastAsia"/>
              </w:rPr>
              <w:t>中國</w:t>
            </w:r>
            <w:r w:rsidRPr="00A21C5B">
              <w:t>大陸國家統一規定發給的補貼、津貼；</w:t>
            </w:r>
          </w:p>
          <w:p w:rsidR="00AB5CDC" w:rsidRPr="00A21C5B" w:rsidRDefault="00AC0F55" w:rsidP="00444FE6">
            <w:pPr>
              <w:pStyle w:val="aff0"/>
              <w:ind w:left="591" w:hangingChars="250" w:hanging="591"/>
              <w:jc w:val="both"/>
            </w:pPr>
            <w:r w:rsidRPr="00A21C5B">
              <w:t>（</w:t>
            </w:r>
            <w:r w:rsidRPr="00A21C5B">
              <w:t>4</w:t>
            </w:r>
            <w:r w:rsidRPr="00A21C5B">
              <w:t>）福利費、撫恤金、救濟金；</w:t>
            </w:r>
          </w:p>
          <w:p w:rsidR="00AB5CDC" w:rsidRPr="00A21C5B" w:rsidRDefault="00AC0F55" w:rsidP="00444FE6">
            <w:pPr>
              <w:pStyle w:val="aff0"/>
              <w:ind w:left="591" w:hangingChars="250" w:hanging="591"/>
              <w:jc w:val="both"/>
            </w:pPr>
            <w:r w:rsidRPr="00A21C5B">
              <w:t>（</w:t>
            </w:r>
            <w:r w:rsidRPr="00A21C5B">
              <w:t>5</w:t>
            </w:r>
            <w:r w:rsidRPr="00A21C5B">
              <w:t>）保險賠款；</w:t>
            </w:r>
          </w:p>
          <w:p w:rsidR="00AB5CDC" w:rsidRPr="00A21C5B" w:rsidRDefault="00AC0F55" w:rsidP="00444FE6">
            <w:pPr>
              <w:pStyle w:val="aff0"/>
              <w:ind w:left="591" w:hangingChars="250" w:hanging="591"/>
              <w:jc w:val="both"/>
            </w:pPr>
            <w:r w:rsidRPr="00A21C5B">
              <w:t>（</w:t>
            </w:r>
            <w:r w:rsidRPr="00A21C5B">
              <w:t>6</w:t>
            </w:r>
            <w:r w:rsidRPr="00A21C5B">
              <w:t>）</w:t>
            </w:r>
            <w:r w:rsidR="009B0CC0" w:rsidRPr="00A21C5B">
              <w:rPr>
                <w:rFonts w:hint="eastAsia"/>
              </w:rPr>
              <w:t>中國</w:t>
            </w:r>
            <w:r w:rsidRPr="00A21C5B">
              <w:t>大陸軍人的轉業費、復員費、退役金；</w:t>
            </w:r>
          </w:p>
          <w:p w:rsidR="00AB5CDC" w:rsidRPr="00A21C5B" w:rsidRDefault="00AC0F55" w:rsidP="00444FE6">
            <w:pPr>
              <w:pStyle w:val="aff0"/>
              <w:ind w:left="591" w:hangingChars="250" w:hanging="591"/>
              <w:jc w:val="both"/>
            </w:pPr>
            <w:r w:rsidRPr="00A21C5B">
              <w:t>（</w:t>
            </w:r>
            <w:r w:rsidRPr="00A21C5B">
              <w:t>7</w:t>
            </w:r>
            <w:r w:rsidRPr="00A21C5B">
              <w:t>）按照</w:t>
            </w:r>
            <w:r w:rsidR="009B0CC0" w:rsidRPr="00A21C5B">
              <w:rPr>
                <w:rFonts w:hint="eastAsia"/>
              </w:rPr>
              <w:t>中國</w:t>
            </w:r>
            <w:r w:rsidRPr="00A21C5B">
              <w:t>大陸國家統一規定發給幹部、職工的安家費、退職費、基本養老金或者退休費、離休費、離休生活補助費；</w:t>
            </w:r>
          </w:p>
          <w:p w:rsidR="00AB5CDC" w:rsidRPr="00A21C5B" w:rsidRDefault="00AC0F55" w:rsidP="00444FE6">
            <w:pPr>
              <w:pStyle w:val="aff0"/>
              <w:ind w:left="591" w:hangingChars="250" w:hanging="591"/>
              <w:jc w:val="both"/>
            </w:pPr>
            <w:r w:rsidRPr="00A21C5B">
              <w:t>（</w:t>
            </w:r>
            <w:r w:rsidRPr="00A21C5B">
              <w:t>8</w:t>
            </w:r>
            <w:r w:rsidRPr="00A21C5B">
              <w:t>）依照有關法律規定應予免稅的各國駐華使館、領事館的外交代表、領事官員和其他人員的所得；</w:t>
            </w:r>
          </w:p>
          <w:p w:rsidR="00AB5CDC" w:rsidRPr="00A21C5B" w:rsidRDefault="00AC0F55" w:rsidP="00444FE6">
            <w:pPr>
              <w:pStyle w:val="aff0"/>
              <w:ind w:left="591" w:hangingChars="250" w:hanging="591"/>
              <w:jc w:val="both"/>
            </w:pPr>
            <w:r w:rsidRPr="00A21C5B">
              <w:t>（</w:t>
            </w:r>
            <w:r w:rsidRPr="00A21C5B">
              <w:t>9</w:t>
            </w:r>
            <w:r w:rsidRPr="00A21C5B">
              <w:t>）</w:t>
            </w:r>
            <w:r w:rsidR="003F14D5" w:rsidRPr="00A21C5B">
              <w:t>中國大陸</w:t>
            </w:r>
            <w:r w:rsidRPr="00A21C5B">
              <w:t>政府參加的國際公約、簽訂的協定中規定免稅的所得；</w:t>
            </w:r>
          </w:p>
          <w:p w:rsidR="00AB5CDC" w:rsidRPr="00A21C5B" w:rsidRDefault="00AC0F55" w:rsidP="00444FE6">
            <w:pPr>
              <w:pStyle w:val="aff0"/>
              <w:ind w:left="591" w:hangingChars="250" w:hanging="591"/>
              <w:jc w:val="both"/>
            </w:pPr>
            <w:r w:rsidRPr="00A21C5B">
              <w:t>（</w:t>
            </w:r>
            <w:r w:rsidRPr="00A21C5B">
              <w:t>10</w:t>
            </w:r>
            <w:r w:rsidRPr="00A21C5B">
              <w:t>）</w:t>
            </w:r>
            <w:r w:rsidR="009B0CC0" w:rsidRPr="00A21C5B">
              <w:rPr>
                <w:rFonts w:hint="eastAsia"/>
              </w:rPr>
              <w:t>中國</w:t>
            </w:r>
            <w:r w:rsidRPr="00A21C5B">
              <w:t>大陸國務院規定的其他免稅所得。</w:t>
            </w:r>
          </w:p>
          <w:p w:rsidR="00AB5CDC" w:rsidRPr="00A21C5B" w:rsidRDefault="00444FE6" w:rsidP="00444FE6">
            <w:pPr>
              <w:shd w:val="clear" w:color="auto" w:fill="FFFFFF"/>
              <w:adjustRightInd w:val="0"/>
              <w:ind w:firstLineChars="0" w:firstLine="0"/>
              <w:textAlignment w:val="baseline"/>
              <w:rPr>
                <w:lang w:eastAsia="zh-TW"/>
              </w:rPr>
            </w:pPr>
            <w:r w:rsidRPr="00A21C5B">
              <w:rPr>
                <w:rFonts w:hint="eastAsia"/>
                <w:lang w:eastAsia="zh-TW"/>
              </w:rPr>
              <w:t xml:space="preserve">　　</w:t>
            </w:r>
            <w:r w:rsidR="00AC0F55" w:rsidRPr="00A21C5B">
              <w:rPr>
                <w:lang w:eastAsia="zh-TW"/>
              </w:rPr>
              <w:t>前款第十項免稅規定，由</w:t>
            </w:r>
            <w:r w:rsidR="009B0CC0" w:rsidRPr="00A21C5B">
              <w:rPr>
                <w:rFonts w:hint="eastAsia"/>
                <w:lang w:eastAsia="zh-TW"/>
              </w:rPr>
              <w:t>中國</w:t>
            </w:r>
            <w:r w:rsidR="00AC0F55" w:rsidRPr="00A21C5B">
              <w:rPr>
                <w:lang w:eastAsia="zh-TW"/>
              </w:rPr>
              <w:t>大陸國務院報全國人民代表大會常務委員會備案。</w:t>
            </w:r>
          </w:p>
        </w:tc>
      </w:tr>
    </w:tbl>
    <w:p w:rsidR="00AB5CDC" w:rsidRPr="00A21C5B" w:rsidRDefault="00AC0F55" w:rsidP="009B0CC0">
      <w:pPr>
        <w:pStyle w:val="aff1"/>
        <w:spacing w:beforeLines="50" w:before="257"/>
        <w:rPr>
          <w:lang w:eastAsia="zh-TW"/>
        </w:rPr>
      </w:pPr>
      <w:r w:rsidRPr="00A21C5B">
        <w:rPr>
          <w:lang w:eastAsia="zh-TW"/>
        </w:rPr>
        <w:t>個人所得稅預扣率表一</w:t>
      </w:r>
    </w:p>
    <w:p w:rsidR="00AB5CDC" w:rsidRPr="00A21C5B" w:rsidRDefault="00AC0F55" w:rsidP="00444FE6">
      <w:pPr>
        <w:pStyle w:val="aff0"/>
      </w:pPr>
      <w:r w:rsidRPr="00A21C5B">
        <w:t>（居民個人工資、薪金所得預扣預繳適用）</w:t>
      </w:r>
    </w:p>
    <w:tbl>
      <w:tblPr>
        <w:tblW w:w="8982" w:type="dxa"/>
        <w:jc w:val="center"/>
        <w:tblLook w:val="04A0" w:firstRow="1" w:lastRow="0" w:firstColumn="1" w:lastColumn="0" w:noHBand="0" w:noVBand="1"/>
      </w:tblPr>
      <w:tblGrid>
        <w:gridCol w:w="916"/>
        <w:gridCol w:w="4525"/>
        <w:gridCol w:w="1691"/>
        <w:gridCol w:w="1850"/>
      </w:tblGrid>
      <w:tr w:rsidR="00A21C5B" w:rsidRPr="00A21C5B" w:rsidTr="00444FE6">
        <w:trPr>
          <w:trHeight w:val="395"/>
          <w:jc w:val="center"/>
        </w:trPr>
        <w:tc>
          <w:tcPr>
            <w:tcW w:w="91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5CDC" w:rsidRPr="00A21C5B" w:rsidRDefault="00AC0F55" w:rsidP="00444FE6">
            <w:pPr>
              <w:pStyle w:val="aff0"/>
            </w:pPr>
            <w:r w:rsidRPr="00A21C5B">
              <w:t>級數</w:t>
            </w:r>
          </w:p>
        </w:tc>
        <w:tc>
          <w:tcPr>
            <w:tcW w:w="45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5CDC" w:rsidRPr="00A21C5B" w:rsidRDefault="00AC0F55" w:rsidP="00444FE6">
            <w:pPr>
              <w:pStyle w:val="aff0"/>
            </w:pPr>
            <w:r w:rsidRPr="00A21C5B">
              <w:t>累計預扣預繳應納稅所得額</w:t>
            </w:r>
          </w:p>
        </w:tc>
        <w:tc>
          <w:tcPr>
            <w:tcW w:w="1691" w:type="dxa"/>
            <w:tcBorders>
              <w:top w:val="single" w:sz="4" w:space="0" w:color="auto"/>
              <w:left w:val="single" w:sz="4" w:space="0" w:color="auto"/>
              <w:bottom w:val="single" w:sz="4" w:space="0" w:color="auto"/>
              <w:right w:val="single" w:sz="4" w:space="0" w:color="auto"/>
            </w:tcBorders>
            <w:shd w:val="clear" w:color="auto" w:fill="FFFFFF"/>
            <w:vAlign w:val="center"/>
          </w:tcPr>
          <w:p w:rsidR="00AB5CDC" w:rsidRPr="00A21C5B" w:rsidRDefault="00AC0F55" w:rsidP="00444FE6">
            <w:pPr>
              <w:pStyle w:val="aff0"/>
            </w:pPr>
            <w:r w:rsidRPr="00A21C5B">
              <w:t>預扣率（</w:t>
            </w:r>
            <w:r w:rsidRPr="00A21C5B">
              <w:t>%</w:t>
            </w:r>
            <w:r w:rsidRPr="00A21C5B">
              <w:t>）</w:t>
            </w:r>
          </w:p>
        </w:tc>
        <w:tc>
          <w:tcPr>
            <w:tcW w:w="1850" w:type="dxa"/>
            <w:tcBorders>
              <w:top w:val="single" w:sz="4" w:space="0" w:color="auto"/>
              <w:left w:val="single" w:sz="4" w:space="0" w:color="auto"/>
              <w:bottom w:val="single" w:sz="4" w:space="0" w:color="auto"/>
              <w:right w:val="single" w:sz="4" w:space="0" w:color="auto"/>
            </w:tcBorders>
            <w:shd w:val="clear" w:color="auto" w:fill="FFFFFF"/>
            <w:vAlign w:val="center"/>
          </w:tcPr>
          <w:p w:rsidR="00AB5CDC" w:rsidRPr="00A21C5B" w:rsidRDefault="00AC0F55" w:rsidP="00444FE6">
            <w:pPr>
              <w:pStyle w:val="aff0"/>
            </w:pPr>
            <w:r w:rsidRPr="00A21C5B">
              <w:t>速算扣除數</w:t>
            </w:r>
          </w:p>
        </w:tc>
      </w:tr>
      <w:tr w:rsidR="00A21C5B" w:rsidRPr="00A21C5B" w:rsidTr="00444FE6">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center"/>
              <w:textAlignment w:val="baseline"/>
            </w:pPr>
            <w:r w:rsidRPr="00A21C5B">
              <w:rPr>
                <w:lang w:eastAsia="zh-TW"/>
              </w:rPr>
              <w:t>1</w:t>
            </w:r>
          </w:p>
        </w:tc>
        <w:tc>
          <w:tcPr>
            <w:tcW w:w="4525"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left"/>
              <w:textAlignment w:val="baseline"/>
            </w:pPr>
            <w:r w:rsidRPr="00A21C5B">
              <w:rPr>
                <w:lang w:eastAsia="zh-TW"/>
              </w:rPr>
              <w:t>不超過</w:t>
            </w:r>
            <w:r w:rsidRPr="00A21C5B">
              <w:rPr>
                <w:lang w:eastAsia="zh-TW"/>
              </w:rPr>
              <w:t>36</w:t>
            </w:r>
            <w:r w:rsidR="00444FE6" w:rsidRPr="00A21C5B">
              <w:rPr>
                <w:rFonts w:hint="eastAsia"/>
                <w:lang w:eastAsia="zh-TW"/>
              </w:rPr>
              <w:t>,</w:t>
            </w:r>
            <w:r w:rsidRPr="00A21C5B">
              <w:rPr>
                <w:lang w:eastAsia="zh-TW"/>
              </w:rPr>
              <w:t>000</w:t>
            </w:r>
            <w:r w:rsidRPr="00A21C5B">
              <w:rPr>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3</w:t>
            </w:r>
          </w:p>
        </w:tc>
        <w:tc>
          <w:tcPr>
            <w:tcW w:w="1850"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0</w:t>
            </w:r>
          </w:p>
        </w:tc>
      </w:tr>
      <w:tr w:rsidR="00A21C5B" w:rsidRPr="00A21C5B" w:rsidTr="00444FE6">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center"/>
              <w:textAlignment w:val="baseline"/>
            </w:pPr>
            <w:r w:rsidRPr="00A21C5B">
              <w:rPr>
                <w:lang w:eastAsia="zh-TW"/>
              </w:rPr>
              <w:t>2</w:t>
            </w:r>
          </w:p>
        </w:tc>
        <w:tc>
          <w:tcPr>
            <w:tcW w:w="4525"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left"/>
              <w:textAlignment w:val="baseline"/>
            </w:pPr>
            <w:r w:rsidRPr="00A21C5B">
              <w:rPr>
                <w:lang w:eastAsia="zh-TW"/>
              </w:rPr>
              <w:t>超過</w:t>
            </w:r>
            <w:r w:rsidRPr="00A21C5B">
              <w:rPr>
                <w:lang w:eastAsia="zh-TW"/>
              </w:rPr>
              <w:t>36</w:t>
            </w:r>
            <w:r w:rsidR="00444FE6" w:rsidRPr="00A21C5B">
              <w:rPr>
                <w:rFonts w:hint="eastAsia"/>
                <w:lang w:eastAsia="zh-TW"/>
              </w:rPr>
              <w:t>,</w:t>
            </w:r>
            <w:r w:rsidRPr="00A21C5B">
              <w:rPr>
                <w:lang w:eastAsia="zh-TW"/>
              </w:rPr>
              <w:t>000</w:t>
            </w:r>
            <w:r w:rsidRPr="00A21C5B">
              <w:rPr>
                <w:lang w:eastAsia="zh-TW"/>
              </w:rPr>
              <w:t>元至</w:t>
            </w:r>
            <w:r w:rsidRPr="00A21C5B">
              <w:rPr>
                <w:lang w:eastAsia="zh-TW"/>
              </w:rPr>
              <w:t>144</w:t>
            </w:r>
            <w:r w:rsidR="00444FE6" w:rsidRPr="00A21C5B">
              <w:rPr>
                <w:rFonts w:hint="eastAsia"/>
                <w:lang w:eastAsia="zh-TW"/>
              </w:rPr>
              <w:t>,</w:t>
            </w:r>
            <w:r w:rsidRPr="00A21C5B">
              <w:rPr>
                <w:lang w:eastAsia="zh-TW"/>
              </w:rPr>
              <w:t>000</w:t>
            </w:r>
            <w:r w:rsidRPr="00A21C5B">
              <w:rPr>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10</w:t>
            </w:r>
          </w:p>
        </w:tc>
        <w:tc>
          <w:tcPr>
            <w:tcW w:w="1850"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2</w:t>
            </w:r>
            <w:r w:rsidR="00444FE6" w:rsidRPr="00A21C5B">
              <w:rPr>
                <w:rFonts w:hint="eastAsia"/>
                <w:lang w:eastAsia="zh-TW"/>
              </w:rPr>
              <w:t>,</w:t>
            </w:r>
            <w:r w:rsidRPr="00A21C5B">
              <w:rPr>
                <w:lang w:eastAsia="zh-TW"/>
              </w:rPr>
              <w:t>520</w:t>
            </w:r>
          </w:p>
        </w:tc>
      </w:tr>
      <w:tr w:rsidR="00A21C5B" w:rsidRPr="00A21C5B" w:rsidTr="00444FE6">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center"/>
              <w:textAlignment w:val="baseline"/>
            </w:pPr>
            <w:r w:rsidRPr="00A21C5B">
              <w:rPr>
                <w:lang w:eastAsia="zh-TW"/>
              </w:rPr>
              <w:t>3</w:t>
            </w:r>
          </w:p>
        </w:tc>
        <w:tc>
          <w:tcPr>
            <w:tcW w:w="4525"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left"/>
              <w:textAlignment w:val="baseline"/>
            </w:pPr>
            <w:r w:rsidRPr="00A21C5B">
              <w:rPr>
                <w:lang w:eastAsia="zh-TW"/>
              </w:rPr>
              <w:t>超過</w:t>
            </w:r>
            <w:r w:rsidRPr="00A21C5B">
              <w:rPr>
                <w:lang w:eastAsia="zh-TW"/>
              </w:rPr>
              <w:t>144</w:t>
            </w:r>
            <w:r w:rsidR="00444FE6" w:rsidRPr="00A21C5B">
              <w:rPr>
                <w:rFonts w:hint="eastAsia"/>
                <w:lang w:eastAsia="zh-TW"/>
              </w:rPr>
              <w:t>,</w:t>
            </w:r>
            <w:r w:rsidRPr="00A21C5B">
              <w:rPr>
                <w:lang w:eastAsia="zh-TW"/>
              </w:rPr>
              <w:t>000</w:t>
            </w:r>
            <w:r w:rsidRPr="00A21C5B">
              <w:rPr>
                <w:lang w:eastAsia="zh-TW"/>
              </w:rPr>
              <w:t>元至</w:t>
            </w:r>
            <w:r w:rsidRPr="00A21C5B">
              <w:rPr>
                <w:lang w:eastAsia="zh-TW"/>
              </w:rPr>
              <w:t>300</w:t>
            </w:r>
            <w:r w:rsidR="00444FE6" w:rsidRPr="00A21C5B">
              <w:rPr>
                <w:rFonts w:hint="eastAsia"/>
                <w:lang w:eastAsia="zh-TW"/>
              </w:rPr>
              <w:t>,</w:t>
            </w:r>
            <w:r w:rsidRPr="00A21C5B">
              <w:rPr>
                <w:lang w:eastAsia="zh-TW"/>
              </w:rPr>
              <w:t>000</w:t>
            </w:r>
            <w:r w:rsidRPr="00A21C5B">
              <w:rPr>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20</w:t>
            </w:r>
          </w:p>
        </w:tc>
        <w:tc>
          <w:tcPr>
            <w:tcW w:w="1850"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16</w:t>
            </w:r>
            <w:r w:rsidR="00444FE6" w:rsidRPr="00A21C5B">
              <w:rPr>
                <w:rFonts w:hint="eastAsia"/>
                <w:lang w:eastAsia="zh-TW"/>
              </w:rPr>
              <w:t>,</w:t>
            </w:r>
            <w:r w:rsidRPr="00A21C5B">
              <w:rPr>
                <w:lang w:eastAsia="zh-TW"/>
              </w:rPr>
              <w:t>920</w:t>
            </w:r>
          </w:p>
        </w:tc>
      </w:tr>
      <w:tr w:rsidR="00A21C5B" w:rsidRPr="00A21C5B" w:rsidTr="00444FE6">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center"/>
              <w:textAlignment w:val="baseline"/>
            </w:pPr>
            <w:r w:rsidRPr="00A21C5B">
              <w:rPr>
                <w:lang w:eastAsia="zh-TW"/>
              </w:rPr>
              <w:t>4</w:t>
            </w:r>
          </w:p>
        </w:tc>
        <w:tc>
          <w:tcPr>
            <w:tcW w:w="4525"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left"/>
              <w:textAlignment w:val="baseline"/>
            </w:pPr>
            <w:r w:rsidRPr="00A21C5B">
              <w:rPr>
                <w:lang w:eastAsia="zh-TW"/>
              </w:rPr>
              <w:t>超過</w:t>
            </w:r>
            <w:r w:rsidRPr="00A21C5B">
              <w:rPr>
                <w:lang w:eastAsia="zh-TW"/>
              </w:rPr>
              <w:t>300</w:t>
            </w:r>
            <w:r w:rsidR="00444FE6" w:rsidRPr="00A21C5B">
              <w:rPr>
                <w:rFonts w:hint="eastAsia"/>
                <w:lang w:eastAsia="zh-TW"/>
              </w:rPr>
              <w:t>,</w:t>
            </w:r>
            <w:r w:rsidRPr="00A21C5B">
              <w:rPr>
                <w:lang w:eastAsia="zh-TW"/>
              </w:rPr>
              <w:t>000</w:t>
            </w:r>
            <w:r w:rsidRPr="00A21C5B">
              <w:rPr>
                <w:lang w:eastAsia="zh-TW"/>
              </w:rPr>
              <w:t>元至</w:t>
            </w:r>
            <w:r w:rsidRPr="00A21C5B">
              <w:rPr>
                <w:lang w:eastAsia="zh-TW"/>
              </w:rPr>
              <w:t>420</w:t>
            </w:r>
            <w:r w:rsidR="00444FE6" w:rsidRPr="00A21C5B">
              <w:rPr>
                <w:rFonts w:hint="eastAsia"/>
                <w:lang w:eastAsia="zh-TW"/>
              </w:rPr>
              <w:t>,</w:t>
            </w:r>
            <w:r w:rsidRPr="00A21C5B">
              <w:rPr>
                <w:lang w:eastAsia="zh-TW"/>
              </w:rPr>
              <w:t>000</w:t>
            </w:r>
            <w:r w:rsidRPr="00A21C5B">
              <w:rPr>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25</w:t>
            </w:r>
          </w:p>
        </w:tc>
        <w:tc>
          <w:tcPr>
            <w:tcW w:w="1850"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31</w:t>
            </w:r>
            <w:r w:rsidR="00444FE6" w:rsidRPr="00A21C5B">
              <w:rPr>
                <w:rFonts w:hint="eastAsia"/>
                <w:lang w:eastAsia="zh-TW"/>
              </w:rPr>
              <w:t>,</w:t>
            </w:r>
            <w:r w:rsidRPr="00A21C5B">
              <w:rPr>
                <w:lang w:eastAsia="zh-TW"/>
              </w:rPr>
              <w:t>920</w:t>
            </w:r>
          </w:p>
        </w:tc>
      </w:tr>
      <w:tr w:rsidR="00A21C5B" w:rsidRPr="00A21C5B" w:rsidTr="00444FE6">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center"/>
              <w:textAlignment w:val="baseline"/>
            </w:pPr>
            <w:r w:rsidRPr="00A21C5B">
              <w:rPr>
                <w:lang w:eastAsia="zh-TW"/>
              </w:rPr>
              <w:t>5</w:t>
            </w:r>
          </w:p>
        </w:tc>
        <w:tc>
          <w:tcPr>
            <w:tcW w:w="4525"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left"/>
              <w:textAlignment w:val="baseline"/>
            </w:pPr>
            <w:r w:rsidRPr="00A21C5B">
              <w:rPr>
                <w:lang w:eastAsia="zh-TW"/>
              </w:rPr>
              <w:t>超過</w:t>
            </w:r>
            <w:r w:rsidRPr="00A21C5B">
              <w:rPr>
                <w:lang w:eastAsia="zh-TW"/>
              </w:rPr>
              <w:t>420</w:t>
            </w:r>
            <w:r w:rsidR="00444FE6" w:rsidRPr="00A21C5B">
              <w:rPr>
                <w:rFonts w:hint="eastAsia"/>
                <w:lang w:eastAsia="zh-TW"/>
              </w:rPr>
              <w:t>,</w:t>
            </w:r>
            <w:r w:rsidRPr="00A21C5B">
              <w:rPr>
                <w:lang w:eastAsia="zh-TW"/>
              </w:rPr>
              <w:t>000</w:t>
            </w:r>
            <w:r w:rsidRPr="00A21C5B">
              <w:rPr>
                <w:lang w:eastAsia="zh-TW"/>
              </w:rPr>
              <w:t>元至</w:t>
            </w:r>
            <w:r w:rsidRPr="00A21C5B">
              <w:rPr>
                <w:lang w:eastAsia="zh-TW"/>
              </w:rPr>
              <w:t>660</w:t>
            </w:r>
            <w:r w:rsidR="00444FE6" w:rsidRPr="00A21C5B">
              <w:rPr>
                <w:rFonts w:hint="eastAsia"/>
                <w:lang w:eastAsia="zh-TW"/>
              </w:rPr>
              <w:t>,</w:t>
            </w:r>
            <w:r w:rsidRPr="00A21C5B">
              <w:rPr>
                <w:lang w:eastAsia="zh-TW"/>
              </w:rPr>
              <w:t>000</w:t>
            </w:r>
            <w:r w:rsidRPr="00A21C5B">
              <w:rPr>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30</w:t>
            </w:r>
          </w:p>
        </w:tc>
        <w:tc>
          <w:tcPr>
            <w:tcW w:w="1850"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52</w:t>
            </w:r>
            <w:r w:rsidR="00444FE6" w:rsidRPr="00A21C5B">
              <w:rPr>
                <w:rFonts w:hint="eastAsia"/>
                <w:lang w:eastAsia="zh-TW"/>
              </w:rPr>
              <w:t>,</w:t>
            </w:r>
            <w:r w:rsidRPr="00A21C5B">
              <w:rPr>
                <w:lang w:eastAsia="zh-TW"/>
              </w:rPr>
              <w:t>920</w:t>
            </w:r>
          </w:p>
        </w:tc>
      </w:tr>
      <w:tr w:rsidR="00A21C5B" w:rsidRPr="00A21C5B" w:rsidTr="00444FE6">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center"/>
              <w:textAlignment w:val="baseline"/>
            </w:pPr>
            <w:r w:rsidRPr="00A21C5B">
              <w:rPr>
                <w:lang w:eastAsia="zh-TW"/>
              </w:rPr>
              <w:t>6</w:t>
            </w:r>
          </w:p>
        </w:tc>
        <w:tc>
          <w:tcPr>
            <w:tcW w:w="4525"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left"/>
              <w:textAlignment w:val="baseline"/>
            </w:pPr>
            <w:r w:rsidRPr="00A21C5B">
              <w:rPr>
                <w:lang w:eastAsia="zh-TW"/>
              </w:rPr>
              <w:t>超過</w:t>
            </w:r>
            <w:r w:rsidRPr="00A21C5B">
              <w:rPr>
                <w:lang w:eastAsia="zh-TW"/>
              </w:rPr>
              <w:t>660</w:t>
            </w:r>
            <w:r w:rsidR="00444FE6" w:rsidRPr="00A21C5B">
              <w:rPr>
                <w:rFonts w:hint="eastAsia"/>
                <w:lang w:eastAsia="zh-TW"/>
              </w:rPr>
              <w:t>,</w:t>
            </w:r>
            <w:r w:rsidRPr="00A21C5B">
              <w:rPr>
                <w:lang w:eastAsia="zh-TW"/>
              </w:rPr>
              <w:t>000</w:t>
            </w:r>
            <w:r w:rsidRPr="00A21C5B">
              <w:rPr>
                <w:lang w:eastAsia="zh-TW"/>
              </w:rPr>
              <w:t>元至</w:t>
            </w:r>
            <w:r w:rsidRPr="00A21C5B">
              <w:rPr>
                <w:lang w:eastAsia="zh-TW"/>
              </w:rPr>
              <w:t>960</w:t>
            </w:r>
            <w:r w:rsidR="00444FE6" w:rsidRPr="00A21C5B">
              <w:rPr>
                <w:rFonts w:hint="eastAsia"/>
                <w:lang w:eastAsia="zh-TW"/>
              </w:rPr>
              <w:t>,</w:t>
            </w:r>
            <w:r w:rsidRPr="00A21C5B">
              <w:rPr>
                <w:lang w:eastAsia="zh-TW"/>
              </w:rPr>
              <w:t>000</w:t>
            </w:r>
            <w:r w:rsidRPr="00A21C5B">
              <w:rPr>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35</w:t>
            </w:r>
          </w:p>
        </w:tc>
        <w:tc>
          <w:tcPr>
            <w:tcW w:w="1850"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85</w:t>
            </w:r>
            <w:r w:rsidR="00444FE6" w:rsidRPr="00A21C5B">
              <w:rPr>
                <w:rFonts w:hint="eastAsia"/>
                <w:lang w:eastAsia="zh-TW"/>
              </w:rPr>
              <w:t>,</w:t>
            </w:r>
            <w:r w:rsidRPr="00A21C5B">
              <w:rPr>
                <w:lang w:eastAsia="zh-TW"/>
              </w:rPr>
              <w:t>920</w:t>
            </w:r>
          </w:p>
        </w:tc>
      </w:tr>
      <w:tr w:rsidR="00A21C5B" w:rsidRPr="00A21C5B" w:rsidTr="00444FE6">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center"/>
              <w:textAlignment w:val="baseline"/>
            </w:pPr>
            <w:r w:rsidRPr="00A21C5B">
              <w:rPr>
                <w:lang w:eastAsia="zh-TW"/>
              </w:rPr>
              <w:t>7</w:t>
            </w:r>
          </w:p>
        </w:tc>
        <w:tc>
          <w:tcPr>
            <w:tcW w:w="4525"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E9600E">
            <w:pPr>
              <w:adjustRightInd w:val="0"/>
              <w:ind w:firstLineChars="0" w:firstLine="0"/>
              <w:jc w:val="left"/>
              <w:textAlignment w:val="baseline"/>
            </w:pPr>
            <w:r w:rsidRPr="00A21C5B">
              <w:rPr>
                <w:lang w:eastAsia="zh-TW"/>
              </w:rPr>
              <w:t>超過</w:t>
            </w:r>
            <w:r w:rsidRPr="00A21C5B">
              <w:rPr>
                <w:lang w:eastAsia="zh-TW"/>
              </w:rPr>
              <w:t>960</w:t>
            </w:r>
            <w:r w:rsidR="00444FE6" w:rsidRPr="00A21C5B">
              <w:rPr>
                <w:rFonts w:hint="eastAsia"/>
                <w:lang w:eastAsia="zh-TW"/>
              </w:rPr>
              <w:t>,</w:t>
            </w:r>
            <w:r w:rsidRPr="00A21C5B">
              <w:rPr>
                <w:lang w:eastAsia="zh-TW"/>
              </w:rPr>
              <w:t>000</w:t>
            </w:r>
            <w:r w:rsidRPr="00A21C5B">
              <w:rPr>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45</w:t>
            </w:r>
          </w:p>
        </w:tc>
        <w:tc>
          <w:tcPr>
            <w:tcW w:w="1850" w:type="dxa"/>
            <w:tcBorders>
              <w:top w:val="single" w:sz="4" w:space="0" w:color="auto"/>
              <w:left w:val="single" w:sz="4" w:space="0" w:color="auto"/>
              <w:bottom w:val="single" w:sz="4" w:space="0" w:color="auto"/>
              <w:right w:val="single" w:sz="4" w:space="0" w:color="auto"/>
            </w:tcBorders>
            <w:noWrap/>
            <w:vAlign w:val="center"/>
          </w:tcPr>
          <w:p w:rsidR="00AB5CDC" w:rsidRPr="00A21C5B" w:rsidRDefault="00AC0F55" w:rsidP="00444FE6">
            <w:pPr>
              <w:adjustRightInd w:val="0"/>
              <w:ind w:firstLineChars="0" w:firstLine="0"/>
              <w:jc w:val="right"/>
              <w:textAlignment w:val="baseline"/>
            </w:pPr>
            <w:r w:rsidRPr="00A21C5B">
              <w:rPr>
                <w:lang w:eastAsia="zh-TW"/>
              </w:rPr>
              <w:t>181</w:t>
            </w:r>
            <w:r w:rsidR="00444FE6" w:rsidRPr="00A21C5B">
              <w:rPr>
                <w:rFonts w:hint="eastAsia"/>
                <w:lang w:eastAsia="zh-TW"/>
              </w:rPr>
              <w:t>,</w:t>
            </w:r>
            <w:r w:rsidRPr="00A21C5B">
              <w:rPr>
                <w:lang w:eastAsia="zh-TW"/>
              </w:rPr>
              <w:t>920</w:t>
            </w:r>
          </w:p>
        </w:tc>
      </w:tr>
    </w:tbl>
    <w:p w:rsidR="00AB5CDC" w:rsidRPr="00A21C5B" w:rsidRDefault="00AC0F55" w:rsidP="00444FE6">
      <w:pPr>
        <w:pStyle w:val="aff1"/>
        <w:spacing w:before="514"/>
        <w:rPr>
          <w:lang w:eastAsia="zh-TW"/>
        </w:rPr>
      </w:pPr>
      <w:r w:rsidRPr="00A21C5B">
        <w:rPr>
          <w:lang w:eastAsia="zh-TW"/>
        </w:rPr>
        <w:t>個人所得稅預扣率表二</w:t>
      </w:r>
    </w:p>
    <w:p w:rsidR="00AB5CDC" w:rsidRPr="00A21C5B" w:rsidRDefault="00AC0F55" w:rsidP="00444FE6">
      <w:pPr>
        <w:pStyle w:val="aff0"/>
      </w:pPr>
      <w:r w:rsidRPr="00A21C5B">
        <w:t>（居民個人勞務報酬所得預扣預繳適用）</w:t>
      </w:r>
    </w:p>
    <w:tbl>
      <w:tblPr>
        <w:tblW w:w="8912" w:type="dxa"/>
        <w:jc w:val="center"/>
        <w:tblLayout w:type="fixed"/>
        <w:tblLook w:val="04A0" w:firstRow="1" w:lastRow="0" w:firstColumn="1" w:lastColumn="0" w:noHBand="0" w:noVBand="1"/>
      </w:tblPr>
      <w:tblGrid>
        <w:gridCol w:w="900"/>
        <w:gridCol w:w="4512"/>
        <w:gridCol w:w="1695"/>
        <w:gridCol w:w="1805"/>
      </w:tblGrid>
      <w:tr w:rsidR="00A21C5B" w:rsidRPr="00A21C5B" w:rsidTr="00444FE6">
        <w:trPr>
          <w:trHeight w:val="411"/>
          <w:jc w:val="center"/>
        </w:trPr>
        <w:tc>
          <w:tcPr>
            <w:tcW w:w="900" w:type="dxa"/>
            <w:tcBorders>
              <w:top w:val="single" w:sz="4" w:space="0" w:color="auto"/>
              <w:left w:val="single" w:sz="4" w:space="0" w:color="auto"/>
              <w:bottom w:val="single" w:sz="4" w:space="0" w:color="auto"/>
              <w:right w:val="single" w:sz="4" w:space="0" w:color="auto"/>
            </w:tcBorders>
            <w:vAlign w:val="center"/>
          </w:tcPr>
          <w:p w:rsidR="00AB5CDC" w:rsidRPr="00A21C5B" w:rsidRDefault="00AC0F55" w:rsidP="00444FE6">
            <w:pPr>
              <w:pStyle w:val="aff0"/>
            </w:pPr>
            <w:r w:rsidRPr="00A21C5B">
              <w:t>級數</w:t>
            </w:r>
          </w:p>
        </w:tc>
        <w:tc>
          <w:tcPr>
            <w:tcW w:w="4512" w:type="dxa"/>
            <w:tcBorders>
              <w:top w:val="single" w:sz="4" w:space="0" w:color="auto"/>
              <w:left w:val="nil"/>
              <w:bottom w:val="single" w:sz="4" w:space="0" w:color="auto"/>
              <w:right w:val="single" w:sz="4" w:space="0" w:color="auto"/>
            </w:tcBorders>
            <w:vAlign w:val="center"/>
          </w:tcPr>
          <w:p w:rsidR="00AB5CDC" w:rsidRPr="00A21C5B" w:rsidRDefault="00AC0F55" w:rsidP="00444FE6">
            <w:pPr>
              <w:pStyle w:val="aff0"/>
            </w:pPr>
            <w:r w:rsidRPr="00A21C5B">
              <w:t>預扣預繳應納稅所得額</w:t>
            </w:r>
          </w:p>
        </w:tc>
        <w:tc>
          <w:tcPr>
            <w:tcW w:w="1695" w:type="dxa"/>
            <w:tcBorders>
              <w:top w:val="single" w:sz="4" w:space="0" w:color="auto"/>
              <w:left w:val="nil"/>
              <w:bottom w:val="single" w:sz="4" w:space="0" w:color="auto"/>
              <w:right w:val="single" w:sz="4" w:space="0" w:color="auto"/>
            </w:tcBorders>
            <w:vAlign w:val="center"/>
          </w:tcPr>
          <w:p w:rsidR="00AB5CDC" w:rsidRPr="00A21C5B" w:rsidRDefault="00AC0F55" w:rsidP="00444FE6">
            <w:pPr>
              <w:pStyle w:val="aff0"/>
            </w:pPr>
            <w:r w:rsidRPr="00A21C5B">
              <w:t>預扣率（</w:t>
            </w:r>
            <w:r w:rsidRPr="00A21C5B">
              <w:t>%</w:t>
            </w:r>
            <w:r w:rsidRPr="00A21C5B">
              <w:t>）</w:t>
            </w:r>
          </w:p>
        </w:tc>
        <w:tc>
          <w:tcPr>
            <w:tcW w:w="1805" w:type="dxa"/>
            <w:tcBorders>
              <w:top w:val="single" w:sz="4" w:space="0" w:color="auto"/>
              <w:left w:val="nil"/>
              <w:bottom w:val="single" w:sz="4" w:space="0" w:color="auto"/>
              <w:right w:val="single" w:sz="4" w:space="0" w:color="auto"/>
            </w:tcBorders>
            <w:vAlign w:val="center"/>
          </w:tcPr>
          <w:p w:rsidR="00AB5CDC" w:rsidRPr="00A21C5B" w:rsidRDefault="00AC0F55" w:rsidP="00444FE6">
            <w:pPr>
              <w:pStyle w:val="aff0"/>
            </w:pPr>
            <w:r w:rsidRPr="00A21C5B">
              <w:t>速算扣除數</w:t>
            </w:r>
          </w:p>
        </w:tc>
      </w:tr>
      <w:tr w:rsidR="00A21C5B" w:rsidRPr="00A21C5B" w:rsidTr="00444FE6">
        <w:trPr>
          <w:trHeight w:val="411"/>
          <w:jc w:val="center"/>
        </w:trPr>
        <w:tc>
          <w:tcPr>
            <w:tcW w:w="900" w:type="dxa"/>
            <w:tcBorders>
              <w:top w:val="nil"/>
              <w:left w:val="single" w:sz="4" w:space="0" w:color="auto"/>
              <w:bottom w:val="single" w:sz="4" w:space="0" w:color="auto"/>
              <w:right w:val="single" w:sz="4" w:space="0" w:color="auto"/>
            </w:tcBorders>
            <w:shd w:val="clear" w:color="auto" w:fill="FFFFFF"/>
            <w:vAlign w:val="center"/>
          </w:tcPr>
          <w:p w:rsidR="00AB5CDC" w:rsidRPr="00A21C5B" w:rsidRDefault="00AC0F55" w:rsidP="00E9600E">
            <w:pPr>
              <w:adjustRightInd w:val="0"/>
              <w:ind w:firstLineChars="0" w:firstLine="0"/>
              <w:jc w:val="center"/>
              <w:textAlignment w:val="baseline"/>
            </w:pPr>
            <w:r w:rsidRPr="00A21C5B">
              <w:rPr>
                <w:lang w:eastAsia="zh-TW"/>
              </w:rPr>
              <w:t>1</w:t>
            </w:r>
          </w:p>
        </w:tc>
        <w:tc>
          <w:tcPr>
            <w:tcW w:w="4512" w:type="dxa"/>
            <w:tcBorders>
              <w:top w:val="nil"/>
              <w:left w:val="nil"/>
              <w:bottom w:val="single" w:sz="4" w:space="0" w:color="auto"/>
              <w:right w:val="single" w:sz="4" w:space="0" w:color="auto"/>
            </w:tcBorders>
            <w:shd w:val="clear" w:color="auto" w:fill="FFFFFF"/>
            <w:vAlign w:val="center"/>
          </w:tcPr>
          <w:p w:rsidR="00AB5CDC" w:rsidRPr="00A21C5B" w:rsidRDefault="00AC0F55" w:rsidP="00444FE6">
            <w:pPr>
              <w:adjustRightInd w:val="0"/>
              <w:ind w:firstLineChars="0" w:firstLine="0"/>
              <w:jc w:val="left"/>
              <w:textAlignment w:val="baseline"/>
            </w:pPr>
            <w:r w:rsidRPr="00A21C5B">
              <w:rPr>
                <w:lang w:eastAsia="zh-TW"/>
              </w:rPr>
              <w:t>不超過</w:t>
            </w:r>
            <w:r w:rsidRPr="00A21C5B">
              <w:rPr>
                <w:lang w:eastAsia="zh-TW"/>
              </w:rPr>
              <w:t>20</w:t>
            </w:r>
            <w:r w:rsidR="00444FE6" w:rsidRPr="00A21C5B">
              <w:rPr>
                <w:rFonts w:hint="eastAsia"/>
                <w:lang w:eastAsia="zh-TW"/>
              </w:rPr>
              <w:t>,</w:t>
            </w:r>
            <w:r w:rsidRPr="00A21C5B">
              <w:rPr>
                <w:lang w:eastAsia="zh-TW"/>
              </w:rPr>
              <w:t>000</w:t>
            </w:r>
            <w:r w:rsidRPr="00A21C5B">
              <w:rPr>
                <w:lang w:eastAsia="zh-TW"/>
              </w:rPr>
              <w:t>元的</w:t>
            </w:r>
          </w:p>
        </w:tc>
        <w:tc>
          <w:tcPr>
            <w:tcW w:w="1695" w:type="dxa"/>
            <w:tcBorders>
              <w:top w:val="nil"/>
              <w:left w:val="nil"/>
              <w:bottom w:val="single" w:sz="4" w:space="0" w:color="auto"/>
              <w:right w:val="single" w:sz="4" w:space="0" w:color="auto"/>
            </w:tcBorders>
            <w:shd w:val="clear" w:color="auto" w:fill="FFFFFF"/>
            <w:vAlign w:val="center"/>
          </w:tcPr>
          <w:p w:rsidR="00AB5CDC" w:rsidRPr="00A21C5B" w:rsidRDefault="00AC0F55" w:rsidP="00444FE6">
            <w:pPr>
              <w:adjustRightInd w:val="0"/>
              <w:ind w:firstLineChars="0" w:firstLine="0"/>
              <w:jc w:val="right"/>
              <w:textAlignment w:val="baseline"/>
            </w:pPr>
            <w:r w:rsidRPr="00A21C5B">
              <w:rPr>
                <w:lang w:eastAsia="zh-TW"/>
              </w:rPr>
              <w:t>20</w:t>
            </w:r>
          </w:p>
        </w:tc>
        <w:tc>
          <w:tcPr>
            <w:tcW w:w="1805" w:type="dxa"/>
            <w:tcBorders>
              <w:top w:val="nil"/>
              <w:left w:val="nil"/>
              <w:bottom w:val="single" w:sz="4" w:space="0" w:color="auto"/>
              <w:right w:val="single" w:sz="4" w:space="0" w:color="auto"/>
            </w:tcBorders>
            <w:shd w:val="clear" w:color="auto" w:fill="FFFFFF"/>
            <w:vAlign w:val="center"/>
          </w:tcPr>
          <w:p w:rsidR="00AB5CDC" w:rsidRPr="00A21C5B" w:rsidRDefault="00AC0F55" w:rsidP="00444FE6">
            <w:pPr>
              <w:adjustRightInd w:val="0"/>
              <w:ind w:firstLineChars="0" w:firstLine="0"/>
              <w:jc w:val="right"/>
              <w:textAlignment w:val="baseline"/>
            </w:pPr>
            <w:r w:rsidRPr="00A21C5B">
              <w:rPr>
                <w:lang w:eastAsia="zh-TW"/>
              </w:rPr>
              <w:t>0</w:t>
            </w:r>
          </w:p>
        </w:tc>
      </w:tr>
      <w:tr w:rsidR="00A21C5B" w:rsidRPr="00A21C5B" w:rsidTr="00444FE6">
        <w:trPr>
          <w:trHeight w:val="411"/>
          <w:jc w:val="center"/>
        </w:trPr>
        <w:tc>
          <w:tcPr>
            <w:tcW w:w="900" w:type="dxa"/>
            <w:tcBorders>
              <w:top w:val="nil"/>
              <w:left w:val="single" w:sz="4" w:space="0" w:color="auto"/>
              <w:bottom w:val="single" w:sz="4" w:space="0" w:color="auto"/>
              <w:right w:val="single" w:sz="4" w:space="0" w:color="auto"/>
            </w:tcBorders>
            <w:shd w:val="clear" w:color="auto" w:fill="FFFFFF"/>
            <w:vAlign w:val="center"/>
          </w:tcPr>
          <w:p w:rsidR="00AB5CDC" w:rsidRPr="00A21C5B" w:rsidRDefault="00AC0F55" w:rsidP="00E9600E">
            <w:pPr>
              <w:adjustRightInd w:val="0"/>
              <w:ind w:firstLineChars="0" w:firstLine="0"/>
              <w:jc w:val="center"/>
              <w:textAlignment w:val="baseline"/>
            </w:pPr>
            <w:r w:rsidRPr="00A21C5B">
              <w:rPr>
                <w:lang w:eastAsia="zh-TW"/>
              </w:rPr>
              <w:t>2</w:t>
            </w:r>
          </w:p>
        </w:tc>
        <w:tc>
          <w:tcPr>
            <w:tcW w:w="4512" w:type="dxa"/>
            <w:tcBorders>
              <w:top w:val="nil"/>
              <w:left w:val="nil"/>
              <w:bottom w:val="single" w:sz="4" w:space="0" w:color="auto"/>
              <w:right w:val="single" w:sz="4" w:space="0" w:color="auto"/>
            </w:tcBorders>
            <w:shd w:val="clear" w:color="auto" w:fill="FFFFFF"/>
            <w:vAlign w:val="center"/>
          </w:tcPr>
          <w:p w:rsidR="00AB5CDC" w:rsidRPr="00A21C5B" w:rsidRDefault="00AC0F55" w:rsidP="00444FE6">
            <w:pPr>
              <w:adjustRightInd w:val="0"/>
              <w:ind w:firstLineChars="0" w:firstLine="0"/>
              <w:jc w:val="left"/>
              <w:textAlignment w:val="baseline"/>
            </w:pPr>
            <w:r w:rsidRPr="00A21C5B">
              <w:rPr>
                <w:lang w:eastAsia="zh-TW"/>
              </w:rPr>
              <w:t>超過</w:t>
            </w:r>
            <w:r w:rsidRPr="00A21C5B">
              <w:rPr>
                <w:lang w:eastAsia="zh-TW"/>
              </w:rPr>
              <w:t>20</w:t>
            </w:r>
            <w:r w:rsidR="00444FE6" w:rsidRPr="00A21C5B">
              <w:rPr>
                <w:rFonts w:hint="eastAsia"/>
                <w:lang w:eastAsia="zh-TW"/>
              </w:rPr>
              <w:t>,</w:t>
            </w:r>
            <w:r w:rsidRPr="00A21C5B">
              <w:rPr>
                <w:lang w:eastAsia="zh-TW"/>
              </w:rPr>
              <w:t>000</w:t>
            </w:r>
            <w:r w:rsidRPr="00A21C5B">
              <w:rPr>
                <w:lang w:eastAsia="zh-TW"/>
              </w:rPr>
              <w:t>元至</w:t>
            </w:r>
            <w:r w:rsidRPr="00A21C5B">
              <w:rPr>
                <w:lang w:eastAsia="zh-TW"/>
              </w:rPr>
              <w:t>50</w:t>
            </w:r>
            <w:r w:rsidR="00444FE6" w:rsidRPr="00A21C5B">
              <w:rPr>
                <w:rFonts w:hint="eastAsia"/>
                <w:lang w:eastAsia="zh-TW"/>
              </w:rPr>
              <w:t>,</w:t>
            </w:r>
            <w:r w:rsidRPr="00A21C5B">
              <w:rPr>
                <w:lang w:eastAsia="zh-TW"/>
              </w:rPr>
              <w:t>000</w:t>
            </w:r>
            <w:r w:rsidRPr="00A21C5B">
              <w:rPr>
                <w:lang w:eastAsia="zh-TW"/>
              </w:rPr>
              <w:t>元的部分</w:t>
            </w:r>
          </w:p>
        </w:tc>
        <w:tc>
          <w:tcPr>
            <w:tcW w:w="1695" w:type="dxa"/>
            <w:tcBorders>
              <w:top w:val="nil"/>
              <w:left w:val="nil"/>
              <w:bottom w:val="single" w:sz="4" w:space="0" w:color="auto"/>
              <w:right w:val="single" w:sz="4" w:space="0" w:color="auto"/>
            </w:tcBorders>
            <w:shd w:val="clear" w:color="auto" w:fill="FFFFFF"/>
            <w:vAlign w:val="center"/>
          </w:tcPr>
          <w:p w:rsidR="00AB5CDC" w:rsidRPr="00A21C5B" w:rsidRDefault="00AC0F55" w:rsidP="00444FE6">
            <w:pPr>
              <w:adjustRightInd w:val="0"/>
              <w:ind w:firstLineChars="0" w:firstLine="0"/>
              <w:jc w:val="right"/>
              <w:textAlignment w:val="baseline"/>
            </w:pPr>
            <w:r w:rsidRPr="00A21C5B">
              <w:rPr>
                <w:lang w:eastAsia="zh-TW"/>
              </w:rPr>
              <w:t>30</w:t>
            </w:r>
          </w:p>
        </w:tc>
        <w:tc>
          <w:tcPr>
            <w:tcW w:w="1805" w:type="dxa"/>
            <w:tcBorders>
              <w:top w:val="nil"/>
              <w:left w:val="nil"/>
              <w:bottom w:val="single" w:sz="4" w:space="0" w:color="auto"/>
              <w:right w:val="single" w:sz="4" w:space="0" w:color="auto"/>
            </w:tcBorders>
            <w:shd w:val="clear" w:color="auto" w:fill="FFFFFF"/>
            <w:vAlign w:val="center"/>
          </w:tcPr>
          <w:p w:rsidR="00AB5CDC" w:rsidRPr="00A21C5B" w:rsidRDefault="00AC0F55" w:rsidP="00444FE6">
            <w:pPr>
              <w:adjustRightInd w:val="0"/>
              <w:ind w:firstLineChars="0" w:firstLine="0"/>
              <w:jc w:val="right"/>
              <w:textAlignment w:val="baseline"/>
            </w:pPr>
            <w:r w:rsidRPr="00A21C5B">
              <w:rPr>
                <w:lang w:eastAsia="zh-TW"/>
              </w:rPr>
              <w:t>2</w:t>
            </w:r>
            <w:r w:rsidR="00444FE6" w:rsidRPr="00A21C5B">
              <w:rPr>
                <w:rFonts w:hint="eastAsia"/>
                <w:lang w:eastAsia="zh-TW"/>
              </w:rPr>
              <w:t>,</w:t>
            </w:r>
            <w:r w:rsidRPr="00A21C5B">
              <w:rPr>
                <w:lang w:eastAsia="zh-TW"/>
              </w:rPr>
              <w:t>000</w:t>
            </w:r>
          </w:p>
        </w:tc>
      </w:tr>
      <w:tr w:rsidR="00A21C5B" w:rsidRPr="00A21C5B" w:rsidTr="00444FE6">
        <w:trPr>
          <w:trHeight w:val="411"/>
          <w:jc w:val="center"/>
        </w:trPr>
        <w:tc>
          <w:tcPr>
            <w:tcW w:w="900" w:type="dxa"/>
            <w:tcBorders>
              <w:top w:val="nil"/>
              <w:left w:val="single" w:sz="4" w:space="0" w:color="auto"/>
              <w:bottom w:val="single" w:sz="4" w:space="0" w:color="auto"/>
              <w:right w:val="single" w:sz="4" w:space="0" w:color="auto"/>
            </w:tcBorders>
            <w:shd w:val="clear" w:color="auto" w:fill="FFFFFF"/>
            <w:vAlign w:val="center"/>
          </w:tcPr>
          <w:p w:rsidR="00AB5CDC" w:rsidRPr="00A21C5B" w:rsidRDefault="00AC0F55" w:rsidP="00E9600E">
            <w:pPr>
              <w:adjustRightInd w:val="0"/>
              <w:ind w:firstLineChars="0" w:firstLine="0"/>
              <w:jc w:val="center"/>
              <w:textAlignment w:val="baseline"/>
            </w:pPr>
            <w:r w:rsidRPr="00A21C5B">
              <w:rPr>
                <w:lang w:eastAsia="zh-TW"/>
              </w:rPr>
              <w:t>3</w:t>
            </w:r>
          </w:p>
        </w:tc>
        <w:tc>
          <w:tcPr>
            <w:tcW w:w="4512" w:type="dxa"/>
            <w:tcBorders>
              <w:top w:val="nil"/>
              <w:left w:val="nil"/>
              <w:bottom w:val="single" w:sz="4" w:space="0" w:color="auto"/>
              <w:right w:val="single" w:sz="4" w:space="0" w:color="auto"/>
            </w:tcBorders>
            <w:shd w:val="clear" w:color="auto" w:fill="FFFFFF"/>
            <w:vAlign w:val="center"/>
          </w:tcPr>
          <w:p w:rsidR="00AB5CDC" w:rsidRPr="00A21C5B" w:rsidRDefault="00AC0F55" w:rsidP="00444FE6">
            <w:pPr>
              <w:adjustRightInd w:val="0"/>
              <w:ind w:firstLineChars="0" w:firstLine="0"/>
              <w:jc w:val="left"/>
              <w:textAlignment w:val="baseline"/>
            </w:pPr>
            <w:r w:rsidRPr="00A21C5B">
              <w:rPr>
                <w:lang w:eastAsia="zh-TW"/>
              </w:rPr>
              <w:t>超過</w:t>
            </w:r>
            <w:r w:rsidRPr="00A21C5B">
              <w:rPr>
                <w:lang w:eastAsia="zh-TW"/>
              </w:rPr>
              <w:t>50</w:t>
            </w:r>
            <w:r w:rsidR="00444FE6" w:rsidRPr="00A21C5B">
              <w:rPr>
                <w:rFonts w:hint="eastAsia"/>
                <w:lang w:eastAsia="zh-TW"/>
              </w:rPr>
              <w:t>,</w:t>
            </w:r>
            <w:r w:rsidRPr="00A21C5B">
              <w:rPr>
                <w:lang w:eastAsia="zh-TW"/>
              </w:rPr>
              <w:t>000</w:t>
            </w:r>
            <w:r w:rsidRPr="00A21C5B">
              <w:rPr>
                <w:lang w:eastAsia="zh-TW"/>
              </w:rPr>
              <w:t>元的部分</w:t>
            </w:r>
          </w:p>
        </w:tc>
        <w:tc>
          <w:tcPr>
            <w:tcW w:w="1695" w:type="dxa"/>
            <w:tcBorders>
              <w:top w:val="nil"/>
              <w:left w:val="nil"/>
              <w:bottom w:val="single" w:sz="4" w:space="0" w:color="auto"/>
              <w:right w:val="single" w:sz="4" w:space="0" w:color="auto"/>
            </w:tcBorders>
            <w:shd w:val="clear" w:color="auto" w:fill="FFFFFF"/>
            <w:vAlign w:val="center"/>
          </w:tcPr>
          <w:p w:rsidR="00AB5CDC" w:rsidRPr="00A21C5B" w:rsidRDefault="00AC0F55" w:rsidP="00444FE6">
            <w:pPr>
              <w:adjustRightInd w:val="0"/>
              <w:ind w:firstLineChars="0" w:firstLine="0"/>
              <w:jc w:val="right"/>
              <w:textAlignment w:val="baseline"/>
            </w:pPr>
            <w:r w:rsidRPr="00A21C5B">
              <w:rPr>
                <w:lang w:eastAsia="zh-TW"/>
              </w:rPr>
              <w:t>40</w:t>
            </w:r>
          </w:p>
        </w:tc>
        <w:tc>
          <w:tcPr>
            <w:tcW w:w="1805" w:type="dxa"/>
            <w:tcBorders>
              <w:top w:val="nil"/>
              <w:left w:val="nil"/>
              <w:bottom w:val="single" w:sz="4" w:space="0" w:color="auto"/>
              <w:right w:val="single" w:sz="4" w:space="0" w:color="auto"/>
            </w:tcBorders>
            <w:shd w:val="clear" w:color="auto" w:fill="FFFFFF"/>
            <w:vAlign w:val="center"/>
          </w:tcPr>
          <w:p w:rsidR="00AB5CDC" w:rsidRPr="00A21C5B" w:rsidRDefault="00AC0F55" w:rsidP="00444FE6">
            <w:pPr>
              <w:adjustRightInd w:val="0"/>
              <w:ind w:firstLineChars="0" w:firstLine="0"/>
              <w:jc w:val="right"/>
              <w:textAlignment w:val="baseline"/>
            </w:pPr>
            <w:r w:rsidRPr="00A21C5B">
              <w:rPr>
                <w:lang w:eastAsia="zh-TW"/>
              </w:rPr>
              <w:t>7</w:t>
            </w:r>
            <w:r w:rsidR="00444FE6" w:rsidRPr="00A21C5B">
              <w:rPr>
                <w:rFonts w:hint="eastAsia"/>
                <w:lang w:eastAsia="zh-TW"/>
              </w:rPr>
              <w:t>,</w:t>
            </w:r>
            <w:r w:rsidRPr="00A21C5B">
              <w:rPr>
                <w:lang w:eastAsia="zh-TW"/>
              </w:rPr>
              <w:t>000</w:t>
            </w:r>
          </w:p>
        </w:tc>
      </w:tr>
    </w:tbl>
    <w:p w:rsidR="00AB5CDC" w:rsidRPr="00A21C5B" w:rsidRDefault="00AC0F55" w:rsidP="00444FE6">
      <w:pPr>
        <w:pStyle w:val="aff1"/>
        <w:spacing w:before="514"/>
      </w:pPr>
      <w:r w:rsidRPr="00A21C5B">
        <w:rPr>
          <w:lang w:eastAsia="zh-TW"/>
        </w:rPr>
        <w:t>個人所得稅稅率表三</w:t>
      </w:r>
    </w:p>
    <w:p w:rsidR="00AB5CDC" w:rsidRPr="00A21C5B" w:rsidRDefault="00AC0F55" w:rsidP="00444FE6">
      <w:pPr>
        <w:pStyle w:val="aff0"/>
        <w:rPr>
          <w:spacing w:val="-4"/>
        </w:rPr>
      </w:pPr>
      <w:r w:rsidRPr="00A21C5B">
        <w:rPr>
          <w:spacing w:val="-4"/>
        </w:rPr>
        <w:t>（非居民個人工資、薪金所得，勞務報酬所得，稿酬所得，特許權使用費所得適用）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0"/>
        <w:gridCol w:w="4512"/>
        <w:gridCol w:w="1397"/>
        <w:gridCol w:w="1931"/>
      </w:tblGrid>
      <w:tr w:rsidR="00A21C5B" w:rsidRPr="00A21C5B" w:rsidTr="00444FE6">
        <w:trPr>
          <w:trHeight w:val="390"/>
        </w:trPr>
        <w:tc>
          <w:tcPr>
            <w:tcW w:w="900" w:type="dxa"/>
            <w:vAlign w:val="center"/>
          </w:tcPr>
          <w:p w:rsidR="00AB5CDC" w:rsidRPr="00A21C5B" w:rsidRDefault="00AC0F55" w:rsidP="00444FE6">
            <w:pPr>
              <w:pStyle w:val="aff0"/>
            </w:pPr>
            <w:r w:rsidRPr="00A21C5B">
              <w:t>級數</w:t>
            </w:r>
          </w:p>
        </w:tc>
        <w:tc>
          <w:tcPr>
            <w:tcW w:w="4680" w:type="dxa"/>
            <w:vAlign w:val="center"/>
          </w:tcPr>
          <w:p w:rsidR="00AB5CDC" w:rsidRPr="00A21C5B" w:rsidRDefault="00AC0F55" w:rsidP="00444FE6">
            <w:pPr>
              <w:pStyle w:val="aff0"/>
            </w:pPr>
            <w:r w:rsidRPr="00A21C5B">
              <w:t>應納稅所得額</w:t>
            </w:r>
          </w:p>
        </w:tc>
        <w:tc>
          <w:tcPr>
            <w:tcW w:w="1440" w:type="dxa"/>
            <w:vAlign w:val="center"/>
          </w:tcPr>
          <w:p w:rsidR="00AB5CDC" w:rsidRPr="00A21C5B" w:rsidRDefault="00AC0F55" w:rsidP="00444FE6">
            <w:pPr>
              <w:pStyle w:val="aff0"/>
            </w:pPr>
            <w:r w:rsidRPr="00A21C5B">
              <w:t>稅率（</w:t>
            </w:r>
            <w:r w:rsidRPr="00A21C5B">
              <w:t>%</w:t>
            </w:r>
            <w:r w:rsidRPr="00A21C5B">
              <w:t>）</w:t>
            </w:r>
          </w:p>
        </w:tc>
        <w:tc>
          <w:tcPr>
            <w:tcW w:w="1980" w:type="dxa"/>
            <w:vAlign w:val="center"/>
          </w:tcPr>
          <w:p w:rsidR="00AB5CDC" w:rsidRPr="00A21C5B" w:rsidRDefault="00AC0F55" w:rsidP="00444FE6">
            <w:pPr>
              <w:pStyle w:val="aff0"/>
            </w:pPr>
            <w:r w:rsidRPr="00A21C5B">
              <w:t>速算扣除數</w:t>
            </w:r>
          </w:p>
        </w:tc>
      </w:tr>
      <w:tr w:rsidR="00A21C5B" w:rsidRPr="00A21C5B" w:rsidTr="00444FE6">
        <w:trPr>
          <w:trHeight w:val="390"/>
        </w:trPr>
        <w:tc>
          <w:tcPr>
            <w:tcW w:w="900" w:type="dxa"/>
            <w:vAlign w:val="center"/>
          </w:tcPr>
          <w:p w:rsidR="00AB5CDC" w:rsidRPr="00A21C5B" w:rsidRDefault="00AC0F55" w:rsidP="00E9600E">
            <w:pPr>
              <w:adjustRightInd w:val="0"/>
              <w:ind w:firstLineChars="0" w:firstLine="0"/>
              <w:jc w:val="center"/>
              <w:textAlignment w:val="baseline"/>
            </w:pPr>
            <w:r w:rsidRPr="00A21C5B">
              <w:rPr>
                <w:lang w:eastAsia="zh-TW"/>
              </w:rPr>
              <w:t>1</w:t>
            </w:r>
          </w:p>
        </w:tc>
        <w:tc>
          <w:tcPr>
            <w:tcW w:w="4680" w:type="dxa"/>
            <w:vAlign w:val="center"/>
          </w:tcPr>
          <w:p w:rsidR="00AB5CDC" w:rsidRPr="00A21C5B" w:rsidRDefault="00AC0F55" w:rsidP="00444FE6">
            <w:pPr>
              <w:adjustRightInd w:val="0"/>
              <w:ind w:firstLineChars="0" w:firstLine="0"/>
              <w:jc w:val="left"/>
              <w:textAlignment w:val="baseline"/>
            </w:pPr>
            <w:r w:rsidRPr="00A21C5B">
              <w:rPr>
                <w:lang w:eastAsia="zh-TW"/>
              </w:rPr>
              <w:t>不超過</w:t>
            </w:r>
            <w:r w:rsidRPr="00A21C5B">
              <w:rPr>
                <w:lang w:eastAsia="zh-TW"/>
              </w:rPr>
              <w:t>3</w:t>
            </w:r>
            <w:r w:rsidR="00444FE6" w:rsidRPr="00A21C5B">
              <w:rPr>
                <w:rFonts w:hint="eastAsia"/>
                <w:lang w:eastAsia="zh-TW"/>
              </w:rPr>
              <w:t>,</w:t>
            </w:r>
            <w:r w:rsidRPr="00A21C5B">
              <w:rPr>
                <w:lang w:eastAsia="zh-TW"/>
              </w:rPr>
              <w:t>000</w:t>
            </w:r>
            <w:r w:rsidRPr="00A21C5B">
              <w:rPr>
                <w:lang w:eastAsia="zh-TW"/>
              </w:rPr>
              <w:t>元的</w:t>
            </w:r>
          </w:p>
        </w:tc>
        <w:tc>
          <w:tcPr>
            <w:tcW w:w="1440" w:type="dxa"/>
            <w:vAlign w:val="center"/>
          </w:tcPr>
          <w:p w:rsidR="00AB5CDC" w:rsidRPr="00A21C5B" w:rsidRDefault="00AC0F55" w:rsidP="00444FE6">
            <w:pPr>
              <w:adjustRightInd w:val="0"/>
              <w:ind w:firstLineChars="0" w:firstLine="0"/>
              <w:jc w:val="right"/>
              <w:textAlignment w:val="baseline"/>
            </w:pPr>
            <w:r w:rsidRPr="00A21C5B">
              <w:rPr>
                <w:lang w:eastAsia="zh-TW"/>
              </w:rPr>
              <w:t>3</w:t>
            </w:r>
          </w:p>
        </w:tc>
        <w:tc>
          <w:tcPr>
            <w:tcW w:w="1980" w:type="dxa"/>
            <w:vAlign w:val="center"/>
          </w:tcPr>
          <w:p w:rsidR="00AB5CDC" w:rsidRPr="00A21C5B" w:rsidRDefault="00AC0F55" w:rsidP="00444FE6">
            <w:pPr>
              <w:adjustRightInd w:val="0"/>
              <w:ind w:firstLineChars="0" w:firstLine="0"/>
              <w:jc w:val="right"/>
              <w:textAlignment w:val="baseline"/>
            </w:pPr>
            <w:r w:rsidRPr="00A21C5B">
              <w:rPr>
                <w:lang w:eastAsia="zh-TW"/>
              </w:rPr>
              <w:t>0</w:t>
            </w:r>
          </w:p>
        </w:tc>
      </w:tr>
      <w:tr w:rsidR="00A21C5B" w:rsidRPr="00A21C5B" w:rsidTr="00444FE6">
        <w:trPr>
          <w:trHeight w:val="390"/>
        </w:trPr>
        <w:tc>
          <w:tcPr>
            <w:tcW w:w="900" w:type="dxa"/>
            <w:vAlign w:val="center"/>
          </w:tcPr>
          <w:p w:rsidR="00AB5CDC" w:rsidRPr="00A21C5B" w:rsidRDefault="00AC0F55" w:rsidP="00E9600E">
            <w:pPr>
              <w:adjustRightInd w:val="0"/>
              <w:ind w:firstLineChars="0" w:firstLine="0"/>
              <w:jc w:val="center"/>
              <w:textAlignment w:val="baseline"/>
            </w:pPr>
            <w:r w:rsidRPr="00A21C5B">
              <w:rPr>
                <w:lang w:eastAsia="zh-TW"/>
              </w:rPr>
              <w:t>2</w:t>
            </w:r>
          </w:p>
        </w:tc>
        <w:tc>
          <w:tcPr>
            <w:tcW w:w="4680" w:type="dxa"/>
            <w:vAlign w:val="center"/>
          </w:tcPr>
          <w:p w:rsidR="00AB5CDC" w:rsidRPr="00A21C5B" w:rsidRDefault="00AC0F55" w:rsidP="00444FE6">
            <w:pPr>
              <w:adjustRightInd w:val="0"/>
              <w:ind w:firstLineChars="0" w:firstLine="0"/>
              <w:jc w:val="left"/>
              <w:textAlignment w:val="baseline"/>
            </w:pPr>
            <w:r w:rsidRPr="00A21C5B">
              <w:rPr>
                <w:lang w:eastAsia="zh-TW"/>
              </w:rPr>
              <w:t>超過</w:t>
            </w:r>
            <w:r w:rsidRPr="00A21C5B">
              <w:rPr>
                <w:lang w:eastAsia="zh-TW"/>
              </w:rPr>
              <w:t>3</w:t>
            </w:r>
            <w:r w:rsidR="00444FE6" w:rsidRPr="00A21C5B">
              <w:rPr>
                <w:rFonts w:hint="eastAsia"/>
                <w:lang w:eastAsia="zh-TW"/>
              </w:rPr>
              <w:t>,</w:t>
            </w:r>
            <w:r w:rsidRPr="00A21C5B">
              <w:rPr>
                <w:lang w:eastAsia="zh-TW"/>
              </w:rPr>
              <w:t>000</w:t>
            </w:r>
            <w:r w:rsidRPr="00A21C5B">
              <w:rPr>
                <w:lang w:eastAsia="zh-TW"/>
              </w:rPr>
              <w:t>元至</w:t>
            </w:r>
            <w:r w:rsidRPr="00A21C5B">
              <w:rPr>
                <w:lang w:eastAsia="zh-TW"/>
              </w:rPr>
              <w:t>12</w:t>
            </w:r>
            <w:r w:rsidR="00444FE6" w:rsidRPr="00A21C5B">
              <w:rPr>
                <w:rFonts w:hint="eastAsia"/>
                <w:lang w:eastAsia="zh-TW"/>
              </w:rPr>
              <w:t>,</w:t>
            </w:r>
            <w:r w:rsidRPr="00A21C5B">
              <w:rPr>
                <w:lang w:eastAsia="zh-TW"/>
              </w:rPr>
              <w:t>000</w:t>
            </w:r>
            <w:r w:rsidRPr="00A21C5B">
              <w:rPr>
                <w:lang w:eastAsia="zh-TW"/>
              </w:rPr>
              <w:t>元的部分</w:t>
            </w:r>
          </w:p>
        </w:tc>
        <w:tc>
          <w:tcPr>
            <w:tcW w:w="1440" w:type="dxa"/>
            <w:vAlign w:val="center"/>
          </w:tcPr>
          <w:p w:rsidR="00AB5CDC" w:rsidRPr="00A21C5B" w:rsidRDefault="00AC0F55" w:rsidP="00444FE6">
            <w:pPr>
              <w:adjustRightInd w:val="0"/>
              <w:ind w:firstLineChars="0" w:firstLine="0"/>
              <w:jc w:val="right"/>
              <w:textAlignment w:val="baseline"/>
            </w:pPr>
            <w:r w:rsidRPr="00A21C5B">
              <w:rPr>
                <w:lang w:eastAsia="zh-TW"/>
              </w:rPr>
              <w:t>10</w:t>
            </w:r>
          </w:p>
        </w:tc>
        <w:tc>
          <w:tcPr>
            <w:tcW w:w="1980" w:type="dxa"/>
            <w:vAlign w:val="center"/>
          </w:tcPr>
          <w:p w:rsidR="00AB5CDC" w:rsidRPr="00A21C5B" w:rsidRDefault="00AC0F55" w:rsidP="00444FE6">
            <w:pPr>
              <w:adjustRightInd w:val="0"/>
              <w:ind w:firstLineChars="0" w:firstLine="0"/>
              <w:jc w:val="right"/>
              <w:textAlignment w:val="baseline"/>
            </w:pPr>
            <w:r w:rsidRPr="00A21C5B">
              <w:rPr>
                <w:lang w:eastAsia="zh-TW"/>
              </w:rPr>
              <w:t>210</w:t>
            </w:r>
          </w:p>
        </w:tc>
      </w:tr>
      <w:tr w:rsidR="00A21C5B" w:rsidRPr="00A21C5B" w:rsidTr="00444FE6">
        <w:trPr>
          <w:trHeight w:val="390"/>
        </w:trPr>
        <w:tc>
          <w:tcPr>
            <w:tcW w:w="900" w:type="dxa"/>
            <w:vAlign w:val="center"/>
          </w:tcPr>
          <w:p w:rsidR="00AB5CDC" w:rsidRPr="00A21C5B" w:rsidRDefault="00AC0F55" w:rsidP="00E9600E">
            <w:pPr>
              <w:adjustRightInd w:val="0"/>
              <w:ind w:firstLineChars="0" w:firstLine="0"/>
              <w:jc w:val="center"/>
              <w:textAlignment w:val="baseline"/>
            </w:pPr>
            <w:r w:rsidRPr="00A21C5B">
              <w:rPr>
                <w:lang w:eastAsia="zh-TW"/>
              </w:rPr>
              <w:t>3</w:t>
            </w:r>
          </w:p>
        </w:tc>
        <w:tc>
          <w:tcPr>
            <w:tcW w:w="4680" w:type="dxa"/>
            <w:vAlign w:val="center"/>
          </w:tcPr>
          <w:p w:rsidR="00AB5CDC" w:rsidRPr="00A21C5B" w:rsidRDefault="00AC0F55" w:rsidP="00444FE6">
            <w:pPr>
              <w:adjustRightInd w:val="0"/>
              <w:ind w:firstLineChars="0" w:firstLine="0"/>
              <w:jc w:val="left"/>
              <w:textAlignment w:val="baseline"/>
            </w:pPr>
            <w:r w:rsidRPr="00A21C5B">
              <w:rPr>
                <w:lang w:eastAsia="zh-TW"/>
              </w:rPr>
              <w:t>超過</w:t>
            </w:r>
            <w:r w:rsidRPr="00A21C5B">
              <w:rPr>
                <w:lang w:eastAsia="zh-TW"/>
              </w:rPr>
              <w:t>12</w:t>
            </w:r>
            <w:r w:rsidR="00444FE6" w:rsidRPr="00A21C5B">
              <w:rPr>
                <w:rFonts w:hint="eastAsia"/>
                <w:lang w:eastAsia="zh-TW"/>
              </w:rPr>
              <w:t>,</w:t>
            </w:r>
            <w:r w:rsidRPr="00A21C5B">
              <w:rPr>
                <w:lang w:eastAsia="zh-TW"/>
              </w:rPr>
              <w:t>000</w:t>
            </w:r>
            <w:r w:rsidRPr="00A21C5B">
              <w:rPr>
                <w:lang w:eastAsia="zh-TW"/>
              </w:rPr>
              <w:t>元至</w:t>
            </w:r>
            <w:r w:rsidRPr="00A21C5B">
              <w:rPr>
                <w:lang w:eastAsia="zh-TW"/>
              </w:rPr>
              <w:t>25</w:t>
            </w:r>
            <w:r w:rsidR="00444FE6" w:rsidRPr="00A21C5B">
              <w:rPr>
                <w:rFonts w:hint="eastAsia"/>
                <w:lang w:eastAsia="zh-TW"/>
              </w:rPr>
              <w:t>,</w:t>
            </w:r>
            <w:r w:rsidRPr="00A21C5B">
              <w:rPr>
                <w:lang w:eastAsia="zh-TW"/>
              </w:rPr>
              <w:t>000</w:t>
            </w:r>
            <w:r w:rsidRPr="00A21C5B">
              <w:rPr>
                <w:lang w:eastAsia="zh-TW"/>
              </w:rPr>
              <w:t>元的部分</w:t>
            </w:r>
          </w:p>
        </w:tc>
        <w:tc>
          <w:tcPr>
            <w:tcW w:w="1440" w:type="dxa"/>
            <w:vAlign w:val="center"/>
          </w:tcPr>
          <w:p w:rsidR="00AB5CDC" w:rsidRPr="00A21C5B" w:rsidRDefault="00AC0F55" w:rsidP="00444FE6">
            <w:pPr>
              <w:adjustRightInd w:val="0"/>
              <w:ind w:firstLineChars="0" w:firstLine="0"/>
              <w:jc w:val="right"/>
              <w:textAlignment w:val="baseline"/>
            </w:pPr>
            <w:r w:rsidRPr="00A21C5B">
              <w:rPr>
                <w:lang w:eastAsia="zh-TW"/>
              </w:rPr>
              <w:t>20</w:t>
            </w:r>
          </w:p>
        </w:tc>
        <w:tc>
          <w:tcPr>
            <w:tcW w:w="1980" w:type="dxa"/>
            <w:vAlign w:val="center"/>
          </w:tcPr>
          <w:p w:rsidR="00AB5CDC" w:rsidRPr="00A21C5B" w:rsidRDefault="00AC0F55" w:rsidP="00444FE6">
            <w:pPr>
              <w:adjustRightInd w:val="0"/>
              <w:ind w:firstLineChars="0" w:firstLine="0"/>
              <w:jc w:val="right"/>
              <w:textAlignment w:val="baseline"/>
            </w:pPr>
            <w:r w:rsidRPr="00A21C5B">
              <w:rPr>
                <w:lang w:eastAsia="zh-TW"/>
              </w:rPr>
              <w:t>1</w:t>
            </w:r>
            <w:r w:rsidR="00444FE6" w:rsidRPr="00A21C5B">
              <w:rPr>
                <w:rFonts w:hint="eastAsia"/>
                <w:lang w:eastAsia="zh-TW"/>
              </w:rPr>
              <w:t>,</w:t>
            </w:r>
            <w:r w:rsidRPr="00A21C5B">
              <w:rPr>
                <w:lang w:eastAsia="zh-TW"/>
              </w:rPr>
              <w:t>410</w:t>
            </w:r>
          </w:p>
        </w:tc>
      </w:tr>
      <w:tr w:rsidR="00A21C5B" w:rsidRPr="00A21C5B" w:rsidTr="00444FE6">
        <w:trPr>
          <w:trHeight w:val="390"/>
        </w:trPr>
        <w:tc>
          <w:tcPr>
            <w:tcW w:w="900" w:type="dxa"/>
            <w:vAlign w:val="center"/>
          </w:tcPr>
          <w:p w:rsidR="00AB5CDC" w:rsidRPr="00A21C5B" w:rsidRDefault="00AC0F55" w:rsidP="00E9600E">
            <w:pPr>
              <w:adjustRightInd w:val="0"/>
              <w:ind w:firstLineChars="0" w:firstLine="0"/>
              <w:jc w:val="center"/>
              <w:textAlignment w:val="baseline"/>
            </w:pPr>
            <w:r w:rsidRPr="00A21C5B">
              <w:rPr>
                <w:lang w:eastAsia="zh-TW"/>
              </w:rPr>
              <w:t>4</w:t>
            </w:r>
          </w:p>
        </w:tc>
        <w:tc>
          <w:tcPr>
            <w:tcW w:w="4680" w:type="dxa"/>
            <w:vAlign w:val="center"/>
          </w:tcPr>
          <w:p w:rsidR="00AB5CDC" w:rsidRPr="00A21C5B" w:rsidRDefault="00AC0F55" w:rsidP="00444FE6">
            <w:pPr>
              <w:adjustRightInd w:val="0"/>
              <w:ind w:firstLineChars="0" w:firstLine="0"/>
              <w:jc w:val="left"/>
              <w:textAlignment w:val="baseline"/>
            </w:pPr>
            <w:r w:rsidRPr="00A21C5B">
              <w:rPr>
                <w:lang w:eastAsia="zh-TW"/>
              </w:rPr>
              <w:t>超過</w:t>
            </w:r>
            <w:r w:rsidRPr="00A21C5B">
              <w:rPr>
                <w:lang w:eastAsia="zh-TW"/>
              </w:rPr>
              <w:t>25</w:t>
            </w:r>
            <w:r w:rsidR="00444FE6" w:rsidRPr="00A21C5B">
              <w:rPr>
                <w:rFonts w:hint="eastAsia"/>
                <w:lang w:eastAsia="zh-TW"/>
              </w:rPr>
              <w:t>,</w:t>
            </w:r>
            <w:r w:rsidRPr="00A21C5B">
              <w:rPr>
                <w:lang w:eastAsia="zh-TW"/>
              </w:rPr>
              <w:t>000</w:t>
            </w:r>
            <w:r w:rsidRPr="00A21C5B">
              <w:rPr>
                <w:lang w:eastAsia="zh-TW"/>
              </w:rPr>
              <w:t>元至</w:t>
            </w:r>
            <w:r w:rsidRPr="00A21C5B">
              <w:rPr>
                <w:lang w:eastAsia="zh-TW"/>
              </w:rPr>
              <w:t>35</w:t>
            </w:r>
            <w:r w:rsidR="00444FE6" w:rsidRPr="00A21C5B">
              <w:rPr>
                <w:rFonts w:hint="eastAsia"/>
                <w:lang w:eastAsia="zh-TW"/>
              </w:rPr>
              <w:t>,</w:t>
            </w:r>
            <w:r w:rsidRPr="00A21C5B">
              <w:rPr>
                <w:lang w:eastAsia="zh-TW"/>
              </w:rPr>
              <w:t>000</w:t>
            </w:r>
            <w:r w:rsidRPr="00A21C5B">
              <w:rPr>
                <w:lang w:eastAsia="zh-TW"/>
              </w:rPr>
              <w:t>元的部分</w:t>
            </w:r>
          </w:p>
        </w:tc>
        <w:tc>
          <w:tcPr>
            <w:tcW w:w="1440" w:type="dxa"/>
            <w:vAlign w:val="center"/>
          </w:tcPr>
          <w:p w:rsidR="00AB5CDC" w:rsidRPr="00A21C5B" w:rsidRDefault="00AC0F55" w:rsidP="00444FE6">
            <w:pPr>
              <w:adjustRightInd w:val="0"/>
              <w:ind w:firstLineChars="0" w:firstLine="0"/>
              <w:jc w:val="right"/>
              <w:textAlignment w:val="baseline"/>
            </w:pPr>
            <w:r w:rsidRPr="00A21C5B">
              <w:rPr>
                <w:lang w:eastAsia="zh-TW"/>
              </w:rPr>
              <w:t>25</w:t>
            </w:r>
          </w:p>
        </w:tc>
        <w:tc>
          <w:tcPr>
            <w:tcW w:w="1980" w:type="dxa"/>
            <w:vAlign w:val="center"/>
          </w:tcPr>
          <w:p w:rsidR="00AB5CDC" w:rsidRPr="00A21C5B" w:rsidRDefault="00AC0F55" w:rsidP="00444FE6">
            <w:pPr>
              <w:adjustRightInd w:val="0"/>
              <w:ind w:firstLineChars="0" w:firstLine="0"/>
              <w:jc w:val="right"/>
              <w:textAlignment w:val="baseline"/>
            </w:pPr>
            <w:r w:rsidRPr="00A21C5B">
              <w:rPr>
                <w:lang w:eastAsia="zh-TW"/>
              </w:rPr>
              <w:t>2</w:t>
            </w:r>
            <w:r w:rsidR="00444FE6" w:rsidRPr="00A21C5B">
              <w:rPr>
                <w:rFonts w:hint="eastAsia"/>
                <w:lang w:eastAsia="zh-TW"/>
              </w:rPr>
              <w:t>,</w:t>
            </w:r>
            <w:r w:rsidRPr="00A21C5B">
              <w:rPr>
                <w:lang w:eastAsia="zh-TW"/>
              </w:rPr>
              <w:t>660</w:t>
            </w:r>
          </w:p>
        </w:tc>
      </w:tr>
      <w:tr w:rsidR="00A21C5B" w:rsidRPr="00A21C5B" w:rsidTr="00444FE6">
        <w:trPr>
          <w:trHeight w:val="390"/>
        </w:trPr>
        <w:tc>
          <w:tcPr>
            <w:tcW w:w="900" w:type="dxa"/>
            <w:vAlign w:val="center"/>
          </w:tcPr>
          <w:p w:rsidR="00AB5CDC" w:rsidRPr="00A21C5B" w:rsidRDefault="00AC0F55" w:rsidP="00E9600E">
            <w:pPr>
              <w:adjustRightInd w:val="0"/>
              <w:ind w:firstLineChars="0" w:firstLine="0"/>
              <w:jc w:val="center"/>
              <w:textAlignment w:val="baseline"/>
            </w:pPr>
            <w:r w:rsidRPr="00A21C5B">
              <w:rPr>
                <w:lang w:eastAsia="zh-TW"/>
              </w:rPr>
              <w:t>5</w:t>
            </w:r>
          </w:p>
        </w:tc>
        <w:tc>
          <w:tcPr>
            <w:tcW w:w="4680" w:type="dxa"/>
            <w:vAlign w:val="center"/>
          </w:tcPr>
          <w:p w:rsidR="00AB5CDC" w:rsidRPr="00A21C5B" w:rsidRDefault="00AC0F55" w:rsidP="00444FE6">
            <w:pPr>
              <w:adjustRightInd w:val="0"/>
              <w:ind w:firstLineChars="0" w:firstLine="0"/>
              <w:jc w:val="left"/>
              <w:textAlignment w:val="baseline"/>
            </w:pPr>
            <w:r w:rsidRPr="00A21C5B">
              <w:rPr>
                <w:lang w:eastAsia="zh-TW"/>
              </w:rPr>
              <w:t>超過</w:t>
            </w:r>
            <w:r w:rsidRPr="00A21C5B">
              <w:rPr>
                <w:lang w:eastAsia="zh-TW"/>
              </w:rPr>
              <w:t>35</w:t>
            </w:r>
            <w:r w:rsidR="00444FE6" w:rsidRPr="00A21C5B">
              <w:rPr>
                <w:rFonts w:hint="eastAsia"/>
                <w:lang w:eastAsia="zh-TW"/>
              </w:rPr>
              <w:t>,</w:t>
            </w:r>
            <w:r w:rsidRPr="00A21C5B">
              <w:rPr>
                <w:lang w:eastAsia="zh-TW"/>
              </w:rPr>
              <w:t>000</w:t>
            </w:r>
            <w:r w:rsidRPr="00A21C5B">
              <w:rPr>
                <w:lang w:eastAsia="zh-TW"/>
              </w:rPr>
              <w:t>元至</w:t>
            </w:r>
            <w:r w:rsidRPr="00A21C5B">
              <w:rPr>
                <w:lang w:eastAsia="zh-TW"/>
              </w:rPr>
              <w:t>55</w:t>
            </w:r>
            <w:r w:rsidR="00444FE6" w:rsidRPr="00A21C5B">
              <w:rPr>
                <w:rFonts w:hint="eastAsia"/>
                <w:lang w:eastAsia="zh-TW"/>
              </w:rPr>
              <w:t>,</w:t>
            </w:r>
            <w:r w:rsidRPr="00A21C5B">
              <w:rPr>
                <w:lang w:eastAsia="zh-TW"/>
              </w:rPr>
              <w:t>000</w:t>
            </w:r>
            <w:r w:rsidRPr="00A21C5B">
              <w:rPr>
                <w:lang w:eastAsia="zh-TW"/>
              </w:rPr>
              <w:t>元的部分</w:t>
            </w:r>
          </w:p>
        </w:tc>
        <w:tc>
          <w:tcPr>
            <w:tcW w:w="1440" w:type="dxa"/>
            <w:vAlign w:val="center"/>
          </w:tcPr>
          <w:p w:rsidR="00AB5CDC" w:rsidRPr="00A21C5B" w:rsidRDefault="00AC0F55" w:rsidP="00444FE6">
            <w:pPr>
              <w:adjustRightInd w:val="0"/>
              <w:ind w:firstLineChars="0" w:firstLine="0"/>
              <w:jc w:val="right"/>
              <w:textAlignment w:val="baseline"/>
            </w:pPr>
            <w:r w:rsidRPr="00A21C5B">
              <w:rPr>
                <w:lang w:eastAsia="zh-TW"/>
              </w:rPr>
              <w:t>30</w:t>
            </w:r>
          </w:p>
        </w:tc>
        <w:tc>
          <w:tcPr>
            <w:tcW w:w="1980" w:type="dxa"/>
            <w:vAlign w:val="center"/>
          </w:tcPr>
          <w:p w:rsidR="00AB5CDC" w:rsidRPr="00A21C5B" w:rsidRDefault="00AC0F55" w:rsidP="00444FE6">
            <w:pPr>
              <w:adjustRightInd w:val="0"/>
              <w:ind w:firstLineChars="0" w:firstLine="0"/>
              <w:jc w:val="right"/>
              <w:textAlignment w:val="baseline"/>
            </w:pPr>
            <w:r w:rsidRPr="00A21C5B">
              <w:rPr>
                <w:lang w:eastAsia="zh-TW"/>
              </w:rPr>
              <w:t>4</w:t>
            </w:r>
            <w:r w:rsidR="00444FE6" w:rsidRPr="00A21C5B">
              <w:rPr>
                <w:rFonts w:hint="eastAsia"/>
                <w:lang w:eastAsia="zh-TW"/>
              </w:rPr>
              <w:t>,</w:t>
            </w:r>
            <w:r w:rsidRPr="00A21C5B">
              <w:rPr>
                <w:lang w:eastAsia="zh-TW"/>
              </w:rPr>
              <w:t>410</w:t>
            </w:r>
          </w:p>
        </w:tc>
      </w:tr>
      <w:tr w:rsidR="00A21C5B" w:rsidRPr="00A21C5B" w:rsidTr="00444FE6">
        <w:trPr>
          <w:trHeight w:val="390"/>
        </w:trPr>
        <w:tc>
          <w:tcPr>
            <w:tcW w:w="900" w:type="dxa"/>
            <w:vAlign w:val="center"/>
          </w:tcPr>
          <w:p w:rsidR="00AB5CDC" w:rsidRPr="00A21C5B" w:rsidRDefault="00AC0F55" w:rsidP="00E9600E">
            <w:pPr>
              <w:adjustRightInd w:val="0"/>
              <w:ind w:firstLineChars="0" w:firstLine="0"/>
              <w:jc w:val="center"/>
              <w:textAlignment w:val="baseline"/>
            </w:pPr>
            <w:r w:rsidRPr="00A21C5B">
              <w:rPr>
                <w:lang w:eastAsia="zh-TW"/>
              </w:rPr>
              <w:t>6</w:t>
            </w:r>
          </w:p>
        </w:tc>
        <w:tc>
          <w:tcPr>
            <w:tcW w:w="4680" w:type="dxa"/>
            <w:vAlign w:val="center"/>
          </w:tcPr>
          <w:p w:rsidR="00AB5CDC" w:rsidRPr="00A21C5B" w:rsidRDefault="00AC0F55" w:rsidP="00444FE6">
            <w:pPr>
              <w:adjustRightInd w:val="0"/>
              <w:ind w:firstLineChars="0" w:firstLine="0"/>
              <w:jc w:val="left"/>
              <w:textAlignment w:val="baseline"/>
            </w:pPr>
            <w:r w:rsidRPr="00A21C5B">
              <w:rPr>
                <w:lang w:eastAsia="zh-TW"/>
              </w:rPr>
              <w:t>超過</w:t>
            </w:r>
            <w:r w:rsidRPr="00A21C5B">
              <w:rPr>
                <w:lang w:eastAsia="zh-TW"/>
              </w:rPr>
              <w:t>55</w:t>
            </w:r>
            <w:r w:rsidR="00444FE6" w:rsidRPr="00A21C5B">
              <w:rPr>
                <w:rFonts w:hint="eastAsia"/>
                <w:lang w:eastAsia="zh-TW"/>
              </w:rPr>
              <w:t>,</w:t>
            </w:r>
            <w:r w:rsidRPr="00A21C5B">
              <w:rPr>
                <w:lang w:eastAsia="zh-TW"/>
              </w:rPr>
              <w:t>000</w:t>
            </w:r>
            <w:r w:rsidRPr="00A21C5B">
              <w:rPr>
                <w:lang w:eastAsia="zh-TW"/>
              </w:rPr>
              <w:t>元至</w:t>
            </w:r>
            <w:r w:rsidRPr="00A21C5B">
              <w:rPr>
                <w:lang w:eastAsia="zh-TW"/>
              </w:rPr>
              <w:t>80</w:t>
            </w:r>
            <w:r w:rsidR="00444FE6" w:rsidRPr="00A21C5B">
              <w:rPr>
                <w:rFonts w:hint="eastAsia"/>
                <w:lang w:eastAsia="zh-TW"/>
              </w:rPr>
              <w:t>,</w:t>
            </w:r>
            <w:r w:rsidRPr="00A21C5B">
              <w:rPr>
                <w:lang w:eastAsia="zh-TW"/>
              </w:rPr>
              <w:t>000</w:t>
            </w:r>
            <w:r w:rsidRPr="00A21C5B">
              <w:rPr>
                <w:lang w:eastAsia="zh-TW"/>
              </w:rPr>
              <w:t>元的部分</w:t>
            </w:r>
          </w:p>
        </w:tc>
        <w:tc>
          <w:tcPr>
            <w:tcW w:w="1440" w:type="dxa"/>
            <w:vAlign w:val="center"/>
          </w:tcPr>
          <w:p w:rsidR="00AB5CDC" w:rsidRPr="00A21C5B" w:rsidRDefault="00AC0F55" w:rsidP="00444FE6">
            <w:pPr>
              <w:adjustRightInd w:val="0"/>
              <w:ind w:firstLineChars="0" w:firstLine="0"/>
              <w:jc w:val="right"/>
              <w:textAlignment w:val="baseline"/>
            </w:pPr>
            <w:r w:rsidRPr="00A21C5B">
              <w:rPr>
                <w:lang w:eastAsia="zh-TW"/>
              </w:rPr>
              <w:t>35</w:t>
            </w:r>
          </w:p>
        </w:tc>
        <w:tc>
          <w:tcPr>
            <w:tcW w:w="1980" w:type="dxa"/>
            <w:vAlign w:val="center"/>
          </w:tcPr>
          <w:p w:rsidR="00AB5CDC" w:rsidRPr="00A21C5B" w:rsidRDefault="00AC0F55" w:rsidP="00444FE6">
            <w:pPr>
              <w:adjustRightInd w:val="0"/>
              <w:ind w:firstLineChars="0" w:firstLine="0"/>
              <w:jc w:val="right"/>
              <w:textAlignment w:val="baseline"/>
            </w:pPr>
            <w:r w:rsidRPr="00A21C5B">
              <w:rPr>
                <w:lang w:eastAsia="zh-TW"/>
              </w:rPr>
              <w:t>7</w:t>
            </w:r>
            <w:r w:rsidR="00444FE6" w:rsidRPr="00A21C5B">
              <w:rPr>
                <w:rFonts w:hint="eastAsia"/>
                <w:lang w:eastAsia="zh-TW"/>
              </w:rPr>
              <w:t>,</w:t>
            </w:r>
            <w:r w:rsidRPr="00A21C5B">
              <w:rPr>
                <w:lang w:eastAsia="zh-TW"/>
              </w:rPr>
              <w:t>160</w:t>
            </w:r>
          </w:p>
        </w:tc>
      </w:tr>
      <w:tr w:rsidR="00A21C5B" w:rsidRPr="00A21C5B" w:rsidTr="00444FE6">
        <w:trPr>
          <w:trHeight w:val="390"/>
        </w:trPr>
        <w:tc>
          <w:tcPr>
            <w:tcW w:w="900" w:type="dxa"/>
            <w:vAlign w:val="center"/>
          </w:tcPr>
          <w:p w:rsidR="00AB5CDC" w:rsidRPr="00A21C5B" w:rsidRDefault="00AC0F55" w:rsidP="00E9600E">
            <w:pPr>
              <w:adjustRightInd w:val="0"/>
              <w:ind w:firstLineChars="0" w:firstLine="0"/>
              <w:jc w:val="center"/>
              <w:textAlignment w:val="baseline"/>
            </w:pPr>
            <w:r w:rsidRPr="00A21C5B">
              <w:rPr>
                <w:lang w:eastAsia="zh-TW"/>
              </w:rPr>
              <w:t>7</w:t>
            </w:r>
          </w:p>
        </w:tc>
        <w:tc>
          <w:tcPr>
            <w:tcW w:w="4680" w:type="dxa"/>
            <w:vAlign w:val="center"/>
          </w:tcPr>
          <w:p w:rsidR="00AB5CDC" w:rsidRPr="00A21C5B" w:rsidRDefault="00AC0F55" w:rsidP="00444FE6">
            <w:pPr>
              <w:adjustRightInd w:val="0"/>
              <w:ind w:firstLineChars="0" w:firstLine="0"/>
              <w:jc w:val="left"/>
              <w:textAlignment w:val="baseline"/>
            </w:pPr>
            <w:r w:rsidRPr="00A21C5B">
              <w:rPr>
                <w:lang w:eastAsia="zh-TW"/>
              </w:rPr>
              <w:t>超過</w:t>
            </w:r>
            <w:r w:rsidRPr="00A21C5B">
              <w:rPr>
                <w:lang w:eastAsia="zh-TW"/>
              </w:rPr>
              <w:t>80</w:t>
            </w:r>
            <w:r w:rsidR="00444FE6" w:rsidRPr="00A21C5B">
              <w:rPr>
                <w:rFonts w:hint="eastAsia"/>
                <w:lang w:eastAsia="zh-TW"/>
              </w:rPr>
              <w:t>,</w:t>
            </w:r>
            <w:r w:rsidRPr="00A21C5B">
              <w:rPr>
                <w:lang w:eastAsia="zh-TW"/>
              </w:rPr>
              <w:t>000</w:t>
            </w:r>
            <w:r w:rsidRPr="00A21C5B">
              <w:rPr>
                <w:lang w:eastAsia="zh-TW"/>
              </w:rPr>
              <w:t>元的部分</w:t>
            </w:r>
          </w:p>
        </w:tc>
        <w:tc>
          <w:tcPr>
            <w:tcW w:w="1440" w:type="dxa"/>
            <w:vAlign w:val="center"/>
          </w:tcPr>
          <w:p w:rsidR="00AB5CDC" w:rsidRPr="00A21C5B" w:rsidRDefault="00AC0F55" w:rsidP="00444FE6">
            <w:pPr>
              <w:adjustRightInd w:val="0"/>
              <w:ind w:firstLineChars="0" w:firstLine="0"/>
              <w:jc w:val="right"/>
              <w:textAlignment w:val="baseline"/>
            </w:pPr>
            <w:r w:rsidRPr="00A21C5B">
              <w:rPr>
                <w:lang w:eastAsia="zh-TW"/>
              </w:rPr>
              <w:t>45</w:t>
            </w:r>
          </w:p>
        </w:tc>
        <w:tc>
          <w:tcPr>
            <w:tcW w:w="1980" w:type="dxa"/>
            <w:vAlign w:val="center"/>
          </w:tcPr>
          <w:p w:rsidR="00AB5CDC" w:rsidRPr="00A21C5B" w:rsidRDefault="00AC0F55" w:rsidP="00444FE6">
            <w:pPr>
              <w:adjustRightInd w:val="0"/>
              <w:ind w:firstLineChars="0" w:firstLine="0"/>
              <w:jc w:val="right"/>
              <w:textAlignment w:val="baseline"/>
            </w:pPr>
            <w:r w:rsidRPr="00A21C5B">
              <w:rPr>
                <w:lang w:eastAsia="zh-TW"/>
              </w:rPr>
              <w:t>15</w:t>
            </w:r>
            <w:r w:rsidR="00444FE6" w:rsidRPr="00A21C5B">
              <w:rPr>
                <w:rFonts w:hint="eastAsia"/>
                <w:lang w:eastAsia="zh-TW"/>
              </w:rPr>
              <w:t>,</w:t>
            </w:r>
            <w:r w:rsidRPr="00A21C5B">
              <w:rPr>
                <w:lang w:eastAsia="zh-TW"/>
              </w:rPr>
              <w:t>160</w:t>
            </w:r>
          </w:p>
        </w:tc>
      </w:tr>
    </w:tbl>
    <w:p w:rsidR="00AB5CDC" w:rsidRPr="00A21C5B" w:rsidRDefault="00AC0F55" w:rsidP="00444FE6">
      <w:pPr>
        <w:pStyle w:val="aff1"/>
        <w:spacing w:before="514"/>
        <w:rPr>
          <w:lang w:eastAsia="zh-TW"/>
        </w:rPr>
      </w:pPr>
      <w:r w:rsidRPr="00A21C5B">
        <w:rPr>
          <w:lang w:eastAsia="zh-TW"/>
        </w:rPr>
        <w:t>個人所得稅稅率表四</w:t>
      </w:r>
    </w:p>
    <w:p w:rsidR="00AB5CDC" w:rsidRPr="00A21C5B" w:rsidRDefault="00AC0F55" w:rsidP="00444FE6">
      <w:pPr>
        <w:pStyle w:val="aff0"/>
      </w:pPr>
      <w:r w:rsidRPr="00A21C5B">
        <w:t>（經營所得適用）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113" w:type="dxa"/>
          <w:right w:w="113" w:type="dxa"/>
        </w:tblCellMar>
        <w:tblLook w:val="04A0" w:firstRow="1" w:lastRow="0" w:firstColumn="1" w:lastColumn="0" w:noHBand="0" w:noVBand="1"/>
      </w:tblPr>
      <w:tblGrid>
        <w:gridCol w:w="1393"/>
        <w:gridCol w:w="5402"/>
        <w:gridCol w:w="1935"/>
      </w:tblGrid>
      <w:tr w:rsidR="00A21C5B" w:rsidRPr="00A21C5B" w:rsidTr="00444FE6">
        <w:tc>
          <w:tcPr>
            <w:tcW w:w="1725" w:type="dxa"/>
            <w:shd w:val="clear" w:color="auto" w:fill="FFFFFF"/>
            <w:vAlign w:val="center"/>
          </w:tcPr>
          <w:p w:rsidR="00AB5CDC" w:rsidRPr="00A21C5B" w:rsidRDefault="00AC0F55" w:rsidP="00E9600E">
            <w:pPr>
              <w:pStyle w:val="aff0"/>
            </w:pPr>
            <w:r w:rsidRPr="00A21C5B">
              <w:t>級數</w:t>
            </w:r>
          </w:p>
        </w:tc>
        <w:tc>
          <w:tcPr>
            <w:tcW w:w="6975" w:type="dxa"/>
            <w:shd w:val="clear" w:color="auto" w:fill="FFFFFF"/>
            <w:vAlign w:val="center"/>
          </w:tcPr>
          <w:p w:rsidR="00AB5CDC" w:rsidRPr="00A21C5B" w:rsidRDefault="00AC0F55" w:rsidP="00E9600E">
            <w:pPr>
              <w:pStyle w:val="aff0"/>
            </w:pPr>
            <w:r w:rsidRPr="00A21C5B">
              <w:t>全年應納稅所得額</w:t>
            </w:r>
          </w:p>
        </w:tc>
        <w:tc>
          <w:tcPr>
            <w:tcW w:w="2460" w:type="dxa"/>
            <w:shd w:val="clear" w:color="auto" w:fill="FFFFFF"/>
            <w:vAlign w:val="center"/>
          </w:tcPr>
          <w:p w:rsidR="00AB5CDC" w:rsidRPr="00A21C5B" w:rsidRDefault="00AC0F55" w:rsidP="00E9600E">
            <w:pPr>
              <w:pStyle w:val="aff0"/>
            </w:pPr>
            <w:r w:rsidRPr="00A21C5B">
              <w:t>稅率（</w:t>
            </w:r>
            <w:r w:rsidRPr="00A21C5B">
              <w:t>%</w:t>
            </w:r>
            <w:r w:rsidRPr="00A21C5B">
              <w:t>）</w:t>
            </w:r>
          </w:p>
        </w:tc>
      </w:tr>
      <w:tr w:rsidR="00A21C5B" w:rsidRPr="00A21C5B" w:rsidTr="00444FE6">
        <w:tc>
          <w:tcPr>
            <w:tcW w:w="1725" w:type="dxa"/>
            <w:shd w:val="clear" w:color="auto" w:fill="FFFFFF"/>
            <w:vAlign w:val="center"/>
          </w:tcPr>
          <w:p w:rsidR="00AB5CDC" w:rsidRPr="00A21C5B" w:rsidRDefault="00AC0F55" w:rsidP="00E9600E">
            <w:pPr>
              <w:pStyle w:val="aff0"/>
            </w:pPr>
            <w:r w:rsidRPr="00A21C5B">
              <w:t>1</w:t>
            </w:r>
          </w:p>
        </w:tc>
        <w:tc>
          <w:tcPr>
            <w:tcW w:w="6975" w:type="dxa"/>
            <w:shd w:val="clear" w:color="auto" w:fill="FFFFFF"/>
            <w:vAlign w:val="center"/>
          </w:tcPr>
          <w:p w:rsidR="00AB5CDC" w:rsidRPr="00A21C5B" w:rsidRDefault="00AC0F55" w:rsidP="00E9600E">
            <w:pPr>
              <w:adjustRightInd w:val="0"/>
              <w:ind w:firstLineChars="0" w:firstLine="0"/>
              <w:textAlignment w:val="baseline"/>
              <w:rPr>
                <w:szCs w:val="20"/>
              </w:rPr>
            </w:pPr>
            <w:r w:rsidRPr="00A21C5B">
              <w:rPr>
                <w:szCs w:val="20"/>
                <w:lang w:eastAsia="zh-TW"/>
              </w:rPr>
              <w:t>不超過</w:t>
            </w:r>
            <w:r w:rsidRPr="00A21C5B">
              <w:rPr>
                <w:szCs w:val="20"/>
                <w:lang w:eastAsia="zh-TW"/>
              </w:rPr>
              <w:t>30,000</w:t>
            </w:r>
            <w:r w:rsidRPr="00A21C5B">
              <w:rPr>
                <w:szCs w:val="20"/>
                <w:lang w:eastAsia="zh-TW"/>
              </w:rPr>
              <w:t>元的</w:t>
            </w:r>
          </w:p>
        </w:tc>
        <w:tc>
          <w:tcPr>
            <w:tcW w:w="2460" w:type="dxa"/>
            <w:shd w:val="clear" w:color="auto" w:fill="FFFFFF"/>
            <w:vAlign w:val="center"/>
          </w:tcPr>
          <w:p w:rsidR="00AB5CDC" w:rsidRPr="00A21C5B" w:rsidRDefault="00AC0F55" w:rsidP="00E9600E">
            <w:pPr>
              <w:pStyle w:val="aff0"/>
            </w:pPr>
            <w:r w:rsidRPr="00A21C5B">
              <w:t>5</w:t>
            </w:r>
          </w:p>
        </w:tc>
      </w:tr>
      <w:tr w:rsidR="00A21C5B" w:rsidRPr="00A21C5B" w:rsidTr="00444FE6">
        <w:tc>
          <w:tcPr>
            <w:tcW w:w="1725" w:type="dxa"/>
            <w:shd w:val="clear" w:color="auto" w:fill="FFFFFF"/>
            <w:vAlign w:val="center"/>
          </w:tcPr>
          <w:p w:rsidR="00AB5CDC" w:rsidRPr="00A21C5B" w:rsidRDefault="00AC0F55" w:rsidP="00E9600E">
            <w:pPr>
              <w:pStyle w:val="aff0"/>
            </w:pPr>
            <w:r w:rsidRPr="00A21C5B">
              <w:t>2</w:t>
            </w:r>
          </w:p>
        </w:tc>
        <w:tc>
          <w:tcPr>
            <w:tcW w:w="6975" w:type="dxa"/>
            <w:shd w:val="clear" w:color="auto" w:fill="FFFFFF"/>
            <w:vAlign w:val="center"/>
          </w:tcPr>
          <w:p w:rsidR="00AB5CDC" w:rsidRPr="00A21C5B" w:rsidRDefault="00AC0F55" w:rsidP="00E9600E">
            <w:pPr>
              <w:adjustRightInd w:val="0"/>
              <w:ind w:firstLineChars="0" w:firstLine="0"/>
              <w:textAlignment w:val="baseline"/>
              <w:rPr>
                <w:szCs w:val="20"/>
              </w:rPr>
            </w:pPr>
            <w:r w:rsidRPr="00A21C5B">
              <w:rPr>
                <w:szCs w:val="20"/>
                <w:lang w:eastAsia="zh-TW"/>
              </w:rPr>
              <w:t>超過</w:t>
            </w:r>
            <w:r w:rsidRPr="00A21C5B">
              <w:rPr>
                <w:szCs w:val="20"/>
                <w:lang w:eastAsia="zh-TW"/>
              </w:rPr>
              <w:t>30,000</w:t>
            </w:r>
            <w:r w:rsidRPr="00A21C5B">
              <w:rPr>
                <w:szCs w:val="20"/>
                <w:lang w:eastAsia="zh-TW"/>
              </w:rPr>
              <w:t>元至</w:t>
            </w:r>
            <w:r w:rsidRPr="00A21C5B">
              <w:rPr>
                <w:szCs w:val="20"/>
                <w:lang w:eastAsia="zh-TW"/>
              </w:rPr>
              <w:t>90,000</w:t>
            </w:r>
            <w:r w:rsidRPr="00A21C5B">
              <w:rPr>
                <w:szCs w:val="20"/>
                <w:lang w:eastAsia="zh-TW"/>
              </w:rPr>
              <w:t>元的部分</w:t>
            </w:r>
          </w:p>
        </w:tc>
        <w:tc>
          <w:tcPr>
            <w:tcW w:w="2460" w:type="dxa"/>
            <w:shd w:val="clear" w:color="auto" w:fill="FFFFFF"/>
            <w:vAlign w:val="center"/>
          </w:tcPr>
          <w:p w:rsidR="00AB5CDC" w:rsidRPr="00A21C5B" w:rsidRDefault="00AC0F55" w:rsidP="00E9600E">
            <w:pPr>
              <w:pStyle w:val="aff0"/>
            </w:pPr>
            <w:r w:rsidRPr="00A21C5B">
              <w:t>10</w:t>
            </w:r>
          </w:p>
        </w:tc>
      </w:tr>
      <w:tr w:rsidR="00A21C5B" w:rsidRPr="00A21C5B" w:rsidTr="00444FE6">
        <w:tc>
          <w:tcPr>
            <w:tcW w:w="1725" w:type="dxa"/>
            <w:shd w:val="clear" w:color="auto" w:fill="FFFFFF"/>
            <w:vAlign w:val="center"/>
          </w:tcPr>
          <w:p w:rsidR="00AB5CDC" w:rsidRPr="00A21C5B" w:rsidRDefault="00AC0F55" w:rsidP="00E9600E">
            <w:pPr>
              <w:pStyle w:val="aff0"/>
            </w:pPr>
            <w:r w:rsidRPr="00A21C5B">
              <w:t>3</w:t>
            </w:r>
          </w:p>
        </w:tc>
        <w:tc>
          <w:tcPr>
            <w:tcW w:w="6975" w:type="dxa"/>
            <w:shd w:val="clear" w:color="auto" w:fill="FFFFFF"/>
            <w:vAlign w:val="center"/>
          </w:tcPr>
          <w:p w:rsidR="00AB5CDC" w:rsidRPr="00A21C5B" w:rsidRDefault="00AC0F55" w:rsidP="00E9600E">
            <w:pPr>
              <w:adjustRightInd w:val="0"/>
              <w:ind w:firstLineChars="0" w:firstLine="0"/>
              <w:textAlignment w:val="baseline"/>
              <w:rPr>
                <w:szCs w:val="20"/>
              </w:rPr>
            </w:pPr>
            <w:r w:rsidRPr="00A21C5B">
              <w:rPr>
                <w:szCs w:val="20"/>
                <w:lang w:eastAsia="zh-TW"/>
              </w:rPr>
              <w:t>超過</w:t>
            </w:r>
            <w:r w:rsidRPr="00A21C5B">
              <w:rPr>
                <w:szCs w:val="20"/>
                <w:lang w:eastAsia="zh-TW"/>
              </w:rPr>
              <w:t>90,000</w:t>
            </w:r>
            <w:r w:rsidRPr="00A21C5B">
              <w:rPr>
                <w:szCs w:val="20"/>
                <w:lang w:eastAsia="zh-TW"/>
              </w:rPr>
              <w:t>元至</w:t>
            </w:r>
            <w:r w:rsidRPr="00A21C5B">
              <w:rPr>
                <w:szCs w:val="20"/>
                <w:lang w:eastAsia="zh-TW"/>
              </w:rPr>
              <w:t>300,000</w:t>
            </w:r>
            <w:r w:rsidRPr="00A21C5B">
              <w:rPr>
                <w:szCs w:val="20"/>
                <w:lang w:eastAsia="zh-TW"/>
              </w:rPr>
              <w:t>元的部分</w:t>
            </w:r>
          </w:p>
        </w:tc>
        <w:tc>
          <w:tcPr>
            <w:tcW w:w="2460" w:type="dxa"/>
            <w:shd w:val="clear" w:color="auto" w:fill="FFFFFF"/>
            <w:vAlign w:val="center"/>
          </w:tcPr>
          <w:p w:rsidR="00AB5CDC" w:rsidRPr="00A21C5B" w:rsidRDefault="00AC0F55" w:rsidP="00E9600E">
            <w:pPr>
              <w:pStyle w:val="aff0"/>
            </w:pPr>
            <w:r w:rsidRPr="00A21C5B">
              <w:t>20</w:t>
            </w:r>
          </w:p>
        </w:tc>
      </w:tr>
      <w:tr w:rsidR="00A21C5B" w:rsidRPr="00A21C5B" w:rsidTr="00444FE6">
        <w:tc>
          <w:tcPr>
            <w:tcW w:w="1725" w:type="dxa"/>
            <w:shd w:val="clear" w:color="auto" w:fill="FFFFFF"/>
            <w:vAlign w:val="center"/>
          </w:tcPr>
          <w:p w:rsidR="00AB5CDC" w:rsidRPr="00A21C5B" w:rsidRDefault="00AC0F55" w:rsidP="00E9600E">
            <w:pPr>
              <w:pStyle w:val="aff0"/>
            </w:pPr>
            <w:r w:rsidRPr="00A21C5B">
              <w:t>4</w:t>
            </w:r>
          </w:p>
        </w:tc>
        <w:tc>
          <w:tcPr>
            <w:tcW w:w="6975" w:type="dxa"/>
            <w:shd w:val="clear" w:color="auto" w:fill="FFFFFF"/>
            <w:vAlign w:val="center"/>
          </w:tcPr>
          <w:p w:rsidR="00AB5CDC" w:rsidRPr="00A21C5B" w:rsidRDefault="00AC0F55" w:rsidP="00E9600E">
            <w:pPr>
              <w:adjustRightInd w:val="0"/>
              <w:ind w:firstLineChars="0" w:firstLine="0"/>
              <w:textAlignment w:val="baseline"/>
              <w:rPr>
                <w:szCs w:val="20"/>
              </w:rPr>
            </w:pPr>
            <w:r w:rsidRPr="00A21C5B">
              <w:rPr>
                <w:szCs w:val="20"/>
                <w:lang w:eastAsia="zh-TW"/>
              </w:rPr>
              <w:t>超過</w:t>
            </w:r>
            <w:r w:rsidRPr="00A21C5B">
              <w:rPr>
                <w:szCs w:val="20"/>
                <w:lang w:eastAsia="zh-TW"/>
              </w:rPr>
              <w:t>300,000</w:t>
            </w:r>
            <w:r w:rsidRPr="00A21C5B">
              <w:rPr>
                <w:szCs w:val="20"/>
                <w:lang w:eastAsia="zh-TW"/>
              </w:rPr>
              <w:t>元至</w:t>
            </w:r>
            <w:r w:rsidRPr="00A21C5B">
              <w:rPr>
                <w:szCs w:val="20"/>
                <w:lang w:eastAsia="zh-TW"/>
              </w:rPr>
              <w:t>500,000</w:t>
            </w:r>
            <w:r w:rsidRPr="00A21C5B">
              <w:rPr>
                <w:szCs w:val="20"/>
                <w:lang w:eastAsia="zh-TW"/>
              </w:rPr>
              <w:t>元的部分</w:t>
            </w:r>
          </w:p>
        </w:tc>
        <w:tc>
          <w:tcPr>
            <w:tcW w:w="2460" w:type="dxa"/>
            <w:shd w:val="clear" w:color="auto" w:fill="FFFFFF"/>
            <w:vAlign w:val="center"/>
          </w:tcPr>
          <w:p w:rsidR="00AB5CDC" w:rsidRPr="00A21C5B" w:rsidRDefault="00AC0F55" w:rsidP="00E9600E">
            <w:pPr>
              <w:pStyle w:val="aff0"/>
            </w:pPr>
            <w:r w:rsidRPr="00A21C5B">
              <w:t>30</w:t>
            </w:r>
          </w:p>
        </w:tc>
      </w:tr>
      <w:tr w:rsidR="00A21C5B" w:rsidRPr="00A21C5B" w:rsidTr="00444FE6">
        <w:tc>
          <w:tcPr>
            <w:tcW w:w="1725" w:type="dxa"/>
            <w:shd w:val="clear" w:color="auto" w:fill="FFFFFF"/>
            <w:vAlign w:val="center"/>
          </w:tcPr>
          <w:p w:rsidR="00AB5CDC" w:rsidRPr="00A21C5B" w:rsidRDefault="00AC0F55" w:rsidP="00E9600E">
            <w:pPr>
              <w:pStyle w:val="aff0"/>
            </w:pPr>
            <w:r w:rsidRPr="00A21C5B">
              <w:t>5</w:t>
            </w:r>
          </w:p>
        </w:tc>
        <w:tc>
          <w:tcPr>
            <w:tcW w:w="6975" w:type="dxa"/>
            <w:shd w:val="clear" w:color="auto" w:fill="FFFFFF"/>
            <w:vAlign w:val="center"/>
          </w:tcPr>
          <w:p w:rsidR="00AB5CDC" w:rsidRPr="00A21C5B" w:rsidRDefault="00AC0F55" w:rsidP="00E9600E">
            <w:pPr>
              <w:adjustRightInd w:val="0"/>
              <w:ind w:firstLineChars="0" w:firstLine="0"/>
              <w:textAlignment w:val="baseline"/>
              <w:rPr>
                <w:szCs w:val="20"/>
              </w:rPr>
            </w:pPr>
            <w:r w:rsidRPr="00A21C5B">
              <w:rPr>
                <w:szCs w:val="20"/>
                <w:lang w:eastAsia="zh-TW"/>
              </w:rPr>
              <w:t>超過</w:t>
            </w:r>
            <w:r w:rsidRPr="00A21C5B">
              <w:rPr>
                <w:szCs w:val="20"/>
                <w:lang w:eastAsia="zh-TW"/>
              </w:rPr>
              <w:t>500,000</w:t>
            </w:r>
            <w:r w:rsidRPr="00A21C5B">
              <w:rPr>
                <w:szCs w:val="20"/>
                <w:lang w:eastAsia="zh-TW"/>
              </w:rPr>
              <w:t>元的部分</w:t>
            </w:r>
          </w:p>
        </w:tc>
        <w:tc>
          <w:tcPr>
            <w:tcW w:w="2460" w:type="dxa"/>
            <w:shd w:val="clear" w:color="auto" w:fill="FFFFFF"/>
            <w:vAlign w:val="center"/>
          </w:tcPr>
          <w:p w:rsidR="00AB5CDC" w:rsidRPr="00A21C5B" w:rsidRDefault="00AC0F55" w:rsidP="00E9600E">
            <w:pPr>
              <w:pStyle w:val="aff0"/>
            </w:pPr>
            <w:r w:rsidRPr="00A21C5B">
              <w:t>35</w:t>
            </w:r>
          </w:p>
        </w:tc>
      </w:tr>
    </w:tbl>
    <w:p w:rsidR="00AB5CDC" w:rsidRPr="00A21C5B" w:rsidRDefault="00AB5CDC">
      <w:pPr>
        <w:pStyle w:val="aff0"/>
        <w:ind w:firstLine="472"/>
        <w:jc w:val="left"/>
      </w:pPr>
    </w:p>
    <w:p w:rsidR="009B0CC0" w:rsidRPr="00A21C5B" w:rsidRDefault="009B0CC0">
      <w:pPr>
        <w:widowControl/>
        <w:kinsoku/>
        <w:overflowPunct/>
        <w:autoSpaceDE/>
        <w:autoSpaceDN/>
        <w:ind w:firstLineChars="0" w:firstLine="0"/>
        <w:jc w:val="left"/>
        <w:rPr>
          <w:szCs w:val="28"/>
          <w:lang w:eastAsia="zh-TW"/>
        </w:rPr>
      </w:pPr>
      <w:r w:rsidRPr="00A21C5B">
        <w:br w:type="page"/>
      </w:r>
    </w:p>
    <w:p w:rsidR="00AB5CDC" w:rsidRPr="00A21C5B" w:rsidRDefault="002A6D5D" w:rsidP="00444FE6">
      <w:pPr>
        <w:pStyle w:val="af9"/>
        <w:ind w:left="945" w:hanging="709"/>
      </w:pPr>
      <w:r w:rsidRPr="00A21C5B">
        <w:t>（五）</w:t>
      </w:r>
      <w:r w:rsidR="00AC0F55" w:rsidRPr="00A21C5B">
        <w:t>消費稅的規定</w:t>
      </w:r>
    </w:p>
    <w:p w:rsidR="00AB5CDC" w:rsidRPr="00A21C5B" w:rsidRDefault="00AC0F55" w:rsidP="00444FE6">
      <w:pPr>
        <w:pStyle w:val="afa"/>
        <w:ind w:left="945" w:firstLine="472"/>
        <w:rPr>
          <w:lang w:eastAsia="zh-TW"/>
        </w:rPr>
      </w:pPr>
      <w:r w:rsidRPr="00A21C5B">
        <w:rPr>
          <w:lang w:eastAsia="zh-TW"/>
        </w:rPr>
        <w:t>中國大陸財政部、國家稅務總局</w:t>
      </w:r>
      <w:r w:rsidRPr="00A21C5B">
        <w:rPr>
          <w:lang w:eastAsia="zh-TW"/>
        </w:rPr>
        <w:t>2019</w:t>
      </w:r>
      <w:r w:rsidRPr="00A21C5B">
        <w:rPr>
          <w:lang w:eastAsia="zh-TW"/>
        </w:rPr>
        <w:t>年</w:t>
      </w:r>
      <w:r w:rsidRPr="00A21C5B">
        <w:rPr>
          <w:lang w:eastAsia="zh-TW"/>
        </w:rPr>
        <w:t>12</w:t>
      </w:r>
      <w:r w:rsidRPr="00A21C5B">
        <w:rPr>
          <w:lang w:eastAsia="zh-TW"/>
        </w:rPr>
        <w:t>月</w:t>
      </w:r>
      <w:r w:rsidRPr="00A21C5B">
        <w:rPr>
          <w:lang w:eastAsia="zh-TW"/>
        </w:rPr>
        <w:t>3</w:t>
      </w:r>
      <w:r w:rsidRPr="00A21C5B">
        <w:rPr>
          <w:lang w:eastAsia="zh-TW"/>
        </w:rPr>
        <w:t>日</w:t>
      </w:r>
      <w:r w:rsidR="003F37A2" w:rsidRPr="00A21C5B">
        <w:rPr>
          <w:lang w:eastAsia="zh-TW"/>
        </w:rPr>
        <w:t>發布</w:t>
      </w:r>
      <w:r w:rsidRPr="00A21C5B">
        <w:rPr>
          <w:lang w:eastAsia="zh-TW"/>
        </w:rPr>
        <w:t>《中華人民共和國消費稅法（徵求意見稿）》</w:t>
      </w:r>
    </w:p>
    <w:p w:rsidR="00AB5CDC" w:rsidRPr="00A21C5B" w:rsidRDefault="00AC0F55" w:rsidP="00444FE6">
      <w:pPr>
        <w:pStyle w:val="afa"/>
        <w:ind w:left="945" w:firstLine="472"/>
        <w:rPr>
          <w:lang w:eastAsia="zh-TW"/>
        </w:rPr>
      </w:pPr>
      <w:r w:rsidRPr="00A21C5B">
        <w:rPr>
          <w:lang w:eastAsia="zh-TW"/>
        </w:rPr>
        <w:t>第一條</w:t>
      </w:r>
      <w:r w:rsidRPr="00A21C5B">
        <w:t> </w:t>
      </w:r>
      <w:r w:rsidRPr="00A21C5B">
        <w:rPr>
          <w:lang w:eastAsia="zh-TW"/>
        </w:rPr>
        <w:t>在中華人民共和國境內銷售、委託加工和進口應稅消費品的單位和個人，為消費稅的納稅人，應當依照本法規定繳納消費稅。</w:t>
      </w:r>
    </w:p>
    <w:p w:rsidR="00AB5CDC" w:rsidRPr="00A21C5B" w:rsidRDefault="00AC0F55" w:rsidP="00444FE6">
      <w:pPr>
        <w:pStyle w:val="afa"/>
        <w:ind w:left="945" w:firstLine="472"/>
        <w:rPr>
          <w:lang w:eastAsia="zh-TW"/>
        </w:rPr>
      </w:pPr>
      <w:r w:rsidRPr="00A21C5B">
        <w:rPr>
          <w:lang w:eastAsia="zh-TW"/>
        </w:rPr>
        <w:t>第三條</w:t>
      </w:r>
      <w:r w:rsidRPr="00A21C5B">
        <w:t> </w:t>
      </w:r>
      <w:r w:rsidRPr="00A21C5B">
        <w:rPr>
          <w:lang w:eastAsia="zh-TW"/>
        </w:rPr>
        <w:t>納稅人在生產、批發或者零售環節銷售應稅消費品，應當依照本法規定繳納消費稅。</w:t>
      </w:r>
    </w:p>
    <w:p w:rsidR="00AB5CDC" w:rsidRPr="00A21C5B" w:rsidRDefault="00AC0F55" w:rsidP="00444FE6">
      <w:pPr>
        <w:pStyle w:val="afa"/>
        <w:ind w:left="945" w:firstLine="472"/>
        <w:rPr>
          <w:lang w:eastAsia="zh-TW"/>
        </w:rPr>
      </w:pPr>
      <w:r w:rsidRPr="00A21C5B">
        <w:rPr>
          <w:lang w:eastAsia="zh-TW"/>
        </w:rPr>
        <w:t>納稅人自用未對外銷售應稅消費品，應當依照本法規定繳納消費稅。</w:t>
      </w:r>
    </w:p>
    <w:p w:rsidR="00AB5CDC" w:rsidRPr="00A21C5B" w:rsidRDefault="00AC0F55" w:rsidP="00444FE6">
      <w:pPr>
        <w:pStyle w:val="afa"/>
        <w:ind w:left="945" w:firstLine="472"/>
        <w:rPr>
          <w:lang w:eastAsia="zh-TW"/>
        </w:rPr>
      </w:pPr>
      <w:r w:rsidRPr="00A21C5B">
        <w:rPr>
          <w:lang w:eastAsia="zh-TW"/>
        </w:rPr>
        <w:t>第四條</w:t>
      </w:r>
      <w:r w:rsidRPr="00A21C5B">
        <w:t> </w:t>
      </w:r>
      <w:r w:rsidRPr="00A21C5B">
        <w:rPr>
          <w:lang w:eastAsia="zh-TW"/>
        </w:rPr>
        <w:t>消費稅實行從價計稅、從量計稅，或者從價和從量複合計稅（以下簡稱複合計稅）的辦法計算應納稅額。應納稅額計算公式：</w:t>
      </w:r>
    </w:p>
    <w:p w:rsidR="00AB5CDC" w:rsidRPr="00A21C5B" w:rsidRDefault="00AC0F55" w:rsidP="00444FE6">
      <w:pPr>
        <w:pStyle w:val="afa"/>
        <w:ind w:left="945" w:firstLine="472"/>
        <w:rPr>
          <w:lang w:eastAsia="zh-TW"/>
        </w:rPr>
      </w:pPr>
      <w:r w:rsidRPr="00A21C5B">
        <w:rPr>
          <w:lang w:eastAsia="zh-TW"/>
        </w:rPr>
        <w:t>實行從價計稅辦法計算的應納稅額</w:t>
      </w:r>
      <w:r w:rsidRPr="00A21C5B">
        <w:rPr>
          <w:lang w:eastAsia="zh-TW"/>
        </w:rPr>
        <w:t>=</w:t>
      </w:r>
      <w:r w:rsidRPr="00A21C5B">
        <w:rPr>
          <w:lang w:eastAsia="zh-TW"/>
        </w:rPr>
        <w:t>銷售額</w:t>
      </w:r>
      <w:r w:rsidRPr="00A21C5B">
        <w:rPr>
          <w:lang w:eastAsia="zh-TW"/>
        </w:rPr>
        <w:t>×</w:t>
      </w:r>
      <w:r w:rsidRPr="00A21C5B">
        <w:rPr>
          <w:lang w:eastAsia="zh-TW"/>
        </w:rPr>
        <w:t>比例稅率</w:t>
      </w:r>
    </w:p>
    <w:p w:rsidR="00AB5CDC" w:rsidRPr="00A21C5B" w:rsidRDefault="00AC0F55" w:rsidP="00444FE6">
      <w:pPr>
        <w:pStyle w:val="afa"/>
        <w:ind w:left="945" w:firstLine="472"/>
        <w:rPr>
          <w:lang w:eastAsia="zh-TW"/>
        </w:rPr>
      </w:pPr>
      <w:r w:rsidRPr="00A21C5B">
        <w:rPr>
          <w:lang w:eastAsia="zh-TW"/>
        </w:rPr>
        <w:t>實行從量計稅辦法計算的應納稅額</w:t>
      </w:r>
      <w:r w:rsidRPr="00A21C5B">
        <w:rPr>
          <w:lang w:eastAsia="zh-TW"/>
        </w:rPr>
        <w:t>=</w:t>
      </w:r>
      <w:r w:rsidRPr="00A21C5B">
        <w:rPr>
          <w:lang w:eastAsia="zh-TW"/>
        </w:rPr>
        <w:t>銷售數量</w:t>
      </w:r>
      <w:r w:rsidRPr="00A21C5B">
        <w:rPr>
          <w:lang w:eastAsia="zh-TW"/>
        </w:rPr>
        <w:t>×</w:t>
      </w:r>
      <w:r w:rsidRPr="00A21C5B">
        <w:rPr>
          <w:lang w:eastAsia="zh-TW"/>
        </w:rPr>
        <w:t>定額稅率</w:t>
      </w:r>
    </w:p>
    <w:p w:rsidR="00AB5CDC" w:rsidRPr="00A21C5B" w:rsidRDefault="00AC0F55" w:rsidP="00444FE6">
      <w:pPr>
        <w:pStyle w:val="afa"/>
        <w:ind w:left="945" w:firstLine="472"/>
        <w:rPr>
          <w:lang w:eastAsia="zh-TW"/>
        </w:rPr>
      </w:pPr>
      <w:r w:rsidRPr="00A21C5B">
        <w:rPr>
          <w:lang w:eastAsia="zh-TW"/>
        </w:rPr>
        <w:t>實行複合計稅辦法計算的應納稅額</w:t>
      </w:r>
      <w:r w:rsidRPr="00A21C5B">
        <w:rPr>
          <w:lang w:eastAsia="zh-TW"/>
        </w:rPr>
        <w:t>=</w:t>
      </w:r>
      <w:r w:rsidRPr="00A21C5B">
        <w:rPr>
          <w:lang w:eastAsia="zh-TW"/>
        </w:rPr>
        <w:t>銷售額</w:t>
      </w:r>
      <w:r w:rsidRPr="00A21C5B">
        <w:rPr>
          <w:lang w:eastAsia="zh-TW"/>
        </w:rPr>
        <w:t>×</w:t>
      </w:r>
      <w:r w:rsidRPr="00A21C5B">
        <w:rPr>
          <w:lang w:eastAsia="zh-TW"/>
        </w:rPr>
        <w:t>比例稅率＋銷售數量</w:t>
      </w:r>
      <w:r w:rsidRPr="00A21C5B">
        <w:rPr>
          <w:lang w:eastAsia="zh-TW"/>
        </w:rPr>
        <w:t>×</w:t>
      </w:r>
      <w:r w:rsidRPr="00A21C5B">
        <w:rPr>
          <w:lang w:eastAsia="zh-TW"/>
        </w:rPr>
        <w:t>定額稅率</w:t>
      </w:r>
    </w:p>
    <w:p w:rsidR="00AB5CDC" w:rsidRPr="00A21C5B" w:rsidRDefault="00AC0F55" w:rsidP="00444FE6">
      <w:pPr>
        <w:pStyle w:val="afa"/>
        <w:ind w:left="945" w:firstLine="472"/>
        <w:rPr>
          <w:lang w:eastAsia="zh-TW"/>
        </w:rPr>
      </w:pPr>
      <w:r w:rsidRPr="00A21C5B">
        <w:rPr>
          <w:lang w:eastAsia="zh-TW"/>
        </w:rPr>
        <w:t>第五條</w:t>
      </w:r>
      <w:r w:rsidRPr="00A21C5B">
        <w:t> </w:t>
      </w:r>
      <w:r w:rsidRPr="00A21C5B">
        <w:rPr>
          <w:lang w:eastAsia="zh-TW"/>
        </w:rPr>
        <w:t>納稅人兼營不同稅率的應稅消費品，應當分別核算不同稅率應稅消費品的銷售額、銷售數量；未分別核算銷售額、銷售數量，或者將不同稅率的應稅消費品組成成套消費品銷售的，從高適用稅率。</w:t>
      </w:r>
    </w:p>
    <w:p w:rsidR="00AB5CDC" w:rsidRPr="00A21C5B" w:rsidRDefault="00AB5CDC" w:rsidP="00444FE6">
      <w:pPr>
        <w:ind w:left="472" w:firstLineChars="0" w:firstLine="0"/>
        <w:rPr>
          <w:lang w:eastAsia="zh-TW"/>
        </w:rPr>
      </w:pPr>
    </w:p>
    <w:p w:rsidR="00AB5CDC" w:rsidRPr="00A21C5B" w:rsidRDefault="00AB5CDC" w:rsidP="00444FE6">
      <w:pPr>
        <w:ind w:left="472" w:firstLineChars="0" w:firstLine="0"/>
        <w:rPr>
          <w:lang w:eastAsia="zh-TW"/>
        </w:rPr>
      </w:pPr>
    </w:p>
    <w:p w:rsidR="00AB5CDC" w:rsidRPr="00A21C5B" w:rsidRDefault="00AB5CDC" w:rsidP="00444FE6">
      <w:pPr>
        <w:ind w:left="472" w:firstLineChars="0" w:firstLine="0"/>
        <w:rPr>
          <w:lang w:eastAsia="zh-TW"/>
        </w:rPr>
      </w:pPr>
    </w:p>
    <w:p w:rsidR="009B0CC0" w:rsidRPr="00A21C5B" w:rsidRDefault="009B0CC0">
      <w:pPr>
        <w:widowControl/>
        <w:kinsoku/>
        <w:overflowPunct/>
        <w:autoSpaceDE/>
        <w:autoSpaceDN/>
        <w:ind w:firstLineChars="0" w:firstLine="0"/>
        <w:jc w:val="left"/>
        <w:rPr>
          <w:lang w:eastAsia="zh-TW"/>
        </w:rPr>
      </w:pPr>
      <w:r w:rsidRPr="00A21C5B">
        <w:rPr>
          <w:lang w:eastAsia="zh-TW"/>
        </w:rPr>
        <w:br w:type="page"/>
      </w:r>
    </w:p>
    <w:p w:rsidR="00E9600E" w:rsidRPr="00A21C5B" w:rsidRDefault="00E9600E" w:rsidP="00444FE6">
      <w:pPr>
        <w:ind w:left="472" w:firstLineChars="0" w:firstLine="0"/>
        <w:rPr>
          <w:lang w:eastAsia="zh-TW"/>
        </w:rPr>
      </w:pPr>
    </w:p>
    <w:p w:rsidR="00E9600E" w:rsidRPr="00A21C5B" w:rsidRDefault="00E9600E" w:rsidP="00E9600E">
      <w:pPr>
        <w:ind w:left="472" w:firstLineChars="0" w:firstLine="0"/>
        <w:rPr>
          <w:lang w:eastAsia="zh-TW"/>
        </w:rPr>
        <w:sectPr w:rsidR="00E9600E" w:rsidRPr="00A21C5B">
          <w:headerReference w:type="even" r:id="rId28"/>
          <w:headerReference w:type="default" r:id="rId29"/>
          <w:headerReference w:type="first" r:id="rId30"/>
          <w:pgSz w:w="11906" w:h="16838"/>
          <w:pgMar w:top="2268" w:right="1701" w:bottom="1701" w:left="1701" w:header="1134" w:footer="851" w:gutter="0"/>
          <w:cols w:space="425"/>
          <w:titlePg/>
          <w:docGrid w:type="linesAndChars" w:linePitch="514" w:charSpace="-774"/>
        </w:sectPr>
      </w:pPr>
      <w:bookmarkStart w:id="48" w:name="_Toc41923003"/>
      <w:bookmarkStart w:id="49" w:name="_Toc423337404"/>
      <w:bookmarkStart w:id="50" w:name="_Toc294087042"/>
      <w:bookmarkStart w:id="51" w:name="_Toc451760390"/>
      <w:bookmarkStart w:id="52" w:name="_Toc240969297"/>
      <w:bookmarkStart w:id="53" w:name="_Toc240969300"/>
      <w:bookmarkStart w:id="54" w:name="_Toc294087052"/>
    </w:p>
    <w:p w:rsidR="00AB5CDC" w:rsidRPr="00A21C5B" w:rsidRDefault="00AC0F55" w:rsidP="00E9600E">
      <w:pPr>
        <w:pStyle w:val="af7"/>
        <w:spacing w:before="771" w:after="771"/>
      </w:pPr>
      <w:bookmarkStart w:id="55" w:name="_Toc75731939"/>
      <w:r w:rsidRPr="00A21C5B">
        <w:t>第參章　重要省市簡介</w:t>
      </w:r>
      <w:bookmarkEnd w:id="48"/>
      <w:bookmarkEnd w:id="55"/>
    </w:p>
    <w:p w:rsidR="00AB5CDC" w:rsidRPr="00A21C5B" w:rsidRDefault="00AC0F55" w:rsidP="009F6830">
      <w:pPr>
        <w:ind w:firstLine="472"/>
        <w:rPr>
          <w:lang w:eastAsia="zh-TW"/>
        </w:rPr>
      </w:pPr>
      <w:r w:rsidRPr="00A21C5B">
        <w:rPr>
          <w:lang w:eastAsia="zh-TW"/>
        </w:rPr>
        <w:t>2020</w:t>
      </w:r>
      <w:r w:rsidRPr="00A21C5B">
        <w:rPr>
          <w:lang w:eastAsia="zh-TW"/>
        </w:rPr>
        <w:t>年中國大陸國內生產總值</w:t>
      </w:r>
      <w:r w:rsidRPr="00A21C5B">
        <w:rPr>
          <w:lang w:eastAsia="zh-TW"/>
        </w:rPr>
        <w:t>1,015,986</w:t>
      </w:r>
      <w:r w:rsidRPr="00A21C5B">
        <w:rPr>
          <w:lang w:eastAsia="zh-TW"/>
        </w:rPr>
        <w:t>億元，比</w:t>
      </w:r>
      <w:r w:rsidRPr="00A21C5B">
        <w:rPr>
          <w:lang w:eastAsia="zh-TW"/>
        </w:rPr>
        <w:t>2019</w:t>
      </w:r>
      <w:r w:rsidRPr="00A21C5B">
        <w:rPr>
          <w:lang w:eastAsia="zh-TW"/>
        </w:rPr>
        <w:t>年成長</w:t>
      </w:r>
      <w:r w:rsidRPr="00A21C5B">
        <w:rPr>
          <w:lang w:eastAsia="zh-TW"/>
        </w:rPr>
        <w:t>2.3%</w:t>
      </w:r>
      <w:r w:rsidRPr="00A21C5B">
        <w:rPr>
          <w:lang w:eastAsia="zh-TW"/>
        </w:rPr>
        <w:t>。生產總值前</w:t>
      </w:r>
      <w:r w:rsidRPr="00A21C5B">
        <w:rPr>
          <w:lang w:eastAsia="zh-TW"/>
        </w:rPr>
        <w:t>3</w:t>
      </w:r>
      <w:r w:rsidRPr="00A21C5B">
        <w:rPr>
          <w:lang w:eastAsia="zh-TW"/>
        </w:rPr>
        <w:t>大省份分別為廣東省</w:t>
      </w:r>
      <w:r w:rsidR="0024698F" w:rsidRPr="00A21C5B">
        <w:rPr>
          <w:lang w:eastAsia="zh-TW"/>
        </w:rPr>
        <w:t>（</w:t>
      </w:r>
      <w:r w:rsidRPr="00A21C5B">
        <w:rPr>
          <w:lang w:eastAsia="zh-TW"/>
        </w:rPr>
        <w:t>110,760.9</w:t>
      </w:r>
      <w:r w:rsidRPr="00A21C5B">
        <w:rPr>
          <w:lang w:eastAsia="zh-TW"/>
        </w:rPr>
        <w:t>億元</w:t>
      </w:r>
      <w:r w:rsidR="0024698F" w:rsidRPr="00A21C5B">
        <w:rPr>
          <w:lang w:eastAsia="zh-TW"/>
        </w:rPr>
        <w:t>）</w:t>
      </w:r>
      <w:r w:rsidRPr="00A21C5B">
        <w:rPr>
          <w:lang w:eastAsia="zh-TW"/>
        </w:rPr>
        <w:t>、江蘇省</w:t>
      </w:r>
      <w:r w:rsidR="0024698F" w:rsidRPr="00A21C5B">
        <w:rPr>
          <w:lang w:eastAsia="zh-TW"/>
        </w:rPr>
        <w:t>（</w:t>
      </w:r>
      <w:r w:rsidRPr="00A21C5B">
        <w:rPr>
          <w:lang w:eastAsia="zh-TW"/>
        </w:rPr>
        <w:t>102,719</w:t>
      </w:r>
      <w:r w:rsidRPr="00A21C5B">
        <w:rPr>
          <w:lang w:eastAsia="zh-TW"/>
        </w:rPr>
        <w:t>億元</w:t>
      </w:r>
      <w:r w:rsidR="0024698F" w:rsidRPr="00A21C5B">
        <w:rPr>
          <w:lang w:eastAsia="zh-TW"/>
        </w:rPr>
        <w:t>）</w:t>
      </w:r>
      <w:r w:rsidRPr="00A21C5B">
        <w:rPr>
          <w:lang w:eastAsia="zh-TW"/>
        </w:rPr>
        <w:t>及山東省</w:t>
      </w:r>
      <w:r w:rsidR="0024698F" w:rsidRPr="00A21C5B">
        <w:rPr>
          <w:lang w:eastAsia="zh-TW"/>
        </w:rPr>
        <w:t>（</w:t>
      </w:r>
      <w:r w:rsidRPr="00A21C5B">
        <w:rPr>
          <w:lang w:eastAsia="zh-TW"/>
        </w:rPr>
        <w:t>73,129</w:t>
      </w:r>
      <w:r w:rsidRPr="00A21C5B">
        <w:rPr>
          <w:lang w:eastAsia="zh-TW"/>
        </w:rPr>
        <w:t>億元</w:t>
      </w:r>
      <w:r w:rsidR="0024698F" w:rsidRPr="00A21C5B">
        <w:rPr>
          <w:lang w:eastAsia="zh-TW"/>
        </w:rPr>
        <w:t>）</w:t>
      </w:r>
      <w:r w:rsidRPr="00A21C5B">
        <w:rPr>
          <w:lang w:eastAsia="zh-TW"/>
        </w:rPr>
        <w:t>。地區生產總值達到</w:t>
      </w:r>
      <w:r w:rsidRPr="00A21C5B">
        <w:rPr>
          <w:lang w:eastAsia="zh-TW"/>
        </w:rPr>
        <w:t>3</w:t>
      </w:r>
      <w:r w:rsidRPr="00A21C5B">
        <w:rPr>
          <w:lang w:eastAsia="zh-TW"/>
        </w:rPr>
        <w:t>兆元人民幣以上之省份為</w:t>
      </w:r>
      <w:r w:rsidRPr="00A21C5B">
        <w:rPr>
          <w:lang w:eastAsia="zh-TW"/>
        </w:rPr>
        <w:t>12</w:t>
      </w:r>
      <w:r w:rsidRPr="00A21C5B">
        <w:rPr>
          <w:lang w:eastAsia="zh-TW"/>
        </w:rPr>
        <w:t>個。近年中國大陸國內生產總值成長率及重點地區生產總值之概況，如表</w:t>
      </w:r>
      <w:r w:rsidRPr="00A21C5B">
        <w:rPr>
          <w:lang w:eastAsia="zh-TW"/>
        </w:rPr>
        <w:t>3-</w:t>
      </w:r>
      <w:r w:rsidR="009F6830" w:rsidRPr="00A21C5B">
        <w:rPr>
          <w:rFonts w:hint="eastAsia"/>
          <w:lang w:eastAsia="zh-TW"/>
        </w:rPr>
        <w:t>1</w:t>
      </w:r>
      <w:r w:rsidR="002A6D5D" w:rsidRPr="00A21C5B">
        <w:rPr>
          <w:lang w:eastAsia="zh-TW"/>
        </w:rPr>
        <w:t>、</w:t>
      </w:r>
      <w:r w:rsidRPr="00A21C5B">
        <w:rPr>
          <w:lang w:eastAsia="zh-TW"/>
        </w:rPr>
        <w:t>表</w:t>
      </w:r>
      <w:r w:rsidRPr="00A21C5B">
        <w:rPr>
          <w:lang w:eastAsia="zh-TW"/>
        </w:rPr>
        <w:t>3-2</w:t>
      </w:r>
      <w:r w:rsidRPr="00A21C5B">
        <w:rPr>
          <w:lang w:eastAsia="zh-TW"/>
        </w:rPr>
        <w:t>：</w:t>
      </w:r>
    </w:p>
    <w:p w:rsidR="00AB5CDC" w:rsidRPr="00A21C5B" w:rsidRDefault="00AC0F55" w:rsidP="009F6830">
      <w:pPr>
        <w:pStyle w:val="aff1"/>
        <w:spacing w:before="514"/>
        <w:rPr>
          <w:lang w:eastAsia="zh-TW"/>
        </w:rPr>
      </w:pPr>
      <w:r w:rsidRPr="00A21C5B">
        <w:rPr>
          <w:lang w:eastAsia="zh-TW"/>
        </w:rPr>
        <w:t>表</w:t>
      </w:r>
      <w:r w:rsidRPr="00A21C5B">
        <w:rPr>
          <w:lang w:eastAsia="zh-TW"/>
        </w:rPr>
        <w:t>3-1</w:t>
      </w:r>
      <w:r w:rsidRPr="00A21C5B">
        <w:rPr>
          <w:lang w:eastAsia="zh-TW"/>
        </w:rPr>
        <w:t xml:space="preserve">　中國大陸</w:t>
      </w:r>
      <w:r w:rsidRPr="00A21C5B">
        <w:rPr>
          <w:lang w:eastAsia="zh-TW"/>
        </w:rPr>
        <w:t>2013-2020</w:t>
      </w:r>
      <w:r w:rsidRPr="00A21C5B">
        <w:rPr>
          <w:lang w:eastAsia="zh-TW"/>
        </w:rPr>
        <w:t>年國內生產總值、經濟成長率</w:t>
      </w:r>
    </w:p>
    <w:p w:rsidR="00AB5CDC" w:rsidRPr="00A21C5B" w:rsidRDefault="00AC0F55">
      <w:pPr>
        <w:adjustRightInd w:val="0"/>
        <w:ind w:firstLineChars="0" w:firstLine="0"/>
        <w:jc w:val="right"/>
        <w:textAlignment w:val="baseline"/>
        <w:rPr>
          <w:szCs w:val="28"/>
          <w:lang w:eastAsia="zh-TW"/>
        </w:rPr>
      </w:pPr>
      <w:r w:rsidRPr="00A21C5B">
        <w:rPr>
          <w:szCs w:val="28"/>
          <w:lang w:eastAsia="zh-TW"/>
        </w:rPr>
        <w:t>單位：億元（人民幣）</w:t>
      </w:r>
    </w:p>
    <w:tbl>
      <w:tblPr>
        <w:tblW w:w="5000" w:type="pct"/>
        <w:tblCellMar>
          <w:left w:w="28" w:type="dxa"/>
          <w:right w:w="28" w:type="dxa"/>
        </w:tblCellMar>
        <w:tblLook w:val="04A0" w:firstRow="1" w:lastRow="0" w:firstColumn="1" w:lastColumn="0" w:noHBand="0" w:noVBand="1"/>
      </w:tblPr>
      <w:tblGrid>
        <w:gridCol w:w="864"/>
        <w:gridCol w:w="956"/>
        <w:gridCol w:w="956"/>
        <w:gridCol w:w="957"/>
        <w:gridCol w:w="957"/>
        <w:gridCol w:w="957"/>
        <w:gridCol w:w="957"/>
        <w:gridCol w:w="957"/>
        <w:gridCol w:w="999"/>
      </w:tblGrid>
      <w:tr w:rsidR="00A21C5B" w:rsidRPr="00A21C5B">
        <w:trPr>
          <w:trHeight w:val="332"/>
        </w:trPr>
        <w:tc>
          <w:tcPr>
            <w:tcW w:w="880" w:type="dxa"/>
            <w:tcBorders>
              <w:top w:val="single" w:sz="4" w:space="0" w:color="auto"/>
              <w:left w:val="single" w:sz="4" w:space="0" w:color="auto"/>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年份</w:t>
            </w:r>
          </w:p>
        </w:tc>
        <w:tc>
          <w:tcPr>
            <w:tcW w:w="960" w:type="dxa"/>
            <w:tcBorders>
              <w:top w:val="single" w:sz="4" w:space="0" w:color="auto"/>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2013</w:t>
            </w:r>
            <w:r w:rsidRPr="00A21C5B">
              <w:rPr>
                <w:szCs w:val="28"/>
                <w:lang w:eastAsia="zh-TW"/>
              </w:rPr>
              <w:t>年</w:t>
            </w:r>
          </w:p>
        </w:tc>
        <w:tc>
          <w:tcPr>
            <w:tcW w:w="960" w:type="dxa"/>
            <w:tcBorders>
              <w:top w:val="single" w:sz="4" w:space="0" w:color="auto"/>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2014</w:t>
            </w:r>
            <w:r w:rsidRPr="00A21C5B">
              <w:rPr>
                <w:szCs w:val="28"/>
                <w:lang w:eastAsia="zh-TW"/>
              </w:rPr>
              <w:t>年</w:t>
            </w:r>
          </w:p>
        </w:tc>
        <w:tc>
          <w:tcPr>
            <w:tcW w:w="960" w:type="dxa"/>
            <w:tcBorders>
              <w:top w:val="single" w:sz="4" w:space="0" w:color="auto"/>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2015</w:t>
            </w:r>
            <w:r w:rsidRPr="00A21C5B">
              <w:rPr>
                <w:szCs w:val="28"/>
                <w:lang w:eastAsia="zh-TW"/>
              </w:rPr>
              <w:t>年</w:t>
            </w:r>
          </w:p>
        </w:tc>
        <w:tc>
          <w:tcPr>
            <w:tcW w:w="960" w:type="dxa"/>
            <w:tcBorders>
              <w:top w:val="single" w:sz="4" w:space="0" w:color="auto"/>
              <w:left w:val="nil"/>
              <w:bottom w:val="single" w:sz="4" w:space="0" w:color="auto"/>
              <w:right w:val="single" w:sz="4" w:space="0" w:color="auto"/>
            </w:tcBorders>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2016</w:t>
            </w:r>
            <w:r w:rsidRPr="00A21C5B">
              <w:rPr>
                <w:szCs w:val="28"/>
                <w:lang w:eastAsia="zh-TW"/>
              </w:rPr>
              <w:t>年</w:t>
            </w:r>
          </w:p>
        </w:tc>
        <w:tc>
          <w:tcPr>
            <w:tcW w:w="960" w:type="dxa"/>
            <w:tcBorders>
              <w:top w:val="single" w:sz="4" w:space="0" w:color="auto"/>
              <w:left w:val="nil"/>
              <w:bottom w:val="single" w:sz="4" w:space="0" w:color="auto"/>
              <w:right w:val="single" w:sz="4" w:space="0" w:color="auto"/>
            </w:tcBorders>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2017</w:t>
            </w:r>
            <w:r w:rsidRPr="00A21C5B">
              <w:rPr>
                <w:szCs w:val="28"/>
                <w:lang w:eastAsia="zh-TW"/>
              </w:rPr>
              <w:t>年</w:t>
            </w:r>
          </w:p>
        </w:tc>
        <w:tc>
          <w:tcPr>
            <w:tcW w:w="960" w:type="dxa"/>
            <w:tcBorders>
              <w:top w:val="single" w:sz="4" w:space="0" w:color="auto"/>
              <w:left w:val="nil"/>
              <w:bottom w:val="single" w:sz="4" w:space="0" w:color="auto"/>
              <w:right w:val="single" w:sz="4" w:space="0" w:color="auto"/>
            </w:tcBorders>
          </w:tcPr>
          <w:p w:rsidR="00AB5CDC" w:rsidRPr="00A21C5B" w:rsidRDefault="00AC0F55">
            <w:pPr>
              <w:adjustRightInd w:val="0"/>
              <w:ind w:firstLineChars="0" w:firstLine="0"/>
              <w:jc w:val="center"/>
              <w:textAlignment w:val="baseline"/>
              <w:rPr>
                <w:szCs w:val="20"/>
                <w:lang w:eastAsia="zh-TW"/>
              </w:rPr>
            </w:pPr>
            <w:r w:rsidRPr="00A21C5B">
              <w:rPr>
                <w:szCs w:val="28"/>
                <w:lang w:eastAsia="zh-TW"/>
              </w:rPr>
              <w:t>2018</w:t>
            </w:r>
            <w:r w:rsidRPr="00A21C5B">
              <w:rPr>
                <w:szCs w:val="28"/>
                <w:lang w:eastAsia="zh-TW"/>
              </w:rPr>
              <w:t>年</w:t>
            </w:r>
          </w:p>
        </w:tc>
        <w:tc>
          <w:tcPr>
            <w:tcW w:w="960" w:type="dxa"/>
            <w:tcBorders>
              <w:top w:val="single" w:sz="4" w:space="0" w:color="auto"/>
              <w:left w:val="nil"/>
              <w:bottom w:val="single" w:sz="4" w:space="0" w:color="auto"/>
              <w:right w:val="single" w:sz="4" w:space="0" w:color="auto"/>
            </w:tcBorders>
          </w:tcPr>
          <w:p w:rsidR="00AB5CDC" w:rsidRPr="00A21C5B" w:rsidRDefault="00AC0F55">
            <w:pPr>
              <w:adjustRightInd w:val="0"/>
              <w:ind w:firstLineChars="0" w:firstLine="0"/>
              <w:jc w:val="center"/>
              <w:textAlignment w:val="baseline"/>
              <w:rPr>
                <w:szCs w:val="28"/>
              </w:rPr>
            </w:pPr>
            <w:r w:rsidRPr="00A21C5B">
              <w:rPr>
                <w:szCs w:val="28"/>
                <w:lang w:eastAsia="zh-TW"/>
              </w:rPr>
              <w:t>2019</w:t>
            </w:r>
            <w:r w:rsidRPr="00A21C5B">
              <w:rPr>
                <w:szCs w:val="28"/>
                <w:lang w:eastAsia="zh-TW"/>
              </w:rPr>
              <w:t>年</w:t>
            </w:r>
          </w:p>
        </w:tc>
        <w:tc>
          <w:tcPr>
            <w:tcW w:w="960" w:type="dxa"/>
            <w:tcBorders>
              <w:top w:val="single" w:sz="4" w:space="0" w:color="auto"/>
              <w:left w:val="nil"/>
              <w:bottom w:val="single" w:sz="4" w:space="0" w:color="auto"/>
              <w:right w:val="single" w:sz="4" w:space="0" w:color="auto"/>
            </w:tcBorders>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2020</w:t>
            </w:r>
            <w:r w:rsidRPr="00A21C5B">
              <w:rPr>
                <w:szCs w:val="28"/>
                <w:lang w:eastAsia="zh-TW"/>
              </w:rPr>
              <w:t>年</w:t>
            </w:r>
          </w:p>
        </w:tc>
      </w:tr>
      <w:tr w:rsidR="00A21C5B" w:rsidRPr="00A21C5B">
        <w:trPr>
          <w:trHeight w:val="663"/>
        </w:trPr>
        <w:tc>
          <w:tcPr>
            <w:tcW w:w="880" w:type="dxa"/>
            <w:tcBorders>
              <w:top w:val="nil"/>
              <w:left w:val="single" w:sz="4" w:space="0" w:color="auto"/>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國內生產總值</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588,018</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636,463</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676,708</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744,127</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827,122</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0"/>
                <w:lang w:eastAsia="zh-TW"/>
              </w:rPr>
            </w:pPr>
            <w:r w:rsidRPr="00A21C5B">
              <w:rPr>
                <w:szCs w:val="28"/>
                <w:lang w:eastAsia="zh-TW"/>
              </w:rPr>
              <w:t>900,309</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990,865</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1,015,986</w:t>
            </w:r>
          </w:p>
        </w:tc>
      </w:tr>
      <w:tr w:rsidR="00A21C5B" w:rsidRPr="00A21C5B">
        <w:trPr>
          <w:trHeight w:val="332"/>
        </w:trPr>
        <w:tc>
          <w:tcPr>
            <w:tcW w:w="880" w:type="dxa"/>
            <w:tcBorders>
              <w:top w:val="nil"/>
              <w:left w:val="single" w:sz="4" w:space="0" w:color="auto"/>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經濟成長率</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7.70%</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7.40%</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6.9%</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6.7%</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lang w:eastAsia="zh-TW"/>
              </w:rPr>
            </w:pPr>
            <w:r w:rsidRPr="00A21C5B">
              <w:rPr>
                <w:szCs w:val="28"/>
                <w:lang w:eastAsia="zh-TW"/>
              </w:rPr>
              <w:t>6.9%</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0"/>
                <w:lang w:eastAsia="zh-TW"/>
              </w:rPr>
            </w:pPr>
            <w:r w:rsidRPr="00A21C5B">
              <w:rPr>
                <w:szCs w:val="28"/>
                <w:lang w:eastAsia="zh-TW"/>
              </w:rPr>
              <w:t>6.6%</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rPr>
            </w:pPr>
            <w:r w:rsidRPr="00A21C5B">
              <w:rPr>
                <w:szCs w:val="28"/>
                <w:lang w:eastAsia="zh-TW"/>
              </w:rPr>
              <w:t>6.1%</w:t>
            </w:r>
          </w:p>
        </w:tc>
        <w:tc>
          <w:tcPr>
            <w:tcW w:w="960" w:type="dxa"/>
            <w:tcBorders>
              <w:top w:val="nil"/>
              <w:left w:val="nil"/>
              <w:bottom w:val="single" w:sz="4" w:space="0" w:color="auto"/>
              <w:right w:val="single" w:sz="4" w:space="0" w:color="auto"/>
            </w:tcBorders>
            <w:vAlign w:val="center"/>
          </w:tcPr>
          <w:p w:rsidR="00AB5CDC" w:rsidRPr="00A21C5B" w:rsidRDefault="00AC0F55">
            <w:pPr>
              <w:adjustRightInd w:val="0"/>
              <w:ind w:firstLineChars="0" w:firstLine="0"/>
              <w:jc w:val="center"/>
              <w:textAlignment w:val="baseline"/>
              <w:rPr>
                <w:szCs w:val="28"/>
              </w:rPr>
            </w:pPr>
            <w:r w:rsidRPr="00A21C5B">
              <w:rPr>
                <w:szCs w:val="28"/>
                <w:lang w:eastAsia="zh-TW"/>
              </w:rPr>
              <w:t>2.3%</w:t>
            </w:r>
          </w:p>
        </w:tc>
      </w:tr>
    </w:tbl>
    <w:p w:rsidR="00AB5CDC" w:rsidRPr="00A21C5B" w:rsidRDefault="00AC0F55">
      <w:pPr>
        <w:pStyle w:val="aff0"/>
        <w:jc w:val="left"/>
      </w:pPr>
      <w:r w:rsidRPr="00A21C5B">
        <w:rPr>
          <w:lang w:eastAsia="zh-CN"/>
        </w:rPr>
        <w:t>數據</w:t>
      </w:r>
      <w:r w:rsidRPr="00A21C5B">
        <w:t>來源：中國大陸統計局（</w:t>
      </w:r>
      <w:r w:rsidRPr="00A21C5B">
        <w:t>www.stats.gov.cn</w:t>
      </w:r>
      <w:r w:rsidRPr="00A21C5B">
        <w:t>）</w:t>
      </w:r>
    </w:p>
    <w:p w:rsidR="00AB5CDC" w:rsidRPr="00A21C5B" w:rsidRDefault="00AC0F55" w:rsidP="009F6830">
      <w:pPr>
        <w:pStyle w:val="aff1"/>
        <w:spacing w:before="514"/>
        <w:rPr>
          <w:lang w:eastAsia="zh-TW"/>
        </w:rPr>
      </w:pPr>
      <w:r w:rsidRPr="00A21C5B">
        <w:rPr>
          <w:szCs w:val="28"/>
          <w:lang w:eastAsia="zh-TW"/>
        </w:rPr>
        <w:br w:type="page"/>
      </w:r>
      <w:bookmarkStart w:id="56" w:name="_Toc451760389"/>
      <w:bookmarkEnd w:id="49"/>
      <w:bookmarkEnd w:id="50"/>
      <w:r w:rsidRPr="00A21C5B">
        <w:rPr>
          <w:lang w:eastAsia="zh-TW"/>
        </w:rPr>
        <w:t>表</w:t>
      </w:r>
      <w:r w:rsidRPr="00A21C5B">
        <w:rPr>
          <w:lang w:eastAsia="zh-TW"/>
        </w:rPr>
        <w:t>3-2</w:t>
      </w:r>
      <w:r w:rsidRPr="00A21C5B">
        <w:rPr>
          <w:lang w:eastAsia="zh-TW"/>
        </w:rPr>
        <w:t xml:space="preserve">　</w:t>
      </w:r>
      <w:r w:rsidRPr="00A21C5B">
        <w:rPr>
          <w:lang w:eastAsia="zh-TW"/>
        </w:rPr>
        <w:t>2020</w:t>
      </w:r>
      <w:r w:rsidRPr="00A21C5B">
        <w:rPr>
          <w:lang w:eastAsia="zh-TW"/>
        </w:rPr>
        <w:t>年中國大陸各省市生產總值（</w:t>
      </w:r>
      <w:r w:rsidRPr="00A21C5B">
        <w:rPr>
          <w:lang w:eastAsia="zh-TW"/>
        </w:rPr>
        <w:t>GDP</w:t>
      </w:r>
      <w:r w:rsidRPr="00A21C5B">
        <w:rPr>
          <w:lang w:eastAsia="zh-TW"/>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5"/>
        <w:gridCol w:w="1959"/>
        <w:gridCol w:w="2693"/>
        <w:gridCol w:w="2129"/>
      </w:tblGrid>
      <w:tr w:rsidR="00A21C5B" w:rsidRPr="00A21C5B">
        <w:trPr>
          <w:trHeight w:val="298"/>
          <w:tblHeader/>
        </w:trPr>
        <w:tc>
          <w:tcPr>
            <w:tcW w:w="8616" w:type="dxa"/>
            <w:gridSpan w:val="4"/>
            <w:tcBorders>
              <w:top w:val="single" w:sz="8" w:space="0" w:color="F79646"/>
              <w:left w:val="single" w:sz="8" w:space="0" w:color="F79646"/>
              <w:bottom w:val="single" w:sz="4" w:space="0" w:color="FFFFFF"/>
              <w:right w:val="single" w:sz="8" w:space="0" w:color="F79646"/>
            </w:tcBorders>
            <w:shd w:val="clear" w:color="auto" w:fill="F79646"/>
          </w:tcPr>
          <w:p w:rsidR="00AB5CDC" w:rsidRPr="00A21C5B" w:rsidRDefault="00AC0F55">
            <w:pPr>
              <w:pStyle w:val="aff0"/>
            </w:pPr>
            <w:r w:rsidRPr="00A21C5B">
              <w:t>2020</w:t>
            </w:r>
            <w:r w:rsidRPr="00A21C5B">
              <w:t>年中國大陸</w:t>
            </w:r>
            <w:r w:rsidRPr="00A21C5B">
              <w:t>31</w:t>
            </w:r>
            <w:r w:rsidRPr="00A21C5B">
              <w:t>省市</w:t>
            </w:r>
            <w:r w:rsidRPr="00A21C5B">
              <w:t>GDP</w:t>
            </w:r>
            <w:r w:rsidRPr="00A21C5B">
              <w:t>總量排行榜</w:t>
            </w:r>
          </w:p>
        </w:tc>
      </w:tr>
      <w:tr w:rsidR="00A21C5B" w:rsidRPr="00A21C5B">
        <w:trPr>
          <w:trHeight w:val="578"/>
          <w:tblHeader/>
        </w:trPr>
        <w:tc>
          <w:tcPr>
            <w:tcW w:w="1835" w:type="dxa"/>
            <w:tcBorders>
              <w:top w:val="single" w:sz="4" w:space="0" w:color="FFFFFF"/>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32"/>
              </w:rPr>
            </w:pPr>
            <w:r w:rsidRPr="00A21C5B">
              <w:rPr>
                <w:szCs w:val="32"/>
              </w:rPr>
              <w:t>排名</w:t>
            </w:r>
          </w:p>
        </w:tc>
        <w:tc>
          <w:tcPr>
            <w:tcW w:w="1959" w:type="dxa"/>
            <w:tcBorders>
              <w:top w:val="single" w:sz="4" w:space="0" w:color="FFFFFF"/>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32"/>
              </w:rPr>
            </w:pPr>
            <w:r w:rsidRPr="00A21C5B">
              <w:rPr>
                <w:szCs w:val="32"/>
              </w:rPr>
              <w:t>省市</w:t>
            </w:r>
          </w:p>
        </w:tc>
        <w:tc>
          <w:tcPr>
            <w:tcW w:w="2693" w:type="dxa"/>
            <w:tcBorders>
              <w:top w:val="single" w:sz="4" w:space="0" w:color="FFFFFF"/>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32"/>
              </w:rPr>
            </w:pPr>
            <w:r w:rsidRPr="00A21C5B">
              <w:rPr>
                <w:szCs w:val="32"/>
              </w:rPr>
              <w:t>GDP</w:t>
            </w:r>
            <w:r w:rsidRPr="00A21C5B">
              <w:rPr>
                <w:szCs w:val="32"/>
              </w:rPr>
              <w:t>（億元）</w:t>
            </w:r>
          </w:p>
        </w:tc>
        <w:tc>
          <w:tcPr>
            <w:tcW w:w="2129" w:type="dxa"/>
            <w:tcBorders>
              <w:top w:val="single" w:sz="4" w:space="0" w:color="FFFFFF"/>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32"/>
              </w:rPr>
            </w:pPr>
            <w:r w:rsidRPr="00A21C5B">
              <w:rPr>
                <w:szCs w:val="32"/>
                <w:lang w:eastAsia="zh-HK"/>
              </w:rPr>
              <w:t>名義增長率</w:t>
            </w:r>
          </w:p>
        </w:tc>
      </w:tr>
      <w:tr w:rsidR="00A21C5B" w:rsidRPr="00A21C5B">
        <w:trPr>
          <w:trHeight w:val="404"/>
        </w:trPr>
        <w:tc>
          <w:tcPr>
            <w:tcW w:w="1835"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1</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廣東</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1451"/>
              </w:tabs>
              <w:jc w:val="left"/>
              <w:rPr>
                <w:szCs w:val="24"/>
              </w:rPr>
            </w:pPr>
            <w:r w:rsidRPr="00A21C5B">
              <w:rPr>
                <w:szCs w:val="28"/>
              </w:rPr>
              <w:t>110,760.9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884"/>
              </w:tabs>
              <w:jc w:val="left"/>
              <w:rPr>
                <w:szCs w:val="24"/>
              </w:rPr>
            </w:pPr>
            <w:r w:rsidRPr="00A21C5B">
              <w:rPr>
                <w:szCs w:val="24"/>
              </w:rPr>
              <w:t>2.9%</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2</w:t>
            </w:r>
          </w:p>
        </w:tc>
        <w:tc>
          <w:tcPr>
            <w:tcW w:w="195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江蘇</w:t>
            </w:r>
          </w:p>
        </w:tc>
        <w:tc>
          <w:tcPr>
            <w:tcW w:w="2693"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1451"/>
              </w:tabs>
              <w:jc w:val="left"/>
              <w:rPr>
                <w:szCs w:val="24"/>
              </w:rPr>
            </w:pPr>
            <w:r w:rsidRPr="00A21C5B">
              <w:rPr>
                <w:szCs w:val="28"/>
              </w:rPr>
              <w:t>102,700</w:t>
            </w:r>
          </w:p>
        </w:tc>
        <w:tc>
          <w:tcPr>
            <w:tcW w:w="212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884"/>
              </w:tabs>
              <w:jc w:val="left"/>
              <w:rPr>
                <w:szCs w:val="24"/>
              </w:rPr>
            </w:pPr>
            <w:r w:rsidRPr="00A21C5B">
              <w:rPr>
                <w:szCs w:val="24"/>
              </w:rPr>
              <w:t>3.1%</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3</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山東</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1451"/>
              </w:tabs>
              <w:jc w:val="left"/>
              <w:rPr>
                <w:szCs w:val="24"/>
              </w:rPr>
            </w:pPr>
            <w:r w:rsidRPr="00A21C5B">
              <w:rPr>
                <w:szCs w:val="28"/>
              </w:rPr>
              <w:t>73,129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884"/>
              </w:tabs>
              <w:jc w:val="left"/>
              <w:rPr>
                <w:szCs w:val="24"/>
              </w:rPr>
            </w:pPr>
            <w:r w:rsidRPr="00A21C5B">
              <w:rPr>
                <w:szCs w:val="24"/>
              </w:rPr>
              <w:t>2.9%</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4</w:t>
            </w:r>
          </w:p>
        </w:tc>
        <w:tc>
          <w:tcPr>
            <w:tcW w:w="195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浙江</w:t>
            </w:r>
          </w:p>
        </w:tc>
        <w:tc>
          <w:tcPr>
            <w:tcW w:w="2693"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1451"/>
              </w:tabs>
              <w:jc w:val="left"/>
              <w:rPr>
                <w:szCs w:val="24"/>
              </w:rPr>
            </w:pPr>
            <w:r w:rsidRPr="00A21C5B">
              <w:rPr>
                <w:szCs w:val="24"/>
              </w:rPr>
              <w:t>64,613</w:t>
            </w:r>
          </w:p>
        </w:tc>
        <w:tc>
          <w:tcPr>
            <w:tcW w:w="212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884"/>
              </w:tabs>
              <w:jc w:val="left"/>
              <w:rPr>
                <w:szCs w:val="24"/>
              </w:rPr>
            </w:pPr>
            <w:r w:rsidRPr="00A21C5B">
              <w:rPr>
                <w:szCs w:val="24"/>
              </w:rPr>
              <w:t>3.6%</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5</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河南</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1451"/>
              </w:tabs>
              <w:jc w:val="left"/>
              <w:rPr>
                <w:szCs w:val="24"/>
              </w:rPr>
            </w:pPr>
            <w:r w:rsidRPr="00A21C5B">
              <w:rPr>
                <w:szCs w:val="24"/>
              </w:rPr>
              <w:t>54,997.07</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884"/>
              </w:tabs>
              <w:jc w:val="left"/>
              <w:rPr>
                <w:szCs w:val="24"/>
              </w:rPr>
            </w:pPr>
            <w:r w:rsidRPr="00A21C5B">
              <w:rPr>
                <w:szCs w:val="24"/>
              </w:rPr>
              <w:t>1.4%</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6</w:t>
            </w:r>
          </w:p>
        </w:tc>
        <w:tc>
          <w:tcPr>
            <w:tcW w:w="195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四川</w:t>
            </w:r>
          </w:p>
        </w:tc>
        <w:tc>
          <w:tcPr>
            <w:tcW w:w="2693"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1451"/>
              </w:tabs>
              <w:jc w:val="left"/>
              <w:rPr>
                <w:szCs w:val="24"/>
              </w:rPr>
            </w:pPr>
            <w:r w:rsidRPr="00A21C5B">
              <w:rPr>
                <w:szCs w:val="24"/>
              </w:rPr>
              <w:t>43,598.8</w:t>
            </w:r>
          </w:p>
        </w:tc>
        <w:tc>
          <w:tcPr>
            <w:tcW w:w="212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884"/>
              </w:tabs>
              <w:jc w:val="left"/>
              <w:rPr>
                <w:szCs w:val="24"/>
              </w:rPr>
            </w:pPr>
            <w:r w:rsidRPr="00A21C5B">
              <w:rPr>
                <w:szCs w:val="24"/>
              </w:rPr>
              <w:t>4.3%</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7</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lang w:eastAsia="zh-CN"/>
              </w:rPr>
            </w:pPr>
            <w:r w:rsidRPr="00A21C5B">
              <w:rPr>
                <w:szCs w:val="24"/>
                <w:lang w:eastAsia="zh-CN"/>
              </w:rPr>
              <w:t>福建</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1451"/>
              </w:tabs>
              <w:jc w:val="left"/>
              <w:rPr>
                <w:szCs w:val="24"/>
              </w:rPr>
            </w:pPr>
            <w:r w:rsidRPr="00A21C5B">
              <w:rPr>
                <w:szCs w:val="24"/>
              </w:rPr>
              <w:t>43,903.89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884"/>
              </w:tabs>
              <w:jc w:val="left"/>
              <w:rPr>
                <w:szCs w:val="24"/>
              </w:rPr>
            </w:pPr>
            <w:r w:rsidRPr="00A21C5B">
              <w:rPr>
                <w:szCs w:val="24"/>
              </w:rPr>
              <w:t>3.6%</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8</w:t>
            </w:r>
          </w:p>
        </w:tc>
        <w:tc>
          <w:tcPr>
            <w:tcW w:w="195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湖北</w:t>
            </w:r>
          </w:p>
        </w:tc>
        <w:tc>
          <w:tcPr>
            <w:tcW w:w="2693"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1451"/>
              </w:tabs>
              <w:jc w:val="left"/>
              <w:rPr>
                <w:szCs w:val="24"/>
              </w:rPr>
            </w:pPr>
            <w:r w:rsidRPr="00A21C5B">
              <w:rPr>
                <w:szCs w:val="24"/>
              </w:rPr>
              <w:t>43,443.46</w:t>
            </w:r>
          </w:p>
        </w:tc>
        <w:tc>
          <w:tcPr>
            <w:tcW w:w="212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884"/>
              </w:tabs>
              <w:jc w:val="left"/>
              <w:rPr>
                <w:szCs w:val="24"/>
              </w:rPr>
            </w:pPr>
            <w:r w:rsidRPr="00A21C5B">
              <w:rPr>
                <w:szCs w:val="24"/>
              </w:rPr>
              <w:t>-5.2%</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rPr>
                <w:szCs w:val="24"/>
              </w:rPr>
            </w:pPr>
            <w:r w:rsidRPr="00A21C5B">
              <w:rPr>
                <w:szCs w:val="24"/>
              </w:rPr>
              <w:t>9</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rPr>
                <w:szCs w:val="24"/>
              </w:rPr>
            </w:pPr>
            <w:r w:rsidRPr="00A21C5B">
              <w:rPr>
                <w:szCs w:val="24"/>
              </w:rPr>
              <w:t>湖南</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tabs>
                <w:tab w:val="decimal" w:pos="1451"/>
              </w:tabs>
              <w:jc w:val="left"/>
              <w:rPr>
                <w:szCs w:val="24"/>
              </w:rPr>
            </w:pPr>
            <w:r w:rsidRPr="00A21C5B">
              <w:rPr>
                <w:szCs w:val="24"/>
              </w:rPr>
              <w:t>41,781.49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tabs>
                <w:tab w:val="decimal" w:pos="884"/>
              </w:tabs>
              <w:jc w:val="left"/>
              <w:rPr>
                <w:szCs w:val="24"/>
              </w:rPr>
            </w:pPr>
            <w:r w:rsidRPr="00A21C5B">
              <w:rPr>
                <w:szCs w:val="24"/>
              </w:rPr>
              <w:t>4.7%</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10</w:t>
            </w:r>
          </w:p>
        </w:tc>
        <w:tc>
          <w:tcPr>
            <w:tcW w:w="195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上海</w:t>
            </w:r>
          </w:p>
        </w:tc>
        <w:tc>
          <w:tcPr>
            <w:tcW w:w="2693"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1451"/>
              </w:tabs>
              <w:jc w:val="left"/>
              <w:rPr>
                <w:szCs w:val="24"/>
              </w:rPr>
            </w:pPr>
            <w:r w:rsidRPr="00A21C5B">
              <w:rPr>
                <w:szCs w:val="24"/>
              </w:rPr>
              <w:t>38,700.58</w:t>
            </w:r>
          </w:p>
        </w:tc>
        <w:tc>
          <w:tcPr>
            <w:tcW w:w="212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884"/>
              </w:tabs>
              <w:jc w:val="left"/>
              <w:rPr>
                <w:szCs w:val="24"/>
              </w:rPr>
            </w:pPr>
            <w:r w:rsidRPr="00A21C5B">
              <w:rPr>
                <w:szCs w:val="24"/>
              </w:rPr>
              <w:t>1.4%</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rPr>
                <w:szCs w:val="24"/>
              </w:rPr>
            </w:pPr>
            <w:r w:rsidRPr="00A21C5B">
              <w:rPr>
                <w:szCs w:val="24"/>
              </w:rPr>
              <w:t>11</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rPr>
                <w:szCs w:val="24"/>
              </w:rPr>
            </w:pPr>
            <w:r w:rsidRPr="00A21C5B">
              <w:rPr>
                <w:szCs w:val="24"/>
              </w:rPr>
              <w:t>安徽</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tabs>
                <w:tab w:val="decimal" w:pos="1451"/>
              </w:tabs>
              <w:jc w:val="left"/>
              <w:rPr>
                <w:szCs w:val="24"/>
              </w:rPr>
            </w:pPr>
            <w:r w:rsidRPr="00A21C5B">
              <w:rPr>
                <w:szCs w:val="24"/>
              </w:rPr>
              <w:t>38,680.6</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tabs>
                <w:tab w:val="decimal" w:pos="884"/>
              </w:tabs>
              <w:jc w:val="left"/>
              <w:rPr>
                <w:szCs w:val="24"/>
              </w:rPr>
            </w:pPr>
            <w:r w:rsidRPr="00A21C5B">
              <w:rPr>
                <w:szCs w:val="24"/>
              </w:rPr>
              <w:t>4.2%</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rPr>
                <w:szCs w:val="24"/>
              </w:rPr>
            </w:pPr>
            <w:r w:rsidRPr="00A21C5B">
              <w:rPr>
                <w:szCs w:val="24"/>
              </w:rPr>
              <w:t>12</w:t>
            </w:r>
          </w:p>
        </w:tc>
        <w:tc>
          <w:tcPr>
            <w:tcW w:w="1959"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rPr>
                <w:szCs w:val="24"/>
              </w:rPr>
            </w:pPr>
            <w:r w:rsidRPr="00A21C5B">
              <w:rPr>
                <w:szCs w:val="24"/>
              </w:rPr>
              <w:t>河北</w:t>
            </w:r>
          </w:p>
        </w:tc>
        <w:tc>
          <w:tcPr>
            <w:tcW w:w="2693"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tabs>
                <w:tab w:val="decimal" w:pos="1451"/>
              </w:tabs>
              <w:jc w:val="left"/>
              <w:rPr>
                <w:szCs w:val="24"/>
              </w:rPr>
            </w:pPr>
            <w:r w:rsidRPr="00A21C5B">
              <w:rPr>
                <w:szCs w:val="24"/>
              </w:rPr>
              <w:t>36,206.9</w:t>
            </w:r>
          </w:p>
        </w:tc>
        <w:tc>
          <w:tcPr>
            <w:tcW w:w="2129"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tabs>
                <w:tab w:val="decimal" w:pos="884"/>
              </w:tabs>
              <w:jc w:val="left"/>
              <w:rPr>
                <w:szCs w:val="24"/>
              </w:rPr>
            </w:pPr>
            <w:r w:rsidRPr="00A21C5B">
              <w:rPr>
                <w:szCs w:val="24"/>
              </w:rPr>
              <w:t>3.1%</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13</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北京</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1451"/>
              </w:tabs>
              <w:jc w:val="left"/>
              <w:rPr>
                <w:szCs w:val="24"/>
              </w:rPr>
            </w:pPr>
            <w:r w:rsidRPr="00A21C5B">
              <w:rPr>
                <w:szCs w:val="24"/>
              </w:rPr>
              <w:t>36,102.6</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884"/>
              </w:tabs>
              <w:jc w:val="left"/>
              <w:rPr>
                <w:szCs w:val="24"/>
              </w:rPr>
            </w:pPr>
            <w:r w:rsidRPr="00A21C5B">
              <w:rPr>
                <w:szCs w:val="24"/>
              </w:rPr>
              <w:t>2.1%</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14</w:t>
            </w:r>
          </w:p>
        </w:tc>
        <w:tc>
          <w:tcPr>
            <w:tcW w:w="195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陝西</w:t>
            </w:r>
          </w:p>
        </w:tc>
        <w:tc>
          <w:tcPr>
            <w:tcW w:w="2693"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1451"/>
              </w:tabs>
              <w:jc w:val="left"/>
              <w:rPr>
                <w:szCs w:val="24"/>
              </w:rPr>
            </w:pPr>
            <w:r w:rsidRPr="00A21C5B">
              <w:rPr>
                <w:szCs w:val="24"/>
              </w:rPr>
              <w:t>26,181.36</w:t>
            </w:r>
          </w:p>
        </w:tc>
        <w:tc>
          <w:tcPr>
            <w:tcW w:w="212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884"/>
              </w:tabs>
              <w:jc w:val="left"/>
              <w:rPr>
                <w:szCs w:val="24"/>
              </w:rPr>
            </w:pPr>
            <w:r w:rsidRPr="00A21C5B">
              <w:rPr>
                <w:szCs w:val="24"/>
              </w:rPr>
              <w:t>1.5%</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15</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江西</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1451"/>
              </w:tabs>
              <w:jc w:val="left"/>
              <w:rPr>
                <w:szCs w:val="24"/>
              </w:rPr>
            </w:pPr>
            <w:r w:rsidRPr="00A21C5B">
              <w:rPr>
                <w:szCs w:val="24"/>
              </w:rPr>
              <w:t>25,691.5</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884"/>
              </w:tabs>
              <w:jc w:val="left"/>
              <w:rPr>
                <w:szCs w:val="24"/>
              </w:rPr>
            </w:pPr>
            <w:r w:rsidRPr="00A21C5B">
              <w:rPr>
                <w:szCs w:val="24"/>
              </w:rPr>
              <w:t>3.8%</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16</w:t>
            </w:r>
          </w:p>
        </w:tc>
        <w:tc>
          <w:tcPr>
            <w:tcW w:w="195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遼寧</w:t>
            </w:r>
          </w:p>
        </w:tc>
        <w:tc>
          <w:tcPr>
            <w:tcW w:w="2693"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1451"/>
              </w:tabs>
              <w:jc w:val="left"/>
              <w:rPr>
                <w:szCs w:val="24"/>
              </w:rPr>
            </w:pPr>
            <w:r w:rsidRPr="00A21C5B">
              <w:rPr>
                <w:szCs w:val="24"/>
              </w:rPr>
              <w:t>25,115</w:t>
            </w:r>
          </w:p>
        </w:tc>
        <w:tc>
          <w:tcPr>
            <w:tcW w:w="212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884"/>
              </w:tabs>
              <w:jc w:val="left"/>
              <w:rPr>
                <w:szCs w:val="24"/>
              </w:rPr>
            </w:pPr>
            <w:r w:rsidRPr="00A21C5B">
              <w:rPr>
                <w:szCs w:val="24"/>
              </w:rPr>
              <w:t>0.8%</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17</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重慶</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1451"/>
              </w:tabs>
              <w:jc w:val="left"/>
              <w:rPr>
                <w:szCs w:val="24"/>
              </w:rPr>
            </w:pPr>
            <w:r w:rsidRPr="00A21C5B">
              <w:rPr>
                <w:szCs w:val="24"/>
              </w:rPr>
              <w:t>25,002.79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884"/>
              </w:tabs>
              <w:jc w:val="left"/>
              <w:rPr>
                <w:szCs w:val="24"/>
              </w:rPr>
            </w:pPr>
            <w:r w:rsidRPr="00A21C5B">
              <w:rPr>
                <w:szCs w:val="24"/>
              </w:rPr>
              <w:t>5.9%</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18</w:t>
            </w:r>
          </w:p>
        </w:tc>
        <w:tc>
          <w:tcPr>
            <w:tcW w:w="195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雲南</w:t>
            </w:r>
          </w:p>
        </w:tc>
        <w:tc>
          <w:tcPr>
            <w:tcW w:w="2693"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1451"/>
              </w:tabs>
              <w:jc w:val="left"/>
              <w:rPr>
                <w:szCs w:val="24"/>
              </w:rPr>
            </w:pPr>
            <w:r w:rsidRPr="00A21C5B">
              <w:rPr>
                <w:szCs w:val="24"/>
              </w:rPr>
              <w:t>24,521.90</w:t>
            </w:r>
          </w:p>
        </w:tc>
        <w:tc>
          <w:tcPr>
            <w:tcW w:w="212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884"/>
              </w:tabs>
              <w:jc w:val="left"/>
              <w:rPr>
                <w:szCs w:val="24"/>
              </w:rPr>
            </w:pPr>
            <w:r w:rsidRPr="00A21C5B">
              <w:rPr>
                <w:szCs w:val="24"/>
              </w:rPr>
              <w:t>5.59%</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rPr>
                <w:szCs w:val="24"/>
              </w:rPr>
            </w:pPr>
            <w:r w:rsidRPr="00A21C5B">
              <w:rPr>
                <w:szCs w:val="24"/>
              </w:rPr>
              <w:t>19</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rPr>
                <w:szCs w:val="24"/>
              </w:rPr>
            </w:pPr>
            <w:r w:rsidRPr="00A21C5B">
              <w:rPr>
                <w:szCs w:val="24"/>
              </w:rPr>
              <w:t>廣西</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tabs>
                <w:tab w:val="decimal" w:pos="1451"/>
              </w:tabs>
              <w:jc w:val="left"/>
              <w:rPr>
                <w:szCs w:val="24"/>
              </w:rPr>
            </w:pPr>
            <w:r w:rsidRPr="00A21C5B">
              <w:rPr>
                <w:szCs w:val="24"/>
              </w:rPr>
              <w:t>22,156.69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tabs>
                <w:tab w:val="decimal" w:pos="884"/>
              </w:tabs>
              <w:jc w:val="left"/>
              <w:rPr>
                <w:szCs w:val="24"/>
              </w:rPr>
            </w:pPr>
            <w:r w:rsidRPr="00A21C5B">
              <w:rPr>
                <w:szCs w:val="24"/>
              </w:rPr>
              <w:t>4.33%</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rPr>
                <w:szCs w:val="24"/>
              </w:rPr>
            </w:pPr>
            <w:r w:rsidRPr="00A21C5B">
              <w:rPr>
                <w:szCs w:val="24"/>
              </w:rPr>
              <w:t>20</w:t>
            </w:r>
          </w:p>
        </w:tc>
        <w:tc>
          <w:tcPr>
            <w:tcW w:w="1959"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rPr>
                <w:szCs w:val="24"/>
              </w:rPr>
            </w:pPr>
            <w:r w:rsidRPr="00A21C5B">
              <w:rPr>
                <w:szCs w:val="24"/>
              </w:rPr>
              <w:t>貴州</w:t>
            </w:r>
          </w:p>
        </w:tc>
        <w:tc>
          <w:tcPr>
            <w:tcW w:w="2693"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tabs>
                <w:tab w:val="decimal" w:pos="1451"/>
              </w:tabs>
              <w:jc w:val="left"/>
              <w:rPr>
                <w:szCs w:val="24"/>
              </w:rPr>
            </w:pPr>
            <w:r w:rsidRPr="00A21C5B">
              <w:rPr>
                <w:szCs w:val="24"/>
              </w:rPr>
              <w:t>17,826.56</w:t>
            </w:r>
          </w:p>
        </w:tc>
        <w:tc>
          <w:tcPr>
            <w:tcW w:w="2129"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tabs>
                <w:tab w:val="decimal" w:pos="884"/>
              </w:tabs>
              <w:jc w:val="left"/>
              <w:rPr>
                <w:szCs w:val="24"/>
              </w:rPr>
            </w:pPr>
            <w:r w:rsidRPr="00A21C5B">
              <w:rPr>
                <w:szCs w:val="24"/>
              </w:rPr>
              <w:t>6.3%</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21</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山西</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1451"/>
              </w:tabs>
              <w:jc w:val="left"/>
              <w:rPr>
                <w:szCs w:val="24"/>
              </w:rPr>
            </w:pPr>
            <w:r w:rsidRPr="00A21C5B">
              <w:rPr>
                <w:szCs w:val="24"/>
              </w:rPr>
              <w:t>17,651.93</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884"/>
              </w:tabs>
              <w:jc w:val="left"/>
              <w:rPr>
                <w:szCs w:val="24"/>
              </w:rPr>
            </w:pPr>
            <w:r w:rsidRPr="00A21C5B">
              <w:rPr>
                <w:szCs w:val="24"/>
              </w:rPr>
              <w:t>3.7%</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22</w:t>
            </w:r>
          </w:p>
        </w:tc>
        <w:tc>
          <w:tcPr>
            <w:tcW w:w="195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內蒙古</w:t>
            </w:r>
          </w:p>
        </w:tc>
        <w:tc>
          <w:tcPr>
            <w:tcW w:w="2693"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1451"/>
              </w:tabs>
              <w:jc w:val="left"/>
              <w:rPr>
                <w:szCs w:val="24"/>
              </w:rPr>
            </w:pPr>
            <w:r w:rsidRPr="00A21C5B">
              <w:rPr>
                <w:szCs w:val="24"/>
              </w:rPr>
              <w:t>17,360</w:t>
            </w:r>
          </w:p>
        </w:tc>
        <w:tc>
          <w:tcPr>
            <w:tcW w:w="212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884"/>
              </w:tabs>
              <w:jc w:val="left"/>
              <w:rPr>
                <w:szCs w:val="24"/>
              </w:rPr>
            </w:pPr>
            <w:r w:rsidRPr="00A21C5B">
              <w:rPr>
                <w:szCs w:val="24"/>
              </w:rPr>
              <w:t>0.9%</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rPr>
                <w:szCs w:val="24"/>
              </w:rPr>
            </w:pPr>
            <w:r w:rsidRPr="00A21C5B">
              <w:rPr>
                <w:szCs w:val="24"/>
              </w:rPr>
              <w:t>23</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rPr>
                <w:szCs w:val="24"/>
              </w:rPr>
            </w:pPr>
            <w:r w:rsidRPr="00A21C5B">
              <w:rPr>
                <w:szCs w:val="24"/>
              </w:rPr>
              <w:t>天津</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tabs>
                <w:tab w:val="decimal" w:pos="1451"/>
              </w:tabs>
              <w:jc w:val="left"/>
              <w:rPr>
                <w:szCs w:val="24"/>
              </w:rPr>
            </w:pPr>
            <w:r w:rsidRPr="00A21C5B">
              <w:rPr>
                <w:szCs w:val="24"/>
              </w:rPr>
              <w:t>14,083.73</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tabs>
                <w:tab w:val="decimal" w:pos="884"/>
              </w:tabs>
              <w:jc w:val="left"/>
              <w:rPr>
                <w:szCs w:val="24"/>
              </w:rPr>
            </w:pPr>
            <w:r w:rsidRPr="00A21C5B">
              <w:rPr>
                <w:szCs w:val="24"/>
              </w:rPr>
              <w:t>-0.1%</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rPr>
                <w:szCs w:val="24"/>
              </w:rPr>
            </w:pPr>
            <w:r w:rsidRPr="00A21C5B">
              <w:rPr>
                <w:szCs w:val="24"/>
              </w:rPr>
              <w:t>24</w:t>
            </w:r>
          </w:p>
        </w:tc>
        <w:tc>
          <w:tcPr>
            <w:tcW w:w="1959"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rPr>
                <w:szCs w:val="24"/>
              </w:rPr>
            </w:pPr>
            <w:r w:rsidRPr="00A21C5B">
              <w:rPr>
                <w:szCs w:val="24"/>
              </w:rPr>
              <w:t>新疆</w:t>
            </w:r>
          </w:p>
        </w:tc>
        <w:tc>
          <w:tcPr>
            <w:tcW w:w="2693"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tabs>
                <w:tab w:val="decimal" w:pos="1451"/>
              </w:tabs>
              <w:jc w:val="left"/>
              <w:rPr>
                <w:szCs w:val="24"/>
              </w:rPr>
            </w:pPr>
            <w:r w:rsidRPr="00A21C5B">
              <w:rPr>
                <w:szCs w:val="24"/>
              </w:rPr>
              <w:t>13,797.58</w:t>
            </w:r>
          </w:p>
        </w:tc>
        <w:tc>
          <w:tcPr>
            <w:tcW w:w="2129"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tabs>
                <w:tab w:val="decimal" w:pos="884"/>
              </w:tabs>
              <w:jc w:val="left"/>
              <w:rPr>
                <w:szCs w:val="24"/>
              </w:rPr>
            </w:pPr>
            <w:r w:rsidRPr="00A21C5B">
              <w:rPr>
                <w:szCs w:val="24"/>
              </w:rPr>
              <w:t>1.5%</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rPr>
                <w:szCs w:val="24"/>
              </w:rPr>
            </w:pPr>
            <w:r w:rsidRPr="00A21C5B">
              <w:rPr>
                <w:szCs w:val="24"/>
              </w:rPr>
              <w:t>25</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rPr>
                <w:szCs w:val="24"/>
              </w:rPr>
            </w:pPr>
            <w:r w:rsidRPr="00A21C5B">
              <w:rPr>
                <w:szCs w:val="24"/>
              </w:rPr>
              <w:t>黑龍江</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tabs>
                <w:tab w:val="decimal" w:pos="1451"/>
              </w:tabs>
              <w:jc w:val="left"/>
              <w:rPr>
                <w:szCs w:val="24"/>
              </w:rPr>
            </w:pPr>
            <w:r w:rsidRPr="00A21C5B">
              <w:rPr>
                <w:szCs w:val="24"/>
              </w:rPr>
              <w:t>13,698.5</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hemeFill="background1"/>
          </w:tcPr>
          <w:p w:rsidR="00AB5CDC" w:rsidRPr="00A21C5B" w:rsidRDefault="00AC0F55">
            <w:pPr>
              <w:pStyle w:val="aff0"/>
              <w:tabs>
                <w:tab w:val="decimal" w:pos="884"/>
              </w:tabs>
              <w:jc w:val="left"/>
              <w:rPr>
                <w:szCs w:val="24"/>
              </w:rPr>
            </w:pPr>
            <w:r w:rsidRPr="00A21C5B">
              <w:rPr>
                <w:szCs w:val="24"/>
              </w:rPr>
              <w:t>0.6%</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rPr>
                <w:szCs w:val="24"/>
              </w:rPr>
            </w:pPr>
            <w:r w:rsidRPr="00A21C5B">
              <w:rPr>
                <w:szCs w:val="24"/>
              </w:rPr>
              <w:t>26</w:t>
            </w:r>
          </w:p>
        </w:tc>
        <w:tc>
          <w:tcPr>
            <w:tcW w:w="1959"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rPr>
                <w:szCs w:val="24"/>
              </w:rPr>
            </w:pPr>
            <w:r w:rsidRPr="00A21C5B">
              <w:rPr>
                <w:szCs w:val="24"/>
              </w:rPr>
              <w:t>吉林</w:t>
            </w:r>
          </w:p>
        </w:tc>
        <w:tc>
          <w:tcPr>
            <w:tcW w:w="2693"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tabs>
                <w:tab w:val="decimal" w:pos="1451"/>
              </w:tabs>
              <w:jc w:val="left"/>
              <w:rPr>
                <w:szCs w:val="24"/>
              </w:rPr>
            </w:pPr>
            <w:r w:rsidRPr="00A21C5B">
              <w:rPr>
                <w:szCs w:val="24"/>
              </w:rPr>
              <w:t>12,311.32</w:t>
            </w:r>
          </w:p>
        </w:tc>
        <w:tc>
          <w:tcPr>
            <w:tcW w:w="2129" w:type="dxa"/>
            <w:tcBorders>
              <w:top w:val="single" w:sz="8" w:space="0" w:color="F79646"/>
              <w:left w:val="single" w:sz="8" w:space="0" w:color="F79646"/>
              <w:bottom w:val="single" w:sz="8" w:space="0" w:color="F79646"/>
              <w:right w:val="single" w:sz="8" w:space="0" w:color="F79646"/>
            </w:tcBorders>
            <w:shd w:val="clear" w:color="auto" w:fill="FBD4B4" w:themeFill="accent6" w:themeFillTint="66"/>
          </w:tcPr>
          <w:p w:rsidR="00AB5CDC" w:rsidRPr="00A21C5B" w:rsidRDefault="00AC0F55">
            <w:pPr>
              <w:pStyle w:val="aff0"/>
              <w:tabs>
                <w:tab w:val="decimal" w:pos="884"/>
              </w:tabs>
              <w:jc w:val="left"/>
              <w:rPr>
                <w:szCs w:val="24"/>
              </w:rPr>
            </w:pPr>
            <w:r w:rsidRPr="00A21C5B">
              <w:rPr>
                <w:szCs w:val="24"/>
              </w:rPr>
              <w:t>5%</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27</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甘肅</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1451"/>
              </w:tabs>
              <w:jc w:val="left"/>
              <w:rPr>
                <w:szCs w:val="24"/>
              </w:rPr>
            </w:pPr>
            <w:r w:rsidRPr="00A21C5B">
              <w:rPr>
                <w:szCs w:val="24"/>
              </w:rPr>
              <w:t>9,016.7</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884"/>
              </w:tabs>
              <w:jc w:val="left"/>
              <w:rPr>
                <w:szCs w:val="24"/>
              </w:rPr>
            </w:pPr>
            <w:r w:rsidRPr="00A21C5B">
              <w:rPr>
                <w:szCs w:val="24"/>
              </w:rPr>
              <w:t>3.4%</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28</w:t>
            </w:r>
          </w:p>
        </w:tc>
        <w:tc>
          <w:tcPr>
            <w:tcW w:w="195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海南</w:t>
            </w:r>
          </w:p>
        </w:tc>
        <w:tc>
          <w:tcPr>
            <w:tcW w:w="2693"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1451"/>
              </w:tabs>
              <w:jc w:val="left"/>
              <w:rPr>
                <w:szCs w:val="24"/>
              </w:rPr>
            </w:pPr>
            <w:r w:rsidRPr="00A21C5B">
              <w:rPr>
                <w:szCs w:val="24"/>
              </w:rPr>
              <w:t>5,532.39</w:t>
            </w:r>
          </w:p>
        </w:tc>
        <w:tc>
          <w:tcPr>
            <w:tcW w:w="212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884"/>
              </w:tabs>
              <w:jc w:val="left"/>
              <w:rPr>
                <w:szCs w:val="24"/>
              </w:rPr>
            </w:pPr>
            <w:r w:rsidRPr="00A21C5B">
              <w:rPr>
                <w:szCs w:val="24"/>
              </w:rPr>
              <w:t>4.21%</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29</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寧夏</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1451"/>
              </w:tabs>
              <w:jc w:val="left"/>
              <w:rPr>
                <w:szCs w:val="24"/>
              </w:rPr>
            </w:pPr>
            <w:r w:rsidRPr="00A21C5B">
              <w:rPr>
                <w:szCs w:val="24"/>
              </w:rPr>
              <w:t>3,920.55</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884"/>
              </w:tabs>
              <w:jc w:val="left"/>
              <w:rPr>
                <w:szCs w:val="24"/>
              </w:rPr>
            </w:pPr>
            <w:r w:rsidRPr="00A21C5B">
              <w:rPr>
                <w:szCs w:val="24"/>
              </w:rPr>
              <w:t>4.6%</w:t>
            </w:r>
          </w:p>
        </w:tc>
      </w:tr>
      <w:tr w:rsidR="00A21C5B" w:rsidRPr="00A21C5B">
        <w:trPr>
          <w:trHeight w:val="298"/>
        </w:trPr>
        <w:tc>
          <w:tcPr>
            <w:tcW w:w="1835"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30</w:t>
            </w:r>
          </w:p>
        </w:tc>
        <w:tc>
          <w:tcPr>
            <w:tcW w:w="195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rPr>
                <w:szCs w:val="24"/>
              </w:rPr>
            </w:pPr>
            <w:r w:rsidRPr="00A21C5B">
              <w:rPr>
                <w:szCs w:val="24"/>
              </w:rPr>
              <w:t>青海</w:t>
            </w:r>
          </w:p>
        </w:tc>
        <w:tc>
          <w:tcPr>
            <w:tcW w:w="2693"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1451"/>
              </w:tabs>
              <w:jc w:val="left"/>
              <w:rPr>
                <w:szCs w:val="24"/>
              </w:rPr>
            </w:pPr>
            <w:r w:rsidRPr="00A21C5B">
              <w:rPr>
                <w:szCs w:val="24"/>
              </w:rPr>
              <w:t>3,005.92</w:t>
            </w:r>
          </w:p>
        </w:tc>
        <w:tc>
          <w:tcPr>
            <w:tcW w:w="2129" w:type="dxa"/>
            <w:tcBorders>
              <w:top w:val="single" w:sz="8" w:space="0" w:color="F79646"/>
              <w:left w:val="single" w:sz="8" w:space="0" w:color="F79646"/>
              <w:bottom w:val="single" w:sz="8" w:space="0" w:color="F79646"/>
              <w:right w:val="single" w:sz="8" w:space="0" w:color="F79646"/>
            </w:tcBorders>
            <w:shd w:val="clear" w:color="auto" w:fill="FBD5B5"/>
          </w:tcPr>
          <w:p w:rsidR="00AB5CDC" w:rsidRPr="00A21C5B" w:rsidRDefault="00AC0F55">
            <w:pPr>
              <w:pStyle w:val="aff0"/>
              <w:tabs>
                <w:tab w:val="decimal" w:pos="884"/>
              </w:tabs>
              <w:jc w:val="left"/>
              <w:rPr>
                <w:szCs w:val="24"/>
              </w:rPr>
            </w:pPr>
            <w:r w:rsidRPr="00A21C5B">
              <w:rPr>
                <w:szCs w:val="24"/>
              </w:rPr>
              <w:t>1.3%</w:t>
            </w:r>
          </w:p>
        </w:tc>
      </w:tr>
      <w:tr w:rsidR="00A21C5B" w:rsidRPr="00A21C5B">
        <w:trPr>
          <w:trHeight w:val="309"/>
        </w:trPr>
        <w:tc>
          <w:tcPr>
            <w:tcW w:w="1835"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31</w:t>
            </w:r>
          </w:p>
        </w:tc>
        <w:tc>
          <w:tcPr>
            <w:tcW w:w="195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rPr>
                <w:szCs w:val="24"/>
              </w:rPr>
            </w:pPr>
            <w:r w:rsidRPr="00A21C5B">
              <w:rPr>
                <w:szCs w:val="24"/>
              </w:rPr>
              <w:t>西藏</w:t>
            </w:r>
          </w:p>
        </w:tc>
        <w:tc>
          <w:tcPr>
            <w:tcW w:w="2693"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1451"/>
              </w:tabs>
              <w:jc w:val="left"/>
              <w:rPr>
                <w:szCs w:val="24"/>
              </w:rPr>
            </w:pPr>
            <w:r w:rsidRPr="00A21C5B">
              <w:rPr>
                <w:szCs w:val="24"/>
              </w:rPr>
              <w:t>1,902.74</w:t>
            </w:r>
          </w:p>
        </w:tc>
        <w:tc>
          <w:tcPr>
            <w:tcW w:w="2129" w:type="dxa"/>
            <w:tcBorders>
              <w:top w:val="single" w:sz="8" w:space="0" w:color="F79646"/>
              <w:left w:val="single" w:sz="8" w:space="0" w:color="F79646"/>
              <w:bottom w:val="single" w:sz="8" w:space="0" w:color="F79646"/>
              <w:right w:val="single" w:sz="8" w:space="0" w:color="F79646"/>
            </w:tcBorders>
            <w:shd w:val="clear" w:color="auto" w:fill="FFFFFF"/>
          </w:tcPr>
          <w:p w:rsidR="00AB5CDC" w:rsidRPr="00A21C5B" w:rsidRDefault="00AC0F55">
            <w:pPr>
              <w:pStyle w:val="aff0"/>
              <w:tabs>
                <w:tab w:val="decimal" w:pos="884"/>
              </w:tabs>
              <w:jc w:val="left"/>
              <w:rPr>
                <w:szCs w:val="24"/>
              </w:rPr>
            </w:pPr>
            <w:r w:rsidRPr="00A21C5B">
              <w:rPr>
                <w:szCs w:val="24"/>
              </w:rPr>
              <w:t>12.1%</w:t>
            </w:r>
          </w:p>
        </w:tc>
      </w:tr>
    </w:tbl>
    <w:p w:rsidR="00AB5CDC" w:rsidRPr="00A21C5B" w:rsidRDefault="00AC0F55">
      <w:pPr>
        <w:pStyle w:val="aff0"/>
        <w:jc w:val="left"/>
        <w:rPr>
          <w:lang w:eastAsia="zh-HK"/>
        </w:rPr>
      </w:pPr>
      <w:r w:rsidRPr="00A21C5B">
        <w:rPr>
          <w:lang w:eastAsia="zh-CN"/>
        </w:rPr>
        <w:t>數據</w:t>
      </w:r>
      <w:r w:rsidRPr="00A21C5B">
        <w:t>來源：中國大陸統計局（</w:t>
      </w:r>
      <w:r w:rsidRPr="00A21C5B">
        <w:t>www.stats.gov.cn</w:t>
      </w:r>
      <w:r w:rsidRPr="00A21C5B">
        <w:t>）</w:t>
      </w:r>
    </w:p>
    <w:p w:rsidR="00AB5CDC" w:rsidRPr="00A21C5B" w:rsidRDefault="00AB5CDC">
      <w:pPr>
        <w:pStyle w:val="aff0"/>
        <w:jc w:val="left"/>
        <w:rPr>
          <w:lang w:eastAsia="zh-CN"/>
        </w:rPr>
      </w:pPr>
    </w:p>
    <w:p w:rsidR="00AB5CDC" w:rsidRPr="00A21C5B" w:rsidRDefault="00AC0F55" w:rsidP="009F6830">
      <w:pPr>
        <w:pStyle w:val="af8"/>
        <w:spacing w:before="257" w:after="257"/>
        <w:ind w:left="632" w:hanging="632"/>
        <w:rPr>
          <w:color w:val="auto"/>
          <w:szCs w:val="24"/>
        </w:rPr>
      </w:pPr>
      <w:r w:rsidRPr="00A21C5B">
        <w:rPr>
          <w:color w:val="auto"/>
        </w:rPr>
        <w:br w:type="page"/>
      </w:r>
      <w:bookmarkStart w:id="57" w:name="_Toc41923004"/>
      <w:bookmarkStart w:id="58" w:name="_Toc75731940"/>
      <w:r w:rsidRPr="00A21C5B">
        <w:rPr>
          <w:color w:val="auto"/>
        </w:rPr>
        <w:t>一、廣東省</w:t>
      </w:r>
      <w:bookmarkEnd w:id="56"/>
      <w:bookmarkEnd w:id="57"/>
      <w:bookmarkEnd w:id="58"/>
    </w:p>
    <w:p w:rsidR="00AB5CDC" w:rsidRPr="00A21C5B" w:rsidRDefault="00AC0F55" w:rsidP="009F6830">
      <w:pPr>
        <w:pStyle w:val="aff1"/>
        <w:spacing w:before="514"/>
        <w:rPr>
          <w:lang w:eastAsia="zh-TW"/>
        </w:rPr>
      </w:pPr>
      <w:r w:rsidRPr="00A21C5B">
        <w:rPr>
          <w:lang w:eastAsia="zh-TW"/>
        </w:rPr>
        <w:t>廣東省基本數據表</w:t>
      </w:r>
    </w:p>
    <w:p w:rsidR="00C52DEC" w:rsidRPr="00A21C5B" w:rsidRDefault="00C52DEC" w:rsidP="00C52DEC">
      <w:pPr>
        <w:pStyle w:val="aff0"/>
        <w:jc w:val="right"/>
      </w:pPr>
      <w:r w:rsidRPr="00A21C5B">
        <w:t>幣別：人民幣</w:t>
      </w:r>
    </w:p>
    <w:tbl>
      <w:tblPr>
        <w:tblW w:w="0" w:type="auto"/>
        <w:tblInd w:w="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171"/>
        <w:gridCol w:w="6368"/>
      </w:tblGrid>
      <w:tr w:rsidR="00A21C5B" w:rsidRPr="00A21C5B">
        <w:tc>
          <w:tcPr>
            <w:tcW w:w="8539" w:type="dxa"/>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自然人文</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地理環境</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廣東省地處中國大陸最南部。東鄰福建，北接江西、湖南，西連廣西，南臨南海，珠江三角洲東西兩側分別與香港、澳門特別行政區接壤，西南部雷州半島隔瓊州海峽與海南省相望。</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面積</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面積</w:t>
            </w:r>
            <w:r w:rsidRPr="00A21C5B">
              <w:rPr>
                <w:szCs w:val="24"/>
                <w:lang w:eastAsia="zh-TW"/>
              </w:rPr>
              <w:t>17.98</w:t>
            </w:r>
            <w:r w:rsidRPr="00A21C5B">
              <w:rPr>
                <w:szCs w:val="24"/>
                <w:lang w:eastAsia="zh-TW"/>
              </w:rPr>
              <w:t>萬平方公里，占全國總面積</w:t>
            </w:r>
            <w:r w:rsidRPr="00A21C5B">
              <w:rPr>
                <w:szCs w:val="24"/>
                <w:lang w:eastAsia="zh-TW"/>
              </w:rPr>
              <w:t>1.87%</w:t>
            </w:r>
            <w:r w:rsidRPr="00A21C5B">
              <w:rPr>
                <w:szCs w:val="24"/>
                <w:lang w:eastAsia="zh-TW"/>
              </w:rPr>
              <w:t>。全省沿海面積</w:t>
            </w:r>
            <w:r w:rsidRPr="00A21C5B">
              <w:rPr>
                <w:szCs w:val="24"/>
                <w:lang w:eastAsia="zh-TW"/>
              </w:rPr>
              <w:t>500</w:t>
            </w:r>
            <w:r w:rsidRPr="00A21C5B">
              <w:rPr>
                <w:szCs w:val="24"/>
                <w:lang w:eastAsia="zh-TW"/>
              </w:rPr>
              <w:t>平方公尺以上的島嶼共</w:t>
            </w:r>
            <w:r w:rsidRPr="00A21C5B">
              <w:rPr>
                <w:szCs w:val="24"/>
                <w:lang w:eastAsia="zh-TW"/>
              </w:rPr>
              <w:t>759</w:t>
            </w:r>
            <w:r w:rsidRPr="00A21C5B">
              <w:rPr>
                <w:szCs w:val="24"/>
                <w:lang w:eastAsia="zh-TW"/>
              </w:rPr>
              <w:t>個，數量僅次於浙江、福建兩省，居全中國大陸第三位。全省</w:t>
            </w:r>
            <w:r w:rsidR="009B0CC0" w:rsidRPr="00A21C5B">
              <w:rPr>
                <w:rFonts w:hint="eastAsia"/>
                <w:szCs w:val="24"/>
                <w:lang w:eastAsia="zh-TW"/>
              </w:rPr>
              <w:t>中國</w:t>
            </w:r>
            <w:r w:rsidRPr="00A21C5B">
              <w:rPr>
                <w:szCs w:val="24"/>
                <w:lang w:eastAsia="zh-TW"/>
              </w:rPr>
              <w:t>大陸海岸線長</w:t>
            </w:r>
            <w:r w:rsidRPr="00A21C5B">
              <w:rPr>
                <w:szCs w:val="24"/>
                <w:lang w:eastAsia="zh-TW"/>
              </w:rPr>
              <w:t>3,368.1</w:t>
            </w:r>
            <w:r w:rsidRPr="00A21C5B">
              <w:rPr>
                <w:szCs w:val="24"/>
                <w:lang w:eastAsia="zh-TW"/>
              </w:rPr>
              <w:t>公里，居全中國大陸第一位。</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人口</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年全省常住人口為</w:t>
            </w:r>
            <w:r w:rsidRPr="00A21C5B">
              <w:rPr>
                <w:szCs w:val="24"/>
                <w:lang w:eastAsia="zh-TW"/>
              </w:rPr>
              <w:t>12,601.25</w:t>
            </w:r>
            <w:r w:rsidRPr="00A21C5B">
              <w:rPr>
                <w:szCs w:val="24"/>
                <w:lang w:eastAsia="zh-TW"/>
              </w:rPr>
              <w:t>萬人，居住在城鎮的人口為</w:t>
            </w:r>
            <w:r w:rsidRPr="00A21C5B">
              <w:rPr>
                <w:szCs w:val="24"/>
                <w:lang w:eastAsia="zh-TW"/>
              </w:rPr>
              <w:t>9</w:t>
            </w:r>
            <w:r w:rsidR="00CA66F3" w:rsidRPr="00A21C5B">
              <w:rPr>
                <w:rFonts w:hint="eastAsia"/>
                <w:szCs w:val="24"/>
                <w:lang w:eastAsia="zh-TW"/>
              </w:rPr>
              <w:t>,</w:t>
            </w:r>
            <w:r w:rsidRPr="00A21C5B">
              <w:rPr>
                <w:szCs w:val="24"/>
                <w:lang w:eastAsia="zh-TW"/>
              </w:rPr>
              <w:t>343.6</w:t>
            </w:r>
            <w:r w:rsidRPr="00A21C5B">
              <w:rPr>
                <w:szCs w:val="24"/>
                <w:lang w:eastAsia="zh-TW"/>
              </w:rPr>
              <w:t>萬人，占</w:t>
            </w:r>
            <w:r w:rsidRPr="00A21C5B">
              <w:rPr>
                <w:szCs w:val="24"/>
                <w:lang w:eastAsia="zh-TW"/>
              </w:rPr>
              <w:t>74.15%</w:t>
            </w:r>
            <w:r w:rsidRPr="00A21C5B">
              <w:rPr>
                <w:szCs w:val="24"/>
                <w:lang w:eastAsia="zh-TW"/>
              </w:rPr>
              <w:t>，城鎮化率基本達到發達國家或地區水準；分區域看，珠三角核心區人口為</w:t>
            </w:r>
            <w:r w:rsidRPr="00A21C5B">
              <w:rPr>
                <w:szCs w:val="24"/>
                <w:lang w:eastAsia="zh-TW"/>
              </w:rPr>
              <w:t>7</w:t>
            </w:r>
            <w:r w:rsidR="00CA66F3" w:rsidRPr="00A21C5B">
              <w:rPr>
                <w:rFonts w:hint="eastAsia"/>
                <w:szCs w:val="24"/>
                <w:lang w:eastAsia="zh-TW"/>
              </w:rPr>
              <w:t>,</w:t>
            </w:r>
            <w:r w:rsidRPr="00A21C5B">
              <w:rPr>
                <w:szCs w:val="24"/>
                <w:lang w:eastAsia="zh-TW"/>
              </w:rPr>
              <w:t>801.4</w:t>
            </w:r>
            <w:r w:rsidRPr="00A21C5B">
              <w:rPr>
                <w:szCs w:val="24"/>
                <w:lang w:eastAsia="zh-TW"/>
              </w:rPr>
              <w:t>萬人，占</w:t>
            </w:r>
            <w:r w:rsidRPr="00A21C5B">
              <w:rPr>
                <w:szCs w:val="24"/>
                <w:lang w:eastAsia="zh-TW"/>
              </w:rPr>
              <w:t>61.91%</w:t>
            </w:r>
            <w:r w:rsidRPr="00A21C5B">
              <w:rPr>
                <w:szCs w:val="24"/>
                <w:lang w:eastAsia="zh-TW"/>
              </w:rPr>
              <w:t>。深圳</w:t>
            </w:r>
            <w:r w:rsidRPr="00A21C5B">
              <w:rPr>
                <w:szCs w:val="24"/>
                <w:lang w:eastAsia="zh-TW"/>
              </w:rPr>
              <w:t>60</w:t>
            </w:r>
            <w:r w:rsidRPr="00A21C5B">
              <w:rPr>
                <w:szCs w:val="24"/>
                <w:lang w:eastAsia="zh-TW"/>
              </w:rPr>
              <w:t>歲及以上人口占比僅為</w:t>
            </w:r>
            <w:r w:rsidRPr="00A21C5B">
              <w:rPr>
                <w:szCs w:val="24"/>
                <w:lang w:eastAsia="zh-TW"/>
              </w:rPr>
              <w:t>5.36%</w:t>
            </w:r>
            <w:r w:rsidRPr="00A21C5B">
              <w:rPr>
                <w:szCs w:val="24"/>
                <w:lang w:eastAsia="zh-TW"/>
              </w:rPr>
              <w:t>，比全國平均低</w:t>
            </w:r>
            <w:r w:rsidRPr="00A21C5B">
              <w:rPr>
                <w:szCs w:val="24"/>
                <w:lang w:eastAsia="zh-TW"/>
              </w:rPr>
              <w:t>13.34</w:t>
            </w:r>
            <w:r w:rsidRPr="00A21C5B">
              <w:rPr>
                <w:szCs w:val="24"/>
                <w:lang w:eastAsia="zh-TW"/>
              </w:rPr>
              <w:t>個百分點。從常住人口的受教育程度看，深圳、廣州、珠海位列前三。</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自然條件</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廣東屬於東亞季風區，降雨充沛，各年度變化大，降雨量差距達</w:t>
            </w:r>
            <w:r w:rsidRPr="00A21C5B">
              <w:rPr>
                <w:szCs w:val="24"/>
                <w:lang w:eastAsia="zh-TW"/>
              </w:rPr>
              <w:t>2</w:t>
            </w:r>
            <w:r w:rsidRPr="00A21C5B">
              <w:rPr>
                <w:szCs w:val="24"/>
                <w:lang w:eastAsia="zh-TW"/>
              </w:rPr>
              <w:t>倍以上，洪水和乾旱災害經常發生，颱風的影響也較為頻繁。春季的低溫陰雨、秋季的寒露風和秋末至春初的寒潮和霜凍，也是廣東常見的災害性天氣。</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自然資源</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廣東省內河流眾多，大多自北南流，形成珠江三角洲，土地肥沃、氣候溫暖，為著名的魚米之鄉；土地、生物、礦產、水力資源豐富。</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歷史文化</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廣東簡稱粵，因古代百越民族的居住地而得名。為中國大陸嶺南文化的中心地，其地理位置和對外開放的歷史，使百越文化、中原文化、西方文化在此交流，形成南嶺文化。嶺南畫派、建築、盆景、工藝為其特色。</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省會</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廣州市：中國大陸主要工業中心之一，面積</w:t>
            </w:r>
            <w:r w:rsidRPr="00A21C5B">
              <w:rPr>
                <w:szCs w:val="24"/>
                <w:lang w:eastAsia="zh-TW"/>
              </w:rPr>
              <w:t>7,434</w:t>
            </w:r>
            <w:r w:rsidRPr="00A21C5B">
              <w:rPr>
                <w:szCs w:val="24"/>
                <w:lang w:eastAsia="zh-TW"/>
              </w:rPr>
              <w:t>平方公里，</w:t>
            </w:r>
            <w:r w:rsidRPr="00A21C5B">
              <w:rPr>
                <w:szCs w:val="24"/>
                <w:lang w:eastAsia="zh-TW"/>
              </w:rPr>
              <w:t>2020</w:t>
            </w:r>
            <w:r w:rsidRPr="00A21C5B">
              <w:rPr>
                <w:szCs w:val="24"/>
                <w:lang w:eastAsia="zh-TW"/>
              </w:rPr>
              <w:t>年全市常住人口達</w:t>
            </w:r>
            <w:r w:rsidRPr="00A21C5B">
              <w:rPr>
                <w:szCs w:val="24"/>
                <w:lang w:eastAsia="zh-TW"/>
              </w:rPr>
              <w:t>1</w:t>
            </w:r>
            <w:r w:rsidR="00CA66F3" w:rsidRPr="00A21C5B">
              <w:rPr>
                <w:rFonts w:hint="eastAsia"/>
                <w:szCs w:val="24"/>
                <w:lang w:eastAsia="zh-TW"/>
              </w:rPr>
              <w:t>,</w:t>
            </w:r>
            <w:r w:rsidRPr="00A21C5B">
              <w:rPr>
                <w:szCs w:val="24"/>
                <w:lang w:eastAsia="zh-TW"/>
              </w:rPr>
              <w:t>868</w:t>
            </w:r>
            <w:r w:rsidRPr="00A21C5B">
              <w:rPr>
                <w:szCs w:val="24"/>
                <w:lang w:eastAsia="zh-TW"/>
              </w:rPr>
              <w:t>萬人，為廣東省政治、經濟、文化、教育中心及交通樞紐，及中國大陸南方最大、歷史最悠久的對外通商口岸。瀕臨南中國大陸海，珠江入海口，毗鄰港澳，地理位置優越，被稱為中國大陸的「南大門」。</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重要城市</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深圳市：總面積</w:t>
            </w:r>
            <w:r w:rsidRPr="00A21C5B">
              <w:rPr>
                <w:szCs w:val="24"/>
                <w:lang w:eastAsia="zh-TW"/>
              </w:rPr>
              <w:t>1,996.85</w:t>
            </w:r>
            <w:r w:rsidRPr="00A21C5B">
              <w:rPr>
                <w:szCs w:val="24"/>
                <w:lang w:eastAsia="zh-TW"/>
              </w:rPr>
              <w:t>平方公里，</w:t>
            </w:r>
            <w:r w:rsidRPr="00A21C5B">
              <w:rPr>
                <w:szCs w:val="24"/>
                <w:lang w:eastAsia="zh-TW"/>
              </w:rPr>
              <w:t>2020</w:t>
            </w:r>
            <w:r w:rsidRPr="00A21C5B">
              <w:rPr>
                <w:szCs w:val="24"/>
                <w:lang w:eastAsia="zh-TW"/>
              </w:rPr>
              <w:t>年常住人口為</w:t>
            </w:r>
            <w:r w:rsidRPr="00A21C5B">
              <w:rPr>
                <w:szCs w:val="24"/>
                <w:lang w:eastAsia="zh-TW"/>
              </w:rPr>
              <w:t>1756</w:t>
            </w:r>
            <w:r w:rsidRPr="00A21C5B">
              <w:rPr>
                <w:szCs w:val="24"/>
                <w:lang w:eastAsia="zh-TW"/>
              </w:rPr>
              <w:t>萬人；新一代信息技術、高端裝備製造、綠色低碳、生物醫藥、數字經濟、新材料、海洋經濟等為深圳的七大戰略性新興產業。</w:t>
            </w:r>
          </w:p>
          <w:p w:rsidR="00AB5CDC" w:rsidRPr="00A21C5B" w:rsidRDefault="00AC0F55">
            <w:pPr>
              <w:adjustRightInd w:val="0"/>
              <w:ind w:firstLineChars="0" w:firstLine="0"/>
              <w:textAlignment w:val="baseline"/>
              <w:rPr>
                <w:szCs w:val="24"/>
                <w:lang w:eastAsia="zh-TW"/>
              </w:rPr>
            </w:pPr>
            <w:r w:rsidRPr="00A21C5B">
              <w:rPr>
                <w:szCs w:val="24"/>
                <w:lang w:eastAsia="zh-TW"/>
              </w:rPr>
              <w:t>珠海市：總面積</w:t>
            </w:r>
            <w:r w:rsidRPr="00A21C5B">
              <w:rPr>
                <w:szCs w:val="24"/>
                <w:lang w:eastAsia="zh-TW"/>
              </w:rPr>
              <w:t>1,701</w:t>
            </w:r>
            <w:r w:rsidRPr="00A21C5B">
              <w:rPr>
                <w:szCs w:val="24"/>
                <w:lang w:eastAsia="zh-TW"/>
              </w:rPr>
              <w:t>平方公里，與澳門毗鄰，</w:t>
            </w:r>
            <w:r w:rsidRPr="00A21C5B">
              <w:rPr>
                <w:szCs w:val="24"/>
                <w:lang w:eastAsia="zh-TW"/>
              </w:rPr>
              <w:t>2020</w:t>
            </w:r>
            <w:r w:rsidRPr="00A21C5B">
              <w:rPr>
                <w:szCs w:val="24"/>
                <w:lang w:eastAsia="zh-TW"/>
              </w:rPr>
              <w:t>年常住人口</w:t>
            </w:r>
            <w:r w:rsidRPr="00A21C5B">
              <w:rPr>
                <w:szCs w:val="24"/>
                <w:lang w:eastAsia="zh-TW"/>
              </w:rPr>
              <w:t>243.96</w:t>
            </w:r>
            <w:r w:rsidRPr="00A21C5B">
              <w:rPr>
                <w:szCs w:val="24"/>
                <w:lang w:eastAsia="zh-TW"/>
              </w:rPr>
              <w:t>萬人；電子顯示屏、生物醫藥、石油化工、家電電氣、精密機械製造和電力能源為珠海市</w:t>
            </w:r>
            <w:r w:rsidRPr="00A21C5B">
              <w:rPr>
                <w:szCs w:val="24"/>
                <w:lang w:eastAsia="zh-TW"/>
              </w:rPr>
              <w:t>6</w:t>
            </w:r>
            <w:r w:rsidRPr="00A21C5B">
              <w:rPr>
                <w:szCs w:val="24"/>
                <w:lang w:eastAsia="zh-TW"/>
              </w:rPr>
              <w:t>大支柱產業。</w:t>
            </w:r>
          </w:p>
          <w:p w:rsidR="00AB5CDC" w:rsidRPr="00A21C5B" w:rsidRDefault="00AC0F55">
            <w:pPr>
              <w:adjustRightInd w:val="0"/>
              <w:ind w:firstLineChars="0" w:firstLine="0"/>
              <w:textAlignment w:val="baseline"/>
              <w:rPr>
                <w:szCs w:val="24"/>
                <w:lang w:eastAsia="zh-TW"/>
              </w:rPr>
            </w:pPr>
            <w:r w:rsidRPr="00A21C5B">
              <w:rPr>
                <w:szCs w:val="24"/>
                <w:lang w:eastAsia="zh-TW"/>
              </w:rPr>
              <w:t>東莞市：總面積</w:t>
            </w:r>
            <w:r w:rsidRPr="00A21C5B">
              <w:rPr>
                <w:szCs w:val="24"/>
                <w:lang w:eastAsia="zh-TW"/>
              </w:rPr>
              <w:t>2,512</w:t>
            </w:r>
            <w:r w:rsidRPr="00A21C5B">
              <w:rPr>
                <w:szCs w:val="24"/>
                <w:lang w:eastAsia="zh-TW"/>
              </w:rPr>
              <w:t>平方公里，</w:t>
            </w:r>
            <w:r w:rsidRPr="00A21C5B">
              <w:rPr>
                <w:szCs w:val="24"/>
                <w:lang w:eastAsia="zh-TW"/>
              </w:rPr>
              <w:t>2020</w:t>
            </w:r>
            <w:r w:rsidRPr="00A21C5B">
              <w:rPr>
                <w:szCs w:val="24"/>
                <w:lang w:eastAsia="zh-TW"/>
              </w:rPr>
              <w:t>年常住人口</w:t>
            </w:r>
            <w:r w:rsidRPr="00A21C5B">
              <w:rPr>
                <w:szCs w:val="24"/>
                <w:lang w:eastAsia="zh-TW"/>
              </w:rPr>
              <w:t>1</w:t>
            </w:r>
            <w:r w:rsidR="00CA66F3" w:rsidRPr="00A21C5B">
              <w:rPr>
                <w:rFonts w:hint="eastAsia"/>
                <w:szCs w:val="24"/>
                <w:lang w:eastAsia="zh-TW"/>
              </w:rPr>
              <w:t>,</w:t>
            </w:r>
            <w:r w:rsidRPr="00A21C5B">
              <w:rPr>
                <w:szCs w:val="24"/>
                <w:lang w:eastAsia="zh-TW"/>
              </w:rPr>
              <w:t>047</w:t>
            </w:r>
            <w:r w:rsidRPr="00A21C5B">
              <w:rPr>
                <w:szCs w:val="24"/>
                <w:lang w:eastAsia="zh-TW"/>
              </w:rPr>
              <w:t>萬人；以技術密集的高附加價值之通信設備、電腦及其他電子設備製造業為龍頭產業，為世界最大的加工基地之一。</w:t>
            </w:r>
          </w:p>
        </w:tc>
      </w:tr>
      <w:tr w:rsidR="00A21C5B" w:rsidRPr="00A21C5B">
        <w:trPr>
          <w:trHeight w:val="610"/>
        </w:trPr>
        <w:tc>
          <w:tcPr>
            <w:tcW w:w="8539" w:type="dxa"/>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經濟指標</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地區生產總值</w:t>
            </w:r>
          </w:p>
          <w:p w:rsidR="00AB5CDC" w:rsidRPr="00A21C5B" w:rsidRDefault="00AC0F55">
            <w:pPr>
              <w:adjustRightInd w:val="0"/>
              <w:ind w:firstLineChars="0" w:firstLine="0"/>
              <w:jc w:val="distribute"/>
              <w:textAlignment w:val="baseline"/>
              <w:rPr>
                <w:szCs w:val="24"/>
                <w:lang w:eastAsia="zh-TW"/>
              </w:rPr>
            </w:pPr>
            <w:r w:rsidRPr="00A21C5B">
              <w:rPr>
                <w:szCs w:val="24"/>
                <w:lang w:eastAsia="zh-TW"/>
              </w:rPr>
              <w:t>（</w:t>
            </w:r>
            <w:r w:rsidRPr="00A21C5B">
              <w:rPr>
                <w:szCs w:val="24"/>
                <w:lang w:eastAsia="zh-TW"/>
              </w:rPr>
              <w:t>GDP</w:t>
            </w:r>
            <w:r w:rsidRPr="00A21C5B">
              <w:rPr>
                <w:szCs w:val="24"/>
                <w:lang w:eastAsia="zh-TW"/>
              </w:rPr>
              <w:t>）</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年全省地區生產總值</w:t>
            </w:r>
            <w:r w:rsidRPr="00A21C5B">
              <w:rPr>
                <w:szCs w:val="24"/>
                <w:lang w:eastAsia="zh-TW"/>
              </w:rPr>
              <w:t>110,760.94</w:t>
            </w:r>
            <w:r w:rsidRPr="00A21C5B">
              <w:rPr>
                <w:szCs w:val="24"/>
                <w:lang w:eastAsia="zh-TW"/>
              </w:rPr>
              <w:t>億元，比</w:t>
            </w:r>
            <w:r w:rsidRPr="00A21C5B">
              <w:rPr>
                <w:szCs w:val="24"/>
                <w:lang w:eastAsia="zh-TW"/>
              </w:rPr>
              <w:t>2019</w:t>
            </w:r>
            <w:r w:rsidRPr="00A21C5B">
              <w:rPr>
                <w:szCs w:val="24"/>
                <w:lang w:eastAsia="zh-TW"/>
              </w:rPr>
              <w:t>年增加</w:t>
            </w:r>
            <w:r w:rsidRPr="00A21C5B">
              <w:rPr>
                <w:szCs w:val="24"/>
                <w:lang w:eastAsia="zh-TW"/>
              </w:rPr>
              <w:t>2.3%</w:t>
            </w:r>
            <w:r w:rsidRPr="00A21C5B">
              <w:rPr>
                <w:szCs w:val="24"/>
                <w:lang w:eastAsia="zh-TW"/>
              </w:rPr>
              <w:t>，連續三十二年穩居中國大陸經濟第一大省。其中，第一產業增加值</w:t>
            </w:r>
            <w:r w:rsidRPr="00A21C5B">
              <w:rPr>
                <w:szCs w:val="24"/>
                <w:lang w:eastAsia="zh-TW"/>
              </w:rPr>
              <w:t>4,769.99</w:t>
            </w:r>
            <w:r w:rsidRPr="00A21C5B">
              <w:rPr>
                <w:szCs w:val="24"/>
                <w:lang w:eastAsia="zh-TW"/>
              </w:rPr>
              <w:t>億元，</w:t>
            </w:r>
            <w:r w:rsidRPr="00A21C5B">
              <w:rPr>
                <w:szCs w:val="24"/>
                <w:lang w:eastAsia="zh-HK"/>
              </w:rPr>
              <w:t>成</w:t>
            </w:r>
            <w:r w:rsidRPr="00A21C5B">
              <w:rPr>
                <w:szCs w:val="24"/>
                <w:lang w:eastAsia="zh-TW"/>
              </w:rPr>
              <w:t>長</w:t>
            </w:r>
            <w:r w:rsidRPr="00A21C5B">
              <w:rPr>
                <w:szCs w:val="24"/>
                <w:lang w:eastAsia="zh-TW"/>
              </w:rPr>
              <w:t>3.8%</w:t>
            </w:r>
            <w:r w:rsidRPr="00A21C5B">
              <w:rPr>
                <w:szCs w:val="24"/>
                <w:lang w:eastAsia="zh-TW"/>
              </w:rPr>
              <w:t>，對地區生產總值</w:t>
            </w:r>
            <w:r w:rsidRPr="00A21C5B">
              <w:rPr>
                <w:szCs w:val="24"/>
                <w:lang w:eastAsia="zh-HK"/>
              </w:rPr>
              <w:t>成</w:t>
            </w:r>
            <w:r w:rsidRPr="00A21C5B">
              <w:rPr>
                <w:szCs w:val="24"/>
                <w:lang w:eastAsia="zh-TW"/>
              </w:rPr>
              <w:t>長的貢獻率為</w:t>
            </w:r>
            <w:r w:rsidRPr="00A21C5B">
              <w:rPr>
                <w:szCs w:val="24"/>
                <w:lang w:eastAsia="zh-TW"/>
              </w:rPr>
              <w:t>6.4%</w:t>
            </w:r>
            <w:r w:rsidRPr="00A21C5B">
              <w:rPr>
                <w:szCs w:val="24"/>
                <w:lang w:eastAsia="zh-TW"/>
              </w:rPr>
              <w:t>；第二產業增加值</w:t>
            </w:r>
            <w:r w:rsidRPr="00A21C5B">
              <w:rPr>
                <w:szCs w:val="24"/>
                <w:lang w:eastAsia="zh-TW"/>
              </w:rPr>
              <w:t>43,450.17</w:t>
            </w:r>
            <w:r w:rsidRPr="00A21C5B">
              <w:rPr>
                <w:szCs w:val="24"/>
                <w:lang w:eastAsia="zh-TW"/>
              </w:rPr>
              <w:t>億元，</w:t>
            </w:r>
            <w:r w:rsidRPr="00A21C5B">
              <w:rPr>
                <w:szCs w:val="24"/>
                <w:lang w:eastAsia="zh-HK"/>
              </w:rPr>
              <w:t>成</w:t>
            </w:r>
            <w:r w:rsidRPr="00A21C5B">
              <w:rPr>
                <w:szCs w:val="24"/>
                <w:lang w:eastAsia="zh-TW"/>
              </w:rPr>
              <w:t>長</w:t>
            </w:r>
            <w:r w:rsidRPr="00A21C5B">
              <w:rPr>
                <w:szCs w:val="24"/>
                <w:lang w:eastAsia="zh-TW"/>
              </w:rPr>
              <w:t>1.8%</w:t>
            </w:r>
            <w:r w:rsidRPr="00A21C5B">
              <w:rPr>
                <w:szCs w:val="24"/>
                <w:lang w:eastAsia="zh-TW"/>
              </w:rPr>
              <w:t>，對地區生產總值</w:t>
            </w:r>
            <w:r w:rsidRPr="00A21C5B">
              <w:rPr>
                <w:szCs w:val="24"/>
                <w:lang w:eastAsia="zh-HK"/>
              </w:rPr>
              <w:t>成</w:t>
            </w:r>
            <w:r w:rsidRPr="00A21C5B">
              <w:rPr>
                <w:szCs w:val="24"/>
                <w:lang w:eastAsia="zh-TW"/>
              </w:rPr>
              <w:t>長的貢獻率為</w:t>
            </w:r>
            <w:r w:rsidRPr="00A21C5B">
              <w:rPr>
                <w:szCs w:val="24"/>
                <w:lang w:eastAsia="zh-TW"/>
              </w:rPr>
              <w:t>33.7%</w:t>
            </w:r>
            <w:r w:rsidRPr="00A21C5B">
              <w:rPr>
                <w:szCs w:val="24"/>
                <w:lang w:eastAsia="zh-TW"/>
              </w:rPr>
              <w:t>；第三產業增加值</w:t>
            </w:r>
            <w:r w:rsidRPr="00A21C5B">
              <w:rPr>
                <w:szCs w:val="24"/>
                <w:lang w:eastAsia="zh-TW"/>
              </w:rPr>
              <w:t>62,540.78</w:t>
            </w:r>
            <w:r w:rsidRPr="00A21C5B">
              <w:rPr>
                <w:szCs w:val="24"/>
                <w:lang w:eastAsia="zh-TW"/>
              </w:rPr>
              <w:t>億元，增長</w:t>
            </w:r>
            <w:r w:rsidRPr="00A21C5B">
              <w:rPr>
                <w:szCs w:val="24"/>
                <w:lang w:eastAsia="zh-TW"/>
              </w:rPr>
              <w:t>2.5%</w:t>
            </w:r>
            <w:r w:rsidRPr="00A21C5B">
              <w:rPr>
                <w:szCs w:val="24"/>
                <w:lang w:eastAsia="zh-TW"/>
              </w:rPr>
              <w:t>，對地區生產總值</w:t>
            </w:r>
            <w:r w:rsidRPr="00A21C5B">
              <w:rPr>
                <w:szCs w:val="24"/>
                <w:lang w:eastAsia="zh-HK"/>
              </w:rPr>
              <w:t>成</w:t>
            </w:r>
            <w:r w:rsidRPr="00A21C5B">
              <w:rPr>
                <w:szCs w:val="24"/>
                <w:lang w:eastAsia="zh-TW"/>
              </w:rPr>
              <w:t>長的貢獻率為</w:t>
            </w:r>
            <w:r w:rsidRPr="00A21C5B">
              <w:rPr>
                <w:szCs w:val="24"/>
                <w:lang w:eastAsia="zh-TW"/>
              </w:rPr>
              <w:t>59.9%</w:t>
            </w:r>
            <w:r w:rsidRPr="00A21C5B">
              <w:rPr>
                <w:szCs w:val="24"/>
                <w:lang w:eastAsia="zh-TW"/>
              </w:rPr>
              <w:t>。三次產業結構比重為</w:t>
            </w:r>
            <w:r w:rsidRPr="00A21C5B">
              <w:rPr>
                <w:szCs w:val="24"/>
                <w:lang w:eastAsia="zh-TW"/>
              </w:rPr>
              <w:t>4.3:39.2:56.5</w:t>
            </w:r>
            <w:r w:rsidRPr="00A21C5B">
              <w:rPr>
                <w:szCs w:val="24"/>
                <w:lang w:eastAsia="zh-TW"/>
              </w:rPr>
              <w:t>，第三產業所占比重比上年提高</w:t>
            </w:r>
            <w:r w:rsidRPr="00A21C5B">
              <w:rPr>
                <w:szCs w:val="24"/>
                <w:lang w:eastAsia="zh-TW"/>
              </w:rPr>
              <w:t>0.7</w:t>
            </w:r>
            <w:r w:rsidRPr="00A21C5B">
              <w:rPr>
                <w:szCs w:val="24"/>
                <w:lang w:eastAsia="zh-TW"/>
              </w:rPr>
              <w:t>個百分點。</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人均地區生產總值</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年人均地區生產總值達人</w:t>
            </w:r>
            <w:r w:rsidRPr="00A21C5B">
              <w:rPr>
                <w:szCs w:val="24"/>
                <w:lang w:eastAsia="zh-TW"/>
              </w:rPr>
              <w:t>96,138</w:t>
            </w:r>
            <w:r w:rsidRPr="00A21C5B">
              <w:rPr>
                <w:szCs w:val="24"/>
                <w:lang w:eastAsia="zh-TW"/>
              </w:rPr>
              <w:t>元，按平均匯率折算為</w:t>
            </w:r>
            <w:r w:rsidRPr="00A21C5B">
              <w:rPr>
                <w:szCs w:val="24"/>
                <w:lang w:eastAsia="zh-TW"/>
              </w:rPr>
              <w:t>13,651</w:t>
            </w:r>
            <w:r w:rsidRPr="00A21C5B">
              <w:rPr>
                <w:szCs w:val="24"/>
                <w:lang w:eastAsia="zh-TW"/>
              </w:rPr>
              <w:t>美元，</w:t>
            </w:r>
            <w:r w:rsidRPr="00A21C5B">
              <w:rPr>
                <w:szCs w:val="24"/>
                <w:lang w:eastAsia="zh-HK"/>
              </w:rPr>
              <w:t>成</w:t>
            </w:r>
            <w:r w:rsidRPr="00A21C5B">
              <w:rPr>
                <w:szCs w:val="24"/>
                <w:lang w:eastAsia="zh-TW"/>
              </w:rPr>
              <w:t>長</w:t>
            </w:r>
            <w:r w:rsidRPr="00A21C5B">
              <w:rPr>
                <w:szCs w:val="24"/>
                <w:lang w:eastAsia="zh-TW"/>
              </w:rPr>
              <w:t>4.5%</w:t>
            </w:r>
            <w:r w:rsidRPr="00A21C5B">
              <w:rPr>
                <w:szCs w:val="24"/>
                <w:lang w:eastAsia="zh-TW"/>
              </w:rPr>
              <w:t>。</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財政收入</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年地方一般公共預算收入</w:t>
            </w:r>
            <w:r w:rsidRPr="00A21C5B">
              <w:rPr>
                <w:szCs w:val="24"/>
                <w:lang w:eastAsia="zh-TW"/>
              </w:rPr>
              <w:t>12,921.97</w:t>
            </w:r>
            <w:r w:rsidRPr="00A21C5B">
              <w:rPr>
                <w:szCs w:val="24"/>
                <w:lang w:eastAsia="zh-TW"/>
              </w:rPr>
              <w:t>億元，可比</w:t>
            </w:r>
            <w:r w:rsidRPr="00A21C5B">
              <w:rPr>
                <w:szCs w:val="24"/>
                <w:lang w:eastAsia="zh-HK"/>
              </w:rPr>
              <w:t>成</w:t>
            </w:r>
            <w:r w:rsidRPr="00A21C5B">
              <w:rPr>
                <w:szCs w:val="24"/>
                <w:lang w:eastAsia="zh-TW"/>
              </w:rPr>
              <w:t>長</w:t>
            </w:r>
            <w:r w:rsidRPr="00A21C5B">
              <w:rPr>
                <w:szCs w:val="24"/>
                <w:lang w:eastAsia="zh-TW"/>
              </w:rPr>
              <w:t>2.1%</w:t>
            </w:r>
            <w:r w:rsidRPr="00A21C5B">
              <w:rPr>
                <w:szCs w:val="24"/>
                <w:lang w:eastAsia="zh-TW"/>
              </w:rPr>
              <w:t>；其中，稅收收入</w:t>
            </w:r>
            <w:r w:rsidRPr="00A21C5B">
              <w:rPr>
                <w:szCs w:val="24"/>
                <w:lang w:eastAsia="zh-TW"/>
              </w:rPr>
              <w:t>98,81.21</w:t>
            </w:r>
            <w:r w:rsidRPr="00A21C5B">
              <w:rPr>
                <w:szCs w:val="24"/>
                <w:lang w:eastAsia="zh-TW"/>
              </w:rPr>
              <w:t>億元，下降</w:t>
            </w:r>
            <w:r w:rsidRPr="00A21C5B">
              <w:rPr>
                <w:szCs w:val="24"/>
                <w:lang w:eastAsia="zh-TW"/>
              </w:rPr>
              <w:t>1.8%</w:t>
            </w:r>
            <w:r w:rsidRPr="00A21C5B">
              <w:rPr>
                <w:szCs w:val="24"/>
                <w:lang w:eastAsia="zh-TW"/>
              </w:rPr>
              <w:t>。</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固定資產投資</w:t>
            </w:r>
          </w:p>
        </w:tc>
        <w:tc>
          <w:tcPr>
            <w:tcW w:w="6368" w:type="dxa"/>
            <w:vAlign w:val="center"/>
          </w:tcPr>
          <w:p w:rsidR="00AB5CDC" w:rsidRPr="00A21C5B" w:rsidRDefault="00AC0F55">
            <w:pPr>
              <w:ind w:firstLineChars="0" w:firstLine="0"/>
              <w:rPr>
                <w:lang w:eastAsia="zh-TW"/>
              </w:rPr>
            </w:pPr>
            <w:r w:rsidRPr="00A21C5B">
              <w:rPr>
                <w:szCs w:val="21"/>
                <w:shd w:val="clear" w:color="auto" w:fill="FFFFFF"/>
                <w:lang w:eastAsia="zh-TW"/>
              </w:rPr>
              <w:t>全年固定資產投資比</w:t>
            </w:r>
            <w:r w:rsidRPr="00A21C5B">
              <w:rPr>
                <w:szCs w:val="21"/>
                <w:shd w:val="clear" w:color="auto" w:fill="FFFFFF"/>
                <w:lang w:eastAsia="zh-TW"/>
              </w:rPr>
              <w:t>2019</w:t>
            </w:r>
            <w:r w:rsidRPr="00A21C5B">
              <w:rPr>
                <w:szCs w:val="21"/>
                <w:shd w:val="clear" w:color="auto" w:fill="FFFFFF"/>
                <w:lang w:eastAsia="zh-TW"/>
              </w:rPr>
              <w:t>年</w:t>
            </w:r>
            <w:r w:rsidRPr="00A21C5B">
              <w:rPr>
                <w:szCs w:val="21"/>
                <w:shd w:val="clear" w:color="auto" w:fill="FFFFFF"/>
                <w:lang w:eastAsia="zh-HK"/>
              </w:rPr>
              <w:t>成</w:t>
            </w:r>
            <w:r w:rsidRPr="00A21C5B">
              <w:rPr>
                <w:szCs w:val="21"/>
                <w:shd w:val="clear" w:color="auto" w:fill="FFFFFF"/>
                <w:lang w:eastAsia="zh-TW"/>
              </w:rPr>
              <w:t>長</w:t>
            </w:r>
            <w:r w:rsidRPr="00A21C5B">
              <w:rPr>
                <w:szCs w:val="21"/>
                <w:shd w:val="clear" w:color="auto" w:fill="FFFFFF"/>
                <w:lang w:eastAsia="zh-TW"/>
              </w:rPr>
              <w:t>7.2%</w:t>
            </w:r>
            <w:r w:rsidRPr="00A21C5B">
              <w:rPr>
                <w:szCs w:val="21"/>
                <w:shd w:val="clear" w:color="auto" w:fill="FFFFFF"/>
                <w:lang w:eastAsia="zh-TW"/>
              </w:rPr>
              <w:t>。分投資主體看，國有經濟投資</w:t>
            </w:r>
            <w:r w:rsidRPr="00A21C5B">
              <w:rPr>
                <w:szCs w:val="21"/>
                <w:shd w:val="clear" w:color="auto" w:fill="FFFFFF"/>
                <w:lang w:eastAsia="zh-HK"/>
              </w:rPr>
              <w:t>成</w:t>
            </w:r>
            <w:r w:rsidRPr="00A21C5B">
              <w:rPr>
                <w:szCs w:val="21"/>
                <w:shd w:val="clear" w:color="auto" w:fill="FFFFFF"/>
                <w:lang w:eastAsia="zh-TW"/>
              </w:rPr>
              <w:t>長</w:t>
            </w:r>
            <w:r w:rsidRPr="00A21C5B">
              <w:rPr>
                <w:szCs w:val="21"/>
                <w:shd w:val="clear" w:color="auto" w:fill="FFFFFF"/>
                <w:lang w:eastAsia="zh-TW"/>
              </w:rPr>
              <w:t>20.4%</w:t>
            </w:r>
            <w:r w:rsidRPr="00A21C5B">
              <w:rPr>
                <w:szCs w:val="21"/>
                <w:shd w:val="clear" w:color="auto" w:fill="FFFFFF"/>
                <w:lang w:eastAsia="zh-TW"/>
              </w:rPr>
              <w:t>，民間投資</w:t>
            </w:r>
            <w:r w:rsidRPr="00A21C5B">
              <w:rPr>
                <w:szCs w:val="21"/>
                <w:shd w:val="clear" w:color="auto" w:fill="FFFFFF"/>
                <w:lang w:eastAsia="zh-HK"/>
              </w:rPr>
              <w:t>成</w:t>
            </w:r>
            <w:r w:rsidRPr="00A21C5B">
              <w:rPr>
                <w:szCs w:val="21"/>
                <w:shd w:val="clear" w:color="auto" w:fill="FFFFFF"/>
                <w:lang w:eastAsia="zh-TW"/>
              </w:rPr>
              <w:t>長</w:t>
            </w:r>
            <w:r w:rsidRPr="00A21C5B">
              <w:rPr>
                <w:szCs w:val="21"/>
                <w:shd w:val="clear" w:color="auto" w:fill="FFFFFF"/>
                <w:lang w:eastAsia="zh-TW"/>
              </w:rPr>
              <w:t>1.1%</w:t>
            </w:r>
            <w:r w:rsidRPr="00A21C5B">
              <w:rPr>
                <w:szCs w:val="21"/>
                <w:shd w:val="clear" w:color="auto" w:fill="FFFFFF"/>
                <w:lang w:eastAsia="zh-TW"/>
              </w:rPr>
              <w:t>，港澳臺、外商經濟投資下降</w:t>
            </w:r>
            <w:r w:rsidRPr="00A21C5B">
              <w:rPr>
                <w:szCs w:val="21"/>
                <w:shd w:val="clear" w:color="auto" w:fill="FFFFFF"/>
                <w:lang w:eastAsia="zh-TW"/>
              </w:rPr>
              <w:t>8.7%</w:t>
            </w:r>
            <w:r w:rsidRPr="00A21C5B">
              <w:rPr>
                <w:szCs w:val="21"/>
                <w:shd w:val="clear" w:color="auto" w:fill="FFFFFF"/>
                <w:lang w:eastAsia="zh-TW"/>
              </w:rPr>
              <w:t>。</w:t>
            </w:r>
            <w:r w:rsidRPr="00A21C5B">
              <w:rPr>
                <w:szCs w:val="24"/>
                <w:lang w:eastAsia="zh-TW"/>
              </w:rPr>
              <w:t>在固定資產投資中，第一產業投資比上年</w:t>
            </w:r>
            <w:r w:rsidRPr="00A21C5B">
              <w:rPr>
                <w:szCs w:val="21"/>
                <w:shd w:val="clear" w:color="auto" w:fill="FFFFFF"/>
                <w:lang w:eastAsia="zh-TW"/>
              </w:rPr>
              <w:t>增長</w:t>
            </w:r>
            <w:r w:rsidRPr="00A21C5B">
              <w:rPr>
                <w:szCs w:val="21"/>
                <w:shd w:val="clear" w:color="auto" w:fill="FFFFFF"/>
                <w:lang w:eastAsia="zh-TW"/>
              </w:rPr>
              <w:t>81.0%</w:t>
            </w:r>
            <w:r w:rsidRPr="00A21C5B">
              <w:rPr>
                <w:szCs w:val="24"/>
                <w:lang w:eastAsia="zh-TW"/>
              </w:rPr>
              <w:t>；第二產業投資</w:t>
            </w:r>
            <w:r w:rsidRPr="00A21C5B">
              <w:rPr>
                <w:szCs w:val="21"/>
                <w:shd w:val="clear" w:color="auto" w:fill="FFFFFF"/>
                <w:lang w:eastAsia="zh-TW"/>
              </w:rPr>
              <w:t>下降</w:t>
            </w:r>
            <w:r w:rsidRPr="00A21C5B">
              <w:rPr>
                <w:szCs w:val="21"/>
                <w:shd w:val="clear" w:color="auto" w:fill="FFFFFF"/>
                <w:lang w:eastAsia="zh-TW"/>
              </w:rPr>
              <w:t>1.1%</w:t>
            </w:r>
            <w:r w:rsidRPr="00A21C5B">
              <w:rPr>
                <w:szCs w:val="24"/>
                <w:lang w:eastAsia="zh-TW"/>
              </w:rPr>
              <w:t>；第三產業投資</w:t>
            </w:r>
            <w:r w:rsidRPr="00A21C5B">
              <w:rPr>
                <w:szCs w:val="24"/>
                <w:lang w:eastAsia="zh-HK"/>
              </w:rPr>
              <w:t>成</w:t>
            </w:r>
            <w:r w:rsidRPr="00A21C5B">
              <w:rPr>
                <w:szCs w:val="24"/>
                <w:lang w:eastAsia="zh-TW"/>
              </w:rPr>
              <w:t>長</w:t>
            </w:r>
            <w:r w:rsidRPr="00A21C5B">
              <w:rPr>
                <w:szCs w:val="21"/>
                <w:shd w:val="clear" w:color="auto" w:fill="FFFFFF"/>
                <w:lang w:eastAsia="zh-TW"/>
              </w:rPr>
              <w:t>9.3%</w:t>
            </w:r>
            <w:r w:rsidRPr="00A21C5B">
              <w:rPr>
                <w:szCs w:val="24"/>
                <w:lang w:eastAsia="zh-TW"/>
              </w:rPr>
              <w:t>。民間投資占固定資產投資的比重為</w:t>
            </w:r>
            <w:r w:rsidRPr="00A21C5B">
              <w:rPr>
                <w:szCs w:val="24"/>
                <w:lang w:eastAsia="zh-TW"/>
              </w:rPr>
              <w:t>52.1%</w:t>
            </w:r>
            <w:r w:rsidRPr="00A21C5B">
              <w:rPr>
                <w:szCs w:val="24"/>
                <w:lang w:eastAsia="zh-TW"/>
              </w:rPr>
              <w:t>。工業投資</w:t>
            </w:r>
            <w:r w:rsidRPr="00A21C5B">
              <w:rPr>
                <w:szCs w:val="24"/>
                <w:lang w:eastAsia="zh-HK"/>
              </w:rPr>
              <w:t>成</w:t>
            </w:r>
            <w:r w:rsidRPr="00A21C5B">
              <w:rPr>
                <w:szCs w:val="24"/>
                <w:lang w:eastAsia="zh-TW"/>
              </w:rPr>
              <w:t>長</w:t>
            </w:r>
            <w:r w:rsidRPr="00A21C5B">
              <w:rPr>
                <w:szCs w:val="24"/>
                <w:lang w:eastAsia="zh-TW"/>
              </w:rPr>
              <w:t>6.3%</w:t>
            </w:r>
            <w:r w:rsidRPr="00A21C5B">
              <w:rPr>
                <w:szCs w:val="24"/>
                <w:lang w:eastAsia="zh-TW"/>
              </w:rPr>
              <w:t>，占固定資產投資的比重為</w:t>
            </w:r>
            <w:r w:rsidRPr="00A21C5B">
              <w:rPr>
                <w:szCs w:val="24"/>
                <w:lang w:eastAsia="zh-TW"/>
              </w:rPr>
              <w:t>23.7%</w:t>
            </w:r>
            <w:r w:rsidRPr="00A21C5B">
              <w:rPr>
                <w:szCs w:val="24"/>
                <w:lang w:eastAsia="zh-TW"/>
              </w:rPr>
              <w:t>。基礎設施投資</w:t>
            </w:r>
            <w:r w:rsidRPr="00A21C5B">
              <w:rPr>
                <w:szCs w:val="24"/>
                <w:lang w:eastAsia="zh-HK"/>
              </w:rPr>
              <w:t>成</w:t>
            </w:r>
            <w:r w:rsidRPr="00A21C5B">
              <w:rPr>
                <w:szCs w:val="24"/>
                <w:lang w:eastAsia="zh-TW"/>
              </w:rPr>
              <w:t>長</w:t>
            </w:r>
            <w:r w:rsidRPr="00A21C5B">
              <w:rPr>
                <w:szCs w:val="24"/>
                <w:lang w:eastAsia="zh-TW"/>
              </w:rPr>
              <w:t>11.6%</w:t>
            </w:r>
            <w:r w:rsidRPr="00A21C5B">
              <w:rPr>
                <w:szCs w:val="24"/>
                <w:lang w:eastAsia="zh-TW"/>
              </w:rPr>
              <w:t>，占固定資產投資的比重為</w:t>
            </w:r>
            <w:r w:rsidRPr="00A21C5B">
              <w:rPr>
                <w:szCs w:val="24"/>
                <w:lang w:eastAsia="zh-TW"/>
              </w:rPr>
              <w:t>28.6%</w:t>
            </w:r>
            <w:r w:rsidRPr="00A21C5B">
              <w:rPr>
                <w:szCs w:val="24"/>
                <w:lang w:eastAsia="zh-TW"/>
              </w:rPr>
              <w:t>，其中，電力、熱力生產和供應業投資</w:t>
            </w:r>
            <w:r w:rsidRPr="00A21C5B">
              <w:rPr>
                <w:szCs w:val="24"/>
                <w:lang w:eastAsia="zh-HK"/>
              </w:rPr>
              <w:t>成</w:t>
            </w:r>
            <w:r w:rsidRPr="00A21C5B">
              <w:rPr>
                <w:szCs w:val="24"/>
                <w:lang w:eastAsia="zh-TW"/>
              </w:rPr>
              <w:t>長</w:t>
            </w:r>
            <w:r w:rsidRPr="00A21C5B">
              <w:rPr>
                <w:szCs w:val="24"/>
                <w:lang w:eastAsia="zh-TW"/>
              </w:rPr>
              <w:t>14.5%</w:t>
            </w:r>
            <w:r w:rsidRPr="00A21C5B">
              <w:rPr>
                <w:szCs w:val="24"/>
                <w:lang w:eastAsia="zh-TW"/>
              </w:rPr>
              <w:t>、道路運輸業投資</w:t>
            </w:r>
            <w:r w:rsidRPr="00A21C5B">
              <w:rPr>
                <w:szCs w:val="24"/>
                <w:lang w:eastAsia="zh-HK"/>
              </w:rPr>
              <w:t>成</w:t>
            </w:r>
            <w:r w:rsidRPr="00A21C5B">
              <w:rPr>
                <w:szCs w:val="24"/>
                <w:lang w:eastAsia="zh-TW"/>
              </w:rPr>
              <w:t>長</w:t>
            </w:r>
            <w:r w:rsidRPr="00A21C5B">
              <w:rPr>
                <w:szCs w:val="24"/>
                <w:lang w:eastAsia="zh-TW"/>
              </w:rPr>
              <w:t>15.4%</w:t>
            </w:r>
            <w:r w:rsidRPr="00A21C5B">
              <w:rPr>
                <w:szCs w:val="24"/>
                <w:lang w:eastAsia="zh-TW"/>
              </w:rPr>
              <w:t>、生態保護和環境治理業投資成長</w:t>
            </w:r>
            <w:r w:rsidRPr="00A21C5B">
              <w:rPr>
                <w:szCs w:val="24"/>
                <w:lang w:eastAsia="zh-TW"/>
              </w:rPr>
              <w:t>136.1%</w:t>
            </w:r>
            <w:r w:rsidRPr="00A21C5B">
              <w:rPr>
                <w:szCs w:val="24"/>
                <w:lang w:eastAsia="zh-TW"/>
              </w:rPr>
              <w:t>。高技術製造業投資增長</w:t>
            </w:r>
            <w:r w:rsidRPr="00A21C5B">
              <w:rPr>
                <w:szCs w:val="24"/>
                <w:lang w:eastAsia="zh-TW"/>
              </w:rPr>
              <w:t>6.9%</w:t>
            </w:r>
            <w:r w:rsidRPr="00A21C5B">
              <w:rPr>
                <w:szCs w:val="24"/>
                <w:lang w:eastAsia="zh-TW"/>
              </w:rPr>
              <w:t>，占固定資產投資的比重為</w:t>
            </w:r>
            <w:r w:rsidRPr="00A21C5B">
              <w:rPr>
                <w:szCs w:val="24"/>
                <w:lang w:eastAsia="zh-TW"/>
              </w:rPr>
              <w:t>5.1%</w:t>
            </w:r>
            <w:r w:rsidRPr="00A21C5B">
              <w:rPr>
                <w:szCs w:val="24"/>
                <w:lang w:eastAsia="zh-TW"/>
              </w:rPr>
              <w:t>。先進製造業投資</w:t>
            </w:r>
            <w:r w:rsidRPr="00A21C5B">
              <w:rPr>
                <w:szCs w:val="24"/>
                <w:lang w:eastAsia="zh-HK"/>
              </w:rPr>
              <w:t>成</w:t>
            </w:r>
            <w:r w:rsidRPr="00A21C5B">
              <w:rPr>
                <w:szCs w:val="24"/>
                <w:lang w:eastAsia="zh-TW"/>
              </w:rPr>
              <w:t>長</w:t>
            </w:r>
            <w:r w:rsidRPr="00A21C5B">
              <w:rPr>
                <w:szCs w:val="24"/>
                <w:lang w:eastAsia="zh-TW"/>
              </w:rPr>
              <w:t>1.7%</w:t>
            </w:r>
            <w:r w:rsidRPr="00A21C5B">
              <w:rPr>
                <w:szCs w:val="24"/>
                <w:lang w:eastAsia="zh-TW"/>
              </w:rPr>
              <w:t>，占固定資產投資的比重為</w:t>
            </w:r>
            <w:r w:rsidRPr="00A21C5B">
              <w:rPr>
                <w:szCs w:val="24"/>
                <w:lang w:eastAsia="zh-TW"/>
              </w:rPr>
              <w:t>10.4%</w:t>
            </w:r>
            <w:r w:rsidRPr="00A21C5B">
              <w:rPr>
                <w:szCs w:val="24"/>
                <w:lang w:eastAsia="zh-TW"/>
              </w:rPr>
              <w:t>，其中裝備製造業投資</w:t>
            </w:r>
            <w:r w:rsidRPr="00A21C5B">
              <w:rPr>
                <w:szCs w:val="24"/>
                <w:lang w:eastAsia="zh-HK"/>
              </w:rPr>
              <w:t>成</w:t>
            </w:r>
            <w:r w:rsidRPr="00A21C5B">
              <w:rPr>
                <w:szCs w:val="24"/>
                <w:lang w:eastAsia="zh-TW"/>
              </w:rPr>
              <w:t>長</w:t>
            </w:r>
            <w:r w:rsidRPr="00A21C5B">
              <w:rPr>
                <w:szCs w:val="24"/>
                <w:lang w:eastAsia="zh-TW"/>
              </w:rPr>
              <w:t>0.6%</w:t>
            </w:r>
            <w:r w:rsidRPr="00A21C5B">
              <w:rPr>
                <w:szCs w:val="24"/>
                <w:lang w:eastAsia="zh-TW"/>
              </w:rPr>
              <w:t>。</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就業</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年城鎮新增就業</w:t>
            </w:r>
            <w:r w:rsidRPr="00A21C5B">
              <w:rPr>
                <w:szCs w:val="24"/>
                <w:lang w:eastAsia="zh-TW"/>
              </w:rPr>
              <w:t>133.70</w:t>
            </w:r>
            <w:r w:rsidRPr="00A21C5B">
              <w:rPr>
                <w:szCs w:val="24"/>
                <w:lang w:eastAsia="zh-TW"/>
              </w:rPr>
              <w:t>萬人，就業困難人員實現再就業</w:t>
            </w:r>
            <w:r w:rsidRPr="00A21C5B">
              <w:rPr>
                <w:szCs w:val="24"/>
                <w:lang w:eastAsia="zh-TW"/>
              </w:rPr>
              <w:t>11.30</w:t>
            </w:r>
            <w:r w:rsidRPr="00A21C5B">
              <w:rPr>
                <w:szCs w:val="24"/>
                <w:lang w:eastAsia="zh-TW"/>
              </w:rPr>
              <w:t>萬人，城鎮登記失業率為</w:t>
            </w:r>
            <w:r w:rsidRPr="00A21C5B">
              <w:rPr>
                <w:szCs w:val="24"/>
                <w:lang w:eastAsia="zh-TW"/>
              </w:rPr>
              <w:t>2.53%</w:t>
            </w:r>
            <w:r w:rsidRPr="00A21C5B">
              <w:rPr>
                <w:szCs w:val="24"/>
                <w:lang w:eastAsia="zh-TW"/>
              </w:rPr>
              <w:t>，同比上升</w:t>
            </w:r>
            <w:r w:rsidRPr="00A21C5B">
              <w:rPr>
                <w:szCs w:val="24"/>
                <w:lang w:eastAsia="zh-TW"/>
              </w:rPr>
              <w:t>0.28</w:t>
            </w:r>
            <w:r w:rsidRPr="00A21C5B">
              <w:rPr>
                <w:szCs w:val="24"/>
                <w:lang w:eastAsia="zh-TW"/>
              </w:rPr>
              <w:t>個百分點。</w:t>
            </w:r>
          </w:p>
        </w:tc>
      </w:tr>
      <w:tr w:rsidR="00A21C5B" w:rsidRPr="00A21C5B">
        <w:trPr>
          <w:trHeight w:val="596"/>
        </w:trPr>
        <w:tc>
          <w:tcPr>
            <w:tcW w:w="8539" w:type="dxa"/>
            <w:gridSpan w:val="2"/>
            <w:shd w:val="clear" w:color="auto" w:fill="CCFFFF"/>
            <w:vAlign w:val="center"/>
          </w:tcPr>
          <w:p w:rsidR="00AB5CDC" w:rsidRPr="00A21C5B" w:rsidRDefault="00AC0F55">
            <w:pPr>
              <w:ind w:firstLineChars="0" w:firstLine="0"/>
              <w:jc w:val="center"/>
              <w:rPr>
                <w:szCs w:val="24"/>
                <w:lang w:eastAsia="zh-TW"/>
              </w:rPr>
            </w:pPr>
            <w:r w:rsidRPr="00A21C5B">
              <w:rPr>
                <w:szCs w:val="24"/>
                <w:lang w:eastAsia="zh-TW"/>
              </w:rPr>
              <w:t>利用外資</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外商投資件數</w:t>
            </w:r>
          </w:p>
        </w:tc>
        <w:tc>
          <w:tcPr>
            <w:tcW w:w="6368" w:type="dxa"/>
            <w:vAlign w:val="center"/>
          </w:tcPr>
          <w:p w:rsidR="00AB5CDC" w:rsidRPr="00A21C5B" w:rsidRDefault="00AC0F55" w:rsidP="00C52DEC">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年新簽外商直接投資項目</w:t>
            </w:r>
            <w:r w:rsidRPr="00A21C5B">
              <w:rPr>
                <w:szCs w:val="24"/>
                <w:lang w:eastAsia="zh-TW"/>
              </w:rPr>
              <w:t>12,864</w:t>
            </w:r>
            <w:r w:rsidRPr="00A21C5B">
              <w:rPr>
                <w:szCs w:val="24"/>
                <w:lang w:eastAsia="zh-TW"/>
              </w:rPr>
              <w:t>個，比</w:t>
            </w:r>
            <w:r w:rsidRPr="00A21C5B">
              <w:rPr>
                <w:szCs w:val="24"/>
                <w:lang w:eastAsia="zh-TW"/>
              </w:rPr>
              <w:t>2019</w:t>
            </w:r>
            <w:r w:rsidRPr="00A21C5B">
              <w:rPr>
                <w:szCs w:val="24"/>
                <w:lang w:eastAsia="zh-TW"/>
              </w:rPr>
              <w:t>年下降</w:t>
            </w:r>
            <w:r w:rsidRPr="00A21C5B">
              <w:rPr>
                <w:szCs w:val="24"/>
                <w:lang w:eastAsia="zh-TW"/>
              </w:rPr>
              <w:t>10.4%</w:t>
            </w:r>
            <w:r w:rsidRPr="00A21C5B">
              <w:rPr>
                <w:szCs w:val="24"/>
                <w:lang w:eastAsia="zh-TW"/>
              </w:rPr>
              <w:t>。</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外商投資金額</w:t>
            </w:r>
          </w:p>
        </w:tc>
        <w:tc>
          <w:tcPr>
            <w:tcW w:w="6368" w:type="dxa"/>
            <w:vAlign w:val="center"/>
          </w:tcPr>
          <w:p w:rsidR="00AB5CDC" w:rsidRPr="00A21C5B" w:rsidRDefault="00AC0F55" w:rsidP="00C52DEC">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年實際利用外商直接投資金額</w:t>
            </w:r>
            <w:r w:rsidRPr="00A21C5B">
              <w:rPr>
                <w:szCs w:val="24"/>
                <w:lang w:eastAsia="zh-TW"/>
              </w:rPr>
              <w:t>1,620.29</w:t>
            </w:r>
            <w:r w:rsidRPr="00A21C5B">
              <w:rPr>
                <w:szCs w:val="24"/>
                <w:lang w:eastAsia="zh-TW"/>
              </w:rPr>
              <w:t>億元，</w:t>
            </w:r>
            <w:r w:rsidRPr="00A21C5B">
              <w:rPr>
                <w:szCs w:val="24"/>
                <w:lang w:eastAsia="zh-HK"/>
              </w:rPr>
              <w:t>成</w:t>
            </w:r>
            <w:r w:rsidRPr="00A21C5B">
              <w:rPr>
                <w:szCs w:val="24"/>
                <w:lang w:eastAsia="zh-TW"/>
              </w:rPr>
              <w:t>長</w:t>
            </w:r>
            <w:r w:rsidRPr="00A21C5B">
              <w:rPr>
                <w:szCs w:val="24"/>
                <w:lang w:eastAsia="zh-TW"/>
              </w:rPr>
              <w:t>6.5%</w:t>
            </w:r>
            <w:r w:rsidRPr="00A21C5B">
              <w:rPr>
                <w:szCs w:val="24"/>
                <w:lang w:eastAsia="zh-TW"/>
              </w:rPr>
              <w:t>，規模創歷史新高，增速超過全中國大陸。</w:t>
            </w:r>
            <w:r w:rsidRPr="00A21C5B">
              <w:rPr>
                <w:szCs w:val="24"/>
                <w:lang w:eastAsia="zh-TW"/>
              </w:rPr>
              <w:t>2020</w:t>
            </w:r>
            <w:r w:rsidRPr="00A21C5B">
              <w:rPr>
                <w:szCs w:val="24"/>
                <w:lang w:eastAsia="zh-TW"/>
              </w:rPr>
              <w:t>年廣東省全年實際到資逾</w:t>
            </w:r>
            <w:r w:rsidRPr="00A21C5B">
              <w:rPr>
                <w:szCs w:val="24"/>
                <w:lang w:eastAsia="zh-TW"/>
              </w:rPr>
              <w:t>1</w:t>
            </w:r>
            <w:r w:rsidRPr="00A21C5B">
              <w:rPr>
                <w:szCs w:val="24"/>
                <w:lang w:eastAsia="zh-TW"/>
              </w:rPr>
              <w:t>億美元的項目</w:t>
            </w:r>
            <w:r w:rsidRPr="00A21C5B">
              <w:rPr>
                <w:szCs w:val="24"/>
                <w:lang w:eastAsia="zh-TW"/>
              </w:rPr>
              <w:t>43</w:t>
            </w:r>
            <w:r w:rsidRPr="00A21C5B">
              <w:rPr>
                <w:szCs w:val="24"/>
                <w:lang w:eastAsia="zh-TW"/>
              </w:rPr>
              <w:t>個、實際利用外資</w:t>
            </w:r>
            <w:r w:rsidRPr="00A21C5B">
              <w:rPr>
                <w:szCs w:val="24"/>
                <w:lang w:eastAsia="zh-TW"/>
              </w:rPr>
              <w:t>131.1</w:t>
            </w:r>
            <w:r w:rsidRPr="00A21C5B">
              <w:rPr>
                <w:szCs w:val="24"/>
                <w:lang w:eastAsia="zh-TW"/>
              </w:rPr>
              <w:t>億美元、占全省</w:t>
            </w:r>
            <w:r w:rsidRPr="00A21C5B">
              <w:rPr>
                <w:szCs w:val="24"/>
                <w:lang w:eastAsia="zh-TW"/>
              </w:rPr>
              <w:t>55.9%</w:t>
            </w:r>
            <w:r w:rsidRPr="00A21C5B">
              <w:rPr>
                <w:szCs w:val="24"/>
                <w:lang w:eastAsia="zh-TW"/>
              </w:rPr>
              <w:t>。</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登記註冊</w:t>
            </w:r>
          </w:p>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外資企業數</w:t>
            </w:r>
          </w:p>
        </w:tc>
        <w:tc>
          <w:tcPr>
            <w:tcW w:w="6368" w:type="dxa"/>
            <w:vAlign w:val="center"/>
          </w:tcPr>
          <w:p w:rsidR="00AB5CDC" w:rsidRPr="00A21C5B" w:rsidRDefault="00AC0F55" w:rsidP="00C52DEC">
            <w:pPr>
              <w:adjustRightInd w:val="0"/>
              <w:ind w:firstLineChars="0" w:firstLine="0"/>
              <w:textAlignment w:val="baseline"/>
              <w:rPr>
                <w:szCs w:val="24"/>
                <w:lang w:eastAsia="zh-TW"/>
              </w:rPr>
            </w:pPr>
            <w:r w:rsidRPr="00A21C5B">
              <w:rPr>
                <w:szCs w:val="24"/>
                <w:lang w:eastAsia="zh-TW"/>
              </w:rPr>
              <w:t>截至</w:t>
            </w:r>
            <w:r w:rsidRPr="00A21C5B">
              <w:rPr>
                <w:szCs w:val="24"/>
                <w:lang w:eastAsia="zh-TW"/>
              </w:rPr>
              <w:t>2019</w:t>
            </w:r>
            <w:r w:rsidRPr="00A21C5B">
              <w:rPr>
                <w:szCs w:val="24"/>
                <w:lang w:eastAsia="zh-TW"/>
              </w:rPr>
              <w:t>年</w:t>
            </w:r>
            <w:r w:rsidRPr="00A21C5B">
              <w:rPr>
                <w:szCs w:val="24"/>
                <w:lang w:eastAsia="zh-TW"/>
              </w:rPr>
              <w:t>11</w:t>
            </w:r>
            <w:r w:rsidRPr="00A21C5B">
              <w:rPr>
                <w:szCs w:val="24"/>
                <w:lang w:eastAsia="zh-TW"/>
              </w:rPr>
              <w:t>月底，</w:t>
            </w:r>
            <w:bookmarkStart w:id="59" w:name="_Hlk70695833"/>
            <w:r w:rsidRPr="00A21C5B">
              <w:rPr>
                <w:szCs w:val="24"/>
                <w:lang w:eastAsia="zh-TW"/>
              </w:rPr>
              <w:t>廣東省實有外商投資企業</w:t>
            </w:r>
            <w:bookmarkEnd w:id="59"/>
            <w:r w:rsidRPr="00A21C5B">
              <w:rPr>
                <w:szCs w:val="24"/>
                <w:lang w:eastAsia="zh-TW"/>
              </w:rPr>
              <w:t>17.85</w:t>
            </w:r>
            <w:r w:rsidRPr="00A21C5B">
              <w:rPr>
                <w:szCs w:val="24"/>
                <w:lang w:eastAsia="zh-TW"/>
              </w:rPr>
              <w:t>萬戶，戶數約占中國大陸的四分之一，一直穩居中國大陸第一。</w:t>
            </w:r>
            <w:r w:rsidRPr="00A21C5B">
              <w:rPr>
                <w:szCs w:val="24"/>
                <w:lang w:eastAsia="zh-TW"/>
              </w:rPr>
              <w:t>2020</w:t>
            </w:r>
            <w:r w:rsidRPr="00A21C5B">
              <w:rPr>
                <w:szCs w:val="24"/>
                <w:lang w:eastAsia="zh-TW"/>
              </w:rPr>
              <w:t>年上半年廣東新設外商直接投資企業（項目）</w:t>
            </w:r>
            <w:r w:rsidRPr="00A21C5B">
              <w:rPr>
                <w:szCs w:val="24"/>
                <w:lang w:eastAsia="zh-TW"/>
              </w:rPr>
              <w:t>5,584</w:t>
            </w:r>
            <w:r w:rsidRPr="00A21C5B">
              <w:rPr>
                <w:szCs w:val="24"/>
                <w:lang w:eastAsia="zh-TW"/>
              </w:rPr>
              <w:t>個，實際使用外資</w:t>
            </w:r>
            <w:r w:rsidRPr="00A21C5B">
              <w:rPr>
                <w:szCs w:val="24"/>
                <w:lang w:eastAsia="zh-TW"/>
              </w:rPr>
              <w:t>821.9</w:t>
            </w:r>
            <w:r w:rsidRPr="00A21C5B">
              <w:rPr>
                <w:szCs w:val="24"/>
                <w:lang w:eastAsia="zh-TW"/>
              </w:rPr>
              <w:t>億元，降幅進一步收窄。</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投資產業</w:t>
            </w:r>
          </w:p>
        </w:tc>
        <w:tc>
          <w:tcPr>
            <w:tcW w:w="6368" w:type="dxa"/>
            <w:vAlign w:val="center"/>
          </w:tcPr>
          <w:p w:rsidR="00AB5CDC" w:rsidRPr="00A21C5B" w:rsidRDefault="00AC0F55" w:rsidP="00C52DEC">
            <w:pPr>
              <w:ind w:firstLineChars="0" w:firstLine="0"/>
              <w:rPr>
                <w:szCs w:val="24"/>
                <w:lang w:eastAsia="zh-TW"/>
              </w:rPr>
            </w:pPr>
            <w:r w:rsidRPr="00A21C5B">
              <w:rPr>
                <w:szCs w:val="24"/>
                <w:lang w:eastAsia="zh-TW"/>
              </w:rPr>
              <w:t>2020</w:t>
            </w:r>
            <w:r w:rsidRPr="00A21C5B">
              <w:rPr>
                <w:szCs w:val="24"/>
                <w:lang w:eastAsia="zh-TW"/>
              </w:rPr>
              <w:t>年，廣東服務業吸收外資</w:t>
            </w:r>
            <w:r w:rsidRPr="00A21C5B">
              <w:rPr>
                <w:szCs w:val="24"/>
                <w:lang w:eastAsia="zh-TW"/>
              </w:rPr>
              <w:t>1,282.3</w:t>
            </w:r>
            <w:r w:rsidRPr="00A21C5B">
              <w:rPr>
                <w:szCs w:val="24"/>
                <w:lang w:eastAsia="zh-TW"/>
              </w:rPr>
              <w:t>億元、同比增長</w:t>
            </w:r>
            <w:r w:rsidRPr="00A21C5B">
              <w:rPr>
                <w:szCs w:val="24"/>
                <w:lang w:eastAsia="zh-TW"/>
              </w:rPr>
              <w:t>14.9%</w:t>
            </w:r>
            <w:r w:rsidRPr="00A21C5B">
              <w:rPr>
                <w:szCs w:val="24"/>
                <w:lang w:eastAsia="zh-TW"/>
              </w:rPr>
              <w:t>，持續發揮領漲作用；高技術服務業外資增長</w:t>
            </w:r>
            <w:r w:rsidRPr="00A21C5B">
              <w:rPr>
                <w:szCs w:val="24"/>
                <w:lang w:eastAsia="zh-TW"/>
              </w:rPr>
              <w:t>43.3%</w:t>
            </w:r>
            <w:r w:rsidRPr="00A21C5B">
              <w:rPr>
                <w:szCs w:val="24"/>
                <w:lang w:eastAsia="zh-TW"/>
              </w:rPr>
              <w:t>，外資在戰略性新興產業呈現集聚態勢。廣東自貿區將繼續瞄準戰略性新興產業和高端服務業，大力吸引高品質外資項目，打造粵港澳高端產業集聚發展區。</w:t>
            </w:r>
            <w:r w:rsidRPr="00A21C5B">
              <w:rPr>
                <w:lang w:eastAsia="zh-TW"/>
              </w:rPr>
              <w:t>廣東於</w:t>
            </w:r>
            <w:r w:rsidRPr="00A21C5B">
              <w:rPr>
                <w:lang w:eastAsia="zh-TW"/>
              </w:rPr>
              <w:t>2021</w:t>
            </w:r>
            <w:r w:rsidRPr="00A21C5B">
              <w:rPr>
                <w:lang w:eastAsia="zh-TW"/>
              </w:rPr>
              <w:t>年</w:t>
            </w:r>
            <w:r w:rsidRPr="00A21C5B">
              <w:rPr>
                <w:lang w:eastAsia="zh-TW"/>
              </w:rPr>
              <w:t>3</w:t>
            </w:r>
            <w:r w:rsidRPr="00A21C5B">
              <w:rPr>
                <w:lang w:eastAsia="zh-TW"/>
              </w:rPr>
              <w:t>月迎來一批跨國企業項目簽約，行業涵蓋綠色石化、新能源汽車、新一代電子信息、現代農業與食品、生物醫藥與健康、新能源、前沿新材料等廣東戰略性產業集群。</w:t>
            </w:r>
          </w:p>
          <w:p w:rsidR="00AB5CDC" w:rsidRPr="00A21C5B" w:rsidRDefault="00AC0F55" w:rsidP="00C52DE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廣東</w:t>
            </w:r>
            <w:r w:rsidRPr="00A21C5B">
              <w:rPr>
                <w:rFonts w:ascii="Times New Roman" w:eastAsia="華康細圓體" w:hAnsi="Times New Roman" w:cs="Times New Roman"/>
                <w:lang w:eastAsia="zh-TW"/>
              </w:rPr>
              <w:t>”</w:t>
            </w:r>
            <w:r w:rsidRPr="00A21C5B">
              <w:rPr>
                <w:rFonts w:ascii="Times New Roman" w:eastAsia="華康細圓體" w:hAnsi="Times New Roman" w:cs="Times New Roman"/>
                <w:lang w:eastAsia="zh-TW"/>
              </w:rPr>
              <w:t>外資十條</w:t>
            </w:r>
            <w:r w:rsidRPr="00A21C5B">
              <w:rPr>
                <w:rFonts w:ascii="Times New Roman" w:eastAsia="華康細圓體" w:hAnsi="Times New Roman" w:cs="Times New Roman"/>
                <w:lang w:eastAsia="zh-TW"/>
              </w:rPr>
              <w:t>”</w:t>
            </w:r>
            <w:r w:rsidRPr="00A21C5B">
              <w:rPr>
                <w:rFonts w:ascii="Times New Roman" w:eastAsia="華康細圓體" w:hAnsi="Times New Roman" w:cs="Times New Roman"/>
                <w:lang w:eastAsia="zh-TW"/>
              </w:rPr>
              <w:t>運行以來，廣東共計支援符合條件的外資項目（企業）</w:t>
            </w:r>
            <w:r w:rsidRPr="00A21C5B">
              <w:rPr>
                <w:rFonts w:ascii="Times New Roman" w:eastAsia="華康細圓體" w:hAnsi="Times New Roman" w:cs="Times New Roman"/>
                <w:lang w:eastAsia="zh-TW"/>
              </w:rPr>
              <w:t>74</w:t>
            </w:r>
            <w:r w:rsidRPr="00A21C5B">
              <w:rPr>
                <w:rFonts w:ascii="Times New Roman" w:eastAsia="華康細圓體" w:hAnsi="Times New Roman" w:cs="Times New Roman"/>
                <w:lang w:eastAsia="zh-TW"/>
              </w:rPr>
              <w:t>個，兌現獎勵資金</w:t>
            </w:r>
            <w:r w:rsidRPr="00A21C5B">
              <w:rPr>
                <w:rFonts w:ascii="Times New Roman" w:eastAsia="華康細圓體" w:hAnsi="Times New Roman" w:cs="Times New Roman"/>
                <w:lang w:eastAsia="zh-TW"/>
              </w:rPr>
              <w:t>11.45</w:t>
            </w:r>
            <w:r w:rsidRPr="00A21C5B">
              <w:rPr>
                <w:rFonts w:ascii="Times New Roman" w:eastAsia="華康細圓體" w:hAnsi="Times New Roman" w:cs="Times New Roman"/>
                <w:lang w:eastAsia="zh-TW"/>
              </w:rPr>
              <w:t>億元，撬動實際利用外資超過</w:t>
            </w:r>
            <w:r w:rsidRPr="00A21C5B">
              <w:rPr>
                <w:rFonts w:ascii="Times New Roman" w:eastAsia="華康細圓體" w:hAnsi="Times New Roman" w:cs="Times New Roman"/>
                <w:lang w:eastAsia="zh-TW"/>
              </w:rPr>
              <w:t>100</w:t>
            </w:r>
            <w:r w:rsidRPr="00A21C5B">
              <w:rPr>
                <w:rFonts w:ascii="Times New Roman" w:eastAsia="華康細圓體" w:hAnsi="Times New Roman" w:cs="Times New Roman"/>
                <w:lang w:eastAsia="zh-TW"/>
              </w:rPr>
              <w:t>億美元，吸引了埃克森美孚石油化工綜合體、巴斯夫精細化工一體化基地、日本東麗高端新材料等一批高品質外資大項目相繼落戶廣東。</w:t>
            </w:r>
            <w:r w:rsidRPr="00A21C5B">
              <w:rPr>
                <w:rFonts w:ascii="Times New Roman" w:eastAsia="華康細圓體" w:hAnsi="Times New Roman" w:cs="Times New Roman"/>
                <w:lang w:eastAsia="zh-TW"/>
              </w:rPr>
              <w:t>2020</w:t>
            </w:r>
            <w:r w:rsidRPr="00A21C5B">
              <w:rPr>
                <w:rFonts w:ascii="Times New Roman" w:eastAsia="華康細圓體" w:hAnsi="Times New Roman" w:cs="Times New Roman"/>
                <w:lang w:eastAsia="zh-TW"/>
              </w:rPr>
              <w:t>年，廣東進一步加大外資財政獎勵力度，共計下達安排</w:t>
            </w:r>
            <w:r w:rsidRPr="00A21C5B">
              <w:rPr>
                <w:rFonts w:ascii="Times New Roman" w:eastAsia="華康細圓體" w:hAnsi="Times New Roman" w:cs="Times New Roman"/>
                <w:lang w:eastAsia="zh-TW"/>
              </w:rPr>
              <w:t>7.4</w:t>
            </w:r>
            <w:r w:rsidRPr="00A21C5B">
              <w:rPr>
                <w:rFonts w:ascii="Times New Roman" w:eastAsia="華康細圓體" w:hAnsi="Times New Roman" w:cs="Times New Roman"/>
                <w:lang w:eastAsia="zh-TW"/>
              </w:rPr>
              <w:t>億元專項資金用於獎勵外資新設、增資及總部項目。</w:t>
            </w:r>
          </w:p>
          <w:p w:rsidR="00AB5CDC" w:rsidRPr="00A21C5B" w:rsidRDefault="00AC0F55" w:rsidP="00C52DEC">
            <w:pPr>
              <w:adjustRightInd w:val="0"/>
              <w:ind w:firstLineChars="0" w:firstLine="0"/>
              <w:textAlignment w:val="baseline"/>
              <w:rPr>
                <w:szCs w:val="24"/>
                <w:lang w:eastAsia="zh-TW"/>
              </w:rPr>
            </w:pPr>
            <w:r w:rsidRPr="00A21C5B">
              <w:rPr>
                <w:lang w:eastAsia="zh-TW"/>
              </w:rPr>
              <w:t>此外，廣東省重大外資項目工作專班也全力督促地方加快資金撥付，確保符合條件的重大外資項目及時獲得資金支援。其中，廣汽本田、瑪氏箭牌、安利（</w:t>
            </w:r>
            <w:r w:rsidR="003F14D5" w:rsidRPr="00A21C5B">
              <w:rPr>
                <w:lang w:eastAsia="zh-TW"/>
              </w:rPr>
              <w:t>中國大陸</w:t>
            </w:r>
            <w:r w:rsidRPr="00A21C5B">
              <w:rPr>
                <w:lang w:eastAsia="zh-TW"/>
              </w:rPr>
              <w:t>）等</w:t>
            </w:r>
            <w:r w:rsidRPr="00A21C5B">
              <w:rPr>
                <w:lang w:eastAsia="zh-TW"/>
              </w:rPr>
              <w:t>3</w:t>
            </w:r>
            <w:r w:rsidRPr="00A21C5B">
              <w:rPr>
                <w:lang w:eastAsia="zh-TW"/>
              </w:rPr>
              <w:t>家重點外商投資企業獲得外資跨國公司總部及地區總部獎勵，涉及財政獎勵資金</w:t>
            </w:r>
            <w:r w:rsidRPr="00A21C5B">
              <w:rPr>
                <w:lang w:eastAsia="zh-TW"/>
              </w:rPr>
              <w:t>2.8</w:t>
            </w:r>
            <w:r w:rsidRPr="00A21C5B">
              <w:rPr>
                <w:lang w:eastAsia="zh-TW"/>
              </w:rPr>
              <w:t>億元，進一步增強了重點外資企業投資紮根廣東的信心，為穩定全省外資基本盤打下了堅實基礎</w:t>
            </w:r>
            <w:r w:rsidRPr="00A21C5B">
              <w:rPr>
                <w:szCs w:val="24"/>
                <w:lang w:eastAsia="zh-TW"/>
              </w:rPr>
              <w:t>。</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投資區域</w:t>
            </w:r>
          </w:p>
        </w:tc>
        <w:tc>
          <w:tcPr>
            <w:tcW w:w="6368" w:type="dxa"/>
            <w:vAlign w:val="center"/>
          </w:tcPr>
          <w:p w:rsidR="00AB5CDC" w:rsidRPr="00A21C5B" w:rsidRDefault="00AC0F55" w:rsidP="00C52DEC">
            <w:pPr>
              <w:ind w:firstLineChars="0" w:firstLine="0"/>
              <w:rPr>
                <w:szCs w:val="24"/>
                <w:lang w:eastAsia="zh-TW"/>
              </w:rPr>
            </w:pPr>
            <w:r w:rsidRPr="00A21C5B">
              <w:rPr>
                <w:szCs w:val="24"/>
                <w:lang w:eastAsia="zh-TW"/>
              </w:rPr>
              <w:t>目前，廣東自貿試驗區實際利用外資占全省三成以上。</w:t>
            </w:r>
          </w:p>
          <w:p w:rsidR="00AB5CDC" w:rsidRPr="00A21C5B" w:rsidRDefault="00AC0F55" w:rsidP="00C52DE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看好粵港澳大灣區發展前景，許多跨國企業來粵共商合作機遇，廣東於</w:t>
            </w:r>
            <w:r w:rsidRPr="00A21C5B">
              <w:rPr>
                <w:rFonts w:ascii="Times New Roman" w:eastAsia="華康細圓體" w:hAnsi="Times New Roman" w:cs="Times New Roman"/>
                <w:lang w:eastAsia="zh-TW"/>
              </w:rPr>
              <w:t>2021</w:t>
            </w:r>
            <w:r w:rsidRPr="00A21C5B">
              <w:rPr>
                <w:rFonts w:ascii="Times New Roman" w:eastAsia="華康細圓體" w:hAnsi="Times New Roman" w:cs="Times New Roman"/>
                <w:lang w:eastAsia="zh-TW"/>
              </w:rPr>
              <w:t>年</w:t>
            </w:r>
            <w:r w:rsidRPr="00A21C5B">
              <w:rPr>
                <w:rFonts w:ascii="Times New Roman" w:eastAsia="華康細圓體" w:hAnsi="Times New Roman" w:cs="Times New Roman"/>
                <w:lang w:eastAsia="zh-TW"/>
              </w:rPr>
              <w:t>3</w:t>
            </w:r>
            <w:r w:rsidRPr="00A21C5B">
              <w:rPr>
                <w:rFonts w:ascii="Times New Roman" w:eastAsia="華康細圓體" w:hAnsi="Times New Roman" w:cs="Times New Roman"/>
                <w:lang w:eastAsia="zh-TW"/>
              </w:rPr>
              <w:t>月迎來一批跨國企業項目簽約，合作地域遍及全省</w:t>
            </w:r>
            <w:r w:rsidRPr="00A21C5B">
              <w:rPr>
                <w:rFonts w:ascii="Times New Roman" w:eastAsia="華康細圓體" w:hAnsi="Times New Roman" w:cs="Times New Roman"/>
                <w:lang w:eastAsia="zh-TW"/>
              </w:rPr>
              <w:t>“</w:t>
            </w:r>
            <w:r w:rsidRPr="00A21C5B">
              <w:rPr>
                <w:rFonts w:ascii="Times New Roman" w:eastAsia="華康細圓體" w:hAnsi="Times New Roman" w:cs="Times New Roman"/>
                <w:lang w:eastAsia="zh-TW"/>
              </w:rPr>
              <w:t>一核一帶一區</w:t>
            </w:r>
            <w:r w:rsidRPr="00A21C5B">
              <w:rPr>
                <w:rFonts w:ascii="Times New Roman" w:eastAsia="華康細圓體" w:hAnsi="Times New Roman" w:cs="Times New Roman"/>
                <w:lang w:eastAsia="zh-TW"/>
              </w:rPr>
              <w:t>”</w:t>
            </w:r>
            <w:r w:rsidRPr="00A21C5B">
              <w:rPr>
                <w:rFonts w:ascii="Times New Roman" w:eastAsia="華康細圓體" w:hAnsi="Times New Roman" w:cs="Times New Roman"/>
                <w:lang w:eastAsia="zh-TW"/>
              </w:rPr>
              <w:t>。</w:t>
            </w:r>
          </w:p>
          <w:p w:rsidR="00AB5CDC" w:rsidRPr="00A21C5B" w:rsidRDefault="00AC0F55" w:rsidP="00C52DE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作為最早投身經濟特區建設的跨國企業之一，正大集團目前在廣東的業務涉及農牧業、零售業、工業、生物科技、地產等，在全省超過</w:t>
            </w:r>
            <w:r w:rsidRPr="00A21C5B">
              <w:rPr>
                <w:rFonts w:ascii="Times New Roman" w:eastAsia="華康細圓體" w:hAnsi="Times New Roman" w:cs="Times New Roman"/>
                <w:lang w:eastAsia="zh-TW"/>
              </w:rPr>
              <w:t>15</w:t>
            </w:r>
            <w:r w:rsidRPr="00A21C5B">
              <w:rPr>
                <w:rFonts w:ascii="Times New Roman" w:eastAsia="華康細圓體" w:hAnsi="Times New Roman" w:cs="Times New Roman"/>
                <w:lang w:eastAsia="zh-TW"/>
              </w:rPr>
              <w:t>個城市都有投資。該集團的投資大多為民生工程，例如湛江的現代養殖農業項目，卜蜂蓮花超市、正大優鮮便利超市等。</w:t>
            </w:r>
          </w:p>
          <w:p w:rsidR="00AB5CDC" w:rsidRPr="00A21C5B" w:rsidRDefault="00AC0F55" w:rsidP="00C52DE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新加坡金鷹集團旗下亞太森博（廣東）紙業有限公司於</w:t>
            </w:r>
            <w:r w:rsidRPr="00A21C5B">
              <w:rPr>
                <w:rFonts w:ascii="Times New Roman" w:eastAsia="華康細圓體" w:hAnsi="Times New Roman" w:cs="Times New Roman"/>
                <w:lang w:eastAsia="zh-TW"/>
              </w:rPr>
              <w:t>2020</w:t>
            </w:r>
            <w:r w:rsidRPr="00A21C5B">
              <w:rPr>
                <w:rFonts w:ascii="Times New Roman" w:eastAsia="華康細圓體" w:hAnsi="Times New Roman" w:cs="Times New Roman"/>
                <w:lang w:eastAsia="zh-TW"/>
              </w:rPr>
              <w:t>年</w:t>
            </w:r>
            <w:r w:rsidRPr="00A21C5B">
              <w:rPr>
                <w:rFonts w:ascii="Times New Roman" w:eastAsia="華康細圓體" w:hAnsi="Times New Roman" w:cs="Times New Roman"/>
                <w:lang w:eastAsia="zh-TW"/>
              </w:rPr>
              <w:t>7</w:t>
            </w:r>
            <w:r w:rsidRPr="00A21C5B">
              <w:rPr>
                <w:rFonts w:ascii="Times New Roman" w:eastAsia="華康細圓體" w:hAnsi="Times New Roman" w:cs="Times New Roman"/>
                <w:lang w:eastAsia="zh-TW"/>
              </w:rPr>
              <w:t>月</w:t>
            </w:r>
            <w:r w:rsidRPr="00A21C5B">
              <w:rPr>
                <w:rFonts w:ascii="Times New Roman" w:eastAsia="華康細圓體" w:hAnsi="Times New Roman" w:cs="Times New Roman"/>
                <w:lang w:eastAsia="zh-TW"/>
              </w:rPr>
              <w:t>6</w:t>
            </w:r>
            <w:r w:rsidRPr="00A21C5B">
              <w:rPr>
                <w:rFonts w:ascii="Times New Roman" w:eastAsia="華康細圓體" w:hAnsi="Times New Roman" w:cs="Times New Roman"/>
                <w:lang w:eastAsia="zh-TW"/>
              </w:rPr>
              <w:t>日與廣東江門市政府簽署合作框架協定，計劃於廣東銀洲湖紙業基地新增投資</w:t>
            </w:r>
            <w:r w:rsidRPr="00A21C5B">
              <w:rPr>
                <w:rFonts w:ascii="Times New Roman" w:eastAsia="華康細圓體" w:hAnsi="Times New Roman" w:cs="Times New Roman"/>
                <w:lang w:eastAsia="zh-TW"/>
              </w:rPr>
              <w:t>200</w:t>
            </w:r>
            <w:r w:rsidRPr="00A21C5B">
              <w:rPr>
                <w:rFonts w:ascii="Times New Roman" w:eastAsia="華康細圓體" w:hAnsi="Times New Roman" w:cs="Times New Roman"/>
                <w:lang w:eastAsia="zh-TW"/>
              </w:rPr>
              <w:t>億元，投資建設</w:t>
            </w:r>
            <w:r w:rsidRPr="00A21C5B">
              <w:rPr>
                <w:rFonts w:ascii="Times New Roman" w:eastAsia="華康細圓體" w:hAnsi="Times New Roman" w:cs="Times New Roman"/>
                <w:lang w:eastAsia="zh-TW"/>
              </w:rPr>
              <w:t>90</w:t>
            </w:r>
            <w:r w:rsidRPr="00A21C5B">
              <w:rPr>
                <w:rFonts w:ascii="Times New Roman" w:eastAsia="華康細圓體" w:hAnsi="Times New Roman" w:cs="Times New Roman"/>
                <w:lang w:eastAsia="zh-TW"/>
              </w:rPr>
              <w:t>萬噸文化紙等項目。</w:t>
            </w:r>
          </w:p>
          <w:p w:rsidR="00AB5CDC" w:rsidRPr="00A21C5B" w:rsidRDefault="00AC0F55" w:rsidP="00C52DE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日本第一家製造平板玻璃的公司</w:t>
            </w:r>
            <w:r w:rsidRPr="00A21C5B">
              <w:rPr>
                <w:rFonts w:ascii="Times New Roman" w:eastAsia="華康細圓體" w:hAnsi="Times New Roman" w:cs="Times New Roman"/>
                <w:lang w:eastAsia="zh-TW"/>
              </w:rPr>
              <w:t>AGC</w:t>
            </w:r>
            <w:r w:rsidRPr="00A21C5B">
              <w:rPr>
                <w:rFonts w:ascii="Times New Roman" w:eastAsia="華康細圓體" w:hAnsi="Times New Roman" w:cs="Times New Roman"/>
                <w:lang w:eastAsia="zh-TW"/>
              </w:rPr>
              <w:t>株式會社目前在廣東共投資設有四座工廠，分別生產汽車用玻璃和半導體顯示器用玻璃。</w:t>
            </w:r>
            <w:r w:rsidRPr="00A21C5B">
              <w:rPr>
                <w:rFonts w:ascii="Times New Roman" w:eastAsia="華康細圓體" w:hAnsi="Times New Roman" w:cs="Times New Roman"/>
                <w:lang w:eastAsia="zh-TW"/>
              </w:rPr>
              <w:t>AGC</w:t>
            </w:r>
            <w:r w:rsidRPr="00A21C5B">
              <w:rPr>
                <w:rFonts w:ascii="Times New Roman" w:eastAsia="華康細圓體" w:hAnsi="Times New Roman" w:cs="Times New Roman"/>
                <w:lang w:eastAsia="zh-TW"/>
              </w:rPr>
              <w:t>旭硝子玻璃基板增資擴產項目也備受關注，本次增資擴產的項目分別位於深圳和惠州。</w:t>
            </w:r>
          </w:p>
          <w:p w:rsidR="00AB5CDC" w:rsidRPr="00A21C5B" w:rsidRDefault="00AC0F55" w:rsidP="00C52DE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AMAC</w:t>
            </w:r>
            <w:r w:rsidRPr="00A21C5B">
              <w:rPr>
                <w:rFonts w:ascii="Times New Roman" w:eastAsia="華康細圓體" w:hAnsi="Times New Roman" w:cs="Times New Roman"/>
                <w:lang w:eastAsia="zh-TW"/>
              </w:rPr>
              <w:t>宇航集團則</w:t>
            </w:r>
            <w:r w:rsidR="005F2E59" w:rsidRPr="00A21C5B">
              <w:rPr>
                <w:rFonts w:ascii="Times New Roman" w:eastAsia="華康細圓體" w:hAnsi="Times New Roman" w:cs="Times New Roman"/>
                <w:lang w:eastAsia="zh-TW"/>
              </w:rPr>
              <w:t>計劃</w:t>
            </w:r>
            <w:r w:rsidRPr="00A21C5B">
              <w:rPr>
                <w:rFonts w:ascii="Times New Roman" w:eastAsia="華康細圓體" w:hAnsi="Times New Roman" w:cs="Times New Roman"/>
                <w:lang w:eastAsia="zh-TW"/>
              </w:rPr>
              <w:t>在廣東省投資設立中國總部及華南飛機生產維修基地，屆時將以廣東為基地輻射整個亞太市場，為建設粵港澳大灣區世界級機場群和提升樞紐功能助力。</w:t>
            </w:r>
          </w:p>
          <w:p w:rsidR="00AB5CDC" w:rsidRPr="00A21C5B" w:rsidRDefault="00AC0F55" w:rsidP="00C52DE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韓國現代汽車集團於</w:t>
            </w:r>
            <w:r w:rsidRPr="00A21C5B">
              <w:rPr>
                <w:rFonts w:ascii="Times New Roman" w:eastAsia="華康細圓體" w:hAnsi="Times New Roman" w:cs="Times New Roman"/>
                <w:lang w:eastAsia="zh-TW"/>
              </w:rPr>
              <w:t>2021</w:t>
            </w:r>
            <w:r w:rsidRPr="00A21C5B">
              <w:rPr>
                <w:rFonts w:ascii="Times New Roman" w:eastAsia="華康細圓體" w:hAnsi="Times New Roman" w:cs="Times New Roman"/>
                <w:lang w:eastAsia="zh-TW"/>
              </w:rPr>
              <w:t>年</w:t>
            </w:r>
            <w:r w:rsidRPr="00A21C5B">
              <w:rPr>
                <w:rFonts w:ascii="Times New Roman" w:eastAsia="華康細圓體" w:hAnsi="Times New Roman" w:cs="Times New Roman"/>
                <w:lang w:eastAsia="zh-TW"/>
              </w:rPr>
              <w:t>1</w:t>
            </w:r>
            <w:r w:rsidRPr="00A21C5B">
              <w:rPr>
                <w:rFonts w:ascii="Times New Roman" w:eastAsia="華康細圓體" w:hAnsi="Times New Roman" w:cs="Times New Roman"/>
                <w:lang w:eastAsia="zh-TW"/>
              </w:rPr>
              <w:t>月</w:t>
            </w:r>
            <w:r w:rsidRPr="00A21C5B">
              <w:rPr>
                <w:rFonts w:ascii="Times New Roman" w:eastAsia="華康細圓體" w:hAnsi="Times New Roman" w:cs="Times New Roman"/>
                <w:lang w:eastAsia="zh-TW"/>
              </w:rPr>
              <w:t>15</w:t>
            </w:r>
            <w:r w:rsidRPr="00A21C5B">
              <w:rPr>
                <w:rFonts w:ascii="Times New Roman" w:eastAsia="華康細圓體" w:hAnsi="Times New Roman" w:cs="Times New Roman"/>
                <w:lang w:eastAsia="zh-TW"/>
              </w:rPr>
              <w:t>日正式落戶廣州開發區，並註冊成立現代汽車氫燃料電池系統（廣州）有限公司。這是現代汽車集團在全球建立的首個海外氫燃料電池生產基地及銷售法人，該集團也成為首家在中國大陸建立氫燃料電池系統生產基地的全球汽車廠商。</w:t>
            </w:r>
          </w:p>
          <w:p w:rsidR="00AB5CDC" w:rsidRPr="00A21C5B" w:rsidRDefault="00AC0F55" w:rsidP="00C52DE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作為世界著名的以有機合成、高分子化學、生物化學為核心技術的高科技跨國企業，日本東麗集團在佛山南海九江鎮臨港國際產業社區將啟動項目建設，主要生產水處理用反滲透膜及相關元件，</w:t>
            </w:r>
            <w:r w:rsidR="005F2E59" w:rsidRPr="00A21C5B">
              <w:rPr>
                <w:rFonts w:ascii="Times New Roman" w:eastAsia="華康細圓體" w:hAnsi="Times New Roman" w:cs="Times New Roman"/>
                <w:lang w:eastAsia="zh-TW"/>
              </w:rPr>
              <w:t>計劃</w:t>
            </w:r>
            <w:r w:rsidRPr="00A21C5B">
              <w:rPr>
                <w:rFonts w:ascii="Times New Roman" w:eastAsia="華康細圓體" w:hAnsi="Times New Roman" w:cs="Times New Roman"/>
                <w:lang w:eastAsia="zh-TW"/>
              </w:rPr>
              <w:t>共引進</w:t>
            </w:r>
            <w:r w:rsidRPr="00A21C5B">
              <w:rPr>
                <w:rFonts w:ascii="Times New Roman" w:eastAsia="華康細圓體" w:hAnsi="Times New Roman" w:cs="Times New Roman"/>
                <w:lang w:eastAsia="zh-TW"/>
              </w:rPr>
              <w:t>4</w:t>
            </w:r>
            <w:r w:rsidRPr="00A21C5B">
              <w:rPr>
                <w:rFonts w:ascii="Times New Roman" w:eastAsia="華康細圓體" w:hAnsi="Times New Roman" w:cs="Times New Roman"/>
                <w:lang w:eastAsia="zh-TW"/>
              </w:rPr>
              <w:t>條先進的紡粘無紡布生產線。而在旁邊，則是東麗集團的華南無紡布項目。兩大項目的落戶，將推動廣東新材料產業進一步集聚發展。</w:t>
            </w:r>
          </w:p>
          <w:p w:rsidR="00AB5CDC" w:rsidRPr="00A21C5B" w:rsidRDefault="00AC0F55" w:rsidP="00C52DE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在湛江東海島，液化空氣（湛江）工業氣體項目已動工，主要生產氧氣、氮氣、液氧、液氮、液氬、儀錶空氣、工業風等產品，為園區重要產業配套項目，有利於補齊石化產業短板，推動世界級石化園區的建設。</w:t>
            </w:r>
          </w:p>
          <w:p w:rsidR="00AB5CDC" w:rsidRPr="00A21C5B" w:rsidRDefault="00AC0F55" w:rsidP="00C52DE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在廣州國際生物島，阿斯利康中國南部總部項目正在加快建設中。廣東是阿斯利康在全</w:t>
            </w:r>
            <w:r w:rsidR="003F14D5" w:rsidRPr="00A21C5B">
              <w:rPr>
                <w:rFonts w:ascii="Times New Roman" w:eastAsia="華康細圓體" w:hAnsi="Times New Roman" w:cs="Times New Roman"/>
                <w:lang w:eastAsia="zh-TW"/>
              </w:rPr>
              <w:t>中國大陸</w:t>
            </w:r>
            <w:r w:rsidRPr="00A21C5B">
              <w:rPr>
                <w:rFonts w:ascii="Times New Roman" w:eastAsia="華康細圓體" w:hAnsi="Times New Roman" w:cs="Times New Roman"/>
                <w:lang w:eastAsia="zh-TW"/>
              </w:rPr>
              <w:t>最重要的市場，阿斯利康另</w:t>
            </w:r>
            <w:r w:rsidR="005F2E59" w:rsidRPr="00A21C5B">
              <w:rPr>
                <w:rFonts w:ascii="Times New Roman" w:eastAsia="華康細圓體" w:hAnsi="Times New Roman" w:cs="Times New Roman"/>
                <w:lang w:eastAsia="zh-TW"/>
              </w:rPr>
              <w:t>計劃</w:t>
            </w:r>
            <w:r w:rsidRPr="00A21C5B">
              <w:rPr>
                <w:rFonts w:ascii="Times New Roman" w:eastAsia="華康細圓體" w:hAnsi="Times New Roman" w:cs="Times New Roman"/>
                <w:lang w:eastAsia="zh-TW"/>
              </w:rPr>
              <w:t>2021</w:t>
            </w:r>
            <w:r w:rsidRPr="00A21C5B">
              <w:rPr>
                <w:rFonts w:ascii="Times New Roman" w:eastAsia="華康細圓體" w:hAnsi="Times New Roman" w:cs="Times New Roman"/>
                <w:lang w:eastAsia="zh-TW"/>
              </w:rPr>
              <w:t>年在廣州設立生物診斷創新中心和國際生命科學創新園，提供一站式的企業賦能平臺。</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外資來源</w:t>
            </w:r>
          </w:p>
        </w:tc>
        <w:tc>
          <w:tcPr>
            <w:tcW w:w="6368" w:type="dxa"/>
            <w:vAlign w:val="center"/>
          </w:tcPr>
          <w:p w:rsidR="00AB5CDC" w:rsidRPr="00A21C5B" w:rsidRDefault="00AC0F55" w:rsidP="00C52DEC">
            <w:pPr>
              <w:adjustRightInd w:val="0"/>
              <w:ind w:firstLineChars="0" w:firstLine="0"/>
              <w:textAlignment w:val="baseline"/>
              <w:rPr>
                <w:szCs w:val="24"/>
                <w:lang w:eastAsia="zh-TW"/>
              </w:rPr>
            </w:pPr>
            <w:r w:rsidRPr="00A21C5B">
              <w:rPr>
                <w:lang w:eastAsia="zh-TW"/>
              </w:rPr>
              <w:t>從投資來源地看，</w:t>
            </w:r>
            <w:r w:rsidRPr="00A21C5B">
              <w:rPr>
                <w:szCs w:val="24"/>
                <w:lang w:eastAsia="zh-TW"/>
              </w:rPr>
              <w:t>2020</w:t>
            </w:r>
            <w:r w:rsidRPr="00A21C5B">
              <w:rPr>
                <w:szCs w:val="24"/>
                <w:lang w:eastAsia="zh-TW"/>
              </w:rPr>
              <w:t>年香港對粵投資</w:t>
            </w:r>
            <w:r w:rsidRPr="00A21C5B">
              <w:rPr>
                <w:szCs w:val="24"/>
                <w:lang w:eastAsia="zh-TW"/>
              </w:rPr>
              <w:t>1189.3</w:t>
            </w:r>
            <w:r w:rsidRPr="00A21C5B">
              <w:rPr>
                <w:szCs w:val="24"/>
                <w:lang w:eastAsia="zh-TW"/>
              </w:rPr>
              <w:t>億元、同比增長</w:t>
            </w:r>
            <w:r w:rsidRPr="00A21C5B">
              <w:rPr>
                <w:szCs w:val="24"/>
                <w:lang w:eastAsia="zh-TW"/>
              </w:rPr>
              <w:t>13.1%</w:t>
            </w:r>
            <w:r w:rsidRPr="00A21C5B">
              <w:rPr>
                <w:lang w:eastAsia="zh-TW"/>
              </w:rPr>
              <w:t>，是廣東利用外資穩定增長的有力支撐。</w:t>
            </w:r>
            <w:r w:rsidRPr="00A21C5B">
              <w:rPr>
                <w:szCs w:val="24"/>
                <w:lang w:eastAsia="zh-TW"/>
              </w:rPr>
              <w:t>“</w:t>
            </w:r>
            <w:r w:rsidRPr="00A21C5B">
              <w:rPr>
                <w:szCs w:val="24"/>
                <w:lang w:eastAsia="zh-TW"/>
              </w:rPr>
              <w:t>一帶一路</w:t>
            </w:r>
            <w:r w:rsidRPr="00A21C5B">
              <w:rPr>
                <w:szCs w:val="24"/>
                <w:lang w:eastAsia="zh-TW"/>
              </w:rPr>
              <w:t>”</w:t>
            </w:r>
            <w:r w:rsidRPr="00A21C5B">
              <w:rPr>
                <w:szCs w:val="24"/>
                <w:lang w:eastAsia="zh-TW"/>
              </w:rPr>
              <w:t>沿線各國和東盟國家對廣東投資分別增長</w:t>
            </w:r>
            <w:r w:rsidRPr="00A21C5B">
              <w:rPr>
                <w:szCs w:val="24"/>
                <w:lang w:eastAsia="zh-TW"/>
              </w:rPr>
              <w:t>6.3%</w:t>
            </w:r>
            <w:r w:rsidRPr="00A21C5B">
              <w:rPr>
                <w:szCs w:val="24"/>
                <w:lang w:eastAsia="zh-TW"/>
              </w:rPr>
              <w:t>、</w:t>
            </w:r>
            <w:r w:rsidRPr="00A21C5B">
              <w:rPr>
                <w:szCs w:val="24"/>
                <w:lang w:eastAsia="zh-TW"/>
              </w:rPr>
              <w:t>6.8%</w:t>
            </w:r>
            <w:r w:rsidRPr="00A21C5B">
              <w:rPr>
                <w:lang w:eastAsia="zh-TW"/>
              </w:rPr>
              <w:t>，成為利用外資新的增長點</w:t>
            </w:r>
            <w:r w:rsidRPr="00A21C5B">
              <w:rPr>
                <w:szCs w:val="24"/>
                <w:lang w:eastAsia="zh-TW"/>
              </w:rPr>
              <w:t>。在中美貿易摩擦的背景下，美國對粵投資</w:t>
            </w:r>
            <w:r w:rsidRPr="00A21C5B">
              <w:rPr>
                <w:szCs w:val="24"/>
                <w:lang w:eastAsia="zh-TW"/>
              </w:rPr>
              <w:t>2.3</w:t>
            </w:r>
            <w:r w:rsidRPr="00A21C5B">
              <w:rPr>
                <w:szCs w:val="24"/>
                <w:lang w:eastAsia="zh-TW"/>
              </w:rPr>
              <w:t>億美元，增長</w:t>
            </w:r>
            <w:r w:rsidRPr="00A21C5B">
              <w:rPr>
                <w:szCs w:val="24"/>
                <w:lang w:eastAsia="zh-TW"/>
              </w:rPr>
              <w:t>2.5%</w:t>
            </w:r>
            <w:r w:rsidRPr="00A21C5B">
              <w:rPr>
                <w:szCs w:val="24"/>
                <w:lang w:eastAsia="zh-TW"/>
              </w:rPr>
              <w:t>。</w:t>
            </w:r>
          </w:p>
          <w:p w:rsidR="00AB5CDC" w:rsidRPr="00A21C5B" w:rsidRDefault="00AC0F55" w:rsidP="00C52DEC">
            <w:pPr>
              <w:adjustRightInd w:val="0"/>
              <w:ind w:firstLineChars="0" w:firstLine="0"/>
              <w:textAlignment w:val="baseline"/>
              <w:rPr>
                <w:szCs w:val="24"/>
                <w:lang w:eastAsia="zh-TW"/>
              </w:rPr>
            </w:pPr>
            <w:r w:rsidRPr="00A21C5B">
              <w:rPr>
                <w:lang w:eastAsia="zh-TW"/>
              </w:rPr>
              <w:t>廣東於</w:t>
            </w:r>
            <w:r w:rsidRPr="00A21C5B">
              <w:rPr>
                <w:lang w:eastAsia="zh-TW"/>
              </w:rPr>
              <w:t>2021</w:t>
            </w:r>
            <w:r w:rsidRPr="00A21C5B">
              <w:rPr>
                <w:lang w:eastAsia="zh-TW"/>
              </w:rPr>
              <w:t>年</w:t>
            </w:r>
            <w:r w:rsidRPr="00A21C5B">
              <w:rPr>
                <w:lang w:eastAsia="zh-TW"/>
              </w:rPr>
              <w:t>3</w:t>
            </w:r>
            <w:r w:rsidRPr="00A21C5B">
              <w:rPr>
                <w:lang w:eastAsia="zh-TW"/>
              </w:rPr>
              <w:t>月迎來一批跨國企業項目簽約，既有來自歐美、日韓、東盟的投資項目，也有港澳的投資項目。</w:t>
            </w:r>
          </w:p>
        </w:tc>
      </w:tr>
      <w:tr w:rsidR="00A21C5B" w:rsidRPr="00A21C5B">
        <w:trPr>
          <w:trHeight w:val="688"/>
        </w:trPr>
        <w:tc>
          <w:tcPr>
            <w:tcW w:w="8539" w:type="dxa"/>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對外貿易</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貿易規模</w:t>
            </w:r>
          </w:p>
        </w:tc>
        <w:tc>
          <w:tcPr>
            <w:tcW w:w="6368" w:type="dxa"/>
            <w:vAlign w:val="center"/>
          </w:tcPr>
          <w:p w:rsidR="00AB5CDC" w:rsidRPr="00A21C5B" w:rsidRDefault="00AC0F55" w:rsidP="00C52DEC">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年貨物進出口總額</w:t>
            </w:r>
            <w:r w:rsidRPr="00A21C5B">
              <w:rPr>
                <w:szCs w:val="24"/>
                <w:lang w:eastAsia="zh-TW"/>
              </w:rPr>
              <w:t>70,844.82</w:t>
            </w:r>
            <w:r w:rsidRPr="00A21C5B">
              <w:rPr>
                <w:szCs w:val="24"/>
                <w:lang w:eastAsia="zh-TW"/>
              </w:rPr>
              <w:t>億元，比上年下降</w:t>
            </w:r>
            <w:r w:rsidRPr="00A21C5B">
              <w:rPr>
                <w:szCs w:val="24"/>
                <w:lang w:eastAsia="zh-TW"/>
              </w:rPr>
              <w:t>0.9%</w:t>
            </w:r>
            <w:r w:rsidRPr="00A21C5B">
              <w:rPr>
                <w:szCs w:val="24"/>
                <w:lang w:eastAsia="zh-TW"/>
              </w:rPr>
              <w:t>。其中，出口</w:t>
            </w:r>
            <w:r w:rsidRPr="00A21C5B">
              <w:rPr>
                <w:szCs w:val="24"/>
                <w:lang w:eastAsia="zh-TW"/>
              </w:rPr>
              <w:t>43,497.98</w:t>
            </w:r>
            <w:r w:rsidRPr="00A21C5B">
              <w:rPr>
                <w:szCs w:val="24"/>
                <w:lang w:eastAsia="zh-TW"/>
              </w:rPr>
              <w:t>億元，成長</w:t>
            </w:r>
            <w:r w:rsidRPr="00A21C5B">
              <w:rPr>
                <w:szCs w:val="24"/>
                <w:lang w:eastAsia="zh-TW"/>
              </w:rPr>
              <w:t>0.2%</w:t>
            </w:r>
            <w:r w:rsidRPr="00A21C5B">
              <w:rPr>
                <w:szCs w:val="24"/>
                <w:lang w:eastAsia="zh-TW"/>
              </w:rPr>
              <w:t>；進口</w:t>
            </w:r>
            <w:r w:rsidRPr="00A21C5B">
              <w:rPr>
                <w:szCs w:val="24"/>
                <w:lang w:eastAsia="zh-TW"/>
              </w:rPr>
              <w:t>27,346.84</w:t>
            </w:r>
            <w:r w:rsidRPr="00A21C5B">
              <w:rPr>
                <w:szCs w:val="24"/>
                <w:lang w:eastAsia="zh-TW"/>
              </w:rPr>
              <w:t>億元，下降</w:t>
            </w:r>
            <w:r w:rsidRPr="00A21C5B">
              <w:rPr>
                <w:szCs w:val="24"/>
                <w:lang w:eastAsia="zh-TW"/>
              </w:rPr>
              <w:t>2.6%</w:t>
            </w:r>
            <w:r w:rsidRPr="00A21C5B">
              <w:rPr>
                <w:szCs w:val="24"/>
                <w:lang w:eastAsia="zh-TW"/>
              </w:rPr>
              <w:t>。進出口差額（出口減進口）</w:t>
            </w:r>
            <w:r w:rsidRPr="00A21C5B">
              <w:rPr>
                <w:szCs w:val="24"/>
                <w:lang w:eastAsia="zh-TW"/>
              </w:rPr>
              <w:t>16,151.14</w:t>
            </w:r>
            <w:r w:rsidRPr="00A21C5B">
              <w:rPr>
                <w:szCs w:val="24"/>
                <w:lang w:eastAsia="zh-TW"/>
              </w:rPr>
              <w:t>億元，比上年增加</w:t>
            </w:r>
            <w:r w:rsidRPr="00A21C5B">
              <w:rPr>
                <w:szCs w:val="24"/>
                <w:lang w:eastAsia="zh-TW"/>
              </w:rPr>
              <w:t>803.45</w:t>
            </w:r>
            <w:r w:rsidRPr="00A21C5B">
              <w:rPr>
                <w:szCs w:val="24"/>
                <w:lang w:eastAsia="zh-TW"/>
              </w:rPr>
              <w:t>億元。</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貿易方式</w:t>
            </w:r>
          </w:p>
        </w:tc>
        <w:tc>
          <w:tcPr>
            <w:tcW w:w="6368" w:type="dxa"/>
            <w:vAlign w:val="center"/>
          </w:tcPr>
          <w:p w:rsidR="00AB5CDC" w:rsidRPr="00A21C5B" w:rsidRDefault="00AC0F55" w:rsidP="00C52DEC">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年廣東一般貿易進出口比上年</w:t>
            </w:r>
            <w:r w:rsidRPr="00A21C5B">
              <w:rPr>
                <w:szCs w:val="24"/>
                <w:lang w:eastAsia="zh-HK"/>
              </w:rPr>
              <w:t>成</w:t>
            </w:r>
            <w:r w:rsidRPr="00A21C5B">
              <w:rPr>
                <w:szCs w:val="24"/>
                <w:lang w:eastAsia="zh-TW"/>
              </w:rPr>
              <w:t>長</w:t>
            </w:r>
            <w:r w:rsidRPr="00A21C5B">
              <w:rPr>
                <w:szCs w:val="24"/>
                <w:lang w:eastAsia="zh-TW"/>
              </w:rPr>
              <w:t>3.5%</w:t>
            </w:r>
            <w:r w:rsidRPr="00A21C5B">
              <w:rPr>
                <w:szCs w:val="24"/>
                <w:lang w:eastAsia="zh-TW"/>
              </w:rPr>
              <w:t>，增幅快於加工貿易進出口</w:t>
            </w:r>
            <w:r w:rsidRPr="00A21C5B">
              <w:rPr>
                <w:szCs w:val="24"/>
                <w:lang w:eastAsia="zh-TW"/>
              </w:rPr>
              <w:t>16.4</w:t>
            </w:r>
            <w:r w:rsidRPr="00A21C5B">
              <w:rPr>
                <w:szCs w:val="24"/>
                <w:lang w:eastAsia="zh-TW"/>
              </w:rPr>
              <w:t>個百分點，占進出口總額的比重達</w:t>
            </w:r>
            <w:r w:rsidRPr="00A21C5B">
              <w:rPr>
                <w:szCs w:val="24"/>
                <w:lang w:eastAsia="zh-TW"/>
              </w:rPr>
              <w:t>51.2%</w:t>
            </w:r>
            <w:r w:rsidRPr="00A21C5B">
              <w:rPr>
                <w:szCs w:val="24"/>
                <w:lang w:eastAsia="zh-TW"/>
              </w:rPr>
              <w:t>，比上年提高</w:t>
            </w:r>
            <w:r w:rsidRPr="00A21C5B">
              <w:rPr>
                <w:szCs w:val="24"/>
                <w:lang w:eastAsia="zh-TW"/>
              </w:rPr>
              <w:t>2.2</w:t>
            </w:r>
            <w:r w:rsidRPr="00A21C5B">
              <w:rPr>
                <w:szCs w:val="24"/>
                <w:lang w:eastAsia="zh-TW"/>
              </w:rPr>
              <w:t>個百分點。廣東跨境電商進出口總額</w:t>
            </w:r>
            <w:r w:rsidRPr="00A21C5B">
              <w:rPr>
                <w:szCs w:val="24"/>
                <w:lang w:eastAsia="zh-TW"/>
              </w:rPr>
              <w:t>1,726.5</w:t>
            </w:r>
            <w:r w:rsidRPr="00A21C5B">
              <w:rPr>
                <w:szCs w:val="24"/>
                <w:lang w:eastAsia="zh-TW"/>
              </w:rPr>
              <w:t>億元，</w:t>
            </w:r>
            <w:r w:rsidRPr="00A21C5B">
              <w:rPr>
                <w:szCs w:val="24"/>
                <w:lang w:eastAsia="zh-HK"/>
              </w:rPr>
              <w:t>成</w:t>
            </w:r>
            <w:r w:rsidRPr="00A21C5B">
              <w:rPr>
                <w:szCs w:val="24"/>
                <w:lang w:eastAsia="zh-TW"/>
              </w:rPr>
              <w:t>長</w:t>
            </w:r>
            <w:r w:rsidRPr="00A21C5B">
              <w:rPr>
                <w:szCs w:val="24"/>
                <w:lang w:eastAsia="zh-TW"/>
              </w:rPr>
              <w:t>51.5%</w:t>
            </w:r>
            <w:r w:rsidRPr="00A21C5B">
              <w:rPr>
                <w:szCs w:val="24"/>
                <w:lang w:eastAsia="zh-TW"/>
              </w:rPr>
              <w:t>。廣東省保稅物流進出口</w:t>
            </w:r>
            <w:r w:rsidRPr="00A21C5B">
              <w:rPr>
                <w:szCs w:val="24"/>
                <w:lang w:eastAsia="zh-TW"/>
              </w:rPr>
              <w:t>1.1</w:t>
            </w:r>
            <w:r w:rsidRPr="00A21C5B">
              <w:rPr>
                <w:szCs w:val="24"/>
                <w:lang w:eastAsia="zh-TW"/>
              </w:rPr>
              <w:t>萬億元，增長</w:t>
            </w:r>
            <w:r w:rsidRPr="00A21C5B">
              <w:rPr>
                <w:szCs w:val="24"/>
                <w:lang w:eastAsia="zh-TW"/>
              </w:rPr>
              <w:t>6.4%</w:t>
            </w:r>
            <w:r w:rsidRPr="00A21C5B">
              <w:rPr>
                <w:szCs w:val="24"/>
                <w:lang w:eastAsia="zh-TW"/>
              </w:rPr>
              <w:t>；市場採購出口</w:t>
            </w:r>
            <w:r w:rsidRPr="00A21C5B">
              <w:rPr>
                <w:szCs w:val="24"/>
                <w:lang w:eastAsia="zh-TW"/>
              </w:rPr>
              <w:t>2,944.5</w:t>
            </w:r>
            <w:r w:rsidRPr="00A21C5B">
              <w:rPr>
                <w:szCs w:val="24"/>
                <w:lang w:eastAsia="zh-TW"/>
              </w:rPr>
              <w:t>億元，增長</w:t>
            </w:r>
            <w:r w:rsidRPr="00A21C5B">
              <w:rPr>
                <w:szCs w:val="24"/>
                <w:lang w:eastAsia="zh-TW"/>
              </w:rPr>
              <w:t>23%</w:t>
            </w:r>
            <w:r w:rsidRPr="00A21C5B">
              <w:rPr>
                <w:szCs w:val="24"/>
                <w:lang w:eastAsia="zh-TW"/>
              </w:rPr>
              <w:t>。</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貿易目的地</w:t>
            </w:r>
          </w:p>
        </w:tc>
        <w:tc>
          <w:tcPr>
            <w:tcW w:w="6368" w:type="dxa"/>
            <w:vAlign w:val="center"/>
          </w:tcPr>
          <w:p w:rsidR="00AB5CDC" w:rsidRPr="00A21C5B" w:rsidRDefault="00AC0F55" w:rsidP="00C52DEC">
            <w:pPr>
              <w:adjustRightInd w:val="0"/>
              <w:ind w:firstLineChars="0" w:firstLine="0"/>
              <w:textAlignment w:val="baseline"/>
              <w:rPr>
                <w:shd w:val="clear" w:color="auto" w:fill="FFFFFF"/>
                <w:lang w:eastAsia="zh-TW"/>
              </w:rPr>
            </w:pPr>
            <w:r w:rsidRPr="00A21C5B">
              <w:rPr>
                <w:shd w:val="clear" w:color="auto" w:fill="FFFFFF"/>
                <w:lang w:eastAsia="zh-TW"/>
              </w:rPr>
              <w:t>東盟成為廣東第一大交易夥伴，美國重回第三大交易夥伴。</w:t>
            </w:r>
            <w:r w:rsidRPr="00A21C5B">
              <w:rPr>
                <w:shd w:val="clear" w:color="auto" w:fill="FFFFFF"/>
                <w:lang w:eastAsia="zh-TW"/>
              </w:rPr>
              <w:t>2020</w:t>
            </w:r>
            <w:r w:rsidRPr="00A21C5B">
              <w:rPr>
                <w:shd w:val="clear" w:color="auto" w:fill="FFFFFF"/>
                <w:lang w:eastAsia="zh-TW"/>
              </w:rPr>
              <w:t>年，廣東對東盟進出口值</w:t>
            </w:r>
            <w:r w:rsidRPr="00A21C5B">
              <w:rPr>
                <w:shd w:val="clear" w:color="auto" w:fill="FFFFFF"/>
                <w:lang w:eastAsia="zh-TW"/>
              </w:rPr>
              <w:t>1.09</w:t>
            </w:r>
            <w:r w:rsidRPr="00A21C5B">
              <w:rPr>
                <w:shd w:val="clear" w:color="auto" w:fill="FFFFFF"/>
                <w:lang w:eastAsia="zh-TW"/>
              </w:rPr>
              <w:t>兆元，增長</w:t>
            </w:r>
            <w:r w:rsidRPr="00A21C5B">
              <w:rPr>
                <w:shd w:val="clear" w:color="auto" w:fill="FFFFFF"/>
                <w:lang w:eastAsia="zh-TW"/>
              </w:rPr>
              <w:t>6.5%</w:t>
            </w:r>
            <w:r w:rsidRPr="00A21C5B">
              <w:rPr>
                <w:shd w:val="clear" w:color="auto" w:fill="FFFFFF"/>
                <w:lang w:eastAsia="zh-TW"/>
              </w:rPr>
              <w:t>，東盟成為廣東第一大交易夥伴；廣東對美國、歐盟和臺灣的進出口值分別增長</w:t>
            </w:r>
            <w:r w:rsidRPr="00A21C5B">
              <w:rPr>
                <w:shd w:val="clear" w:color="auto" w:fill="FFFFFF"/>
                <w:lang w:eastAsia="zh-TW"/>
              </w:rPr>
              <w:t>4%</w:t>
            </w:r>
            <w:r w:rsidRPr="00A21C5B">
              <w:rPr>
                <w:shd w:val="clear" w:color="auto" w:fill="FFFFFF"/>
                <w:lang w:eastAsia="zh-TW"/>
              </w:rPr>
              <w:t>、</w:t>
            </w:r>
            <w:r w:rsidRPr="00A21C5B">
              <w:rPr>
                <w:shd w:val="clear" w:color="auto" w:fill="FFFFFF"/>
                <w:lang w:eastAsia="zh-TW"/>
              </w:rPr>
              <w:t>1%</w:t>
            </w:r>
            <w:r w:rsidRPr="00A21C5B">
              <w:rPr>
                <w:shd w:val="clear" w:color="auto" w:fill="FFFFFF"/>
                <w:lang w:eastAsia="zh-TW"/>
              </w:rPr>
              <w:t>和</w:t>
            </w:r>
            <w:r w:rsidRPr="00A21C5B">
              <w:rPr>
                <w:shd w:val="clear" w:color="auto" w:fill="FFFFFF"/>
                <w:lang w:eastAsia="zh-TW"/>
              </w:rPr>
              <w:t>7.9%</w:t>
            </w:r>
            <w:r w:rsidRPr="00A21C5B">
              <w:rPr>
                <w:shd w:val="clear" w:color="auto" w:fill="FFFFFF"/>
                <w:lang w:eastAsia="zh-TW"/>
              </w:rPr>
              <w:t>。此外，廣東對</w:t>
            </w:r>
            <w:r w:rsidRPr="00A21C5B">
              <w:rPr>
                <w:shd w:val="clear" w:color="auto" w:fill="FFFFFF"/>
                <w:lang w:eastAsia="zh-TW"/>
              </w:rPr>
              <w:t>“</w:t>
            </w:r>
            <w:r w:rsidRPr="00A21C5B">
              <w:rPr>
                <w:shd w:val="clear" w:color="auto" w:fill="FFFFFF"/>
                <w:lang w:eastAsia="zh-TW"/>
              </w:rPr>
              <w:t>一帶一路</w:t>
            </w:r>
            <w:r w:rsidRPr="00A21C5B">
              <w:rPr>
                <w:shd w:val="clear" w:color="auto" w:fill="FFFFFF"/>
                <w:lang w:eastAsia="zh-TW"/>
              </w:rPr>
              <w:t>”</w:t>
            </w:r>
            <w:r w:rsidRPr="00A21C5B">
              <w:rPr>
                <w:shd w:val="clear" w:color="auto" w:fill="FFFFFF"/>
                <w:lang w:eastAsia="zh-TW"/>
              </w:rPr>
              <w:t>沿線國家和地區進出口值</w:t>
            </w:r>
            <w:r w:rsidRPr="00A21C5B">
              <w:rPr>
                <w:shd w:val="clear" w:color="auto" w:fill="FFFFFF"/>
                <w:lang w:eastAsia="zh-TW"/>
              </w:rPr>
              <w:t>1.76</w:t>
            </w:r>
            <w:r w:rsidRPr="00A21C5B">
              <w:rPr>
                <w:shd w:val="clear" w:color="auto" w:fill="FFFFFF"/>
                <w:lang w:eastAsia="zh-TW"/>
              </w:rPr>
              <w:t>兆元，增長</w:t>
            </w:r>
            <w:r w:rsidRPr="00A21C5B">
              <w:rPr>
                <w:shd w:val="clear" w:color="auto" w:fill="FFFFFF"/>
                <w:lang w:eastAsia="zh-TW"/>
              </w:rPr>
              <w:t>2.3%</w:t>
            </w:r>
            <w:r w:rsidRPr="00A21C5B">
              <w:rPr>
                <w:shd w:val="clear" w:color="auto" w:fill="FFFFFF"/>
                <w:lang w:eastAsia="zh-TW"/>
              </w:rPr>
              <w:t>。</w:t>
            </w:r>
          </w:p>
          <w:p w:rsidR="00AB5CDC" w:rsidRPr="00A21C5B" w:rsidRDefault="00AC0F55" w:rsidP="00C52DEC">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年依出口額前五名依序為：香港</w:t>
            </w:r>
            <w:r w:rsidRPr="00A21C5B">
              <w:rPr>
                <w:szCs w:val="24"/>
                <w:lang w:eastAsia="zh-TW"/>
              </w:rPr>
              <w:t>9,839.9</w:t>
            </w:r>
            <w:r w:rsidRPr="00A21C5B">
              <w:rPr>
                <w:szCs w:val="24"/>
                <w:lang w:eastAsia="zh-TW"/>
              </w:rPr>
              <w:t>億元、美國</w:t>
            </w:r>
            <w:r w:rsidRPr="00A21C5B">
              <w:rPr>
                <w:szCs w:val="24"/>
                <w:lang w:eastAsia="zh-TW"/>
              </w:rPr>
              <w:t>7,390.3</w:t>
            </w:r>
            <w:r w:rsidRPr="00A21C5B">
              <w:rPr>
                <w:szCs w:val="24"/>
                <w:lang w:eastAsia="zh-TW"/>
              </w:rPr>
              <w:t>億元、歐盟</w:t>
            </w:r>
            <w:r w:rsidRPr="00A21C5B">
              <w:rPr>
                <w:szCs w:val="24"/>
                <w:lang w:eastAsia="zh-TW"/>
              </w:rPr>
              <w:t>27</w:t>
            </w:r>
            <w:r w:rsidRPr="00A21C5B">
              <w:rPr>
                <w:szCs w:val="24"/>
                <w:lang w:eastAsia="zh-TW"/>
              </w:rPr>
              <w:t>國</w:t>
            </w:r>
            <w:r w:rsidRPr="00A21C5B">
              <w:rPr>
                <w:szCs w:val="24"/>
                <w:lang w:eastAsia="zh-TW"/>
              </w:rPr>
              <w:t>5,824.4</w:t>
            </w:r>
            <w:r w:rsidRPr="00A21C5B">
              <w:rPr>
                <w:szCs w:val="24"/>
                <w:lang w:eastAsia="zh-TW"/>
              </w:rPr>
              <w:t>億元、東協</w:t>
            </w:r>
            <w:r w:rsidRPr="00A21C5B">
              <w:rPr>
                <w:szCs w:val="24"/>
                <w:lang w:eastAsia="zh-TW"/>
              </w:rPr>
              <w:t>10</w:t>
            </w:r>
            <w:r w:rsidRPr="00A21C5B">
              <w:rPr>
                <w:szCs w:val="24"/>
                <w:lang w:eastAsia="zh-TW"/>
              </w:rPr>
              <w:t>國</w:t>
            </w:r>
            <w:r w:rsidRPr="00A21C5B">
              <w:rPr>
                <w:szCs w:val="24"/>
                <w:lang w:eastAsia="zh-TW"/>
              </w:rPr>
              <w:t>5,413.9</w:t>
            </w:r>
            <w:r w:rsidRPr="00A21C5B">
              <w:rPr>
                <w:szCs w:val="24"/>
                <w:lang w:eastAsia="zh-TW"/>
              </w:rPr>
              <w:t>億元、日本</w:t>
            </w:r>
            <w:r w:rsidRPr="00A21C5B">
              <w:rPr>
                <w:szCs w:val="24"/>
                <w:lang w:eastAsia="zh-TW"/>
              </w:rPr>
              <w:t>1,659.1</w:t>
            </w:r>
            <w:r w:rsidRPr="00A21C5B">
              <w:rPr>
                <w:szCs w:val="24"/>
                <w:lang w:eastAsia="zh-TW"/>
              </w:rPr>
              <w:t>億元。</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貿易來源地</w:t>
            </w:r>
          </w:p>
        </w:tc>
        <w:tc>
          <w:tcPr>
            <w:tcW w:w="6368" w:type="dxa"/>
            <w:vAlign w:val="center"/>
          </w:tcPr>
          <w:p w:rsidR="00AB5CDC" w:rsidRPr="00A21C5B" w:rsidRDefault="00AC0F55" w:rsidP="00C52DEC">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年依進口額前五名依序為：東協</w:t>
            </w:r>
            <w:r w:rsidRPr="00A21C5B">
              <w:rPr>
                <w:szCs w:val="24"/>
                <w:lang w:eastAsia="zh-TW"/>
              </w:rPr>
              <w:t>10</w:t>
            </w:r>
            <w:r w:rsidRPr="00A21C5B">
              <w:rPr>
                <w:szCs w:val="24"/>
                <w:lang w:eastAsia="zh-TW"/>
              </w:rPr>
              <w:t>國</w:t>
            </w:r>
            <w:r w:rsidRPr="00A21C5B">
              <w:rPr>
                <w:szCs w:val="24"/>
                <w:lang w:eastAsia="zh-TW"/>
              </w:rPr>
              <w:t>5,445.9</w:t>
            </w:r>
            <w:r w:rsidRPr="00A21C5B">
              <w:rPr>
                <w:szCs w:val="24"/>
                <w:lang w:eastAsia="zh-TW"/>
              </w:rPr>
              <w:t>億元、</w:t>
            </w:r>
            <w:r w:rsidR="005F0CBB" w:rsidRPr="00A21C5B">
              <w:rPr>
                <w:szCs w:val="24"/>
                <w:lang w:eastAsia="zh-TW"/>
              </w:rPr>
              <w:t>臺灣</w:t>
            </w:r>
            <w:r w:rsidRPr="00A21C5B">
              <w:rPr>
                <w:szCs w:val="24"/>
                <w:lang w:eastAsia="zh-TW"/>
              </w:rPr>
              <w:t>4,750.7</w:t>
            </w:r>
            <w:r w:rsidRPr="00A21C5B">
              <w:rPr>
                <w:szCs w:val="24"/>
                <w:lang w:eastAsia="zh-TW"/>
              </w:rPr>
              <w:t>億元、韓國</w:t>
            </w:r>
            <w:r w:rsidRPr="00A21C5B">
              <w:rPr>
                <w:szCs w:val="24"/>
                <w:lang w:eastAsia="zh-TW"/>
              </w:rPr>
              <w:t>2,894.4</w:t>
            </w:r>
            <w:r w:rsidRPr="00A21C5B">
              <w:rPr>
                <w:szCs w:val="24"/>
                <w:lang w:eastAsia="zh-TW"/>
              </w:rPr>
              <w:t>元、日本</w:t>
            </w:r>
            <w:r w:rsidRPr="00A21C5B">
              <w:rPr>
                <w:szCs w:val="24"/>
                <w:lang w:eastAsia="zh-TW"/>
              </w:rPr>
              <w:t>2,699.0</w:t>
            </w:r>
            <w:r w:rsidRPr="00A21C5B">
              <w:rPr>
                <w:szCs w:val="24"/>
                <w:lang w:eastAsia="zh-TW"/>
              </w:rPr>
              <w:t>元、歐盟</w:t>
            </w:r>
            <w:r w:rsidRPr="00A21C5B">
              <w:rPr>
                <w:szCs w:val="24"/>
                <w:lang w:eastAsia="zh-TW"/>
              </w:rPr>
              <w:t>27</w:t>
            </w:r>
            <w:r w:rsidRPr="00A21C5B">
              <w:rPr>
                <w:szCs w:val="24"/>
                <w:lang w:eastAsia="zh-TW"/>
              </w:rPr>
              <w:t>國</w:t>
            </w:r>
            <w:r w:rsidRPr="00A21C5B">
              <w:rPr>
                <w:szCs w:val="24"/>
                <w:lang w:eastAsia="zh-TW"/>
              </w:rPr>
              <w:t>1,871.4</w:t>
            </w:r>
            <w:r w:rsidRPr="00A21C5B">
              <w:rPr>
                <w:szCs w:val="24"/>
                <w:lang w:eastAsia="zh-TW"/>
              </w:rPr>
              <w:t>億元。</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貿易商品結構</w:t>
            </w:r>
          </w:p>
        </w:tc>
        <w:tc>
          <w:tcPr>
            <w:tcW w:w="6368" w:type="dxa"/>
            <w:vAlign w:val="center"/>
          </w:tcPr>
          <w:p w:rsidR="00AB5CDC" w:rsidRPr="00A21C5B" w:rsidRDefault="00AC0F55" w:rsidP="00C52DEC">
            <w:pPr>
              <w:ind w:firstLineChars="0" w:firstLine="0"/>
              <w:rPr>
                <w:szCs w:val="24"/>
                <w:lang w:eastAsia="zh-TW"/>
              </w:rPr>
            </w:pPr>
            <w:r w:rsidRPr="00A21C5B">
              <w:rPr>
                <w:szCs w:val="24"/>
                <w:lang w:eastAsia="zh-TW"/>
              </w:rPr>
              <w:t>2020</w:t>
            </w:r>
            <w:r w:rsidRPr="00A21C5B">
              <w:rPr>
                <w:szCs w:val="24"/>
                <w:lang w:eastAsia="zh-TW"/>
              </w:rPr>
              <w:t>年廣東的進出口商品結構持續優化。積體電路進口</w:t>
            </w:r>
            <w:r w:rsidRPr="00A21C5B">
              <w:rPr>
                <w:szCs w:val="24"/>
                <w:lang w:eastAsia="zh-TW"/>
              </w:rPr>
              <w:t>8</w:t>
            </w:r>
            <w:r w:rsidR="00C52DEC" w:rsidRPr="00A21C5B">
              <w:rPr>
                <w:rFonts w:hint="eastAsia"/>
                <w:szCs w:val="24"/>
                <w:lang w:eastAsia="zh-TW"/>
              </w:rPr>
              <w:t>,</w:t>
            </w:r>
            <w:r w:rsidRPr="00A21C5B">
              <w:rPr>
                <w:szCs w:val="24"/>
                <w:lang w:eastAsia="zh-TW"/>
              </w:rPr>
              <w:t>838.2</w:t>
            </w:r>
            <w:r w:rsidRPr="00A21C5B">
              <w:rPr>
                <w:szCs w:val="24"/>
                <w:lang w:eastAsia="zh-TW"/>
              </w:rPr>
              <w:t>億元，增長</w:t>
            </w:r>
            <w:r w:rsidRPr="00A21C5B">
              <w:rPr>
                <w:szCs w:val="24"/>
                <w:lang w:eastAsia="zh-TW"/>
              </w:rPr>
              <w:t>7%</w:t>
            </w:r>
            <w:r w:rsidRPr="00A21C5B">
              <w:rPr>
                <w:szCs w:val="24"/>
                <w:lang w:eastAsia="zh-TW"/>
              </w:rPr>
              <w:t>；天然氣、煤、鐵礦砂等資源類商品進口量分別增加</w:t>
            </w:r>
            <w:r w:rsidRPr="00A21C5B">
              <w:rPr>
                <w:szCs w:val="24"/>
                <w:lang w:eastAsia="zh-TW"/>
              </w:rPr>
              <w:t>29.5%</w:t>
            </w:r>
            <w:r w:rsidRPr="00A21C5B">
              <w:rPr>
                <w:szCs w:val="24"/>
                <w:lang w:eastAsia="zh-TW"/>
              </w:rPr>
              <w:t>、</w:t>
            </w:r>
            <w:r w:rsidRPr="00A21C5B">
              <w:rPr>
                <w:szCs w:val="24"/>
                <w:lang w:eastAsia="zh-TW"/>
              </w:rPr>
              <w:t>11.9%</w:t>
            </w:r>
            <w:r w:rsidRPr="00A21C5B">
              <w:rPr>
                <w:szCs w:val="24"/>
                <w:lang w:eastAsia="zh-TW"/>
              </w:rPr>
              <w:t>和</w:t>
            </w:r>
            <w:r w:rsidRPr="00A21C5B">
              <w:rPr>
                <w:szCs w:val="24"/>
                <w:lang w:eastAsia="zh-TW"/>
              </w:rPr>
              <w:t>8%</w:t>
            </w:r>
            <w:r w:rsidRPr="00A21C5B">
              <w:rPr>
                <w:szCs w:val="24"/>
                <w:lang w:eastAsia="zh-TW"/>
              </w:rPr>
              <w:t>；肉類、糧食等農產品進口量分別增加</w:t>
            </w:r>
            <w:r w:rsidRPr="00A21C5B">
              <w:rPr>
                <w:szCs w:val="24"/>
                <w:lang w:eastAsia="zh-TW"/>
              </w:rPr>
              <w:t>78.9%</w:t>
            </w:r>
            <w:r w:rsidRPr="00A21C5B">
              <w:rPr>
                <w:szCs w:val="24"/>
                <w:lang w:eastAsia="zh-TW"/>
              </w:rPr>
              <w:t>和</w:t>
            </w:r>
            <w:r w:rsidRPr="00A21C5B">
              <w:rPr>
                <w:szCs w:val="24"/>
                <w:lang w:eastAsia="zh-TW"/>
              </w:rPr>
              <w:t>44.1%</w:t>
            </w:r>
            <w:r w:rsidRPr="00A21C5B">
              <w:rPr>
                <w:szCs w:val="24"/>
                <w:lang w:eastAsia="zh-TW"/>
              </w:rPr>
              <w:t>。</w:t>
            </w:r>
          </w:p>
          <w:p w:rsidR="00AB5CDC" w:rsidRPr="00A21C5B" w:rsidRDefault="00AC0F55" w:rsidP="00C52DE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2020</w:t>
            </w:r>
            <w:r w:rsidRPr="00A21C5B">
              <w:rPr>
                <w:rFonts w:ascii="Times New Roman" w:eastAsia="華康細圓體" w:hAnsi="Times New Roman" w:cs="Times New Roman"/>
                <w:lang w:eastAsia="zh-TW"/>
              </w:rPr>
              <w:t>年，廣東出口防疫物資</w:t>
            </w:r>
            <w:r w:rsidRPr="00A21C5B">
              <w:rPr>
                <w:rFonts w:ascii="Times New Roman" w:eastAsia="華康細圓體" w:hAnsi="Times New Roman" w:cs="Times New Roman"/>
                <w:lang w:eastAsia="zh-TW"/>
              </w:rPr>
              <w:t>2</w:t>
            </w:r>
            <w:r w:rsidR="00C52DEC" w:rsidRPr="00A21C5B">
              <w:rPr>
                <w:rFonts w:ascii="Times New Roman" w:eastAsia="華康細圓體" w:hAnsi="Times New Roman" w:cs="Times New Roman" w:hint="eastAsia"/>
                <w:lang w:eastAsia="zh-TW"/>
              </w:rPr>
              <w:t>,</w:t>
            </w:r>
            <w:r w:rsidRPr="00A21C5B">
              <w:rPr>
                <w:rFonts w:ascii="Times New Roman" w:eastAsia="華康細圓體" w:hAnsi="Times New Roman" w:cs="Times New Roman"/>
                <w:lang w:eastAsia="zh-TW"/>
              </w:rPr>
              <w:t>278.8</w:t>
            </w:r>
            <w:r w:rsidRPr="00A21C5B">
              <w:rPr>
                <w:rFonts w:ascii="Times New Roman" w:eastAsia="華康細圓體" w:hAnsi="Times New Roman" w:cs="Times New Roman"/>
                <w:lang w:eastAsia="zh-TW"/>
              </w:rPr>
              <w:t>億元，增長</w:t>
            </w:r>
            <w:r w:rsidRPr="00A21C5B">
              <w:rPr>
                <w:rFonts w:ascii="Times New Roman" w:eastAsia="華康細圓體" w:hAnsi="Times New Roman" w:cs="Times New Roman"/>
                <w:lang w:eastAsia="zh-TW"/>
              </w:rPr>
              <w:t>81.7%</w:t>
            </w:r>
            <w:r w:rsidRPr="00A21C5B">
              <w:rPr>
                <w:rFonts w:ascii="Times New Roman" w:eastAsia="華康細圓體" w:hAnsi="Times New Roman" w:cs="Times New Roman"/>
                <w:lang w:eastAsia="zh-TW"/>
              </w:rPr>
              <w:t>，其中含口罩在內的紡織品增長</w:t>
            </w:r>
            <w:r w:rsidRPr="00A21C5B">
              <w:rPr>
                <w:rFonts w:ascii="Times New Roman" w:eastAsia="華康細圓體" w:hAnsi="Times New Roman" w:cs="Times New Roman"/>
                <w:lang w:eastAsia="zh-TW"/>
              </w:rPr>
              <w:t>1</w:t>
            </w:r>
            <w:r w:rsidRPr="00A21C5B">
              <w:rPr>
                <w:rFonts w:ascii="Times New Roman" w:eastAsia="華康細圓體" w:hAnsi="Times New Roman" w:cs="Times New Roman"/>
                <w:lang w:eastAsia="zh-TW"/>
              </w:rPr>
              <w:t>倍、醫藥材及藥品、醫療儀器及器械分別增長</w:t>
            </w:r>
            <w:r w:rsidRPr="00A21C5B">
              <w:rPr>
                <w:rFonts w:ascii="Times New Roman" w:eastAsia="華康細圓體" w:hAnsi="Times New Roman" w:cs="Times New Roman"/>
                <w:lang w:eastAsia="zh-TW"/>
              </w:rPr>
              <w:t>41.5%</w:t>
            </w:r>
            <w:r w:rsidRPr="00A21C5B">
              <w:rPr>
                <w:rFonts w:ascii="Times New Roman" w:eastAsia="華康細圓體" w:hAnsi="Times New Roman" w:cs="Times New Roman"/>
                <w:lang w:eastAsia="zh-TW"/>
              </w:rPr>
              <w:t>、</w:t>
            </w:r>
            <w:r w:rsidRPr="00A21C5B">
              <w:rPr>
                <w:rFonts w:ascii="Times New Roman" w:eastAsia="華康細圓體" w:hAnsi="Times New Roman" w:cs="Times New Roman"/>
                <w:lang w:eastAsia="zh-TW"/>
              </w:rPr>
              <w:t>35.8%</w:t>
            </w:r>
            <w:r w:rsidRPr="00A21C5B">
              <w:rPr>
                <w:rFonts w:ascii="Times New Roman" w:eastAsia="華康細圓體" w:hAnsi="Times New Roman" w:cs="Times New Roman"/>
                <w:lang w:eastAsia="zh-TW"/>
              </w:rPr>
              <w:t>。出口電腦及其零部件等增長</w:t>
            </w:r>
            <w:r w:rsidRPr="00A21C5B">
              <w:rPr>
                <w:rFonts w:ascii="Times New Roman" w:eastAsia="華康細圓體" w:hAnsi="Times New Roman" w:cs="Times New Roman"/>
                <w:lang w:eastAsia="zh-TW"/>
              </w:rPr>
              <w:t>9.2%</w:t>
            </w:r>
            <w:r w:rsidRPr="00A21C5B">
              <w:rPr>
                <w:rFonts w:ascii="Times New Roman" w:eastAsia="華康細圓體" w:hAnsi="Times New Roman" w:cs="Times New Roman"/>
                <w:lang w:eastAsia="zh-TW"/>
              </w:rPr>
              <w:t>。以上兩類商品合計拉動廣東出口增長</w:t>
            </w:r>
            <w:r w:rsidRPr="00A21C5B">
              <w:rPr>
                <w:rFonts w:ascii="Times New Roman" w:eastAsia="華康細圓體" w:hAnsi="Times New Roman" w:cs="Times New Roman"/>
                <w:lang w:eastAsia="zh-TW"/>
              </w:rPr>
              <w:t>2.9</w:t>
            </w:r>
            <w:r w:rsidRPr="00A21C5B">
              <w:rPr>
                <w:rFonts w:ascii="Times New Roman" w:eastAsia="華康細圓體" w:hAnsi="Times New Roman" w:cs="Times New Roman"/>
                <w:lang w:eastAsia="zh-TW"/>
              </w:rPr>
              <w:t>個百分點。</w:t>
            </w:r>
          </w:p>
        </w:tc>
      </w:tr>
      <w:tr w:rsidR="00A21C5B" w:rsidRPr="00A21C5B">
        <w:trPr>
          <w:trHeight w:val="727"/>
        </w:trPr>
        <w:tc>
          <w:tcPr>
            <w:tcW w:w="8539" w:type="dxa"/>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投資環境</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基礎建設</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廣東是中國大陸南部的交通樞紐，基礎設施日臻完善，與世界</w:t>
            </w:r>
            <w:r w:rsidRPr="00A21C5B">
              <w:rPr>
                <w:szCs w:val="24"/>
                <w:lang w:eastAsia="zh-TW"/>
              </w:rPr>
              <w:t>130</w:t>
            </w:r>
            <w:r w:rsidRPr="00A21C5B">
              <w:rPr>
                <w:szCs w:val="24"/>
                <w:lang w:eastAsia="zh-TW"/>
              </w:rPr>
              <w:t>多個國家、地區的</w:t>
            </w:r>
            <w:r w:rsidRPr="00A21C5B">
              <w:rPr>
                <w:szCs w:val="24"/>
                <w:lang w:eastAsia="zh-TW"/>
              </w:rPr>
              <w:t>1,100</w:t>
            </w:r>
            <w:r w:rsidRPr="00A21C5B">
              <w:rPr>
                <w:szCs w:val="24"/>
                <w:lang w:eastAsia="zh-TW"/>
              </w:rPr>
              <w:t>多個港口通航；高速公路、鐵路四通八達，擁有中國大陸</w:t>
            </w:r>
            <w:r w:rsidRPr="00A21C5B">
              <w:rPr>
                <w:szCs w:val="24"/>
                <w:lang w:eastAsia="zh-TW"/>
              </w:rPr>
              <w:t>3</w:t>
            </w:r>
            <w:r w:rsidRPr="00A21C5B">
              <w:rPr>
                <w:szCs w:val="24"/>
                <w:lang w:eastAsia="zh-TW"/>
              </w:rPr>
              <w:t>大航空樞紐之一的廣州新白雲國際機場以及深圳、汕頭、珠海、佛山、湛江、梅州等</w:t>
            </w:r>
            <w:r w:rsidRPr="00A21C5B">
              <w:rPr>
                <w:szCs w:val="24"/>
                <w:lang w:eastAsia="zh-TW"/>
              </w:rPr>
              <w:t>7</w:t>
            </w:r>
            <w:r w:rsidRPr="00A21C5B">
              <w:rPr>
                <w:szCs w:val="24"/>
                <w:lang w:eastAsia="zh-TW"/>
              </w:rPr>
              <w:t>大民用航空機場，為中國大陸機場</w:t>
            </w:r>
            <w:r w:rsidR="003F37A2" w:rsidRPr="00A21C5B">
              <w:rPr>
                <w:szCs w:val="24"/>
                <w:lang w:eastAsia="zh-TW"/>
              </w:rPr>
              <w:t>分布</w:t>
            </w:r>
            <w:r w:rsidRPr="00A21C5B">
              <w:rPr>
                <w:szCs w:val="24"/>
                <w:lang w:eastAsia="zh-TW"/>
              </w:rPr>
              <w:t>密度最高的地區。</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運輸能力</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年廣東省全年交通運輸、倉儲和郵政業實現增加值</w:t>
            </w:r>
            <w:r w:rsidRPr="00A21C5B">
              <w:rPr>
                <w:szCs w:val="24"/>
                <w:lang w:eastAsia="zh-TW"/>
              </w:rPr>
              <w:t>3,360.13</w:t>
            </w:r>
            <w:r w:rsidRPr="00A21C5B">
              <w:rPr>
                <w:szCs w:val="24"/>
                <w:lang w:eastAsia="zh-TW"/>
              </w:rPr>
              <w:t>億元，比上年下降</w:t>
            </w:r>
            <w:r w:rsidRPr="00A21C5B">
              <w:rPr>
                <w:szCs w:val="24"/>
                <w:lang w:eastAsia="zh-TW"/>
              </w:rPr>
              <w:t>3.4%</w:t>
            </w:r>
            <w:r w:rsidRPr="00A21C5B">
              <w:rPr>
                <w:szCs w:val="24"/>
                <w:lang w:eastAsia="zh-TW"/>
              </w:rPr>
              <w:t>。全年實現公路貨物運輸總量</w:t>
            </w:r>
            <w:r w:rsidRPr="00A21C5B">
              <w:rPr>
                <w:szCs w:val="24"/>
                <w:lang w:eastAsia="zh-TW"/>
              </w:rPr>
              <w:t>231,171</w:t>
            </w:r>
            <w:r w:rsidRPr="00A21C5B">
              <w:rPr>
                <w:szCs w:val="24"/>
                <w:lang w:eastAsia="zh-TW"/>
              </w:rPr>
              <w:t>萬噸，下降</w:t>
            </w:r>
            <w:r w:rsidRPr="00A21C5B">
              <w:rPr>
                <w:szCs w:val="24"/>
                <w:lang w:eastAsia="zh-TW"/>
              </w:rPr>
              <w:t>3.6%</w:t>
            </w:r>
            <w:r w:rsidRPr="00A21C5B">
              <w:rPr>
                <w:szCs w:val="24"/>
                <w:lang w:eastAsia="zh-TW"/>
              </w:rPr>
              <w:t>。貨物運輸周轉量</w:t>
            </w:r>
            <w:r w:rsidRPr="00A21C5B">
              <w:rPr>
                <w:szCs w:val="24"/>
                <w:lang w:eastAsia="zh-TW"/>
              </w:rPr>
              <w:t>24,404.38</w:t>
            </w:r>
            <w:r w:rsidRPr="00A21C5B">
              <w:rPr>
                <w:szCs w:val="24"/>
                <w:lang w:eastAsia="zh-TW"/>
              </w:rPr>
              <w:t>億噸公里，下降</w:t>
            </w:r>
            <w:r w:rsidRPr="00A21C5B">
              <w:rPr>
                <w:szCs w:val="24"/>
                <w:lang w:eastAsia="zh-TW"/>
              </w:rPr>
              <w:t>0.1%</w:t>
            </w:r>
            <w:r w:rsidRPr="00A21C5B">
              <w:rPr>
                <w:szCs w:val="24"/>
                <w:lang w:eastAsia="zh-TW"/>
              </w:rPr>
              <w:t>。港口貨物輸送量完成</w:t>
            </w:r>
            <w:r w:rsidRPr="00A21C5B">
              <w:rPr>
                <w:szCs w:val="24"/>
                <w:lang w:eastAsia="zh-TW"/>
              </w:rPr>
              <w:t>20.22</w:t>
            </w:r>
            <w:r w:rsidRPr="00A21C5B">
              <w:rPr>
                <w:szCs w:val="24"/>
                <w:lang w:eastAsia="zh-TW"/>
              </w:rPr>
              <w:t>億噸，比上年</w:t>
            </w:r>
            <w:r w:rsidRPr="00A21C5B">
              <w:rPr>
                <w:szCs w:val="24"/>
                <w:lang w:eastAsia="zh-HK"/>
              </w:rPr>
              <w:t>成</w:t>
            </w:r>
            <w:r w:rsidRPr="00A21C5B">
              <w:rPr>
                <w:szCs w:val="24"/>
                <w:lang w:eastAsia="zh-TW"/>
              </w:rPr>
              <w:t>長</w:t>
            </w:r>
            <w:r w:rsidRPr="00A21C5B">
              <w:rPr>
                <w:szCs w:val="24"/>
                <w:lang w:eastAsia="zh-TW"/>
              </w:rPr>
              <w:t>5.4%</w:t>
            </w:r>
            <w:r w:rsidRPr="00A21C5B">
              <w:rPr>
                <w:szCs w:val="24"/>
                <w:lang w:eastAsia="zh-TW"/>
              </w:rPr>
              <w:t>。其中，外貿貨物輸送量</w:t>
            </w:r>
            <w:r w:rsidRPr="00A21C5B">
              <w:rPr>
                <w:szCs w:val="24"/>
                <w:lang w:eastAsia="zh-TW"/>
              </w:rPr>
              <w:t>62,588</w:t>
            </w:r>
            <w:r w:rsidRPr="00A21C5B">
              <w:rPr>
                <w:szCs w:val="24"/>
                <w:lang w:eastAsia="zh-TW"/>
              </w:rPr>
              <w:t>萬噸，</w:t>
            </w:r>
            <w:r w:rsidRPr="00A21C5B">
              <w:rPr>
                <w:szCs w:val="24"/>
                <w:lang w:eastAsia="zh-HK"/>
              </w:rPr>
              <w:t>成</w:t>
            </w:r>
            <w:r w:rsidRPr="00A21C5B">
              <w:rPr>
                <w:szCs w:val="24"/>
                <w:lang w:eastAsia="zh-TW"/>
              </w:rPr>
              <w:t>長</w:t>
            </w:r>
            <w:r w:rsidRPr="00A21C5B">
              <w:rPr>
                <w:szCs w:val="24"/>
                <w:lang w:eastAsia="zh-TW"/>
              </w:rPr>
              <w:t>2.9%</w:t>
            </w:r>
            <w:r w:rsidRPr="00A21C5B">
              <w:rPr>
                <w:szCs w:val="24"/>
                <w:lang w:eastAsia="zh-TW"/>
              </w:rPr>
              <w:t>；內貿貨物輸送量</w:t>
            </w:r>
            <w:r w:rsidRPr="00A21C5B">
              <w:rPr>
                <w:szCs w:val="24"/>
                <w:lang w:eastAsia="zh-TW"/>
              </w:rPr>
              <w:t>139,638</w:t>
            </w:r>
            <w:r w:rsidRPr="00A21C5B">
              <w:rPr>
                <w:szCs w:val="24"/>
                <w:lang w:eastAsia="zh-TW"/>
              </w:rPr>
              <w:t>萬噸，</w:t>
            </w:r>
            <w:r w:rsidRPr="00A21C5B">
              <w:rPr>
                <w:szCs w:val="24"/>
                <w:lang w:eastAsia="zh-HK"/>
              </w:rPr>
              <w:t>成</w:t>
            </w:r>
            <w:r w:rsidRPr="00A21C5B">
              <w:rPr>
                <w:szCs w:val="24"/>
                <w:lang w:eastAsia="zh-TW"/>
              </w:rPr>
              <w:t>長</w:t>
            </w:r>
            <w:r w:rsidRPr="00A21C5B">
              <w:rPr>
                <w:szCs w:val="24"/>
                <w:lang w:eastAsia="zh-TW"/>
              </w:rPr>
              <w:t>6.6%</w:t>
            </w:r>
            <w:r w:rsidRPr="00A21C5B">
              <w:rPr>
                <w:szCs w:val="24"/>
                <w:lang w:eastAsia="zh-TW"/>
              </w:rPr>
              <w:t>。港口集裝箱輸送量</w:t>
            </w:r>
            <w:r w:rsidRPr="00A21C5B">
              <w:rPr>
                <w:szCs w:val="24"/>
                <w:lang w:eastAsia="zh-TW"/>
              </w:rPr>
              <w:t>6,728.95</w:t>
            </w:r>
            <w:r w:rsidRPr="00A21C5B">
              <w:rPr>
                <w:szCs w:val="24"/>
                <w:lang w:eastAsia="zh-TW"/>
              </w:rPr>
              <w:t>萬標準箱，成長</w:t>
            </w:r>
            <w:r w:rsidRPr="00A21C5B">
              <w:rPr>
                <w:szCs w:val="24"/>
                <w:lang w:eastAsia="zh-TW"/>
              </w:rPr>
              <w:t>0.3%</w:t>
            </w:r>
            <w:r w:rsidRPr="00A21C5B">
              <w:rPr>
                <w:szCs w:val="24"/>
                <w:lang w:eastAsia="zh-TW"/>
              </w:rPr>
              <w:t>。全年公路旅客運輸總量</w:t>
            </w:r>
            <w:r w:rsidRPr="00A21C5B">
              <w:rPr>
                <w:szCs w:val="24"/>
                <w:lang w:eastAsia="zh-TW"/>
              </w:rPr>
              <w:t>54,946</w:t>
            </w:r>
            <w:r w:rsidRPr="00A21C5B">
              <w:rPr>
                <w:szCs w:val="24"/>
                <w:lang w:eastAsia="zh-TW"/>
              </w:rPr>
              <w:t>萬人，同比下降</w:t>
            </w:r>
            <w:r w:rsidRPr="00A21C5B">
              <w:rPr>
                <w:szCs w:val="24"/>
                <w:lang w:eastAsia="zh-TW"/>
              </w:rPr>
              <w:t>45.6%</w:t>
            </w:r>
            <w:r w:rsidRPr="00A21C5B">
              <w:rPr>
                <w:szCs w:val="24"/>
                <w:lang w:eastAsia="zh-TW"/>
              </w:rPr>
              <w:t>。旅客運輸周轉量</w:t>
            </w:r>
            <w:r w:rsidRPr="00A21C5B">
              <w:rPr>
                <w:szCs w:val="24"/>
                <w:lang w:eastAsia="zh-TW"/>
              </w:rPr>
              <w:t>2,616.63</w:t>
            </w:r>
            <w:r w:rsidRPr="00A21C5B">
              <w:rPr>
                <w:szCs w:val="24"/>
                <w:lang w:eastAsia="zh-TW"/>
              </w:rPr>
              <w:t>億人公里，下降</w:t>
            </w:r>
            <w:r w:rsidRPr="00A21C5B">
              <w:rPr>
                <w:szCs w:val="24"/>
                <w:lang w:eastAsia="zh-TW"/>
              </w:rPr>
              <w:t>45.1%</w:t>
            </w:r>
            <w:r w:rsidRPr="00A21C5B">
              <w:rPr>
                <w:szCs w:val="24"/>
                <w:lang w:eastAsia="zh-TW"/>
              </w:rPr>
              <w:t>。</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通訊</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年廣東省完成郵電業務總量</w:t>
            </w:r>
            <w:r w:rsidRPr="00A21C5B">
              <w:rPr>
                <w:szCs w:val="24"/>
                <w:lang w:eastAsia="zh-TW"/>
              </w:rPr>
              <w:t>20,831.60</w:t>
            </w:r>
            <w:r w:rsidRPr="00A21C5B">
              <w:rPr>
                <w:szCs w:val="24"/>
                <w:lang w:eastAsia="zh-TW"/>
              </w:rPr>
              <w:t>億元（按</w:t>
            </w:r>
            <w:r w:rsidRPr="00A21C5B">
              <w:rPr>
                <w:szCs w:val="24"/>
                <w:lang w:eastAsia="zh-TW"/>
              </w:rPr>
              <w:t>2010</w:t>
            </w:r>
            <w:r w:rsidRPr="00A21C5B">
              <w:rPr>
                <w:szCs w:val="24"/>
                <w:lang w:eastAsia="zh-TW"/>
              </w:rPr>
              <w:t>年不變價格計算，下同），</w:t>
            </w:r>
            <w:r w:rsidRPr="00A21C5B">
              <w:rPr>
                <w:szCs w:val="24"/>
                <w:lang w:eastAsia="zh-HK"/>
              </w:rPr>
              <w:t>成</w:t>
            </w:r>
            <w:r w:rsidRPr="00A21C5B">
              <w:rPr>
                <w:szCs w:val="24"/>
                <w:lang w:eastAsia="zh-TW"/>
              </w:rPr>
              <w:t>長</w:t>
            </w:r>
            <w:r w:rsidRPr="00A21C5B">
              <w:rPr>
                <w:szCs w:val="24"/>
                <w:lang w:eastAsia="zh-TW"/>
              </w:rPr>
              <w:t>26.6%</w:t>
            </w:r>
            <w:r w:rsidRPr="00A21C5B">
              <w:rPr>
                <w:szCs w:val="24"/>
                <w:lang w:eastAsia="zh-TW"/>
              </w:rPr>
              <w:t>。其中，郵政業務總量</w:t>
            </w:r>
            <w:r w:rsidRPr="00A21C5B">
              <w:rPr>
                <w:szCs w:val="24"/>
                <w:lang w:eastAsia="zh-TW"/>
              </w:rPr>
              <w:t>5,807.80</w:t>
            </w:r>
            <w:r w:rsidRPr="00A21C5B">
              <w:rPr>
                <w:szCs w:val="24"/>
                <w:lang w:eastAsia="zh-TW"/>
              </w:rPr>
              <w:t>億元，</w:t>
            </w:r>
            <w:r w:rsidRPr="00A21C5B">
              <w:rPr>
                <w:szCs w:val="24"/>
                <w:lang w:eastAsia="zh-HK"/>
              </w:rPr>
              <w:t>成</w:t>
            </w:r>
            <w:r w:rsidRPr="00A21C5B">
              <w:rPr>
                <w:szCs w:val="24"/>
                <w:lang w:eastAsia="zh-TW"/>
              </w:rPr>
              <w:t>長</w:t>
            </w:r>
            <w:r w:rsidRPr="00A21C5B">
              <w:rPr>
                <w:szCs w:val="24"/>
                <w:lang w:eastAsia="zh-TW"/>
              </w:rPr>
              <w:t>31.9%</w:t>
            </w:r>
            <w:r w:rsidRPr="00A21C5B">
              <w:rPr>
                <w:szCs w:val="24"/>
                <w:lang w:eastAsia="zh-TW"/>
              </w:rPr>
              <w:t>，快遞業務量</w:t>
            </w:r>
            <w:r w:rsidRPr="00A21C5B">
              <w:rPr>
                <w:szCs w:val="24"/>
                <w:lang w:eastAsia="zh-TW"/>
              </w:rPr>
              <w:t>220.82</w:t>
            </w:r>
            <w:r w:rsidRPr="00A21C5B">
              <w:rPr>
                <w:szCs w:val="24"/>
                <w:lang w:eastAsia="zh-TW"/>
              </w:rPr>
              <w:t>億件，同比</w:t>
            </w:r>
            <w:r w:rsidRPr="00A21C5B">
              <w:rPr>
                <w:szCs w:val="24"/>
                <w:lang w:eastAsia="zh-HK"/>
              </w:rPr>
              <w:t>成</w:t>
            </w:r>
            <w:r w:rsidRPr="00A21C5B">
              <w:rPr>
                <w:szCs w:val="24"/>
                <w:lang w:eastAsia="zh-TW"/>
              </w:rPr>
              <w:t>長</w:t>
            </w:r>
            <w:r w:rsidRPr="00A21C5B">
              <w:rPr>
                <w:szCs w:val="24"/>
                <w:lang w:eastAsia="zh-TW"/>
              </w:rPr>
              <w:t>31.4%</w:t>
            </w:r>
            <w:r w:rsidRPr="00A21C5B">
              <w:rPr>
                <w:szCs w:val="24"/>
                <w:lang w:eastAsia="zh-TW"/>
              </w:rPr>
              <w:t>，快遞業務收入</w:t>
            </w:r>
            <w:r w:rsidRPr="00A21C5B">
              <w:rPr>
                <w:szCs w:val="24"/>
                <w:lang w:eastAsia="zh-TW"/>
              </w:rPr>
              <w:t>2,182.50</w:t>
            </w:r>
            <w:r w:rsidRPr="00A21C5B">
              <w:rPr>
                <w:szCs w:val="24"/>
                <w:lang w:eastAsia="zh-TW"/>
              </w:rPr>
              <w:t>億元，同比</w:t>
            </w:r>
            <w:r w:rsidRPr="00A21C5B">
              <w:rPr>
                <w:szCs w:val="24"/>
                <w:lang w:eastAsia="zh-HK"/>
              </w:rPr>
              <w:t>成</w:t>
            </w:r>
            <w:r w:rsidRPr="00A21C5B">
              <w:rPr>
                <w:szCs w:val="24"/>
                <w:lang w:eastAsia="zh-TW"/>
              </w:rPr>
              <w:t>長</w:t>
            </w:r>
            <w:r w:rsidRPr="00A21C5B">
              <w:rPr>
                <w:szCs w:val="24"/>
                <w:lang w:eastAsia="zh-TW"/>
              </w:rPr>
              <w:t>18.1%</w:t>
            </w:r>
            <w:r w:rsidRPr="00A21C5B">
              <w:rPr>
                <w:szCs w:val="24"/>
                <w:lang w:eastAsia="zh-TW"/>
              </w:rPr>
              <w:t>；電信業務總量（按</w:t>
            </w:r>
            <w:r w:rsidRPr="00A21C5B">
              <w:rPr>
                <w:szCs w:val="24"/>
                <w:lang w:eastAsia="zh-TW"/>
              </w:rPr>
              <w:t>2015</w:t>
            </w:r>
            <w:r w:rsidRPr="00A21C5B">
              <w:rPr>
                <w:szCs w:val="24"/>
                <w:lang w:eastAsia="zh-TW"/>
              </w:rPr>
              <w:t>年不變價計算）</w:t>
            </w:r>
            <w:r w:rsidRPr="00A21C5B">
              <w:rPr>
                <w:szCs w:val="24"/>
                <w:lang w:eastAsia="zh-TW"/>
              </w:rPr>
              <w:t>15,023.80</w:t>
            </w:r>
            <w:r w:rsidRPr="00A21C5B">
              <w:rPr>
                <w:szCs w:val="24"/>
                <w:lang w:eastAsia="zh-TW"/>
              </w:rPr>
              <w:t>億元，</w:t>
            </w:r>
            <w:r w:rsidRPr="00A21C5B">
              <w:rPr>
                <w:szCs w:val="24"/>
                <w:lang w:eastAsia="zh-HK"/>
              </w:rPr>
              <w:t>成</w:t>
            </w:r>
            <w:r w:rsidRPr="00A21C5B">
              <w:rPr>
                <w:szCs w:val="24"/>
                <w:lang w:eastAsia="zh-TW"/>
              </w:rPr>
              <w:t>長</w:t>
            </w:r>
            <w:r w:rsidRPr="00A21C5B">
              <w:rPr>
                <w:szCs w:val="24"/>
                <w:lang w:eastAsia="zh-TW"/>
              </w:rPr>
              <w:t>24.7%</w:t>
            </w:r>
            <w:r w:rsidRPr="00A21C5B">
              <w:rPr>
                <w:szCs w:val="24"/>
                <w:lang w:eastAsia="zh-TW"/>
              </w:rPr>
              <w:t>。年末電話總用戶</w:t>
            </w:r>
            <w:r w:rsidRPr="00A21C5B">
              <w:rPr>
                <w:szCs w:val="24"/>
                <w:lang w:eastAsia="zh-TW"/>
              </w:rPr>
              <w:t>17,668.8</w:t>
            </w:r>
            <w:r w:rsidRPr="00A21C5B">
              <w:rPr>
                <w:szCs w:val="24"/>
                <w:lang w:eastAsia="zh-TW"/>
              </w:rPr>
              <w:t>萬戶，比上年底</w:t>
            </w:r>
            <w:r w:rsidRPr="00A21C5B">
              <w:rPr>
                <w:szCs w:val="24"/>
                <w:lang w:eastAsia="zh-HK"/>
              </w:rPr>
              <w:t>下降</w:t>
            </w:r>
            <w:r w:rsidRPr="00A21C5B">
              <w:rPr>
                <w:szCs w:val="24"/>
                <w:lang w:eastAsia="zh-TW"/>
              </w:rPr>
              <w:t>6.2%</w:t>
            </w:r>
            <w:r w:rsidRPr="00A21C5B">
              <w:rPr>
                <w:szCs w:val="24"/>
                <w:lang w:eastAsia="zh-TW"/>
              </w:rPr>
              <w:t>；其中，固定電話使用者</w:t>
            </w:r>
            <w:r w:rsidRPr="00A21C5B">
              <w:rPr>
                <w:szCs w:val="24"/>
                <w:lang w:eastAsia="zh-TW"/>
              </w:rPr>
              <w:t>2,131.9</w:t>
            </w:r>
            <w:r w:rsidRPr="00A21C5B">
              <w:rPr>
                <w:szCs w:val="24"/>
                <w:lang w:eastAsia="zh-TW"/>
              </w:rPr>
              <w:t>萬戶，下降</w:t>
            </w:r>
            <w:r w:rsidRPr="00A21C5B">
              <w:rPr>
                <w:szCs w:val="24"/>
                <w:lang w:eastAsia="zh-TW"/>
              </w:rPr>
              <w:t>7.4%</w:t>
            </w:r>
            <w:r w:rsidRPr="00A21C5B">
              <w:rPr>
                <w:szCs w:val="24"/>
                <w:lang w:eastAsia="zh-TW"/>
              </w:rPr>
              <w:t>；行動電話用戶</w:t>
            </w:r>
            <w:r w:rsidRPr="00A21C5B">
              <w:rPr>
                <w:szCs w:val="24"/>
                <w:lang w:eastAsia="zh-TW"/>
              </w:rPr>
              <w:t>15,536.9</w:t>
            </w:r>
            <w:r w:rsidRPr="00A21C5B">
              <w:rPr>
                <w:szCs w:val="24"/>
                <w:lang w:eastAsia="zh-TW"/>
              </w:rPr>
              <w:t>億戶，下降</w:t>
            </w:r>
            <w:r w:rsidRPr="00A21C5B">
              <w:rPr>
                <w:szCs w:val="24"/>
                <w:lang w:eastAsia="zh-TW"/>
              </w:rPr>
              <w:t>6.0%</w:t>
            </w:r>
            <w:r w:rsidRPr="00A21C5B">
              <w:rPr>
                <w:szCs w:val="24"/>
                <w:lang w:eastAsia="zh-TW"/>
              </w:rPr>
              <w:t>。年末</w:t>
            </w:r>
            <w:r w:rsidRPr="00A21C5B">
              <w:rPr>
                <w:szCs w:val="24"/>
                <w:lang w:eastAsia="zh-TW"/>
              </w:rPr>
              <w:t>4G</w:t>
            </w:r>
            <w:r w:rsidRPr="00A21C5B">
              <w:rPr>
                <w:szCs w:val="24"/>
                <w:lang w:eastAsia="zh-TW"/>
              </w:rPr>
              <w:t>用戶</w:t>
            </w:r>
            <w:r w:rsidRPr="00A21C5B">
              <w:rPr>
                <w:szCs w:val="24"/>
                <w:lang w:eastAsia="zh-TW"/>
              </w:rPr>
              <w:t>14,308</w:t>
            </w:r>
            <w:r w:rsidRPr="00A21C5B">
              <w:rPr>
                <w:szCs w:val="24"/>
                <w:lang w:eastAsia="zh-TW"/>
              </w:rPr>
              <w:t>萬戶，全年淨增</w:t>
            </w:r>
            <w:r w:rsidRPr="00A21C5B">
              <w:rPr>
                <w:szCs w:val="24"/>
                <w:lang w:eastAsia="zh-TW"/>
              </w:rPr>
              <w:t>320.9</w:t>
            </w:r>
            <w:r w:rsidRPr="00A21C5B">
              <w:rPr>
                <w:szCs w:val="24"/>
                <w:lang w:eastAsia="zh-TW"/>
              </w:rPr>
              <w:t>萬戶，占行動電話用戶比重達</w:t>
            </w:r>
            <w:r w:rsidRPr="00A21C5B">
              <w:rPr>
                <w:szCs w:val="24"/>
                <w:lang w:eastAsia="zh-TW"/>
              </w:rPr>
              <w:t>88.3%</w:t>
            </w:r>
            <w:r w:rsidRPr="00A21C5B">
              <w:rPr>
                <w:szCs w:val="24"/>
                <w:lang w:eastAsia="zh-TW"/>
              </w:rPr>
              <w:t>。年末（固定）互聯網用戶</w:t>
            </w:r>
            <w:r w:rsidRPr="00A21C5B">
              <w:rPr>
                <w:szCs w:val="24"/>
                <w:lang w:eastAsia="zh-TW"/>
              </w:rPr>
              <w:t>3,890</w:t>
            </w:r>
            <w:r w:rsidRPr="00A21C5B">
              <w:rPr>
                <w:szCs w:val="24"/>
                <w:lang w:eastAsia="zh-TW"/>
              </w:rPr>
              <w:t>萬戶，</w:t>
            </w:r>
            <w:r w:rsidRPr="00A21C5B">
              <w:rPr>
                <w:szCs w:val="24"/>
                <w:lang w:eastAsia="zh-HK"/>
              </w:rPr>
              <w:t>成</w:t>
            </w:r>
            <w:r w:rsidRPr="00A21C5B">
              <w:rPr>
                <w:szCs w:val="24"/>
                <w:lang w:eastAsia="zh-TW"/>
              </w:rPr>
              <w:t>長</w:t>
            </w:r>
            <w:r w:rsidRPr="00A21C5B">
              <w:rPr>
                <w:szCs w:val="24"/>
                <w:lang w:eastAsia="zh-TW"/>
              </w:rPr>
              <w:t>2.3%</w:t>
            </w:r>
            <w:r w:rsidRPr="00A21C5B">
              <w:rPr>
                <w:szCs w:val="24"/>
                <w:lang w:eastAsia="zh-TW"/>
              </w:rPr>
              <w:t>。年末移動互聯網用戶</w:t>
            </w:r>
            <w:r w:rsidRPr="00A21C5B">
              <w:rPr>
                <w:szCs w:val="24"/>
                <w:lang w:eastAsia="zh-TW"/>
              </w:rPr>
              <w:t>14,251.4</w:t>
            </w:r>
            <w:r w:rsidRPr="00A21C5B">
              <w:rPr>
                <w:szCs w:val="24"/>
                <w:lang w:eastAsia="zh-TW"/>
              </w:rPr>
              <w:t>萬戶，</w:t>
            </w:r>
            <w:r w:rsidRPr="00A21C5B">
              <w:rPr>
                <w:szCs w:val="24"/>
                <w:lang w:eastAsia="zh-HK"/>
              </w:rPr>
              <w:t>下降</w:t>
            </w:r>
            <w:r w:rsidRPr="00A21C5B">
              <w:rPr>
                <w:szCs w:val="24"/>
                <w:lang w:eastAsia="zh-TW"/>
              </w:rPr>
              <w:t>0.2%</w:t>
            </w:r>
            <w:r w:rsidRPr="00A21C5B">
              <w:rPr>
                <w:szCs w:val="24"/>
                <w:lang w:eastAsia="zh-TW"/>
              </w:rPr>
              <w:t>。</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能源</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能源供應以煤油電氣為主。</w:t>
            </w:r>
            <w:r w:rsidRPr="00A21C5B">
              <w:rPr>
                <w:szCs w:val="24"/>
                <w:lang w:eastAsia="zh-TW"/>
              </w:rPr>
              <w:t>2020</w:t>
            </w:r>
            <w:r w:rsidRPr="00A21C5B">
              <w:rPr>
                <w:szCs w:val="24"/>
                <w:lang w:eastAsia="zh-TW"/>
              </w:rPr>
              <w:t>年，廣東規模以上工業綜合能源消費量</w:t>
            </w:r>
            <w:r w:rsidRPr="00A21C5B">
              <w:rPr>
                <w:szCs w:val="24"/>
                <w:lang w:eastAsia="zh-TW"/>
              </w:rPr>
              <w:t>17,257.23</w:t>
            </w:r>
            <w:r w:rsidRPr="00A21C5B">
              <w:rPr>
                <w:szCs w:val="24"/>
                <w:lang w:eastAsia="zh-TW"/>
              </w:rPr>
              <w:t>萬噸標準煤，同比增長</w:t>
            </w:r>
            <w:r w:rsidRPr="00A21C5B">
              <w:rPr>
                <w:szCs w:val="24"/>
                <w:lang w:eastAsia="zh-TW"/>
              </w:rPr>
              <w:t>2.7%</w:t>
            </w:r>
            <w:r w:rsidRPr="00A21C5B">
              <w:rPr>
                <w:szCs w:val="24"/>
                <w:lang w:eastAsia="zh-TW"/>
              </w:rPr>
              <w:t>，降幅比</w:t>
            </w:r>
            <w:r w:rsidRPr="00A21C5B">
              <w:rPr>
                <w:szCs w:val="24"/>
                <w:lang w:eastAsia="zh-TW"/>
              </w:rPr>
              <w:t>1-10</w:t>
            </w:r>
            <w:r w:rsidRPr="00A21C5B">
              <w:rPr>
                <w:szCs w:val="24"/>
                <w:lang w:eastAsia="zh-TW"/>
              </w:rPr>
              <w:t>月收窄</w:t>
            </w:r>
            <w:r w:rsidRPr="00A21C5B">
              <w:rPr>
                <w:szCs w:val="24"/>
                <w:lang w:eastAsia="zh-TW"/>
              </w:rPr>
              <w:t>0.2</w:t>
            </w:r>
            <w:r w:rsidRPr="00A21C5B">
              <w:rPr>
                <w:szCs w:val="24"/>
                <w:lang w:eastAsia="zh-TW"/>
              </w:rPr>
              <w:t>個百分點，繼續呈逐月收窄的態勢。全社會用電量</w:t>
            </w:r>
            <w:r w:rsidRPr="00A21C5B">
              <w:rPr>
                <w:szCs w:val="24"/>
                <w:lang w:eastAsia="zh-TW"/>
              </w:rPr>
              <w:t>6,926.12</w:t>
            </w:r>
            <w:r w:rsidRPr="00A21C5B">
              <w:rPr>
                <w:szCs w:val="24"/>
                <w:lang w:eastAsia="zh-TW"/>
              </w:rPr>
              <w:t>億千瓦時，</w:t>
            </w:r>
            <w:r w:rsidRPr="00A21C5B">
              <w:rPr>
                <w:szCs w:val="24"/>
                <w:lang w:eastAsia="zh-HK"/>
              </w:rPr>
              <w:t>成</w:t>
            </w:r>
            <w:r w:rsidRPr="00A21C5B">
              <w:rPr>
                <w:szCs w:val="24"/>
                <w:lang w:eastAsia="zh-TW"/>
              </w:rPr>
              <w:t>長</w:t>
            </w:r>
            <w:r w:rsidRPr="00A21C5B">
              <w:rPr>
                <w:szCs w:val="24"/>
                <w:lang w:eastAsia="zh-TW"/>
              </w:rPr>
              <w:t>3.4%</w:t>
            </w:r>
            <w:r w:rsidRPr="00A21C5B">
              <w:rPr>
                <w:szCs w:val="24"/>
                <w:lang w:eastAsia="zh-TW"/>
              </w:rPr>
              <w:t>。其中，工業用電量</w:t>
            </w:r>
            <w:r w:rsidRPr="00A21C5B">
              <w:rPr>
                <w:szCs w:val="24"/>
                <w:lang w:eastAsia="zh-TW"/>
              </w:rPr>
              <w:t>4,142.02</w:t>
            </w:r>
            <w:r w:rsidRPr="00A21C5B">
              <w:rPr>
                <w:szCs w:val="24"/>
                <w:lang w:eastAsia="zh-TW"/>
              </w:rPr>
              <w:t>億千瓦時，</w:t>
            </w:r>
            <w:r w:rsidRPr="00A21C5B">
              <w:rPr>
                <w:szCs w:val="24"/>
                <w:lang w:eastAsia="zh-HK"/>
              </w:rPr>
              <w:t>成</w:t>
            </w:r>
            <w:r w:rsidRPr="00A21C5B">
              <w:rPr>
                <w:szCs w:val="24"/>
                <w:lang w:eastAsia="zh-TW"/>
              </w:rPr>
              <w:t>長</w:t>
            </w:r>
            <w:r w:rsidRPr="00A21C5B">
              <w:rPr>
                <w:szCs w:val="24"/>
                <w:lang w:eastAsia="zh-TW"/>
              </w:rPr>
              <w:t>1.7%</w:t>
            </w:r>
            <w:r w:rsidRPr="00A21C5B">
              <w:rPr>
                <w:szCs w:val="24"/>
                <w:lang w:eastAsia="zh-TW"/>
              </w:rPr>
              <w:t>。</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環保</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全年全省</w:t>
            </w:r>
            <w:r w:rsidRPr="00A21C5B">
              <w:rPr>
                <w:szCs w:val="24"/>
                <w:lang w:eastAsia="zh-TW"/>
              </w:rPr>
              <w:t>21</w:t>
            </w:r>
            <w:r w:rsidRPr="00A21C5B">
              <w:rPr>
                <w:szCs w:val="24"/>
                <w:lang w:eastAsia="zh-TW"/>
              </w:rPr>
              <w:t>個城市二氧化硫年均值均達到一級標準；</w:t>
            </w:r>
            <w:r w:rsidRPr="00A21C5B">
              <w:rPr>
                <w:szCs w:val="24"/>
                <w:lang w:eastAsia="zh-TW"/>
              </w:rPr>
              <w:t>21</w:t>
            </w:r>
            <w:r w:rsidRPr="00A21C5B">
              <w:rPr>
                <w:szCs w:val="24"/>
                <w:lang w:eastAsia="zh-TW"/>
              </w:rPr>
              <w:t>個城市二氧化氮年均值達到一級標準；</w:t>
            </w:r>
            <w:r w:rsidRPr="00A21C5B">
              <w:rPr>
                <w:szCs w:val="24"/>
                <w:lang w:eastAsia="zh-TW"/>
              </w:rPr>
              <w:t>21</w:t>
            </w:r>
            <w:r w:rsidRPr="00A21C5B">
              <w:rPr>
                <w:szCs w:val="24"/>
                <w:lang w:eastAsia="zh-TW"/>
              </w:rPr>
              <w:t>個城市可吸入顆粒物年均值均達到二級標準；</w:t>
            </w:r>
            <w:r w:rsidRPr="00A21C5B">
              <w:rPr>
                <w:szCs w:val="24"/>
                <w:lang w:eastAsia="zh-TW"/>
              </w:rPr>
              <w:t>21</w:t>
            </w:r>
            <w:r w:rsidRPr="00A21C5B">
              <w:rPr>
                <w:szCs w:val="24"/>
                <w:lang w:eastAsia="zh-TW"/>
              </w:rPr>
              <w:t>個城市細顆粒物年均值達到二級標準；</w:t>
            </w:r>
            <w:r w:rsidRPr="00A21C5B">
              <w:rPr>
                <w:szCs w:val="24"/>
                <w:lang w:eastAsia="zh-TW"/>
              </w:rPr>
              <w:t>20</w:t>
            </w:r>
            <w:r w:rsidRPr="00A21C5B">
              <w:rPr>
                <w:szCs w:val="24"/>
                <w:lang w:eastAsia="zh-TW"/>
              </w:rPr>
              <w:t>個城市臭氧（</w:t>
            </w:r>
            <w:r w:rsidRPr="00A21C5B">
              <w:rPr>
                <w:szCs w:val="24"/>
                <w:lang w:eastAsia="zh-TW"/>
              </w:rPr>
              <w:t>O</w:t>
            </w:r>
            <w:r w:rsidRPr="00A21C5B">
              <w:rPr>
                <w:szCs w:val="24"/>
                <w:vertAlign w:val="subscript"/>
                <w:lang w:eastAsia="zh-TW"/>
              </w:rPr>
              <w:t>3</w:t>
            </w:r>
            <w:r w:rsidRPr="00A21C5B">
              <w:rPr>
                <w:szCs w:val="24"/>
                <w:lang w:eastAsia="zh-TW"/>
              </w:rPr>
              <w:t>日最大</w:t>
            </w:r>
            <w:r w:rsidRPr="00A21C5B">
              <w:rPr>
                <w:szCs w:val="24"/>
                <w:lang w:eastAsia="zh-TW"/>
              </w:rPr>
              <w:t>8</w:t>
            </w:r>
            <w:r w:rsidRPr="00A21C5B">
              <w:rPr>
                <w:szCs w:val="24"/>
                <w:lang w:eastAsia="zh-TW"/>
              </w:rPr>
              <w:t>小時均值第</w:t>
            </w:r>
            <w:r w:rsidRPr="00A21C5B">
              <w:rPr>
                <w:szCs w:val="24"/>
                <w:lang w:eastAsia="zh-TW"/>
              </w:rPr>
              <w:t>90</w:t>
            </w:r>
            <w:r w:rsidRPr="00A21C5B">
              <w:rPr>
                <w:szCs w:val="24"/>
                <w:lang w:eastAsia="zh-TW"/>
              </w:rPr>
              <w:t>百分位數）濃度達到二級標準；</w:t>
            </w:r>
            <w:r w:rsidRPr="00A21C5B">
              <w:rPr>
                <w:szCs w:val="24"/>
                <w:lang w:eastAsia="zh-TW"/>
              </w:rPr>
              <w:t>21</w:t>
            </w:r>
            <w:r w:rsidRPr="00A21C5B">
              <w:rPr>
                <w:szCs w:val="24"/>
                <w:lang w:eastAsia="zh-TW"/>
              </w:rPr>
              <w:t>個城市一氧化碳（</w:t>
            </w:r>
            <w:r w:rsidRPr="00A21C5B">
              <w:rPr>
                <w:szCs w:val="24"/>
                <w:lang w:eastAsia="zh-TW"/>
              </w:rPr>
              <w:t>CO</w:t>
            </w:r>
            <w:r w:rsidRPr="00A21C5B">
              <w:rPr>
                <w:szCs w:val="24"/>
                <w:lang w:eastAsia="zh-TW"/>
              </w:rPr>
              <w:t>日均值第</w:t>
            </w:r>
            <w:r w:rsidRPr="00A21C5B">
              <w:rPr>
                <w:szCs w:val="24"/>
                <w:lang w:eastAsia="zh-TW"/>
              </w:rPr>
              <w:t>95</w:t>
            </w:r>
            <w:r w:rsidRPr="00A21C5B">
              <w:rPr>
                <w:szCs w:val="24"/>
                <w:lang w:eastAsia="zh-TW"/>
              </w:rPr>
              <w:t>百分位數）濃度均達到一級標準。全省</w:t>
            </w:r>
            <w:r w:rsidRPr="00A21C5B">
              <w:rPr>
                <w:szCs w:val="24"/>
                <w:lang w:eastAsia="zh-TW"/>
              </w:rPr>
              <w:t>21</w:t>
            </w:r>
            <w:r w:rsidRPr="00A21C5B">
              <w:rPr>
                <w:szCs w:val="24"/>
                <w:lang w:eastAsia="zh-TW"/>
              </w:rPr>
              <w:t>個城市空氣品質優良天數比例平均為</w:t>
            </w:r>
            <w:r w:rsidRPr="00A21C5B">
              <w:rPr>
                <w:szCs w:val="24"/>
                <w:lang w:eastAsia="zh-TW"/>
              </w:rPr>
              <w:t>95.5%</w:t>
            </w:r>
            <w:r w:rsidRPr="00A21C5B">
              <w:rPr>
                <w:szCs w:val="24"/>
                <w:lang w:eastAsia="zh-TW"/>
              </w:rPr>
              <w:t>，比上年提高</w:t>
            </w:r>
            <w:r w:rsidRPr="00A21C5B">
              <w:rPr>
                <w:szCs w:val="24"/>
                <w:lang w:eastAsia="zh-TW"/>
              </w:rPr>
              <w:t>5.8</w:t>
            </w:r>
            <w:r w:rsidRPr="00A21C5B">
              <w:rPr>
                <w:szCs w:val="24"/>
                <w:lang w:eastAsia="zh-TW"/>
              </w:rPr>
              <w:t>個百分點。全省城市（縣城）新增建成</w:t>
            </w:r>
            <w:r w:rsidRPr="00A21C5B">
              <w:rPr>
                <w:szCs w:val="24"/>
                <w:lang w:eastAsia="zh-HK"/>
              </w:rPr>
              <w:t>污</w:t>
            </w:r>
            <w:r w:rsidRPr="00A21C5B">
              <w:rPr>
                <w:szCs w:val="24"/>
                <w:lang w:eastAsia="zh-TW"/>
              </w:rPr>
              <w:t>水處理設施</w:t>
            </w:r>
            <w:r w:rsidRPr="00A21C5B">
              <w:rPr>
                <w:szCs w:val="24"/>
                <w:lang w:eastAsia="zh-TW"/>
              </w:rPr>
              <w:t>48</w:t>
            </w:r>
            <w:r w:rsidRPr="00A21C5B">
              <w:rPr>
                <w:szCs w:val="24"/>
                <w:lang w:eastAsia="zh-TW"/>
              </w:rPr>
              <w:t>座；污水日處理能力達</w:t>
            </w:r>
            <w:r w:rsidRPr="00A21C5B">
              <w:rPr>
                <w:szCs w:val="24"/>
                <w:lang w:eastAsia="zh-TW"/>
              </w:rPr>
              <w:t>2,798</w:t>
            </w:r>
            <w:r w:rsidRPr="00A21C5B">
              <w:rPr>
                <w:szCs w:val="24"/>
                <w:lang w:eastAsia="zh-TW"/>
              </w:rPr>
              <w:t>萬噸，增長</w:t>
            </w:r>
            <w:r w:rsidRPr="00A21C5B">
              <w:rPr>
                <w:szCs w:val="24"/>
                <w:lang w:eastAsia="zh-TW"/>
              </w:rPr>
              <w:t>16.1%</w:t>
            </w:r>
            <w:r w:rsidRPr="00A21C5B">
              <w:rPr>
                <w:szCs w:val="24"/>
                <w:lang w:eastAsia="zh-TW"/>
              </w:rPr>
              <w:t>；城市生活垃圾無害化處理率</w:t>
            </w:r>
            <w:r w:rsidRPr="00A21C5B">
              <w:rPr>
                <w:szCs w:val="24"/>
                <w:lang w:eastAsia="zh-TW"/>
              </w:rPr>
              <w:t>99%</w:t>
            </w:r>
            <w:r w:rsidRPr="00A21C5B">
              <w:rPr>
                <w:szCs w:val="24"/>
                <w:lang w:eastAsia="zh-TW"/>
              </w:rPr>
              <w:t>以上。</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商業環境</w:t>
            </w:r>
          </w:p>
        </w:tc>
        <w:tc>
          <w:tcPr>
            <w:tcW w:w="6368" w:type="dxa"/>
            <w:vAlign w:val="center"/>
          </w:tcPr>
          <w:p w:rsidR="00AB5CDC" w:rsidRPr="00A21C5B" w:rsidRDefault="00AC0F55">
            <w:pPr>
              <w:ind w:firstLineChars="0" w:firstLine="0"/>
              <w:rPr>
                <w:szCs w:val="24"/>
                <w:lang w:eastAsia="zh-TW"/>
              </w:rPr>
            </w:pPr>
            <w:r w:rsidRPr="00A21C5B">
              <w:rPr>
                <w:szCs w:val="24"/>
                <w:lang w:eastAsia="zh-HK"/>
              </w:rPr>
              <w:t>廣</w:t>
            </w:r>
            <w:r w:rsidRPr="00A21C5B">
              <w:rPr>
                <w:szCs w:val="24"/>
                <w:lang w:eastAsia="zh-TW"/>
              </w:rPr>
              <w:t>東金融繼續保持總量</w:t>
            </w:r>
            <w:r w:rsidRPr="00A21C5B">
              <w:rPr>
                <w:szCs w:val="24"/>
                <w:lang w:eastAsia="zh-HK"/>
              </w:rPr>
              <w:t>及發展指標</w:t>
            </w:r>
            <w:r w:rsidRPr="00A21C5B">
              <w:rPr>
                <w:szCs w:val="24"/>
                <w:lang w:eastAsia="zh-TW"/>
              </w:rPr>
              <w:t>全</w:t>
            </w:r>
            <w:r w:rsidR="003F14D5" w:rsidRPr="00A21C5B">
              <w:rPr>
                <w:szCs w:val="24"/>
                <w:lang w:eastAsia="zh-TW"/>
              </w:rPr>
              <w:t>中國大陸</w:t>
            </w:r>
            <w:r w:rsidRPr="00A21C5B">
              <w:rPr>
                <w:szCs w:val="24"/>
                <w:lang w:eastAsia="zh-TW"/>
              </w:rPr>
              <w:t>領先、機構和平臺數量全</w:t>
            </w:r>
            <w:r w:rsidR="003F14D5" w:rsidRPr="00A21C5B">
              <w:rPr>
                <w:szCs w:val="24"/>
                <w:lang w:eastAsia="zh-TW"/>
              </w:rPr>
              <w:t>中國大陸</w:t>
            </w:r>
            <w:r w:rsidRPr="00A21C5B">
              <w:rPr>
                <w:szCs w:val="24"/>
                <w:lang w:eastAsia="zh-TW"/>
              </w:rPr>
              <w:t>領先的發展態勢。廣州、深圳已形成區域性金融中心。廣州為華南政治、經濟、文化中心，金融交易總量居華南地區首位；深圳金融產業已具規模，擬發展為全國證券交易中心。</w:t>
            </w:r>
            <w:r w:rsidRPr="00A21C5B">
              <w:rPr>
                <w:szCs w:val="24"/>
                <w:lang w:eastAsia="zh-TW"/>
              </w:rPr>
              <w:t>2020</w:t>
            </w:r>
            <w:r w:rsidRPr="00A21C5B">
              <w:rPr>
                <w:szCs w:val="24"/>
                <w:lang w:eastAsia="zh-TW"/>
              </w:rPr>
              <w:t>年末全省銀行業金融機構本外幣各項存款餘額</w:t>
            </w:r>
            <w:r w:rsidRPr="00A21C5B">
              <w:rPr>
                <w:szCs w:val="24"/>
                <w:lang w:eastAsia="zh-TW"/>
              </w:rPr>
              <w:t>267,638.26</w:t>
            </w:r>
            <w:r w:rsidRPr="00A21C5B">
              <w:rPr>
                <w:szCs w:val="24"/>
                <w:lang w:eastAsia="zh-TW"/>
              </w:rPr>
              <w:t>億元，比上年末</w:t>
            </w:r>
            <w:r w:rsidRPr="00A21C5B">
              <w:rPr>
                <w:szCs w:val="24"/>
                <w:lang w:eastAsia="zh-HK"/>
              </w:rPr>
              <w:t>成</w:t>
            </w:r>
            <w:r w:rsidRPr="00A21C5B">
              <w:rPr>
                <w:szCs w:val="24"/>
                <w:lang w:eastAsia="zh-TW"/>
              </w:rPr>
              <w:t>長</w:t>
            </w:r>
            <w:r w:rsidRPr="00A21C5B">
              <w:rPr>
                <w:szCs w:val="24"/>
                <w:lang w:eastAsia="zh-TW"/>
              </w:rPr>
              <w:t>15.1%</w:t>
            </w:r>
            <w:r w:rsidRPr="00A21C5B">
              <w:rPr>
                <w:szCs w:val="24"/>
                <w:lang w:eastAsia="zh-TW"/>
              </w:rPr>
              <w:t>；各項貸款餘額</w:t>
            </w:r>
            <w:r w:rsidRPr="00A21C5B">
              <w:rPr>
                <w:szCs w:val="24"/>
                <w:lang w:eastAsia="zh-TW"/>
              </w:rPr>
              <w:t>195,680.62</w:t>
            </w:r>
            <w:r w:rsidRPr="00A21C5B">
              <w:rPr>
                <w:szCs w:val="24"/>
                <w:lang w:eastAsia="zh-TW"/>
              </w:rPr>
              <w:t>億元，</w:t>
            </w:r>
            <w:r w:rsidRPr="00A21C5B">
              <w:rPr>
                <w:szCs w:val="24"/>
                <w:lang w:eastAsia="zh-HK"/>
              </w:rPr>
              <w:t>成</w:t>
            </w:r>
            <w:r w:rsidRPr="00A21C5B">
              <w:rPr>
                <w:szCs w:val="24"/>
                <w:lang w:eastAsia="zh-TW"/>
              </w:rPr>
              <w:t>長</w:t>
            </w:r>
            <w:r w:rsidRPr="00A21C5B">
              <w:rPr>
                <w:szCs w:val="24"/>
                <w:lang w:eastAsia="zh-TW"/>
              </w:rPr>
              <w:t>16.5%</w:t>
            </w:r>
            <w:r w:rsidRPr="00A21C5B">
              <w:rPr>
                <w:szCs w:val="24"/>
                <w:lang w:eastAsia="zh-TW"/>
              </w:rPr>
              <w:t>。</w:t>
            </w:r>
          </w:p>
          <w:p w:rsidR="00AB5CDC" w:rsidRPr="00A21C5B" w:rsidRDefault="00AC0F55">
            <w:pPr>
              <w:ind w:firstLineChars="0" w:firstLine="0"/>
              <w:rPr>
                <w:szCs w:val="24"/>
                <w:lang w:eastAsia="zh-TW"/>
              </w:rPr>
            </w:pPr>
            <w:r w:rsidRPr="00A21C5B">
              <w:rPr>
                <w:szCs w:val="24"/>
                <w:lang w:eastAsia="zh-TW"/>
              </w:rPr>
              <w:t>廣東</w:t>
            </w:r>
            <w:r w:rsidRPr="00A21C5B">
              <w:rPr>
                <w:szCs w:val="24"/>
                <w:lang w:eastAsia="zh-TW"/>
              </w:rPr>
              <w:t>6</w:t>
            </w:r>
            <w:r w:rsidRPr="00A21C5B">
              <w:rPr>
                <w:szCs w:val="24"/>
                <w:lang w:eastAsia="zh-TW"/>
              </w:rPr>
              <w:t>個國家級經濟技術開發區：</w:t>
            </w:r>
          </w:p>
          <w:p w:rsidR="00AB5CDC" w:rsidRPr="00A21C5B" w:rsidRDefault="00AC0F55">
            <w:pPr>
              <w:ind w:firstLineChars="0" w:firstLine="0"/>
              <w:rPr>
                <w:szCs w:val="24"/>
                <w:lang w:eastAsia="zh-TW"/>
              </w:rPr>
            </w:pPr>
            <w:r w:rsidRPr="00A21C5B">
              <w:rPr>
                <w:szCs w:val="24"/>
                <w:lang w:eastAsia="zh-TW"/>
              </w:rPr>
              <w:t>湛江經濟技術開發區</w:t>
            </w:r>
          </w:p>
          <w:p w:rsidR="00AB5CDC" w:rsidRPr="00A21C5B" w:rsidRDefault="00AC0F55">
            <w:pPr>
              <w:ind w:firstLineChars="0" w:firstLine="0"/>
              <w:rPr>
                <w:szCs w:val="24"/>
                <w:lang w:eastAsia="zh-TW"/>
              </w:rPr>
            </w:pPr>
            <w:r w:rsidRPr="00A21C5B">
              <w:rPr>
                <w:szCs w:val="24"/>
                <w:lang w:eastAsia="zh-TW"/>
              </w:rPr>
              <w:t>廣州經濟技術開發區</w:t>
            </w:r>
          </w:p>
          <w:p w:rsidR="00AB5CDC" w:rsidRPr="00A21C5B" w:rsidRDefault="00AC0F55">
            <w:pPr>
              <w:ind w:firstLineChars="0" w:firstLine="0"/>
              <w:rPr>
                <w:szCs w:val="24"/>
                <w:lang w:eastAsia="zh-TW"/>
              </w:rPr>
            </w:pPr>
            <w:r w:rsidRPr="00A21C5B">
              <w:rPr>
                <w:szCs w:val="24"/>
                <w:lang w:eastAsia="zh-TW"/>
              </w:rPr>
              <w:t>廣州南沙經濟技術開發區</w:t>
            </w:r>
          </w:p>
          <w:p w:rsidR="00AB5CDC" w:rsidRPr="00A21C5B" w:rsidRDefault="00AC0F55">
            <w:pPr>
              <w:ind w:firstLineChars="0" w:firstLine="0"/>
              <w:rPr>
                <w:szCs w:val="24"/>
                <w:lang w:eastAsia="zh-TW"/>
              </w:rPr>
            </w:pPr>
            <w:r w:rsidRPr="00A21C5B">
              <w:rPr>
                <w:szCs w:val="24"/>
                <w:lang w:eastAsia="zh-TW"/>
              </w:rPr>
              <w:t>惠州大亞灣經濟技術開發區</w:t>
            </w:r>
          </w:p>
          <w:p w:rsidR="00AB5CDC" w:rsidRPr="00A21C5B" w:rsidRDefault="00AC0F55">
            <w:pPr>
              <w:ind w:firstLineChars="0" w:firstLine="0"/>
              <w:rPr>
                <w:szCs w:val="24"/>
                <w:lang w:eastAsia="zh-TW"/>
              </w:rPr>
            </w:pPr>
            <w:r w:rsidRPr="00A21C5B">
              <w:rPr>
                <w:szCs w:val="24"/>
                <w:lang w:eastAsia="zh-TW"/>
              </w:rPr>
              <w:t>增城經濟技術開發區</w:t>
            </w:r>
          </w:p>
          <w:p w:rsidR="00AB5CDC" w:rsidRPr="00A21C5B" w:rsidRDefault="00AC0F55">
            <w:pPr>
              <w:ind w:firstLineChars="0" w:firstLine="0"/>
              <w:rPr>
                <w:szCs w:val="24"/>
                <w:lang w:eastAsia="zh-TW"/>
              </w:rPr>
            </w:pPr>
            <w:r w:rsidRPr="00A21C5B">
              <w:rPr>
                <w:szCs w:val="24"/>
                <w:lang w:eastAsia="zh-TW"/>
              </w:rPr>
              <w:t>珠海經濟技術開發區</w:t>
            </w:r>
          </w:p>
          <w:p w:rsidR="00AB5CDC" w:rsidRPr="00A21C5B" w:rsidRDefault="00AC0F55">
            <w:pPr>
              <w:ind w:firstLineChars="0" w:firstLine="0"/>
              <w:rPr>
                <w:szCs w:val="24"/>
                <w:lang w:eastAsia="zh-TW"/>
              </w:rPr>
            </w:pPr>
            <w:r w:rsidRPr="00A21C5B">
              <w:rPr>
                <w:shd w:val="clear" w:color="auto" w:fill="FFFFFF"/>
                <w:lang w:eastAsia="zh-TW"/>
              </w:rPr>
              <w:t>2020</w:t>
            </w:r>
            <w:r w:rsidRPr="00A21C5B">
              <w:rPr>
                <w:shd w:val="clear" w:color="auto" w:fill="FFFFFF"/>
                <w:lang w:eastAsia="zh-TW"/>
              </w:rPr>
              <w:t>年，廣東自貿試驗區固定資產投資</w:t>
            </w:r>
            <w:r w:rsidRPr="00A21C5B">
              <w:rPr>
                <w:shd w:val="clear" w:color="auto" w:fill="FFFFFF"/>
                <w:lang w:eastAsia="zh-TW"/>
              </w:rPr>
              <w:t>1,292.12</w:t>
            </w:r>
            <w:r w:rsidRPr="00A21C5B">
              <w:rPr>
                <w:shd w:val="clear" w:color="auto" w:fill="FFFFFF"/>
                <w:lang w:eastAsia="zh-TW"/>
              </w:rPr>
              <w:t>億元；稅收收入</w:t>
            </w:r>
            <w:r w:rsidRPr="00A21C5B">
              <w:rPr>
                <w:shd w:val="clear" w:color="auto" w:fill="FFFFFF"/>
                <w:lang w:eastAsia="zh-TW"/>
              </w:rPr>
              <w:t>1,019</w:t>
            </w:r>
            <w:r w:rsidRPr="00A21C5B">
              <w:rPr>
                <w:shd w:val="clear" w:color="auto" w:fill="FFFFFF"/>
                <w:lang w:eastAsia="zh-TW"/>
              </w:rPr>
              <w:t>億元，增長</w:t>
            </w:r>
            <w:r w:rsidRPr="00A21C5B">
              <w:rPr>
                <w:shd w:val="clear" w:color="auto" w:fill="FFFFFF"/>
                <w:lang w:eastAsia="zh-TW"/>
              </w:rPr>
              <w:t>27.6%</w:t>
            </w:r>
            <w:r w:rsidRPr="00A21C5B">
              <w:rPr>
                <w:shd w:val="clear" w:color="auto" w:fill="FFFFFF"/>
                <w:lang w:eastAsia="zh-TW"/>
              </w:rPr>
              <w:t>；外貿進出口</w:t>
            </w:r>
            <w:r w:rsidRPr="00A21C5B">
              <w:rPr>
                <w:shd w:val="clear" w:color="auto" w:fill="FFFFFF"/>
                <w:lang w:eastAsia="zh-TW"/>
              </w:rPr>
              <w:t>3,412.8</w:t>
            </w:r>
            <w:r w:rsidRPr="00A21C5B">
              <w:rPr>
                <w:shd w:val="clear" w:color="auto" w:fill="FFFFFF"/>
                <w:lang w:eastAsia="zh-TW"/>
              </w:rPr>
              <w:t>億元，增長</w:t>
            </w:r>
            <w:r w:rsidRPr="00A21C5B">
              <w:rPr>
                <w:shd w:val="clear" w:color="auto" w:fill="FFFFFF"/>
                <w:lang w:eastAsia="zh-TW"/>
              </w:rPr>
              <w:t>4.1%</w:t>
            </w:r>
            <w:r w:rsidRPr="00A21C5B">
              <w:rPr>
                <w:shd w:val="clear" w:color="auto" w:fill="FFFFFF"/>
                <w:lang w:eastAsia="zh-TW"/>
              </w:rPr>
              <w:t>；新設外資企業</w:t>
            </w:r>
            <w:r w:rsidRPr="00A21C5B">
              <w:rPr>
                <w:shd w:val="clear" w:color="auto" w:fill="FFFFFF"/>
                <w:lang w:eastAsia="zh-TW"/>
              </w:rPr>
              <w:t>3146</w:t>
            </w:r>
            <w:r w:rsidRPr="00A21C5B">
              <w:rPr>
                <w:shd w:val="clear" w:color="auto" w:fill="FFFFFF"/>
                <w:lang w:eastAsia="zh-TW"/>
              </w:rPr>
              <w:t>家，實際利用外資</w:t>
            </w:r>
            <w:r w:rsidRPr="00A21C5B">
              <w:rPr>
                <w:shd w:val="clear" w:color="auto" w:fill="FFFFFF"/>
                <w:lang w:eastAsia="zh-TW"/>
              </w:rPr>
              <w:t>79.36</w:t>
            </w:r>
            <w:r w:rsidRPr="00A21C5B">
              <w:rPr>
                <w:shd w:val="clear" w:color="auto" w:fill="FFFFFF"/>
                <w:lang w:eastAsia="zh-TW"/>
              </w:rPr>
              <w:t>億美元，以全省萬分之六的土地面積貢獻了全省</w:t>
            </w:r>
            <w:r w:rsidRPr="00A21C5B">
              <w:rPr>
                <w:shd w:val="clear" w:color="auto" w:fill="FFFFFF"/>
                <w:lang w:eastAsia="zh-TW"/>
              </w:rPr>
              <w:t>1/4</w:t>
            </w:r>
            <w:r w:rsidRPr="00A21C5B">
              <w:rPr>
                <w:shd w:val="clear" w:color="auto" w:fill="FFFFFF"/>
                <w:lang w:eastAsia="zh-TW"/>
              </w:rPr>
              <w:t>的外資企業和</w:t>
            </w:r>
            <w:r w:rsidRPr="00A21C5B">
              <w:rPr>
                <w:shd w:val="clear" w:color="auto" w:fill="FFFFFF"/>
                <w:lang w:eastAsia="zh-TW"/>
              </w:rPr>
              <w:t>1/3</w:t>
            </w:r>
            <w:r w:rsidRPr="00A21C5B">
              <w:rPr>
                <w:shd w:val="clear" w:color="auto" w:fill="FFFFFF"/>
                <w:lang w:eastAsia="zh-TW"/>
              </w:rPr>
              <w:t>的實際外資。</w:t>
            </w:r>
          </w:p>
          <w:p w:rsidR="00AB5CDC" w:rsidRPr="00A21C5B" w:rsidRDefault="00AB5CDC">
            <w:pPr>
              <w:ind w:firstLineChars="0" w:firstLine="0"/>
              <w:rPr>
                <w:szCs w:val="24"/>
                <w:lang w:eastAsia="zh-TW"/>
              </w:rPr>
            </w:pPr>
          </w:p>
          <w:p w:rsidR="00AB5CDC" w:rsidRPr="00A21C5B" w:rsidRDefault="00AC0F55">
            <w:pPr>
              <w:ind w:firstLineChars="0" w:firstLine="0"/>
              <w:rPr>
                <w:shd w:val="clear" w:color="auto" w:fill="FFFFFF"/>
                <w:lang w:eastAsia="zh-TW"/>
              </w:rPr>
            </w:pPr>
            <w:r w:rsidRPr="00A21C5B">
              <w:rPr>
                <w:shd w:val="clear" w:color="auto" w:fill="FFFFFF"/>
                <w:lang w:eastAsia="zh-TW"/>
              </w:rPr>
              <w:t>以世界銀行</w:t>
            </w:r>
            <w:r w:rsidRPr="00A21C5B">
              <w:rPr>
                <w:shd w:val="clear" w:color="auto" w:fill="FFFFFF"/>
                <w:lang w:eastAsia="zh-TW"/>
              </w:rPr>
              <w:t>2019</w:t>
            </w:r>
            <w:r w:rsidRPr="00A21C5B">
              <w:rPr>
                <w:shd w:val="clear" w:color="auto" w:fill="FFFFFF"/>
                <w:lang w:eastAsia="zh-TW"/>
              </w:rPr>
              <w:t>年</w:t>
            </w:r>
            <w:r w:rsidRPr="00A21C5B">
              <w:rPr>
                <w:shd w:val="clear" w:color="auto" w:fill="FFFFFF"/>
                <w:lang w:eastAsia="zh-TW"/>
              </w:rPr>
              <w:t>10</w:t>
            </w:r>
            <w:r w:rsidRPr="00A21C5B">
              <w:rPr>
                <w:shd w:val="clear" w:color="auto" w:fill="FFFFFF"/>
                <w:lang w:eastAsia="zh-TW"/>
              </w:rPr>
              <w:t>月</w:t>
            </w:r>
            <w:r w:rsidR="003F37A2" w:rsidRPr="00A21C5B">
              <w:rPr>
                <w:shd w:val="clear" w:color="auto" w:fill="FFFFFF"/>
                <w:lang w:eastAsia="zh-TW"/>
              </w:rPr>
              <w:t>發布</w:t>
            </w:r>
            <w:r w:rsidRPr="00A21C5B">
              <w:rPr>
                <w:shd w:val="clear" w:color="auto" w:fill="FFFFFF"/>
                <w:lang w:eastAsia="zh-TW"/>
              </w:rPr>
              <w:t>的營商環境評估結果為參照，</w:t>
            </w:r>
            <w:r w:rsidRPr="00A21C5B">
              <w:rPr>
                <w:shd w:val="clear" w:color="auto" w:fill="FFFFFF"/>
                <w:lang w:eastAsia="zh-TW"/>
              </w:rPr>
              <w:t>2020</w:t>
            </w:r>
            <w:r w:rsidRPr="00A21C5B">
              <w:rPr>
                <w:shd w:val="clear" w:color="auto" w:fill="FFFFFF"/>
                <w:lang w:eastAsia="zh-TW"/>
              </w:rPr>
              <w:t>年廣東自貿試驗區營商環境便利度模擬國際排名第</w:t>
            </w:r>
            <w:r w:rsidRPr="00A21C5B">
              <w:rPr>
                <w:shd w:val="clear" w:color="auto" w:fill="FFFFFF"/>
                <w:lang w:eastAsia="zh-TW"/>
              </w:rPr>
              <w:t>11</w:t>
            </w:r>
            <w:r w:rsidRPr="00A21C5B">
              <w:rPr>
                <w:shd w:val="clear" w:color="auto" w:fill="FFFFFF"/>
                <w:lang w:eastAsia="zh-TW"/>
              </w:rPr>
              <w:t>名；貿易便利化總指數躍升至</w:t>
            </w:r>
            <w:r w:rsidRPr="00A21C5B">
              <w:rPr>
                <w:shd w:val="clear" w:color="auto" w:fill="FFFFFF"/>
                <w:lang w:eastAsia="zh-TW"/>
              </w:rPr>
              <w:t>107.31</w:t>
            </w:r>
            <w:r w:rsidRPr="00A21C5B">
              <w:rPr>
                <w:shd w:val="clear" w:color="auto" w:fill="FFFFFF"/>
                <w:lang w:eastAsia="zh-TW"/>
              </w:rPr>
              <w:t>，口岸通關效率大幅提高，經營性收費金額大幅下降；跨境金融指數同比增長</w:t>
            </w:r>
            <w:r w:rsidRPr="00A21C5B">
              <w:rPr>
                <w:shd w:val="clear" w:color="auto" w:fill="FFFFFF"/>
                <w:lang w:eastAsia="zh-TW"/>
              </w:rPr>
              <w:t>14.43%</w:t>
            </w:r>
            <w:r w:rsidRPr="00A21C5B">
              <w:rPr>
                <w:shd w:val="clear" w:color="auto" w:fill="FFFFFF"/>
                <w:lang w:eastAsia="zh-TW"/>
              </w:rPr>
              <w:t>，粵港澳大灣區內企業對跨境金融需求逐步提升，跨境交易保持高度活躍；航運發展指數上漲</w:t>
            </w:r>
            <w:r w:rsidRPr="00A21C5B">
              <w:rPr>
                <w:shd w:val="clear" w:color="auto" w:fill="FFFFFF"/>
                <w:lang w:eastAsia="zh-TW"/>
              </w:rPr>
              <w:t>8.63%</w:t>
            </w:r>
            <w:r w:rsidRPr="00A21C5B">
              <w:rPr>
                <w:shd w:val="clear" w:color="auto" w:fill="FFFFFF"/>
                <w:lang w:eastAsia="zh-TW"/>
              </w:rPr>
              <w:t>，港口效率和營商環境指標增幅良好；投資便利化指數提升</w:t>
            </w:r>
            <w:r w:rsidRPr="00A21C5B">
              <w:rPr>
                <w:shd w:val="clear" w:color="auto" w:fill="FFFFFF"/>
                <w:lang w:eastAsia="zh-TW"/>
              </w:rPr>
              <w:t>81.1%</w:t>
            </w:r>
            <w:r w:rsidRPr="00A21C5B">
              <w:rPr>
                <w:shd w:val="clear" w:color="auto" w:fill="FFFFFF"/>
                <w:lang w:eastAsia="zh-TW"/>
              </w:rPr>
              <w:t>，投資結構持續優化，總部經濟、新型業態企業數量及在開業企業中的占比均大幅提升。</w:t>
            </w:r>
          </w:p>
          <w:p w:rsidR="00AB5CDC" w:rsidRPr="00A21C5B" w:rsidRDefault="00AB5CDC">
            <w:pPr>
              <w:ind w:firstLineChars="0" w:firstLine="0"/>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《中華人民共和國外商投資法》於</w:t>
            </w:r>
            <w:r w:rsidRPr="00A21C5B">
              <w:rPr>
                <w:szCs w:val="24"/>
                <w:lang w:eastAsia="zh-TW"/>
              </w:rPr>
              <w:t>2020</w:t>
            </w:r>
            <w:r w:rsidRPr="00A21C5B">
              <w:rPr>
                <w:szCs w:val="24"/>
                <w:lang w:eastAsia="zh-TW"/>
              </w:rPr>
              <w:t>年</w:t>
            </w:r>
            <w:r w:rsidRPr="00A21C5B">
              <w:rPr>
                <w:szCs w:val="24"/>
                <w:lang w:eastAsia="zh-TW"/>
              </w:rPr>
              <w:t>1</w:t>
            </w:r>
            <w:r w:rsidRPr="00A21C5B">
              <w:rPr>
                <w:szCs w:val="24"/>
                <w:lang w:eastAsia="zh-TW"/>
              </w:rPr>
              <w:t>月</w:t>
            </w:r>
            <w:r w:rsidRPr="00A21C5B">
              <w:rPr>
                <w:szCs w:val="24"/>
                <w:lang w:eastAsia="zh-TW"/>
              </w:rPr>
              <w:t>1</w:t>
            </w:r>
            <w:r w:rsidRPr="00A21C5B">
              <w:rPr>
                <w:szCs w:val="24"/>
                <w:lang w:eastAsia="zh-TW"/>
              </w:rPr>
              <w:t>日起施行，廣東省的外商投資企業主要有兩個新變化：一是設立外商投資企業直接到市場監管部門（登記機關）辦理，無需再向商務部門辦理審批或者備案；二是設立外商投資企業除提交登記申請材料外，還須填報外商投資信息報告。此外，在廣州、深圳和珠海地區設立外商投資企業的辦理流程由當地另行製定。</w:t>
            </w:r>
          </w:p>
          <w:p w:rsidR="00AB5CDC" w:rsidRPr="00A21C5B" w:rsidRDefault="00AC0F55">
            <w:pPr>
              <w:ind w:firstLineChars="0" w:firstLine="0"/>
              <w:rPr>
                <w:szCs w:val="24"/>
                <w:lang w:eastAsia="zh-TW"/>
              </w:rPr>
            </w:pPr>
            <w:r w:rsidRPr="00A21C5B">
              <w:rPr>
                <w:szCs w:val="24"/>
                <w:lang w:eastAsia="zh-TW"/>
              </w:rPr>
              <w:t>全面貫徹執行外商投資准入負面清單、鼓勵外商投資產業目錄等政策，全面放開一般製造業，允許在專用車製造、新能源汽車製造等</w:t>
            </w:r>
            <w:r w:rsidRPr="00A21C5B">
              <w:rPr>
                <w:szCs w:val="24"/>
                <w:lang w:eastAsia="zh-TW"/>
              </w:rPr>
              <w:t>9</w:t>
            </w:r>
            <w:r w:rsidRPr="00A21C5B">
              <w:rPr>
                <w:szCs w:val="24"/>
                <w:lang w:eastAsia="zh-TW"/>
              </w:rPr>
              <w:t>大領域設立外商獨資企業。</w:t>
            </w:r>
          </w:p>
          <w:p w:rsidR="00AB5CDC" w:rsidRPr="00A21C5B" w:rsidRDefault="00AC0F55">
            <w:pPr>
              <w:ind w:firstLineChars="0" w:firstLine="0"/>
              <w:rPr>
                <w:szCs w:val="24"/>
                <w:lang w:eastAsia="zh-TW"/>
              </w:rPr>
            </w:pPr>
            <w:r w:rsidRPr="00A21C5B">
              <w:rPr>
                <w:szCs w:val="24"/>
                <w:lang w:eastAsia="zh-TW"/>
              </w:rPr>
              <w:t>全面推行外商投資企業設立商務備案與工商登記</w:t>
            </w:r>
            <w:r w:rsidRPr="00A21C5B">
              <w:rPr>
                <w:szCs w:val="24"/>
                <w:lang w:eastAsia="zh-TW"/>
              </w:rPr>
              <w:t>“</w:t>
            </w:r>
            <w:r w:rsidRPr="00A21C5B">
              <w:rPr>
                <w:szCs w:val="24"/>
                <w:lang w:eastAsia="zh-TW"/>
              </w:rPr>
              <w:t>一口辦理</w:t>
            </w:r>
            <w:r w:rsidRPr="00A21C5B">
              <w:rPr>
                <w:szCs w:val="24"/>
                <w:lang w:eastAsia="zh-TW"/>
              </w:rPr>
              <w:t>”</w:t>
            </w:r>
            <w:r w:rsidRPr="00A21C5B">
              <w:rPr>
                <w:szCs w:val="24"/>
                <w:lang w:eastAsia="zh-TW"/>
              </w:rPr>
              <w:t>，將符合條件的外商投資設立及變更事項依法依規下放，出臺實施廣東省優化口岸營商環境</w:t>
            </w:r>
            <w:r w:rsidRPr="00A21C5B">
              <w:rPr>
                <w:szCs w:val="24"/>
                <w:lang w:eastAsia="zh-TW"/>
              </w:rPr>
              <w:t>32</w:t>
            </w:r>
            <w:r w:rsidRPr="00A21C5B">
              <w:rPr>
                <w:szCs w:val="24"/>
                <w:lang w:eastAsia="zh-TW"/>
              </w:rPr>
              <w:t>條措施，推動口岸提效降費。</w:t>
            </w:r>
          </w:p>
          <w:p w:rsidR="00AB5CDC" w:rsidRPr="00A21C5B" w:rsidRDefault="00AC0F55">
            <w:pPr>
              <w:ind w:firstLineChars="0" w:firstLine="0"/>
              <w:rPr>
                <w:szCs w:val="24"/>
                <w:lang w:eastAsia="zh-TW"/>
              </w:rPr>
            </w:pPr>
            <w:r w:rsidRPr="00A21C5B">
              <w:rPr>
                <w:szCs w:val="24"/>
                <w:lang w:eastAsia="zh-TW"/>
              </w:rPr>
              <w:t>完善省領導聯繫跨國公司直通車制度，</w:t>
            </w:r>
            <w:r w:rsidRPr="00A21C5B">
              <w:rPr>
                <w:szCs w:val="24"/>
                <w:lang w:eastAsia="zh-TW"/>
              </w:rPr>
              <w:t>“</w:t>
            </w:r>
            <w:r w:rsidRPr="00A21C5B">
              <w:rPr>
                <w:szCs w:val="24"/>
                <w:lang w:eastAsia="zh-TW"/>
              </w:rPr>
              <w:t>直通車企業</w:t>
            </w:r>
            <w:r w:rsidRPr="00A21C5B">
              <w:rPr>
                <w:szCs w:val="24"/>
                <w:lang w:eastAsia="zh-TW"/>
              </w:rPr>
              <w:t>”</w:t>
            </w:r>
            <w:r w:rsidRPr="00A21C5B">
              <w:rPr>
                <w:szCs w:val="24"/>
                <w:lang w:eastAsia="zh-TW"/>
              </w:rPr>
              <w:t>已擴充至</w:t>
            </w:r>
            <w:r w:rsidRPr="00A21C5B">
              <w:rPr>
                <w:szCs w:val="24"/>
                <w:lang w:eastAsia="zh-TW"/>
              </w:rPr>
              <w:t>50</w:t>
            </w:r>
            <w:r w:rsidRPr="00A21C5B">
              <w:rPr>
                <w:szCs w:val="24"/>
                <w:lang w:eastAsia="zh-TW"/>
              </w:rPr>
              <w:t>家，截至</w:t>
            </w:r>
            <w:r w:rsidRPr="00A21C5B">
              <w:rPr>
                <w:szCs w:val="24"/>
                <w:lang w:eastAsia="zh-TW"/>
              </w:rPr>
              <w:t>9</w:t>
            </w:r>
            <w:r w:rsidRPr="00A21C5B">
              <w:rPr>
                <w:szCs w:val="24"/>
                <w:lang w:eastAsia="zh-TW"/>
              </w:rPr>
              <w:t>月底已落地及在談項目、投資意向達</w:t>
            </w:r>
            <w:r w:rsidRPr="00A21C5B">
              <w:rPr>
                <w:szCs w:val="24"/>
                <w:lang w:eastAsia="zh-TW"/>
              </w:rPr>
              <w:t>36</w:t>
            </w:r>
            <w:r w:rsidRPr="00A21C5B">
              <w:rPr>
                <w:szCs w:val="24"/>
                <w:lang w:eastAsia="zh-TW"/>
              </w:rPr>
              <w:t>個，涉及投資金額超過</w:t>
            </w:r>
            <w:r w:rsidRPr="00A21C5B">
              <w:rPr>
                <w:szCs w:val="24"/>
                <w:lang w:eastAsia="zh-TW"/>
              </w:rPr>
              <w:t>300</w:t>
            </w:r>
            <w:r w:rsidRPr="00A21C5B">
              <w:rPr>
                <w:szCs w:val="24"/>
                <w:lang w:eastAsia="zh-TW"/>
              </w:rPr>
              <w:t>億美元。</w:t>
            </w:r>
          </w:p>
          <w:p w:rsidR="00AB5CDC" w:rsidRPr="00A21C5B" w:rsidRDefault="00AC0F55">
            <w:pPr>
              <w:ind w:firstLineChars="0" w:firstLine="0"/>
              <w:rPr>
                <w:szCs w:val="24"/>
                <w:lang w:eastAsia="zh-TW"/>
              </w:rPr>
            </w:pPr>
            <w:r w:rsidRPr="00A21C5B">
              <w:rPr>
                <w:szCs w:val="24"/>
                <w:lang w:eastAsia="zh-TW"/>
              </w:rPr>
              <w:t>主動開展外商投資企業權益保護地方性立法研究，擬定《廣東省外商投資企業權益保護條例》，推動納入立法計畫。</w:t>
            </w:r>
          </w:p>
          <w:p w:rsidR="00AB5CDC" w:rsidRPr="00A21C5B" w:rsidRDefault="00AB5CDC">
            <w:pPr>
              <w:ind w:firstLineChars="0" w:firstLine="0"/>
              <w:rPr>
                <w:szCs w:val="24"/>
                <w:lang w:eastAsia="zh-TW"/>
              </w:rPr>
            </w:pPr>
          </w:p>
          <w:p w:rsidR="00AB5CDC" w:rsidRPr="00A21C5B" w:rsidRDefault="00AC0F55">
            <w:pPr>
              <w:ind w:firstLineChars="0" w:firstLine="0"/>
              <w:rPr>
                <w:szCs w:val="24"/>
                <w:lang w:eastAsia="zh-TW"/>
              </w:rPr>
            </w:pPr>
            <w:r w:rsidRPr="00A21C5B">
              <w:rPr>
                <w:szCs w:val="24"/>
                <w:lang w:eastAsia="zh-TW"/>
              </w:rPr>
              <w:t>高標準建設自貿試驗區這一對外開放重大平臺。爭取到人民銀行總行同意在區內複製推廣自由貿易帳戶（</w:t>
            </w:r>
            <w:r w:rsidRPr="00A21C5B">
              <w:rPr>
                <w:szCs w:val="24"/>
                <w:lang w:eastAsia="zh-TW"/>
              </w:rPr>
              <w:t>FT</w:t>
            </w:r>
            <w:r w:rsidRPr="00A21C5B">
              <w:rPr>
                <w:szCs w:val="24"/>
                <w:lang w:eastAsia="zh-TW"/>
              </w:rPr>
              <w:t>帳戶）和建立創新型期貨交易所。目前，廣東自貿試驗區內外資准入模式基本與國際接軌，負面清單外外商投資企業備案文件可自動獲取，企業僅需</w:t>
            </w:r>
            <w:r w:rsidRPr="00A21C5B">
              <w:rPr>
                <w:szCs w:val="24"/>
                <w:lang w:eastAsia="zh-TW"/>
              </w:rPr>
              <w:t>2</w:t>
            </w:r>
            <w:r w:rsidRPr="00A21C5B">
              <w:rPr>
                <w:szCs w:val="24"/>
                <w:lang w:eastAsia="zh-TW"/>
              </w:rPr>
              <w:t>個手續便可自助辦理商事登記服務，最快</w:t>
            </w:r>
            <w:r w:rsidRPr="00A21C5B">
              <w:rPr>
                <w:szCs w:val="24"/>
                <w:lang w:eastAsia="zh-TW"/>
              </w:rPr>
              <w:t>10</w:t>
            </w:r>
            <w:r w:rsidRPr="00A21C5B">
              <w:rPr>
                <w:szCs w:val="24"/>
                <w:lang w:eastAsia="zh-TW"/>
              </w:rPr>
              <w:t>分鐘領取營業執照。</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市場環境</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年城鎮消費品零售額</w:t>
            </w:r>
            <w:r w:rsidRPr="00A21C5B">
              <w:rPr>
                <w:szCs w:val="24"/>
                <w:lang w:eastAsia="zh-TW"/>
              </w:rPr>
              <w:t>35,904.43</w:t>
            </w:r>
            <w:r w:rsidRPr="00A21C5B">
              <w:rPr>
                <w:szCs w:val="24"/>
                <w:lang w:eastAsia="zh-TW"/>
              </w:rPr>
              <w:t>億元，比上年下降</w:t>
            </w:r>
            <w:r w:rsidRPr="00A21C5B">
              <w:rPr>
                <w:szCs w:val="24"/>
                <w:lang w:eastAsia="zh-TW"/>
              </w:rPr>
              <w:t>6.4%</w:t>
            </w:r>
            <w:r w:rsidRPr="00A21C5B">
              <w:rPr>
                <w:szCs w:val="24"/>
                <w:lang w:eastAsia="zh-TW"/>
              </w:rPr>
              <w:t>；鄉村消費品零售額</w:t>
            </w:r>
            <w:r w:rsidRPr="00A21C5B">
              <w:rPr>
                <w:szCs w:val="24"/>
                <w:lang w:eastAsia="zh-TW"/>
              </w:rPr>
              <w:t>4,303.42</w:t>
            </w:r>
            <w:r w:rsidRPr="00A21C5B">
              <w:rPr>
                <w:szCs w:val="24"/>
                <w:lang w:eastAsia="zh-TW"/>
              </w:rPr>
              <w:t>億元，比上年下降</w:t>
            </w:r>
            <w:r w:rsidRPr="00A21C5B">
              <w:rPr>
                <w:szCs w:val="24"/>
                <w:lang w:eastAsia="zh-TW"/>
              </w:rPr>
              <w:t>6.8%</w:t>
            </w:r>
            <w:r w:rsidRPr="00A21C5B">
              <w:rPr>
                <w:szCs w:val="24"/>
                <w:lang w:eastAsia="zh-TW"/>
              </w:rPr>
              <w:t>。從消費形態看，商品零售</w:t>
            </w:r>
            <w:r w:rsidRPr="00A21C5B">
              <w:rPr>
                <w:szCs w:val="24"/>
                <w:lang w:eastAsia="zh-TW"/>
              </w:rPr>
              <w:t>36,083.09</w:t>
            </w:r>
            <w:r w:rsidRPr="00A21C5B">
              <w:rPr>
                <w:szCs w:val="24"/>
                <w:lang w:eastAsia="zh-TW"/>
              </w:rPr>
              <w:t>億元，下降</w:t>
            </w:r>
            <w:r w:rsidRPr="00A21C5B">
              <w:rPr>
                <w:szCs w:val="24"/>
                <w:lang w:eastAsia="zh-TW"/>
              </w:rPr>
              <w:t>4.7%</w:t>
            </w:r>
            <w:r w:rsidRPr="00A21C5B">
              <w:rPr>
                <w:szCs w:val="24"/>
                <w:lang w:eastAsia="zh-TW"/>
              </w:rPr>
              <w:t>；餐飲收入</w:t>
            </w:r>
            <w:r w:rsidRPr="00A21C5B">
              <w:rPr>
                <w:szCs w:val="24"/>
                <w:lang w:eastAsia="zh-TW"/>
              </w:rPr>
              <w:t>4,124.76</w:t>
            </w:r>
            <w:r w:rsidRPr="00A21C5B">
              <w:rPr>
                <w:szCs w:val="24"/>
                <w:lang w:eastAsia="zh-TW"/>
              </w:rPr>
              <w:t>億元，下降</w:t>
            </w:r>
            <w:r w:rsidRPr="00A21C5B">
              <w:rPr>
                <w:szCs w:val="24"/>
                <w:lang w:eastAsia="zh-TW"/>
              </w:rPr>
              <w:t>18.7%</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在限額以上批發和零售業商品零售額中，糧油、食品、飲料、</w:t>
            </w:r>
            <w:r w:rsidR="00CA66F3" w:rsidRPr="00A21C5B">
              <w:rPr>
                <w:szCs w:val="24"/>
                <w:lang w:eastAsia="zh-TW"/>
              </w:rPr>
              <w:t>菸酒</w:t>
            </w:r>
            <w:r w:rsidRPr="00A21C5B">
              <w:rPr>
                <w:szCs w:val="24"/>
                <w:lang w:eastAsia="zh-TW"/>
              </w:rPr>
              <w:t>類比上年</w:t>
            </w:r>
            <w:r w:rsidRPr="00A21C5B">
              <w:rPr>
                <w:szCs w:val="24"/>
                <w:lang w:eastAsia="zh-HK"/>
              </w:rPr>
              <w:t>成</w:t>
            </w:r>
            <w:r w:rsidRPr="00A21C5B">
              <w:rPr>
                <w:szCs w:val="24"/>
                <w:lang w:eastAsia="zh-TW"/>
              </w:rPr>
              <w:t>長</w:t>
            </w:r>
            <w:r w:rsidRPr="00A21C5B">
              <w:rPr>
                <w:szCs w:val="24"/>
                <w:lang w:eastAsia="zh-TW"/>
              </w:rPr>
              <w:t>8.0%</w:t>
            </w:r>
            <w:r w:rsidRPr="00A21C5B">
              <w:rPr>
                <w:szCs w:val="24"/>
                <w:lang w:eastAsia="zh-TW"/>
              </w:rPr>
              <w:t>，服裝、鞋帽、針紡織品類下降</w:t>
            </w:r>
            <w:r w:rsidRPr="00A21C5B">
              <w:rPr>
                <w:szCs w:val="24"/>
                <w:lang w:eastAsia="zh-TW"/>
              </w:rPr>
              <w:t>14.0%</w:t>
            </w:r>
            <w:r w:rsidRPr="00A21C5B">
              <w:rPr>
                <w:szCs w:val="24"/>
                <w:lang w:eastAsia="zh-TW"/>
              </w:rPr>
              <w:t>，化妝品類下降</w:t>
            </w:r>
            <w:r w:rsidRPr="00A21C5B">
              <w:rPr>
                <w:szCs w:val="24"/>
                <w:lang w:eastAsia="zh-TW"/>
              </w:rPr>
              <w:t>2.0%</w:t>
            </w:r>
            <w:r w:rsidRPr="00A21C5B">
              <w:rPr>
                <w:szCs w:val="24"/>
                <w:lang w:eastAsia="zh-TW"/>
              </w:rPr>
              <w:t>，金銀珠寶類成長</w:t>
            </w:r>
            <w:r w:rsidRPr="00A21C5B">
              <w:rPr>
                <w:szCs w:val="24"/>
                <w:lang w:eastAsia="zh-TW"/>
              </w:rPr>
              <w:t>6.4%</w:t>
            </w:r>
            <w:r w:rsidRPr="00A21C5B">
              <w:rPr>
                <w:szCs w:val="24"/>
                <w:lang w:eastAsia="zh-TW"/>
              </w:rPr>
              <w:t>，日用品類成長</w:t>
            </w:r>
            <w:r w:rsidRPr="00A21C5B">
              <w:rPr>
                <w:szCs w:val="24"/>
                <w:lang w:eastAsia="zh-TW"/>
              </w:rPr>
              <w:t>7.8%</w:t>
            </w:r>
            <w:r w:rsidRPr="00A21C5B">
              <w:rPr>
                <w:szCs w:val="24"/>
                <w:lang w:eastAsia="zh-TW"/>
              </w:rPr>
              <w:t>，體育、娛樂用品類</w:t>
            </w:r>
            <w:r w:rsidRPr="00A21C5B">
              <w:rPr>
                <w:szCs w:val="24"/>
                <w:lang w:eastAsia="zh-HK"/>
              </w:rPr>
              <w:t>成</w:t>
            </w:r>
            <w:r w:rsidRPr="00A21C5B">
              <w:rPr>
                <w:szCs w:val="24"/>
                <w:lang w:eastAsia="zh-TW"/>
              </w:rPr>
              <w:t>長</w:t>
            </w:r>
            <w:r w:rsidRPr="00A21C5B">
              <w:rPr>
                <w:szCs w:val="24"/>
                <w:lang w:eastAsia="zh-TW"/>
              </w:rPr>
              <w:t>1.5%</w:t>
            </w:r>
            <w:r w:rsidRPr="00A21C5B">
              <w:rPr>
                <w:szCs w:val="24"/>
                <w:lang w:eastAsia="zh-TW"/>
              </w:rPr>
              <w:t>，書報雜誌類</w:t>
            </w:r>
            <w:r w:rsidRPr="00A21C5B">
              <w:rPr>
                <w:szCs w:val="24"/>
                <w:lang w:eastAsia="zh-HK"/>
              </w:rPr>
              <w:t>成</w:t>
            </w:r>
            <w:r w:rsidRPr="00A21C5B">
              <w:rPr>
                <w:szCs w:val="24"/>
                <w:lang w:eastAsia="zh-TW"/>
              </w:rPr>
              <w:t>長</w:t>
            </w:r>
            <w:r w:rsidRPr="00A21C5B">
              <w:rPr>
                <w:szCs w:val="24"/>
                <w:lang w:eastAsia="zh-TW"/>
              </w:rPr>
              <w:t>25.2%</w:t>
            </w:r>
            <w:r w:rsidRPr="00A21C5B">
              <w:rPr>
                <w:szCs w:val="24"/>
                <w:lang w:eastAsia="zh-TW"/>
              </w:rPr>
              <w:t>，家用電器和音像器材類下降</w:t>
            </w:r>
            <w:r w:rsidRPr="00A21C5B">
              <w:rPr>
                <w:szCs w:val="24"/>
                <w:lang w:eastAsia="zh-TW"/>
              </w:rPr>
              <w:t>1.2%</w:t>
            </w:r>
            <w:r w:rsidRPr="00A21C5B">
              <w:rPr>
                <w:szCs w:val="24"/>
                <w:lang w:eastAsia="zh-TW"/>
              </w:rPr>
              <w:t>，中西藥品類</w:t>
            </w:r>
            <w:r w:rsidRPr="00A21C5B">
              <w:rPr>
                <w:szCs w:val="24"/>
                <w:lang w:eastAsia="zh-HK"/>
              </w:rPr>
              <w:t>成</w:t>
            </w:r>
            <w:r w:rsidRPr="00A21C5B">
              <w:rPr>
                <w:szCs w:val="24"/>
                <w:lang w:eastAsia="zh-TW"/>
              </w:rPr>
              <w:t>長</w:t>
            </w:r>
            <w:r w:rsidRPr="00A21C5B">
              <w:rPr>
                <w:szCs w:val="24"/>
                <w:lang w:eastAsia="zh-TW"/>
              </w:rPr>
              <w:t>21.6%</w:t>
            </w:r>
            <w:r w:rsidRPr="00A21C5B">
              <w:rPr>
                <w:szCs w:val="24"/>
                <w:lang w:eastAsia="zh-TW"/>
              </w:rPr>
              <w:t>，文化辦公用品類下降</w:t>
            </w:r>
            <w:r w:rsidRPr="00A21C5B">
              <w:rPr>
                <w:szCs w:val="24"/>
                <w:lang w:eastAsia="zh-TW"/>
              </w:rPr>
              <w:t>1.1%</w:t>
            </w:r>
            <w:r w:rsidRPr="00A21C5B">
              <w:rPr>
                <w:szCs w:val="24"/>
                <w:lang w:eastAsia="zh-TW"/>
              </w:rPr>
              <w:t>，通訊器材類</w:t>
            </w:r>
            <w:r w:rsidRPr="00A21C5B">
              <w:rPr>
                <w:szCs w:val="24"/>
                <w:lang w:eastAsia="zh-HK"/>
              </w:rPr>
              <w:t>成</w:t>
            </w:r>
            <w:r w:rsidRPr="00A21C5B">
              <w:rPr>
                <w:szCs w:val="24"/>
                <w:lang w:eastAsia="zh-TW"/>
              </w:rPr>
              <w:t>長</w:t>
            </w:r>
            <w:r w:rsidRPr="00A21C5B">
              <w:rPr>
                <w:szCs w:val="24"/>
                <w:lang w:eastAsia="zh-TW"/>
              </w:rPr>
              <w:t>1.9%</w:t>
            </w:r>
            <w:r w:rsidRPr="00A21C5B">
              <w:rPr>
                <w:szCs w:val="24"/>
                <w:lang w:eastAsia="zh-TW"/>
              </w:rPr>
              <w:t>，汽車類下降</w:t>
            </w:r>
            <w:r w:rsidRPr="00A21C5B">
              <w:rPr>
                <w:szCs w:val="24"/>
                <w:lang w:eastAsia="zh-TW"/>
              </w:rPr>
              <w:t>3.8%</w:t>
            </w:r>
            <w:r w:rsidRPr="00A21C5B">
              <w:rPr>
                <w:szCs w:val="24"/>
                <w:lang w:eastAsia="zh-TW"/>
              </w:rPr>
              <w:t>，建築及裝潢材料類下降</w:t>
            </w:r>
            <w:r w:rsidRPr="00A21C5B">
              <w:rPr>
                <w:szCs w:val="24"/>
                <w:lang w:eastAsia="zh-TW"/>
              </w:rPr>
              <w:t>29.7%</w:t>
            </w:r>
            <w:r w:rsidRPr="00A21C5B">
              <w:rPr>
                <w:szCs w:val="24"/>
                <w:lang w:eastAsia="zh-TW"/>
              </w:rPr>
              <w:t>，石油及制品類下降</w:t>
            </w:r>
            <w:r w:rsidRPr="00A21C5B">
              <w:rPr>
                <w:szCs w:val="24"/>
                <w:lang w:eastAsia="zh-TW"/>
              </w:rPr>
              <w:t>21.2%</w:t>
            </w:r>
            <w:r w:rsidRPr="00A21C5B">
              <w:rPr>
                <w:szCs w:val="24"/>
                <w:lang w:eastAsia="zh-TW"/>
              </w:rPr>
              <w:t>。從限額以上零售業業態看，限額以上單位無店鋪零售業態零售額</w:t>
            </w:r>
            <w:r w:rsidRPr="00A21C5B">
              <w:rPr>
                <w:szCs w:val="24"/>
                <w:lang w:eastAsia="zh-HK"/>
              </w:rPr>
              <w:t>成</w:t>
            </w:r>
            <w:r w:rsidRPr="00A21C5B">
              <w:rPr>
                <w:szCs w:val="24"/>
                <w:lang w:eastAsia="zh-TW"/>
              </w:rPr>
              <w:t>長</w:t>
            </w:r>
            <w:r w:rsidRPr="00A21C5B">
              <w:rPr>
                <w:szCs w:val="24"/>
                <w:lang w:eastAsia="zh-TW"/>
              </w:rPr>
              <w:t>19.3%</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全年全省居民人均可支配收入</w:t>
            </w:r>
            <w:r w:rsidRPr="00A21C5B">
              <w:rPr>
                <w:szCs w:val="24"/>
                <w:lang w:eastAsia="zh-TW"/>
              </w:rPr>
              <w:t>41,029</w:t>
            </w:r>
            <w:r w:rsidRPr="00A21C5B">
              <w:rPr>
                <w:szCs w:val="24"/>
                <w:lang w:eastAsia="zh-TW"/>
              </w:rPr>
              <w:t>元，比上年</w:t>
            </w:r>
            <w:r w:rsidRPr="00A21C5B">
              <w:rPr>
                <w:szCs w:val="24"/>
                <w:lang w:eastAsia="zh-HK"/>
              </w:rPr>
              <w:t>成</w:t>
            </w:r>
            <w:r w:rsidRPr="00A21C5B">
              <w:rPr>
                <w:szCs w:val="24"/>
                <w:lang w:eastAsia="zh-TW"/>
              </w:rPr>
              <w:t>長</w:t>
            </w:r>
            <w:r w:rsidRPr="00A21C5B">
              <w:rPr>
                <w:szCs w:val="24"/>
                <w:lang w:eastAsia="zh-TW"/>
              </w:rPr>
              <w:t>2.8%</w:t>
            </w:r>
            <w:r w:rsidRPr="00A21C5B">
              <w:rPr>
                <w:szCs w:val="24"/>
                <w:lang w:eastAsia="zh-TW"/>
              </w:rPr>
              <w:t>。按常住地分，城鎮常住居民人均可支配收入</w:t>
            </w:r>
            <w:r w:rsidRPr="00A21C5B">
              <w:rPr>
                <w:szCs w:val="24"/>
                <w:lang w:eastAsia="zh-TW"/>
              </w:rPr>
              <w:t>50,257</w:t>
            </w:r>
            <w:r w:rsidRPr="00A21C5B">
              <w:rPr>
                <w:szCs w:val="24"/>
                <w:lang w:eastAsia="zh-TW"/>
              </w:rPr>
              <w:t>元，</w:t>
            </w:r>
            <w:r w:rsidRPr="00A21C5B">
              <w:rPr>
                <w:szCs w:val="24"/>
                <w:lang w:eastAsia="zh-HK"/>
              </w:rPr>
              <w:t>成</w:t>
            </w:r>
            <w:r w:rsidRPr="00A21C5B">
              <w:rPr>
                <w:szCs w:val="24"/>
                <w:lang w:eastAsia="zh-TW"/>
              </w:rPr>
              <w:t>長</w:t>
            </w:r>
            <w:r w:rsidRPr="00A21C5B">
              <w:rPr>
                <w:szCs w:val="24"/>
                <w:lang w:eastAsia="zh-TW"/>
              </w:rPr>
              <w:t>4.4%</w:t>
            </w:r>
            <w:r w:rsidRPr="00A21C5B">
              <w:rPr>
                <w:szCs w:val="24"/>
                <w:lang w:eastAsia="zh-TW"/>
              </w:rPr>
              <w:t>；農村常住居民人均可支配收入</w:t>
            </w:r>
            <w:r w:rsidRPr="00A21C5B">
              <w:rPr>
                <w:szCs w:val="24"/>
                <w:lang w:eastAsia="zh-TW"/>
              </w:rPr>
              <w:t>20,143</w:t>
            </w:r>
            <w:r w:rsidRPr="00A21C5B">
              <w:rPr>
                <w:szCs w:val="24"/>
                <w:lang w:eastAsia="zh-TW"/>
              </w:rPr>
              <w:t>元，</w:t>
            </w:r>
            <w:r w:rsidRPr="00A21C5B">
              <w:rPr>
                <w:szCs w:val="24"/>
                <w:lang w:eastAsia="zh-HK"/>
              </w:rPr>
              <w:t>成</w:t>
            </w:r>
            <w:r w:rsidRPr="00A21C5B">
              <w:rPr>
                <w:szCs w:val="24"/>
                <w:lang w:eastAsia="zh-TW"/>
              </w:rPr>
              <w:t>長</w:t>
            </w:r>
            <w:r w:rsidRPr="00A21C5B">
              <w:rPr>
                <w:szCs w:val="24"/>
                <w:lang w:eastAsia="zh-TW"/>
              </w:rPr>
              <w:t>7.0%</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全年全省居民人均消費支出</w:t>
            </w:r>
            <w:r w:rsidRPr="00A21C5B">
              <w:rPr>
                <w:szCs w:val="24"/>
                <w:lang w:eastAsia="zh-TW"/>
              </w:rPr>
              <w:t>28,492</w:t>
            </w:r>
            <w:r w:rsidRPr="00A21C5B">
              <w:rPr>
                <w:szCs w:val="24"/>
                <w:lang w:eastAsia="zh-TW"/>
              </w:rPr>
              <w:t>元，比上年下降</w:t>
            </w:r>
            <w:r w:rsidRPr="00A21C5B">
              <w:rPr>
                <w:szCs w:val="24"/>
                <w:lang w:eastAsia="zh-TW"/>
              </w:rPr>
              <w:t>1.7%</w:t>
            </w:r>
            <w:r w:rsidRPr="00A21C5B">
              <w:rPr>
                <w:szCs w:val="24"/>
                <w:lang w:eastAsia="zh-TW"/>
              </w:rPr>
              <w:t>。按常住地分，城鎮居民人均消費支出</w:t>
            </w:r>
            <w:r w:rsidRPr="00A21C5B">
              <w:rPr>
                <w:szCs w:val="24"/>
                <w:lang w:eastAsia="zh-TW"/>
              </w:rPr>
              <w:t>33,511</w:t>
            </w:r>
            <w:r w:rsidRPr="00A21C5B">
              <w:rPr>
                <w:szCs w:val="24"/>
                <w:lang w:eastAsia="zh-TW"/>
              </w:rPr>
              <w:t>元，下降</w:t>
            </w:r>
            <w:r w:rsidRPr="00A21C5B">
              <w:rPr>
                <w:szCs w:val="24"/>
                <w:lang w:eastAsia="zh-TW"/>
              </w:rPr>
              <w:t>2.7%</w:t>
            </w:r>
            <w:r w:rsidRPr="00A21C5B">
              <w:rPr>
                <w:szCs w:val="24"/>
                <w:lang w:eastAsia="zh-TW"/>
              </w:rPr>
              <w:t>；農村居民人均消費支出</w:t>
            </w:r>
            <w:r w:rsidRPr="00A21C5B">
              <w:rPr>
                <w:szCs w:val="24"/>
                <w:lang w:eastAsia="zh-TW"/>
              </w:rPr>
              <w:t>17,132</w:t>
            </w:r>
            <w:r w:rsidRPr="00A21C5B">
              <w:rPr>
                <w:szCs w:val="24"/>
                <w:lang w:eastAsia="zh-TW"/>
              </w:rPr>
              <w:t>元，</w:t>
            </w:r>
            <w:r w:rsidRPr="00A21C5B">
              <w:rPr>
                <w:szCs w:val="24"/>
                <w:lang w:eastAsia="zh-HK"/>
              </w:rPr>
              <w:t>成</w:t>
            </w:r>
            <w:r w:rsidRPr="00A21C5B">
              <w:rPr>
                <w:szCs w:val="24"/>
                <w:lang w:eastAsia="zh-TW"/>
              </w:rPr>
              <w:t>長</w:t>
            </w:r>
            <w:r w:rsidRPr="00A21C5B">
              <w:rPr>
                <w:szCs w:val="24"/>
                <w:lang w:eastAsia="zh-TW"/>
              </w:rPr>
              <w:t>1.1%</w:t>
            </w:r>
            <w:r w:rsidRPr="00A21C5B">
              <w:rPr>
                <w:szCs w:val="24"/>
                <w:lang w:eastAsia="zh-TW"/>
              </w:rPr>
              <w:t>。</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工資水準</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2019</w:t>
            </w:r>
            <w:r w:rsidRPr="00A21C5B">
              <w:rPr>
                <w:szCs w:val="24"/>
                <w:lang w:eastAsia="zh-TW"/>
              </w:rPr>
              <w:t>年廣東省城鎮私營單位就業人員年平均工資：</w:t>
            </w:r>
            <w:r w:rsidRPr="00A21C5B">
              <w:rPr>
                <w:szCs w:val="24"/>
                <w:lang w:eastAsia="zh-TW"/>
              </w:rPr>
              <w:t>62,521</w:t>
            </w:r>
            <w:r w:rsidRPr="00A21C5B">
              <w:rPr>
                <w:szCs w:val="24"/>
                <w:lang w:eastAsia="zh-TW"/>
              </w:rPr>
              <w:t>元。比</w:t>
            </w:r>
            <w:r w:rsidRPr="00A21C5B">
              <w:rPr>
                <w:szCs w:val="24"/>
                <w:lang w:eastAsia="zh-TW"/>
              </w:rPr>
              <w:t>2018</w:t>
            </w:r>
            <w:r w:rsidRPr="00A21C5B">
              <w:rPr>
                <w:szCs w:val="24"/>
                <w:lang w:eastAsia="zh-TW"/>
              </w:rPr>
              <w:t>年增加</w:t>
            </w:r>
            <w:r w:rsidRPr="00A21C5B">
              <w:rPr>
                <w:szCs w:val="24"/>
                <w:lang w:eastAsia="zh-TW"/>
              </w:rPr>
              <w:t>4,263</w:t>
            </w:r>
            <w:r w:rsidRPr="00A21C5B">
              <w:rPr>
                <w:szCs w:val="24"/>
                <w:lang w:eastAsia="zh-TW"/>
              </w:rPr>
              <w:t>元，同比名義</w:t>
            </w:r>
            <w:r w:rsidRPr="00A21C5B">
              <w:rPr>
                <w:szCs w:val="24"/>
                <w:lang w:eastAsia="zh-HK"/>
              </w:rPr>
              <w:t>成</w:t>
            </w:r>
            <w:r w:rsidRPr="00A21C5B">
              <w:rPr>
                <w:szCs w:val="24"/>
                <w:lang w:eastAsia="zh-TW"/>
              </w:rPr>
              <w:t>長</w:t>
            </w:r>
            <w:r w:rsidRPr="00A21C5B">
              <w:rPr>
                <w:szCs w:val="24"/>
                <w:lang w:eastAsia="zh-TW"/>
              </w:rPr>
              <w:t>7.3</w:t>
            </w:r>
            <w:r w:rsidR="0024698F" w:rsidRPr="00A21C5B">
              <w:rPr>
                <w:szCs w:val="24"/>
                <w:lang w:eastAsia="zh-TW"/>
              </w:rPr>
              <w:t>%</w:t>
            </w:r>
            <w:r w:rsidRPr="00A21C5B">
              <w:rPr>
                <w:szCs w:val="24"/>
                <w:lang w:eastAsia="zh-TW"/>
              </w:rPr>
              <w:t>。</w:t>
            </w:r>
            <w:r w:rsidRPr="00A21C5B">
              <w:rPr>
                <w:szCs w:val="24"/>
                <w:lang w:eastAsia="zh-TW"/>
              </w:rPr>
              <w:t>2019</w:t>
            </w:r>
            <w:r w:rsidRPr="00A21C5B">
              <w:rPr>
                <w:szCs w:val="24"/>
                <w:lang w:eastAsia="zh-TW"/>
              </w:rPr>
              <w:t>年廣東省城鎮非私營單位就業人員年平均工資：</w:t>
            </w:r>
            <w:r w:rsidRPr="00A21C5B">
              <w:rPr>
                <w:szCs w:val="24"/>
                <w:lang w:eastAsia="zh-TW"/>
              </w:rPr>
              <w:t>98,889</w:t>
            </w:r>
            <w:r w:rsidRPr="00A21C5B">
              <w:rPr>
                <w:szCs w:val="24"/>
                <w:lang w:eastAsia="zh-TW"/>
              </w:rPr>
              <w:t>元。比</w:t>
            </w:r>
            <w:r w:rsidRPr="00A21C5B">
              <w:rPr>
                <w:szCs w:val="24"/>
                <w:lang w:eastAsia="zh-TW"/>
              </w:rPr>
              <w:t>2018</w:t>
            </w:r>
            <w:r w:rsidRPr="00A21C5B">
              <w:rPr>
                <w:szCs w:val="24"/>
                <w:lang w:eastAsia="zh-TW"/>
              </w:rPr>
              <w:t>年增加</w:t>
            </w:r>
            <w:r w:rsidRPr="00A21C5B">
              <w:rPr>
                <w:szCs w:val="24"/>
                <w:lang w:eastAsia="zh-TW"/>
              </w:rPr>
              <w:t>10,253</w:t>
            </w:r>
            <w:r w:rsidRPr="00A21C5B">
              <w:rPr>
                <w:szCs w:val="24"/>
                <w:lang w:eastAsia="zh-TW"/>
              </w:rPr>
              <w:t>元，同比名義</w:t>
            </w:r>
            <w:r w:rsidRPr="00A21C5B">
              <w:rPr>
                <w:szCs w:val="24"/>
                <w:lang w:eastAsia="zh-HK"/>
              </w:rPr>
              <w:t>成</w:t>
            </w:r>
            <w:r w:rsidRPr="00A21C5B">
              <w:rPr>
                <w:szCs w:val="24"/>
                <w:lang w:eastAsia="zh-TW"/>
              </w:rPr>
              <w:t>長</w:t>
            </w:r>
            <w:r w:rsidRPr="00A21C5B">
              <w:rPr>
                <w:szCs w:val="24"/>
                <w:lang w:eastAsia="zh-TW"/>
              </w:rPr>
              <w:t>11.6</w:t>
            </w:r>
            <w:r w:rsidR="0024698F" w:rsidRPr="00A21C5B">
              <w:rPr>
                <w:szCs w:val="24"/>
                <w:lang w:eastAsia="zh-TW"/>
              </w:rPr>
              <w:t>%</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從</w:t>
            </w:r>
            <w:r w:rsidRPr="00A21C5B">
              <w:rPr>
                <w:szCs w:val="24"/>
                <w:lang w:eastAsia="zh-TW"/>
              </w:rPr>
              <w:t>2018</w:t>
            </w:r>
            <w:r w:rsidRPr="00A21C5B">
              <w:rPr>
                <w:szCs w:val="24"/>
                <w:lang w:eastAsia="zh-TW"/>
              </w:rPr>
              <w:t>年</w:t>
            </w:r>
            <w:r w:rsidRPr="00A21C5B">
              <w:rPr>
                <w:szCs w:val="24"/>
                <w:lang w:eastAsia="zh-TW"/>
              </w:rPr>
              <w:t>7</w:t>
            </w:r>
            <w:r w:rsidRPr="00A21C5B">
              <w:rPr>
                <w:szCs w:val="24"/>
                <w:lang w:eastAsia="zh-TW"/>
              </w:rPr>
              <w:t>月</w:t>
            </w:r>
            <w:r w:rsidRPr="00A21C5B">
              <w:rPr>
                <w:szCs w:val="24"/>
                <w:lang w:eastAsia="zh-TW"/>
              </w:rPr>
              <w:t>1</w:t>
            </w:r>
            <w:r w:rsidRPr="00A21C5B">
              <w:rPr>
                <w:szCs w:val="24"/>
                <w:lang w:eastAsia="zh-TW"/>
              </w:rPr>
              <w:t>日起，對廣東省企業職工最低工資標準和非全日制職工小時最低工資標準進行調整。</w:t>
            </w:r>
          </w:p>
          <w:p w:rsidR="00AB5CDC" w:rsidRPr="00A21C5B" w:rsidRDefault="00AC0F55">
            <w:pPr>
              <w:adjustRightInd w:val="0"/>
              <w:ind w:firstLineChars="0" w:firstLine="0"/>
              <w:textAlignment w:val="baseline"/>
              <w:rPr>
                <w:szCs w:val="24"/>
                <w:lang w:eastAsia="zh-TW"/>
              </w:rPr>
            </w:pPr>
            <w:r w:rsidRPr="00A21C5B">
              <w:rPr>
                <w:szCs w:val="24"/>
                <w:lang w:eastAsia="zh-TW"/>
              </w:rPr>
              <w:t>一、廣東省一類地區（廣州、深圳）</w:t>
            </w:r>
            <w:r w:rsidRPr="00A21C5B">
              <w:rPr>
                <w:szCs w:val="24"/>
                <w:lang w:eastAsia="zh-TW"/>
              </w:rPr>
              <w:t xml:space="preserve"> </w:t>
            </w:r>
          </w:p>
          <w:p w:rsidR="00AB5CDC" w:rsidRPr="00A21C5B" w:rsidRDefault="00AC0F55">
            <w:pPr>
              <w:adjustRightInd w:val="0"/>
              <w:ind w:firstLineChars="0" w:firstLine="0"/>
              <w:textAlignment w:val="baseline"/>
              <w:rPr>
                <w:szCs w:val="24"/>
                <w:lang w:eastAsia="zh-TW"/>
              </w:rPr>
            </w:pPr>
            <w:r w:rsidRPr="00A21C5B">
              <w:rPr>
                <w:szCs w:val="24"/>
                <w:lang w:eastAsia="zh-TW"/>
              </w:rPr>
              <w:t>非全日制職工小時最低工資標準為</w:t>
            </w:r>
            <w:r w:rsidRPr="00A21C5B">
              <w:rPr>
                <w:szCs w:val="24"/>
                <w:lang w:eastAsia="zh-TW"/>
              </w:rPr>
              <w:t>20.3</w:t>
            </w:r>
            <w:r w:rsidRPr="00A21C5B">
              <w:rPr>
                <w:szCs w:val="24"/>
                <w:lang w:eastAsia="zh-TW"/>
              </w:rPr>
              <w:t>元</w:t>
            </w:r>
            <w:r w:rsidRPr="00A21C5B">
              <w:rPr>
                <w:szCs w:val="24"/>
                <w:lang w:eastAsia="zh-TW"/>
              </w:rPr>
              <w:t>/</w:t>
            </w:r>
            <w:r w:rsidRPr="00A21C5B">
              <w:rPr>
                <w:szCs w:val="24"/>
                <w:lang w:eastAsia="zh-TW"/>
              </w:rPr>
              <w:t>小時。</w:t>
            </w:r>
            <w:r w:rsidRPr="00A21C5B">
              <w:rPr>
                <w:szCs w:val="24"/>
                <w:lang w:eastAsia="zh-TW"/>
              </w:rPr>
              <w:t xml:space="preserve"> </w:t>
            </w:r>
          </w:p>
          <w:p w:rsidR="00AB5CDC" w:rsidRPr="00A21C5B" w:rsidRDefault="00AC0F55">
            <w:pPr>
              <w:adjustRightInd w:val="0"/>
              <w:ind w:firstLineChars="0" w:firstLine="0"/>
              <w:textAlignment w:val="baseline"/>
              <w:rPr>
                <w:szCs w:val="24"/>
                <w:lang w:eastAsia="zh-TW"/>
              </w:rPr>
            </w:pPr>
            <w:r w:rsidRPr="00A21C5B">
              <w:rPr>
                <w:szCs w:val="24"/>
                <w:lang w:eastAsia="zh-TW"/>
              </w:rPr>
              <w:t>廣州月最低工資標準為</w:t>
            </w:r>
            <w:r w:rsidRPr="00A21C5B">
              <w:rPr>
                <w:szCs w:val="24"/>
                <w:lang w:eastAsia="zh-TW"/>
              </w:rPr>
              <w:t>2,100</w:t>
            </w:r>
            <w:r w:rsidRPr="00A21C5B">
              <w:rPr>
                <w:szCs w:val="24"/>
                <w:lang w:eastAsia="zh-TW"/>
              </w:rPr>
              <w:t>元</w:t>
            </w:r>
            <w:r w:rsidRPr="00A21C5B">
              <w:rPr>
                <w:szCs w:val="24"/>
                <w:lang w:eastAsia="zh-TW"/>
              </w:rPr>
              <w:t>/</w:t>
            </w:r>
            <w:r w:rsidRPr="00A21C5B">
              <w:rPr>
                <w:szCs w:val="24"/>
                <w:lang w:eastAsia="zh-TW"/>
              </w:rPr>
              <w:t>月。</w:t>
            </w:r>
            <w:r w:rsidRPr="00A21C5B">
              <w:rPr>
                <w:szCs w:val="24"/>
                <w:lang w:eastAsia="zh-TW"/>
              </w:rPr>
              <w:t xml:space="preserve"> </w:t>
            </w:r>
          </w:p>
          <w:p w:rsidR="00AB5CDC" w:rsidRPr="00A21C5B" w:rsidRDefault="00AC0F55">
            <w:pPr>
              <w:adjustRightInd w:val="0"/>
              <w:ind w:firstLineChars="0" w:firstLine="0"/>
              <w:textAlignment w:val="baseline"/>
              <w:rPr>
                <w:szCs w:val="24"/>
                <w:lang w:eastAsia="zh-TW"/>
              </w:rPr>
            </w:pPr>
            <w:r w:rsidRPr="00A21C5B">
              <w:rPr>
                <w:szCs w:val="24"/>
                <w:lang w:eastAsia="zh-TW"/>
              </w:rPr>
              <w:t>深圳月最低工資標準為</w:t>
            </w:r>
            <w:r w:rsidRPr="00A21C5B">
              <w:rPr>
                <w:szCs w:val="24"/>
                <w:lang w:eastAsia="zh-TW"/>
              </w:rPr>
              <w:t>2,200</w:t>
            </w:r>
            <w:r w:rsidRPr="00A21C5B">
              <w:rPr>
                <w:szCs w:val="24"/>
                <w:lang w:eastAsia="zh-TW"/>
              </w:rPr>
              <w:t>元</w:t>
            </w:r>
            <w:r w:rsidRPr="00A21C5B">
              <w:rPr>
                <w:szCs w:val="24"/>
                <w:lang w:eastAsia="zh-TW"/>
              </w:rPr>
              <w:t>/</w:t>
            </w:r>
            <w:r w:rsidRPr="00A21C5B">
              <w:rPr>
                <w:szCs w:val="24"/>
                <w:lang w:eastAsia="zh-TW"/>
              </w:rPr>
              <w:t>月。</w:t>
            </w:r>
            <w:r w:rsidRPr="00A21C5B">
              <w:rPr>
                <w:szCs w:val="24"/>
                <w:lang w:eastAsia="zh-TW"/>
              </w:rPr>
              <w:t xml:space="preserve"> </w:t>
            </w:r>
          </w:p>
          <w:p w:rsidR="00AB5CDC" w:rsidRPr="00A21C5B" w:rsidRDefault="00AC0F55">
            <w:pPr>
              <w:adjustRightInd w:val="0"/>
              <w:ind w:firstLineChars="0" w:firstLine="0"/>
              <w:textAlignment w:val="baseline"/>
              <w:rPr>
                <w:szCs w:val="24"/>
                <w:lang w:eastAsia="zh-TW"/>
              </w:rPr>
            </w:pPr>
            <w:r w:rsidRPr="00A21C5B">
              <w:rPr>
                <w:szCs w:val="24"/>
                <w:lang w:eastAsia="zh-TW"/>
              </w:rPr>
              <w:t>二、廣東省二類地區（珠海、佛山、東莞、中山）</w:t>
            </w:r>
            <w:r w:rsidRPr="00A21C5B">
              <w:rPr>
                <w:szCs w:val="24"/>
                <w:lang w:eastAsia="zh-TW"/>
              </w:rPr>
              <w:t xml:space="preserve"> </w:t>
            </w:r>
          </w:p>
          <w:p w:rsidR="00AB5CDC" w:rsidRPr="00A21C5B" w:rsidRDefault="00AC0F55">
            <w:pPr>
              <w:adjustRightInd w:val="0"/>
              <w:ind w:firstLineChars="0" w:firstLine="0"/>
              <w:textAlignment w:val="baseline"/>
              <w:rPr>
                <w:szCs w:val="24"/>
                <w:lang w:eastAsia="zh-TW"/>
              </w:rPr>
            </w:pPr>
            <w:r w:rsidRPr="00A21C5B">
              <w:rPr>
                <w:szCs w:val="24"/>
                <w:lang w:eastAsia="zh-TW"/>
              </w:rPr>
              <w:t>非全日制職工小時最低工資標準為</w:t>
            </w:r>
            <w:r w:rsidRPr="00A21C5B">
              <w:rPr>
                <w:szCs w:val="24"/>
                <w:lang w:eastAsia="zh-TW"/>
              </w:rPr>
              <w:t>16.4</w:t>
            </w:r>
            <w:r w:rsidRPr="00A21C5B">
              <w:rPr>
                <w:szCs w:val="24"/>
                <w:lang w:eastAsia="zh-TW"/>
              </w:rPr>
              <w:t>元</w:t>
            </w:r>
            <w:r w:rsidRPr="00A21C5B">
              <w:rPr>
                <w:szCs w:val="24"/>
                <w:lang w:eastAsia="zh-TW"/>
              </w:rPr>
              <w:t>/</w:t>
            </w:r>
            <w:r w:rsidRPr="00A21C5B">
              <w:rPr>
                <w:szCs w:val="24"/>
                <w:lang w:eastAsia="zh-TW"/>
              </w:rPr>
              <w:t>小時。</w:t>
            </w:r>
            <w:r w:rsidRPr="00A21C5B">
              <w:rPr>
                <w:szCs w:val="24"/>
                <w:lang w:eastAsia="zh-TW"/>
              </w:rPr>
              <w:t xml:space="preserve"> </w:t>
            </w:r>
          </w:p>
          <w:p w:rsidR="00AB5CDC" w:rsidRPr="00A21C5B" w:rsidRDefault="00AC0F55">
            <w:pPr>
              <w:adjustRightInd w:val="0"/>
              <w:ind w:firstLineChars="0" w:firstLine="0"/>
              <w:textAlignment w:val="baseline"/>
              <w:rPr>
                <w:szCs w:val="24"/>
                <w:lang w:eastAsia="zh-TW"/>
              </w:rPr>
            </w:pPr>
            <w:r w:rsidRPr="00A21C5B">
              <w:rPr>
                <w:szCs w:val="24"/>
                <w:lang w:eastAsia="zh-TW"/>
              </w:rPr>
              <w:t>月最低工資標準為</w:t>
            </w:r>
            <w:r w:rsidRPr="00A21C5B">
              <w:rPr>
                <w:szCs w:val="24"/>
                <w:lang w:eastAsia="zh-TW"/>
              </w:rPr>
              <w:t>1,720</w:t>
            </w:r>
            <w:r w:rsidRPr="00A21C5B">
              <w:rPr>
                <w:szCs w:val="24"/>
                <w:lang w:eastAsia="zh-TW"/>
              </w:rPr>
              <w:t>元</w:t>
            </w:r>
            <w:r w:rsidRPr="00A21C5B">
              <w:rPr>
                <w:szCs w:val="24"/>
                <w:lang w:eastAsia="zh-TW"/>
              </w:rPr>
              <w:t>/</w:t>
            </w:r>
            <w:r w:rsidRPr="00A21C5B">
              <w:rPr>
                <w:szCs w:val="24"/>
                <w:lang w:eastAsia="zh-TW"/>
              </w:rPr>
              <w:t>月。</w:t>
            </w:r>
            <w:r w:rsidRPr="00A21C5B">
              <w:rPr>
                <w:szCs w:val="24"/>
                <w:lang w:eastAsia="zh-TW"/>
              </w:rPr>
              <w:t xml:space="preserve"> </w:t>
            </w:r>
          </w:p>
          <w:p w:rsidR="00AB5CDC" w:rsidRPr="00A21C5B" w:rsidRDefault="00AC0F55">
            <w:pPr>
              <w:adjustRightInd w:val="0"/>
              <w:ind w:firstLineChars="0" w:firstLine="0"/>
              <w:textAlignment w:val="baseline"/>
              <w:rPr>
                <w:szCs w:val="24"/>
                <w:lang w:eastAsia="zh-TW"/>
              </w:rPr>
            </w:pPr>
            <w:r w:rsidRPr="00A21C5B">
              <w:rPr>
                <w:szCs w:val="24"/>
                <w:lang w:eastAsia="zh-TW"/>
              </w:rPr>
              <w:t>三、廣東省三類地區（汕頭、惠州、江門、肇慶）</w:t>
            </w:r>
            <w:r w:rsidRPr="00A21C5B">
              <w:rPr>
                <w:szCs w:val="24"/>
                <w:lang w:eastAsia="zh-TW"/>
              </w:rPr>
              <w:t xml:space="preserve"> </w:t>
            </w:r>
          </w:p>
          <w:p w:rsidR="00AB5CDC" w:rsidRPr="00A21C5B" w:rsidRDefault="00AC0F55">
            <w:pPr>
              <w:adjustRightInd w:val="0"/>
              <w:ind w:firstLineChars="0" w:firstLine="0"/>
              <w:textAlignment w:val="baseline"/>
              <w:rPr>
                <w:szCs w:val="24"/>
                <w:lang w:eastAsia="zh-TW"/>
              </w:rPr>
            </w:pPr>
            <w:r w:rsidRPr="00A21C5B">
              <w:rPr>
                <w:szCs w:val="24"/>
                <w:lang w:eastAsia="zh-TW"/>
              </w:rPr>
              <w:t>非全日制職工小時最低工資標準為</w:t>
            </w:r>
            <w:r w:rsidRPr="00A21C5B">
              <w:rPr>
                <w:szCs w:val="24"/>
                <w:lang w:eastAsia="zh-TW"/>
              </w:rPr>
              <w:t>15.3</w:t>
            </w:r>
            <w:r w:rsidRPr="00A21C5B">
              <w:rPr>
                <w:szCs w:val="24"/>
                <w:lang w:eastAsia="zh-TW"/>
              </w:rPr>
              <w:t>元</w:t>
            </w:r>
            <w:r w:rsidRPr="00A21C5B">
              <w:rPr>
                <w:szCs w:val="24"/>
                <w:lang w:eastAsia="zh-TW"/>
              </w:rPr>
              <w:t>/</w:t>
            </w:r>
            <w:r w:rsidRPr="00A21C5B">
              <w:rPr>
                <w:szCs w:val="24"/>
                <w:lang w:eastAsia="zh-TW"/>
              </w:rPr>
              <w:t>小時。</w:t>
            </w:r>
            <w:r w:rsidRPr="00A21C5B">
              <w:rPr>
                <w:szCs w:val="24"/>
                <w:lang w:eastAsia="zh-TW"/>
              </w:rPr>
              <w:t xml:space="preserve"> </w:t>
            </w:r>
          </w:p>
          <w:p w:rsidR="00AB5CDC" w:rsidRPr="00A21C5B" w:rsidRDefault="00AC0F55">
            <w:pPr>
              <w:adjustRightInd w:val="0"/>
              <w:ind w:firstLineChars="0" w:firstLine="0"/>
              <w:textAlignment w:val="baseline"/>
              <w:rPr>
                <w:szCs w:val="24"/>
                <w:lang w:eastAsia="zh-TW"/>
              </w:rPr>
            </w:pPr>
            <w:r w:rsidRPr="00A21C5B">
              <w:rPr>
                <w:szCs w:val="24"/>
                <w:lang w:eastAsia="zh-TW"/>
              </w:rPr>
              <w:t>月最低工資標準為</w:t>
            </w:r>
            <w:r w:rsidRPr="00A21C5B">
              <w:rPr>
                <w:szCs w:val="24"/>
                <w:lang w:eastAsia="zh-TW"/>
              </w:rPr>
              <w:t>1,550</w:t>
            </w:r>
            <w:r w:rsidRPr="00A21C5B">
              <w:rPr>
                <w:szCs w:val="24"/>
                <w:lang w:eastAsia="zh-TW"/>
              </w:rPr>
              <w:t>元</w:t>
            </w:r>
            <w:r w:rsidRPr="00A21C5B">
              <w:rPr>
                <w:szCs w:val="24"/>
                <w:lang w:eastAsia="zh-TW"/>
              </w:rPr>
              <w:t>/</w:t>
            </w:r>
            <w:r w:rsidRPr="00A21C5B">
              <w:rPr>
                <w:szCs w:val="24"/>
                <w:lang w:eastAsia="zh-TW"/>
              </w:rPr>
              <w:t>月。</w:t>
            </w:r>
            <w:r w:rsidRPr="00A21C5B">
              <w:rPr>
                <w:szCs w:val="24"/>
                <w:lang w:eastAsia="zh-TW"/>
              </w:rPr>
              <w:t xml:space="preserve"> </w:t>
            </w:r>
          </w:p>
          <w:p w:rsidR="00AB5CDC" w:rsidRPr="00A21C5B" w:rsidRDefault="00AC0F55">
            <w:pPr>
              <w:adjustRightInd w:val="0"/>
              <w:ind w:firstLineChars="0" w:firstLine="0"/>
              <w:textAlignment w:val="baseline"/>
              <w:rPr>
                <w:szCs w:val="24"/>
                <w:lang w:eastAsia="zh-TW"/>
              </w:rPr>
            </w:pPr>
            <w:r w:rsidRPr="00A21C5B">
              <w:rPr>
                <w:szCs w:val="24"/>
                <w:lang w:eastAsia="zh-TW"/>
              </w:rPr>
              <w:t>四、廣東省四類地區（韶關、河源、梅州、汕尾、陽江、湛江、茂名、清遠、潮州、揭陽、雲浮）</w:t>
            </w:r>
            <w:r w:rsidRPr="00A21C5B">
              <w:rPr>
                <w:szCs w:val="24"/>
                <w:lang w:eastAsia="zh-TW"/>
              </w:rPr>
              <w:t xml:space="preserve"> </w:t>
            </w:r>
          </w:p>
          <w:p w:rsidR="00AB5CDC" w:rsidRPr="00A21C5B" w:rsidRDefault="00AC0F55">
            <w:pPr>
              <w:adjustRightInd w:val="0"/>
              <w:ind w:firstLineChars="0" w:firstLine="0"/>
              <w:textAlignment w:val="baseline"/>
              <w:rPr>
                <w:szCs w:val="24"/>
                <w:lang w:eastAsia="zh-TW"/>
              </w:rPr>
            </w:pPr>
            <w:r w:rsidRPr="00A21C5B">
              <w:rPr>
                <w:szCs w:val="24"/>
                <w:lang w:eastAsia="zh-TW"/>
              </w:rPr>
              <w:t>非全日制職工小時最低工資標準為</w:t>
            </w:r>
            <w:r w:rsidRPr="00A21C5B">
              <w:rPr>
                <w:szCs w:val="24"/>
                <w:lang w:eastAsia="zh-TW"/>
              </w:rPr>
              <w:t>14</w:t>
            </w:r>
            <w:r w:rsidRPr="00A21C5B">
              <w:rPr>
                <w:szCs w:val="24"/>
                <w:lang w:eastAsia="zh-TW"/>
              </w:rPr>
              <w:t>元</w:t>
            </w:r>
            <w:r w:rsidRPr="00A21C5B">
              <w:rPr>
                <w:szCs w:val="24"/>
                <w:lang w:eastAsia="zh-TW"/>
              </w:rPr>
              <w:t>/</w:t>
            </w:r>
            <w:r w:rsidRPr="00A21C5B">
              <w:rPr>
                <w:szCs w:val="24"/>
                <w:lang w:eastAsia="zh-TW"/>
              </w:rPr>
              <w:t>小時。</w:t>
            </w:r>
            <w:r w:rsidRPr="00A21C5B">
              <w:rPr>
                <w:szCs w:val="24"/>
                <w:lang w:eastAsia="zh-TW"/>
              </w:rPr>
              <w:t xml:space="preserve"> </w:t>
            </w:r>
          </w:p>
          <w:p w:rsidR="00AB5CDC" w:rsidRPr="00A21C5B" w:rsidRDefault="00AC0F55">
            <w:pPr>
              <w:adjustRightInd w:val="0"/>
              <w:ind w:firstLineChars="0" w:firstLine="0"/>
              <w:textAlignment w:val="baseline"/>
              <w:rPr>
                <w:szCs w:val="24"/>
                <w:lang w:eastAsia="zh-TW"/>
              </w:rPr>
            </w:pPr>
            <w:r w:rsidRPr="00A21C5B">
              <w:rPr>
                <w:szCs w:val="24"/>
                <w:lang w:eastAsia="zh-TW"/>
              </w:rPr>
              <w:t>月最低工資標準為</w:t>
            </w:r>
            <w:r w:rsidRPr="00A21C5B">
              <w:rPr>
                <w:szCs w:val="24"/>
                <w:lang w:eastAsia="zh-TW"/>
              </w:rPr>
              <w:t>1,410</w:t>
            </w:r>
            <w:r w:rsidRPr="00A21C5B">
              <w:rPr>
                <w:szCs w:val="24"/>
                <w:lang w:eastAsia="zh-TW"/>
              </w:rPr>
              <w:t>元</w:t>
            </w:r>
            <w:r w:rsidRPr="00A21C5B">
              <w:rPr>
                <w:szCs w:val="24"/>
                <w:lang w:eastAsia="zh-TW"/>
              </w:rPr>
              <w:t>/</w:t>
            </w:r>
            <w:r w:rsidRPr="00A21C5B">
              <w:rPr>
                <w:szCs w:val="24"/>
                <w:lang w:eastAsia="zh-TW"/>
              </w:rPr>
              <w:t>月。</w:t>
            </w:r>
          </w:p>
        </w:tc>
      </w:tr>
      <w:tr w:rsidR="00A21C5B" w:rsidRPr="00A21C5B">
        <w:trPr>
          <w:trHeight w:val="722"/>
        </w:trPr>
        <w:tc>
          <w:tcPr>
            <w:tcW w:w="8539" w:type="dxa"/>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地方優勢</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優勢產業</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十大戰略性支柱產業：新一代電子信息產業、綠色石化產業、智慧家電產業、汽車產業、先進材料產業、現代輕工紡織產業、軟件與信息服務產業、超高清視頻顯示產業、生物醫藥與健康產業、現代農業與食品產業。</w:t>
            </w:r>
          </w:p>
          <w:p w:rsidR="00AB5CDC" w:rsidRPr="00A21C5B" w:rsidRDefault="00AC0F55">
            <w:pPr>
              <w:adjustRightInd w:val="0"/>
              <w:ind w:firstLineChars="0" w:firstLine="0"/>
              <w:textAlignment w:val="baseline"/>
              <w:rPr>
                <w:szCs w:val="24"/>
                <w:lang w:eastAsia="zh-TW"/>
              </w:rPr>
            </w:pPr>
            <w:r w:rsidRPr="00A21C5B">
              <w:rPr>
                <w:szCs w:val="24"/>
                <w:lang w:eastAsia="zh-TW"/>
              </w:rPr>
              <w:t>十大戰略性新興產業：半導體與集成電路產業、高端裝備製造產業、智慧型機器人產業、區塊鏈與量子信息產業、前沿新材料產業、新能源產業、鐳射與增材製造產業、數字創意產業、安全應急與環保產業、精密儀器設備產業</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高技</w:t>
            </w:r>
            <w:r w:rsidRPr="00A21C5B">
              <w:rPr>
                <w:szCs w:val="24"/>
                <w:lang w:eastAsia="zh-HK"/>
              </w:rPr>
              <w:t>術製</w:t>
            </w:r>
            <w:r w:rsidRPr="00A21C5B">
              <w:rPr>
                <w:szCs w:val="24"/>
                <w:lang w:eastAsia="zh-TW"/>
              </w:rPr>
              <w:t>造</w:t>
            </w:r>
            <w:r w:rsidRPr="00A21C5B">
              <w:rPr>
                <w:szCs w:val="24"/>
                <w:lang w:eastAsia="zh-HK"/>
              </w:rPr>
              <w:t>業</w:t>
            </w:r>
            <w:r w:rsidRPr="00A21C5B">
              <w:rPr>
                <w:szCs w:val="24"/>
                <w:lang w:eastAsia="zh-TW"/>
              </w:rPr>
              <w:t>增加值比上年</w:t>
            </w:r>
            <w:r w:rsidRPr="00A21C5B">
              <w:rPr>
                <w:szCs w:val="24"/>
                <w:lang w:eastAsia="zh-HK"/>
              </w:rPr>
              <w:t>成長</w:t>
            </w:r>
            <w:r w:rsidRPr="00A21C5B">
              <w:rPr>
                <w:szCs w:val="24"/>
                <w:lang w:eastAsia="zh-TW"/>
              </w:rPr>
              <w:t>1.1%</w:t>
            </w:r>
            <w:r w:rsidRPr="00A21C5B">
              <w:rPr>
                <w:szCs w:val="24"/>
                <w:lang w:eastAsia="zh-TW"/>
              </w:rPr>
              <w:t>，占</w:t>
            </w:r>
            <w:r w:rsidRPr="00A21C5B">
              <w:rPr>
                <w:szCs w:val="24"/>
                <w:lang w:eastAsia="zh-HK"/>
              </w:rPr>
              <w:t>規</w:t>
            </w:r>
            <w:r w:rsidRPr="00A21C5B">
              <w:rPr>
                <w:szCs w:val="24"/>
                <w:lang w:eastAsia="zh-TW"/>
              </w:rPr>
              <w:t>模以上工</w:t>
            </w:r>
            <w:r w:rsidRPr="00A21C5B">
              <w:rPr>
                <w:szCs w:val="24"/>
                <w:lang w:eastAsia="zh-HK"/>
              </w:rPr>
              <w:t>業</w:t>
            </w:r>
            <w:r w:rsidRPr="00A21C5B">
              <w:rPr>
                <w:szCs w:val="24"/>
                <w:lang w:eastAsia="zh-TW"/>
              </w:rPr>
              <w:t>增加值的比重</w:t>
            </w:r>
            <w:r w:rsidRPr="00A21C5B">
              <w:rPr>
                <w:szCs w:val="24"/>
                <w:lang w:eastAsia="zh-HK"/>
              </w:rPr>
              <w:t>為</w:t>
            </w:r>
            <w:r w:rsidRPr="00A21C5B">
              <w:rPr>
                <w:szCs w:val="24"/>
                <w:lang w:eastAsia="zh-TW"/>
              </w:rPr>
              <w:t>31.1%</w:t>
            </w:r>
            <w:r w:rsidRPr="00A21C5B">
              <w:rPr>
                <w:szCs w:val="24"/>
                <w:lang w:eastAsia="zh-TW"/>
              </w:rPr>
              <w:t>，比上年回落</w:t>
            </w:r>
            <w:r w:rsidRPr="00A21C5B">
              <w:rPr>
                <w:szCs w:val="24"/>
                <w:lang w:eastAsia="zh-TW"/>
              </w:rPr>
              <w:t>0.9</w:t>
            </w:r>
            <w:r w:rsidRPr="00A21C5B">
              <w:rPr>
                <w:szCs w:val="24"/>
                <w:lang w:eastAsia="zh-HK"/>
              </w:rPr>
              <w:t>個</w:t>
            </w:r>
            <w:r w:rsidRPr="00A21C5B">
              <w:rPr>
                <w:szCs w:val="24"/>
                <w:lang w:eastAsia="zh-TW"/>
              </w:rPr>
              <w:t>百分</w:t>
            </w:r>
            <w:r w:rsidRPr="00A21C5B">
              <w:rPr>
                <w:szCs w:val="24"/>
                <w:lang w:eastAsia="zh-HK"/>
              </w:rPr>
              <w:t>點</w:t>
            </w:r>
            <w:r w:rsidRPr="00A21C5B">
              <w:rPr>
                <w:szCs w:val="24"/>
                <w:lang w:eastAsia="zh-TW"/>
              </w:rPr>
              <w:t>。其中，</w:t>
            </w:r>
            <w:r w:rsidRPr="00A21C5B">
              <w:rPr>
                <w:szCs w:val="24"/>
                <w:lang w:eastAsia="zh-HK"/>
              </w:rPr>
              <w:t>醫藥製</w:t>
            </w:r>
            <w:r w:rsidRPr="00A21C5B">
              <w:rPr>
                <w:szCs w:val="24"/>
                <w:lang w:eastAsia="zh-TW"/>
              </w:rPr>
              <w:t>造</w:t>
            </w:r>
            <w:r w:rsidRPr="00A21C5B">
              <w:rPr>
                <w:szCs w:val="24"/>
                <w:lang w:eastAsia="zh-HK"/>
              </w:rPr>
              <w:t>業成長</w:t>
            </w:r>
            <w:r w:rsidRPr="00A21C5B">
              <w:rPr>
                <w:szCs w:val="24"/>
                <w:lang w:eastAsia="zh-TW"/>
              </w:rPr>
              <w:t>12.0%</w:t>
            </w:r>
            <w:r w:rsidRPr="00A21C5B">
              <w:rPr>
                <w:szCs w:val="24"/>
                <w:lang w:eastAsia="zh-TW"/>
              </w:rPr>
              <w:t>，</w:t>
            </w:r>
            <w:r w:rsidRPr="00A21C5B">
              <w:rPr>
                <w:szCs w:val="24"/>
                <w:lang w:eastAsia="zh-HK"/>
              </w:rPr>
              <w:t>電</w:t>
            </w:r>
            <w:r w:rsidRPr="00A21C5B">
              <w:rPr>
                <w:szCs w:val="24"/>
                <w:lang w:eastAsia="zh-TW"/>
              </w:rPr>
              <w:t>子及通信</w:t>
            </w:r>
            <w:r w:rsidRPr="00A21C5B">
              <w:rPr>
                <w:szCs w:val="24"/>
                <w:lang w:eastAsia="zh-HK"/>
              </w:rPr>
              <w:t>設備製</w:t>
            </w:r>
            <w:r w:rsidRPr="00A21C5B">
              <w:rPr>
                <w:szCs w:val="24"/>
                <w:lang w:eastAsia="zh-TW"/>
              </w:rPr>
              <w:t>造</w:t>
            </w:r>
            <w:r w:rsidRPr="00A21C5B">
              <w:rPr>
                <w:szCs w:val="24"/>
                <w:lang w:eastAsia="zh-HK"/>
              </w:rPr>
              <w:t>業成長</w:t>
            </w:r>
            <w:r w:rsidRPr="00A21C5B">
              <w:rPr>
                <w:szCs w:val="24"/>
                <w:lang w:eastAsia="zh-TW"/>
              </w:rPr>
              <w:t>0.3%</w:t>
            </w:r>
            <w:r w:rsidRPr="00A21C5B">
              <w:rPr>
                <w:szCs w:val="24"/>
                <w:lang w:eastAsia="zh-TW"/>
              </w:rPr>
              <w:t>，</w:t>
            </w:r>
            <w:r w:rsidRPr="00A21C5B">
              <w:rPr>
                <w:szCs w:val="24"/>
                <w:lang w:eastAsia="zh-HK"/>
              </w:rPr>
              <w:t>計</w:t>
            </w:r>
            <w:r w:rsidRPr="00A21C5B">
              <w:rPr>
                <w:szCs w:val="24"/>
                <w:lang w:eastAsia="zh-TW"/>
              </w:rPr>
              <w:t>算</w:t>
            </w:r>
            <w:r w:rsidRPr="00A21C5B">
              <w:rPr>
                <w:szCs w:val="24"/>
                <w:lang w:eastAsia="zh-HK"/>
              </w:rPr>
              <w:t>機</w:t>
            </w:r>
            <w:r w:rsidRPr="00A21C5B">
              <w:rPr>
                <w:szCs w:val="24"/>
                <w:lang w:eastAsia="zh-TW"/>
              </w:rPr>
              <w:t>及</w:t>
            </w:r>
            <w:r w:rsidRPr="00A21C5B">
              <w:rPr>
                <w:szCs w:val="24"/>
                <w:lang w:eastAsia="zh-HK"/>
              </w:rPr>
              <w:t>辦</w:t>
            </w:r>
            <w:r w:rsidRPr="00A21C5B">
              <w:rPr>
                <w:szCs w:val="24"/>
                <w:lang w:eastAsia="zh-TW"/>
              </w:rPr>
              <w:t>公</w:t>
            </w:r>
            <w:r w:rsidRPr="00A21C5B">
              <w:rPr>
                <w:szCs w:val="24"/>
                <w:lang w:eastAsia="zh-HK"/>
              </w:rPr>
              <w:t>設備製</w:t>
            </w:r>
            <w:r w:rsidRPr="00A21C5B">
              <w:rPr>
                <w:szCs w:val="24"/>
                <w:lang w:eastAsia="zh-TW"/>
              </w:rPr>
              <w:t>造</w:t>
            </w:r>
            <w:r w:rsidRPr="00A21C5B">
              <w:rPr>
                <w:szCs w:val="24"/>
                <w:lang w:eastAsia="zh-HK"/>
              </w:rPr>
              <w:t>業</w:t>
            </w:r>
            <w:r w:rsidRPr="00A21C5B">
              <w:rPr>
                <w:szCs w:val="24"/>
                <w:lang w:eastAsia="zh-TW"/>
              </w:rPr>
              <w:t>下降</w:t>
            </w:r>
            <w:r w:rsidRPr="00A21C5B">
              <w:rPr>
                <w:szCs w:val="24"/>
                <w:lang w:eastAsia="zh-TW"/>
              </w:rPr>
              <w:t>3.7%</w:t>
            </w:r>
            <w:r w:rsidRPr="00A21C5B">
              <w:rPr>
                <w:szCs w:val="24"/>
                <w:lang w:eastAsia="zh-TW"/>
              </w:rPr>
              <w:t>，航空、航天器及</w:t>
            </w:r>
            <w:r w:rsidRPr="00A21C5B">
              <w:rPr>
                <w:szCs w:val="24"/>
                <w:lang w:eastAsia="zh-HK"/>
              </w:rPr>
              <w:t>設備製</w:t>
            </w:r>
            <w:r w:rsidRPr="00A21C5B">
              <w:rPr>
                <w:szCs w:val="24"/>
                <w:lang w:eastAsia="zh-TW"/>
              </w:rPr>
              <w:t>造</w:t>
            </w:r>
            <w:r w:rsidRPr="00A21C5B">
              <w:rPr>
                <w:szCs w:val="24"/>
                <w:lang w:eastAsia="zh-HK"/>
              </w:rPr>
              <w:t>業</w:t>
            </w:r>
            <w:r w:rsidRPr="00A21C5B">
              <w:rPr>
                <w:szCs w:val="24"/>
                <w:lang w:eastAsia="zh-TW"/>
              </w:rPr>
              <w:t>下降</w:t>
            </w:r>
            <w:r w:rsidRPr="00A21C5B">
              <w:rPr>
                <w:szCs w:val="24"/>
                <w:lang w:eastAsia="zh-TW"/>
              </w:rPr>
              <w:t>34.0%</w:t>
            </w:r>
            <w:r w:rsidRPr="00A21C5B">
              <w:rPr>
                <w:szCs w:val="24"/>
                <w:lang w:eastAsia="zh-TW"/>
              </w:rPr>
              <w:t>，</w:t>
            </w:r>
            <w:r w:rsidRPr="00A21C5B">
              <w:rPr>
                <w:szCs w:val="24"/>
                <w:lang w:eastAsia="zh-HK"/>
              </w:rPr>
              <w:t>醫療儀</w:t>
            </w:r>
            <w:r w:rsidRPr="00A21C5B">
              <w:rPr>
                <w:szCs w:val="24"/>
                <w:lang w:eastAsia="zh-TW"/>
              </w:rPr>
              <w:t>器</w:t>
            </w:r>
            <w:r w:rsidRPr="00A21C5B">
              <w:rPr>
                <w:szCs w:val="24"/>
                <w:lang w:eastAsia="zh-HK"/>
              </w:rPr>
              <w:t>設備</w:t>
            </w:r>
            <w:r w:rsidRPr="00A21C5B">
              <w:rPr>
                <w:szCs w:val="24"/>
                <w:lang w:eastAsia="zh-TW"/>
              </w:rPr>
              <w:t>及</w:t>
            </w:r>
            <w:r w:rsidRPr="00A21C5B">
              <w:rPr>
                <w:szCs w:val="24"/>
                <w:lang w:eastAsia="zh-HK"/>
              </w:rPr>
              <w:t>儀</w:t>
            </w:r>
            <w:r w:rsidRPr="00A21C5B">
              <w:rPr>
                <w:szCs w:val="24"/>
                <w:lang w:eastAsia="zh-TW"/>
              </w:rPr>
              <w:t>器</w:t>
            </w:r>
            <w:r w:rsidRPr="00A21C5B">
              <w:rPr>
                <w:szCs w:val="24"/>
                <w:lang w:eastAsia="zh-HK"/>
              </w:rPr>
              <w:t>儀</w:t>
            </w:r>
            <w:r w:rsidRPr="00A21C5B">
              <w:rPr>
                <w:szCs w:val="24"/>
                <w:lang w:eastAsia="zh-TW"/>
              </w:rPr>
              <w:t>表</w:t>
            </w:r>
            <w:r w:rsidRPr="00A21C5B">
              <w:rPr>
                <w:szCs w:val="24"/>
                <w:lang w:eastAsia="zh-HK"/>
              </w:rPr>
              <w:t>製</w:t>
            </w:r>
            <w:r w:rsidRPr="00A21C5B">
              <w:rPr>
                <w:szCs w:val="24"/>
                <w:lang w:eastAsia="zh-TW"/>
              </w:rPr>
              <w:t>造</w:t>
            </w:r>
            <w:r w:rsidRPr="00A21C5B">
              <w:rPr>
                <w:szCs w:val="24"/>
                <w:lang w:eastAsia="zh-HK"/>
              </w:rPr>
              <w:t>業成長</w:t>
            </w:r>
            <w:r w:rsidRPr="00A21C5B">
              <w:rPr>
                <w:szCs w:val="24"/>
                <w:lang w:eastAsia="zh-TW"/>
              </w:rPr>
              <w:t>11.0%</w:t>
            </w:r>
            <w:r w:rsidRPr="00A21C5B">
              <w:rPr>
                <w:szCs w:val="24"/>
                <w:lang w:eastAsia="zh-TW"/>
              </w:rPr>
              <w:t>，信息化</w:t>
            </w:r>
            <w:r w:rsidRPr="00A21C5B">
              <w:rPr>
                <w:szCs w:val="24"/>
                <w:lang w:eastAsia="zh-HK"/>
              </w:rPr>
              <w:t>學</w:t>
            </w:r>
            <w:r w:rsidRPr="00A21C5B">
              <w:rPr>
                <w:szCs w:val="24"/>
                <w:lang w:eastAsia="zh-TW"/>
              </w:rPr>
              <w:t>品</w:t>
            </w:r>
            <w:r w:rsidRPr="00A21C5B">
              <w:rPr>
                <w:szCs w:val="24"/>
                <w:lang w:eastAsia="zh-HK"/>
              </w:rPr>
              <w:t>製</w:t>
            </w:r>
            <w:r w:rsidRPr="00A21C5B">
              <w:rPr>
                <w:szCs w:val="24"/>
                <w:lang w:eastAsia="zh-TW"/>
              </w:rPr>
              <w:t>造</w:t>
            </w:r>
            <w:r w:rsidRPr="00A21C5B">
              <w:rPr>
                <w:szCs w:val="24"/>
                <w:lang w:eastAsia="zh-HK"/>
              </w:rPr>
              <w:t>業</w:t>
            </w:r>
            <w:r w:rsidRPr="00A21C5B">
              <w:rPr>
                <w:szCs w:val="24"/>
                <w:lang w:eastAsia="zh-TW"/>
              </w:rPr>
              <w:t>下降</w:t>
            </w:r>
            <w:r w:rsidRPr="00A21C5B">
              <w:rPr>
                <w:szCs w:val="24"/>
                <w:lang w:eastAsia="zh-TW"/>
              </w:rPr>
              <w:t>35.0%</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先</w:t>
            </w:r>
            <w:r w:rsidRPr="00A21C5B">
              <w:rPr>
                <w:szCs w:val="24"/>
                <w:lang w:eastAsia="zh-HK"/>
              </w:rPr>
              <w:t>進製</w:t>
            </w:r>
            <w:r w:rsidRPr="00A21C5B">
              <w:rPr>
                <w:szCs w:val="24"/>
                <w:lang w:eastAsia="zh-TW"/>
              </w:rPr>
              <w:t>造</w:t>
            </w:r>
            <w:r w:rsidRPr="00A21C5B">
              <w:rPr>
                <w:szCs w:val="24"/>
                <w:lang w:eastAsia="zh-HK"/>
              </w:rPr>
              <w:t>業</w:t>
            </w:r>
            <w:r w:rsidRPr="00A21C5B">
              <w:rPr>
                <w:szCs w:val="24"/>
                <w:lang w:eastAsia="zh-TW"/>
              </w:rPr>
              <w:t>增加值比上年</w:t>
            </w:r>
            <w:r w:rsidRPr="00A21C5B">
              <w:rPr>
                <w:szCs w:val="24"/>
                <w:lang w:eastAsia="zh-HK"/>
              </w:rPr>
              <w:t>成長</w:t>
            </w:r>
            <w:r w:rsidRPr="00A21C5B">
              <w:rPr>
                <w:szCs w:val="24"/>
                <w:lang w:eastAsia="zh-TW"/>
              </w:rPr>
              <w:t>3.4%</w:t>
            </w:r>
            <w:r w:rsidRPr="00A21C5B">
              <w:rPr>
                <w:szCs w:val="24"/>
                <w:lang w:eastAsia="zh-TW"/>
              </w:rPr>
              <w:t>，占</w:t>
            </w:r>
            <w:r w:rsidRPr="00A21C5B">
              <w:rPr>
                <w:szCs w:val="24"/>
                <w:lang w:eastAsia="zh-HK"/>
              </w:rPr>
              <w:t>規</w:t>
            </w:r>
            <w:r w:rsidRPr="00A21C5B">
              <w:rPr>
                <w:szCs w:val="24"/>
                <w:lang w:eastAsia="zh-TW"/>
              </w:rPr>
              <w:t>模以上工</w:t>
            </w:r>
            <w:r w:rsidRPr="00A21C5B">
              <w:rPr>
                <w:szCs w:val="24"/>
                <w:lang w:eastAsia="zh-HK"/>
              </w:rPr>
              <w:t>業</w:t>
            </w:r>
            <w:r w:rsidRPr="00A21C5B">
              <w:rPr>
                <w:szCs w:val="24"/>
                <w:lang w:eastAsia="zh-TW"/>
              </w:rPr>
              <w:t>增加值的比重</w:t>
            </w:r>
            <w:r w:rsidRPr="00A21C5B">
              <w:rPr>
                <w:szCs w:val="24"/>
                <w:lang w:eastAsia="zh-HK"/>
              </w:rPr>
              <w:t>為</w:t>
            </w:r>
            <w:r w:rsidRPr="00A21C5B">
              <w:rPr>
                <w:szCs w:val="24"/>
                <w:lang w:eastAsia="zh-TW"/>
              </w:rPr>
              <w:t>56.1%</w:t>
            </w:r>
            <w:r w:rsidRPr="00A21C5B">
              <w:rPr>
                <w:szCs w:val="24"/>
                <w:lang w:eastAsia="zh-TW"/>
              </w:rPr>
              <w:t>，比上年下降</w:t>
            </w:r>
            <w:r w:rsidRPr="00A21C5B">
              <w:rPr>
                <w:szCs w:val="24"/>
                <w:lang w:eastAsia="zh-TW"/>
              </w:rPr>
              <w:t>0.2</w:t>
            </w:r>
            <w:r w:rsidRPr="00A21C5B">
              <w:rPr>
                <w:szCs w:val="24"/>
                <w:lang w:eastAsia="zh-HK"/>
              </w:rPr>
              <w:t>個</w:t>
            </w:r>
            <w:r w:rsidRPr="00A21C5B">
              <w:rPr>
                <w:szCs w:val="24"/>
                <w:lang w:eastAsia="zh-TW"/>
              </w:rPr>
              <w:t>百分</w:t>
            </w:r>
            <w:r w:rsidRPr="00A21C5B">
              <w:rPr>
                <w:szCs w:val="24"/>
                <w:lang w:eastAsia="zh-HK"/>
              </w:rPr>
              <w:t>點</w:t>
            </w:r>
            <w:r w:rsidRPr="00A21C5B">
              <w:rPr>
                <w:szCs w:val="24"/>
                <w:lang w:eastAsia="zh-TW"/>
              </w:rPr>
              <w:t>。其中，高端</w:t>
            </w:r>
            <w:r w:rsidRPr="00A21C5B">
              <w:rPr>
                <w:szCs w:val="24"/>
                <w:lang w:eastAsia="zh-HK"/>
              </w:rPr>
              <w:t>電</w:t>
            </w:r>
            <w:r w:rsidRPr="00A21C5B">
              <w:rPr>
                <w:szCs w:val="24"/>
                <w:lang w:eastAsia="zh-TW"/>
              </w:rPr>
              <w:t>子信息</w:t>
            </w:r>
            <w:r w:rsidRPr="00A21C5B">
              <w:rPr>
                <w:szCs w:val="24"/>
                <w:lang w:eastAsia="zh-HK"/>
              </w:rPr>
              <w:t>製</w:t>
            </w:r>
            <w:r w:rsidRPr="00A21C5B">
              <w:rPr>
                <w:szCs w:val="24"/>
                <w:lang w:eastAsia="zh-TW"/>
              </w:rPr>
              <w:t>造</w:t>
            </w:r>
            <w:r w:rsidRPr="00A21C5B">
              <w:rPr>
                <w:szCs w:val="24"/>
                <w:lang w:eastAsia="zh-HK"/>
              </w:rPr>
              <w:t>業成長</w:t>
            </w:r>
            <w:r w:rsidRPr="00A21C5B">
              <w:rPr>
                <w:szCs w:val="24"/>
                <w:lang w:eastAsia="zh-TW"/>
              </w:rPr>
              <w:t>0.7%</w:t>
            </w:r>
            <w:r w:rsidRPr="00A21C5B">
              <w:rPr>
                <w:szCs w:val="24"/>
                <w:lang w:eastAsia="zh-TW"/>
              </w:rPr>
              <w:t>，生物</w:t>
            </w:r>
            <w:r w:rsidRPr="00A21C5B">
              <w:rPr>
                <w:szCs w:val="24"/>
                <w:lang w:eastAsia="zh-HK"/>
              </w:rPr>
              <w:t>醫藥</w:t>
            </w:r>
            <w:r w:rsidRPr="00A21C5B">
              <w:rPr>
                <w:szCs w:val="24"/>
                <w:lang w:eastAsia="zh-TW"/>
              </w:rPr>
              <w:t>及高性能</w:t>
            </w:r>
            <w:r w:rsidRPr="00A21C5B">
              <w:rPr>
                <w:szCs w:val="24"/>
                <w:lang w:eastAsia="zh-HK"/>
              </w:rPr>
              <w:t>醫療</w:t>
            </w:r>
            <w:r w:rsidRPr="00A21C5B">
              <w:rPr>
                <w:szCs w:val="24"/>
                <w:lang w:eastAsia="zh-TW"/>
              </w:rPr>
              <w:t>器械</w:t>
            </w:r>
            <w:r w:rsidRPr="00A21C5B">
              <w:rPr>
                <w:szCs w:val="24"/>
                <w:lang w:eastAsia="zh-HK"/>
              </w:rPr>
              <w:t>業成長</w:t>
            </w:r>
            <w:r w:rsidRPr="00A21C5B">
              <w:rPr>
                <w:szCs w:val="24"/>
                <w:lang w:eastAsia="zh-TW"/>
              </w:rPr>
              <w:t>14.4%</w:t>
            </w:r>
            <w:r w:rsidRPr="00A21C5B">
              <w:rPr>
                <w:szCs w:val="24"/>
                <w:lang w:eastAsia="zh-TW"/>
              </w:rPr>
              <w:t>，先</w:t>
            </w:r>
            <w:r w:rsidRPr="00A21C5B">
              <w:rPr>
                <w:szCs w:val="24"/>
                <w:lang w:eastAsia="zh-HK"/>
              </w:rPr>
              <w:t>進裝備製</w:t>
            </w:r>
            <w:r w:rsidRPr="00A21C5B">
              <w:rPr>
                <w:szCs w:val="24"/>
                <w:lang w:eastAsia="zh-TW"/>
              </w:rPr>
              <w:t>造</w:t>
            </w:r>
            <w:r w:rsidRPr="00A21C5B">
              <w:rPr>
                <w:szCs w:val="24"/>
                <w:lang w:eastAsia="zh-HK"/>
              </w:rPr>
              <w:t>業</w:t>
            </w:r>
            <w:r w:rsidRPr="00A21C5B">
              <w:rPr>
                <w:szCs w:val="24"/>
                <w:lang w:eastAsia="zh-TW"/>
              </w:rPr>
              <w:t>下降</w:t>
            </w:r>
            <w:r w:rsidRPr="00A21C5B">
              <w:rPr>
                <w:szCs w:val="24"/>
                <w:lang w:eastAsia="zh-TW"/>
              </w:rPr>
              <w:t>19.5%</w:t>
            </w:r>
            <w:r w:rsidRPr="00A21C5B">
              <w:rPr>
                <w:szCs w:val="24"/>
                <w:lang w:eastAsia="zh-TW"/>
              </w:rPr>
              <w:t>，先</w:t>
            </w:r>
            <w:r w:rsidRPr="00A21C5B">
              <w:rPr>
                <w:szCs w:val="24"/>
                <w:lang w:eastAsia="zh-HK"/>
              </w:rPr>
              <w:t>進輕紡製</w:t>
            </w:r>
            <w:r w:rsidRPr="00A21C5B">
              <w:rPr>
                <w:szCs w:val="24"/>
                <w:lang w:eastAsia="zh-TW"/>
              </w:rPr>
              <w:t>造</w:t>
            </w:r>
            <w:r w:rsidRPr="00A21C5B">
              <w:rPr>
                <w:szCs w:val="24"/>
                <w:lang w:eastAsia="zh-HK"/>
              </w:rPr>
              <w:t>業成長</w:t>
            </w:r>
            <w:r w:rsidRPr="00A21C5B">
              <w:rPr>
                <w:szCs w:val="24"/>
                <w:lang w:eastAsia="zh-TW"/>
              </w:rPr>
              <w:t>2.3%</w:t>
            </w:r>
            <w:r w:rsidRPr="00A21C5B">
              <w:rPr>
                <w:szCs w:val="24"/>
                <w:lang w:eastAsia="zh-TW"/>
              </w:rPr>
              <w:t>，新材料</w:t>
            </w:r>
            <w:r w:rsidRPr="00A21C5B">
              <w:rPr>
                <w:szCs w:val="24"/>
                <w:lang w:eastAsia="zh-HK"/>
              </w:rPr>
              <w:t>製</w:t>
            </w:r>
            <w:r w:rsidRPr="00A21C5B">
              <w:rPr>
                <w:szCs w:val="24"/>
                <w:lang w:eastAsia="zh-TW"/>
              </w:rPr>
              <w:t>造</w:t>
            </w:r>
            <w:r w:rsidRPr="00A21C5B">
              <w:rPr>
                <w:szCs w:val="24"/>
                <w:lang w:eastAsia="zh-HK"/>
              </w:rPr>
              <w:t>業成長</w:t>
            </w:r>
            <w:r w:rsidRPr="00A21C5B">
              <w:rPr>
                <w:szCs w:val="24"/>
                <w:lang w:eastAsia="zh-TW"/>
              </w:rPr>
              <w:t>1.6%</w:t>
            </w:r>
            <w:r w:rsidRPr="00A21C5B">
              <w:rPr>
                <w:szCs w:val="24"/>
                <w:lang w:eastAsia="zh-TW"/>
              </w:rPr>
              <w:t>，石油化工</w:t>
            </w:r>
            <w:r w:rsidRPr="00A21C5B">
              <w:rPr>
                <w:szCs w:val="24"/>
                <w:lang w:eastAsia="zh-HK"/>
              </w:rPr>
              <w:t>業成長</w:t>
            </w:r>
            <w:r w:rsidRPr="00A21C5B">
              <w:rPr>
                <w:szCs w:val="24"/>
                <w:lang w:eastAsia="zh-TW"/>
              </w:rPr>
              <w:t>3.3%</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HK"/>
              </w:rPr>
              <w:t>裝備製</w:t>
            </w:r>
            <w:r w:rsidRPr="00A21C5B">
              <w:rPr>
                <w:szCs w:val="24"/>
                <w:lang w:eastAsia="zh-TW"/>
              </w:rPr>
              <w:t>造</w:t>
            </w:r>
            <w:r w:rsidRPr="00A21C5B">
              <w:rPr>
                <w:szCs w:val="24"/>
                <w:lang w:eastAsia="zh-HK"/>
              </w:rPr>
              <w:t>業</w:t>
            </w:r>
            <w:r w:rsidRPr="00A21C5B">
              <w:rPr>
                <w:szCs w:val="24"/>
                <w:lang w:eastAsia="zh-TW"/>
              </w:rPr>
              <w:t>增加值比上年</w:t>
            </w:r>
            <w:r w:rsidRPr="00A21C5B">
              <w:rPr>
                <w:szCs w:val="24"/>
                <w:lang w:eastAsia="zh-HK"/>
              </w:rPr>
              <w:t>成長</w:t>
            </w:r>
            <w:r w:rsidRPr="00A21C5B">
              <w:rPr>
                <w:szCs w:val="24"/>
                <w:lang w:eastAsia="zh-TW"/>
              </w:rPr>
              <w:t>1.8%</w:t>
            </w:r>
            <w:r w:rsidRPr="00A21C5B">
              <w:rPr>
                <w:szCs w:val="24"/>
                <w:lang w:eastAsia="zh-TW"/>
              </w:rPr>
              <w:t>，占</w:t>
            </w:r>
            <w:r w:rsidRPr="00A21C5B">
              <w:rPr>
                <w:szCs w:val="24"/>
                <w:lang w:eastAsia="zh-HK"/>
              </w:rPr>
              <w:t>規</w:t>
            </w:r>
            <w:r w:rsidRPr="00A21C5B">
              <w:rPr>
                <w:szCs w:val="24"/>
                <w:lang w:eastAsia="zh-TW"/>
              </w:rPr>
              <w:t>模以上工</w:t>
            </w:r>
            <w:r w:rsidRPr="00A21C5B">
              <w:rPr>
                <w:szCs w:val="24"/>
                <w:lang w:eastAsia="zh-HK"/>
              </w:rPr>
              <w:t>業</w:t>
            </w:r>
            <w:r w:rsidRPr="00A21C5B">
              <w:rPr>
                <w:szCs w:val="24"/>
                <w:lang w:eastAsia="zh-TW"/>
              </w:rPr>
              <w:t>增加值的比重</w:t>
            </w:r>
            <w:r w:rsidRPr="00A21C5B">
              <w:rPr>
                <w:szCs w:val="24"/>
                <w:lang w:eastAsia="zh-HK"/>
              </w:rPr>
              <w:t>為</w:t>
            </w:r>
            <w:r w:rsidRPr="00A21C5B">
              <w:rPr>
                <w:szCs w:val="24"/>
                <w:lang w:eastAsia="zh-TW"/>
              </w:rPr>
              <w:t>46.0%</w:t>
            </w:r>
            <w:r w:rsidRPr="00A21C5B">
              <w:rPr>
                <w:szCs w:val="24"/>
                <w:lang w:eastAsia="zh-TW"/>
              </w:rPr>
              <w:t>，與上年持平。其中，</w:t>
            </w:r>
            <w:r w:rsidRPr="00A21C5B">
              <w:rPr>
                <w:szCs w:val="24"/>
                <w:lang w:eastAsia="zh-HK"/>
              </w:rPr>
              <w:t>電氣機</w:t>
            </w:r>
            <w:r w:rsidRPr="00A21C5B">
              <w:rPr>
                <w:szCs w:val="24"/>
                <w:lang w:eastAsia="zh-TW"/>
              </w:rPr>
              <w:t>械和器材</w:t>
            </w:r>
            <w:r w:rsidRPr="00A21C5B">
              <w:rPr>
                <w:szCs w:val="24"/>
                <w:lang w:eastAsia="zh-HK"/>
              </w:rPr>
              <w:t>製</w:t>
            </w:r>
            <w:r w:rsidRPr="00A21C5B">
              <w:rPr>
                <w:szCs w:val="24"/>
                <w:lang w:eastAsia="zh-TW"/>
              </w:rPr>
              <w:t>造</w:t>
            </w:r>
            <w:r w:rsidRPr="00A21C5B">
              <w:rPr>
                <w:szCs w:val="24"/>
                <w:lang w:eastAsia="zh-HK"/>
              </w:rPr>
              <w:t>業成長</w:t>
            </w:r>
            <w:r w:rsidRPr="00A21C5B">
              <w:rPr>
                <w:szCs w:val="24"/>
                <w:lang w:eastAsia="zh-TW"/>
              </w:rPr>
              <w:t>8.4%</w:t>
            </w:r>
            <w:r w:rsidRPr="00A21C5B">
              <w:rPr>
                <w:szCs w:val="24"/>
                <w:lang w:eastAsia="zh-TW"/>
              </w:rPr>
              <w:t>，</w:t>
            </w:r>
            <w:r w:rsidRPr="00A21C5B">
              <w:rPr>
                <w:szCs w:val="24"/>
                <w:lang w:eastAsia="zh-HK"/>
              </w:rPr>
              <w:t>計</w:t>
            </w:r>
            <w:r w:rsidRPr="00A21C5B">
              <w:rPr>
                <w:szCs w:val="24"/>
                <w:lang w:eastAsia="zh-TW"/>
              </w:rPr>
              <w:t>算</w:t>
            </w:r>
            <w:r w:rsidRPr="00A21C5B">
              <w:rPr>
                <w:szCs w:val="24"/>
                <w:lang w:eastAsia="zh-HK"/>
              </w:rPr>
              <w:t>機</w:t>
            </w:r>
            <w:r w:rsidRPr="00A21C5B">
              <w:rPr>
                <w:szCs w:val="24"/>
                <w:lang w:eastAsia="zh-TW"/>
              </w:rPr>
              <w:t>、通信和其他</w:t>
            </w:r>
            <w:r w:rsidRPr="00A21C5B">
              <w:rPr>
                <w:szCs w:val="24"/>
                <w:lang w:eastAsia="zh-HK"/>
              </w:rPr>
              <w:t>電</w:t>
            </w:r>
            <w:r w:rsidRPr="00A21C5B">
              <w:rPr>
                <w:szCs w:val="24"/>
                <w:lang w:eastAsia="zh-TW"/>
              </w:rPr>
              <w:t>子</w:t>
            </w:r>
            <w:r w:rsidRPr="00A21C5B">
              <w:rPr>
                <w:szCs w:val="24"/>
                <w:lang w:eastAsia="zh-HK"/>
              </w:rPr>
              <w:t>設備製</w:t>
            </w:r>
            <w:r w:rsidRPr="00A21C5B">
              <w:rPr>
                <w:szCs w:val="24"/>
                <w:lang w:eastAsia="zh-TW"/>
              </w:rPr>
              <w:t>造</w:t>
            </w:r>
            <w:r w:rsidRPr="00A21C5B">
              <w:rPr>
                <w:szCs w:val="24"/>
                <w:lang w:eastAsia="zh-HK"/>
              </w:rPr>
              <w:t>業</w:t>
            </w:r>
            <w:r w:rsidRPr="00A21C5B">
              <w:rPr>
                <w:szCs w:val="24"/>
                <w:lang w:eastAsia="zh-TW"/>
              </w:rPr>
              <w:t>下降</w:t>
            </w:r>
            <w:r w:rsidRPr="00A21C5B">
              <w:rPr>
                <w:szCs w:val="24"/>
                <w:lang w:eastAsia="zh-TW"/>
              </w:rPr>
              <w:t>0.1</w:t>
            </w:r>
            <w:r w:rsidRPr="00A21C5B">
              <w:rPr>
                <w:szCs w:val="24"/>
                <w:lang w:eastAsia="zh-TW"/>
              </w:rPr>
              <w:t>，汽</w:t>
            </w:r>
            <w:r w:rsidRPr="00A21C5B">
              <w:rPr>
                <w:szCs w:val="24"/>
                <w:lang w:eastAsia="zh-HK"/>
              </w:rPr>
              <w:t>車製</w:t>
            </w:r>
            <w:r w:rsidRPr="00A21C5B">
              <w:rPr>
                <w:szCs w:val="24"/>
                <w:lang w:eastAsia="zh-TW"/>
              </w:rPr>
              <w:t>造</w:t>
            </w:r>
            <w:r w:rsidRPr="00A21C5B">
              <w:rPr>
                <w:szCs w:val="24"/>
                <w:lang w:eastAsia="zh-HK"/>
              </w:rPr>
              <w:t>業</w:t>
            </w:r>
            <w:r w:rsidRPr="00A21C5B">
              <w:rPr>
                <w:szCs w:val="24"/>
                <w:lang w:eastAsia="zh-TW"/>
              </w:rPr>
              <w:t>增長</w:t>
            </w:r>
            <w:r w:rsidRPr="00A21C5B">
              <w:rPr>
                <w:szCs w:val="24"/>
                <w:lang w:eastAsia="zh-TW"/>
              </w:rPr>
              <w:t>6.6%</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HK"/>
              </w:rPr>
              <w:t>優勢傳統產業</w:t>
            </w:r>
            <w:r w:rsidRPr="00A21C5B">
              <w:rPr>
                <w:szCs w:val="24"/>
                <w:lang w:eastAsia="zh-TW"/>
              </w:rPr>
              <w:t>增加值比上年</w:t>
            </w:r>
            <w:r w:rsidRPr="00A21C5B">
              <w:rPr>
                <w:szCs w:val="24"/>
                <w:lang w:eastAsia="zh-HK"/>
              </w:rPr>
              <w:t>成長</w:t>
            </w:r>
            <w:r w:rsidRPr="00A21C5B">
              <w:rPr>
                <w:szCs w:val="24"/>
                <w:lang w:eastAsia="zh-TW"/>
              </w:rPr>
              <w:t>2.0%</w:t>
            </w:r>
            <w:r w:rsidRPr="00A21C5B">
              <w:rPr>
                <w:szCs w:val="24"/>
                <w:lang w:eastAsia="zh-TW"/>
              </w:rPr>
              <w:t>，其中，家用</w:t>
            </w:r>
            <w:r w:rsidRPr="00A21C5B">
              <w:rPr>
                <w:szCs w:val="24"/>
                <w:lang w:eastAsia="zh-HK"/>
              </w:rPr>
              <w:t>電</w:t>
            </w:r>
            <w:r w:rsidRPr="00A21C5B">
              <w:rPr>
                <w:szCs w:val="24"/>
                <w:lang w:eastAsia="zh-TW"/>
              </w:rPr>
              <w:t>力器具</w:t>
            </w:r>
            <w:r w:rsidRPr="00A21C5B">
              <w:rPr>
                <w:szCs w:val="24"/>
                <w:lang w:eastAsia="zh-HK"/>
              </w:rPr>
              <w:t>製</w:t>
            </w:r>
            <w:r w:rsidRPr="00A21C5B">
              <w:rPr>
                <w:szCs w:val="24"/>
                <w:lang w:eastAsia="zh-TW"/>
              </w:rPr>
              <w:t>造</w:t>
            </w:r>
            <w:r w:rsidRPr="00A21C5B">
              <w:rPr>
                <w:szCs w:val="24"/>
                <w:lang w:eastAsia="zh-HK"/>
              </w:rPr>
              <w:t>業成長</w:t>
            </w:r>
            <w:r w:rsidRPr="00A21C5B">
              <w:rPr>
                <w:szCs w:val="24"/>
                <w:lang w:eastAsia="zh-TW"/>
              </w:rPr>
              <w:t>12.4%</w:t>
            </w:r>
            <w:r w:rsidRPr="00A21C5B">
              <w:rPr>
                <w:szCs w:val="24"/>
                <w:lang w:eastAsia="zh-TW"/>
              </w:rPr>
              <w:t>，建</w:t>
            </w:r>
            <w:r w:rsidRPr="00A21C5B">
              <w:rPr>
                <w:szCs w:val="24"/>
                <w:lang w:eastAsia="zh-HK"/>
              </w:rPr>
              <w:t>築</w:t>
            </w:r>
            <w:r w:rsidRPr="00A21C5B">
              <w:rPr>
                <w:szCs w:val="24"/>
                <w:lang w:eastAsia="zh-TW"/>
              </w:rPr>
              <w:t>材料</w:t>
            </w:r>
            <w:r w:rsidRPr="00A21C5B">
              <w:rPr>
                <w:szCs w:val="24"/>
                <w:lang w:eastAsia="zh-HK"/>
              </w:rPr>
              <w:t>成長</w:t>
            </w:r>
            <w:r w:rsidRPr="00A21C5B">
              <w:rPr>
                <w:szCs w:val="24"/>
                <w:lang w:eastAsia="zh-TW"/>
              </w:rPr>
              <w:t>6.4%</w:t>
            </w:r>
            <w:r w:rsidRPr="00A21C5B">
              <w:rPr>
                <w:szCs w:val="24"/>
                <w:lang w:eastAsia="zh-TW"/>
              </w:rPr>
              <w:t>，金</w:t>
            </w:r>
            <w:r w:rsidRPr="00A21C5B">
              <w:rPr>
                <w:szCs w:val="24"/>
                <w:lang w:eastAsia="zh-HK"/>
              </w:rPr>
              <w:t>屬製</w:t>
            </w:r>
            <w:r w:rsidRPr="00A21C5B">
              <w:rPr>
                <w:szCs w:val="24"/>
                <w:lang w:eastAsia="zh-TW"/>
              </w:rPr>
              <w:t>品</w:t>
            </w:r>
            <w:r w:rsidRPr="00A21C5B">
              <w:rPr>
                <w:szCs w:val="24"/>
                <w:lang w:eastAsia="zh-HK"/>
              </w:rPr>
              <w:t>業成長</w:t>
            </w:r>
            <w:r w:rsidRPr="00A21C5B">
              <w:rPr>
                <w:szCs w:val="24"/>
                <w:lang w:eastAsia="zh-TW"/>
              </w:rPr>
              <w:t>4.8%</w:t>
            </w:r>
            <w:r w:rsidRPr="00A21C5B">
              <w:rPr>
                <w:szCs w:val="24"/>
                <w:lang w:eastAsia="zh-TW"/>
              </w:rPr>
              <w:t>，食品</w:t>
            </w:r>
            <w:r w:rsidRPr="00A21C5B">
              <w:rPr>
                <w:szCs w:val="24"/>
                <w:lang w:eastAsia="zh-HK"/>
              </w:rPr>
              <w:t>飲</w:t>
            </w:r>
            <w:r w:rsidRPr="00A21C5B">
              <w:rPr>
                <w:szCs w:val="24"/>
                <w:lang w:eastAsia="zh-TW"/>
              </w:rPr>
              <w:t>料</w:t>
            </w:r>
            <w:r w:rsidRPr="00A21C5B">
              <w:rPr>
                <w:szCs w:val="24"/>
                <w:lang w:eastAsia="zh-HK"/>
              </w:rPr>
              <w:t>業</w:t>
            </w:r>
            <w:r w:rsidRPr="00A21C5B">
              <w:rPr>
                <w:szCs w:val="24"/>
                <w:lang w:eastAsia="zh-TW"/>
              </w:rPr>
              <w:t>下降</w:t>
            </w:r>
            <w:r w:rsidRPr="00A21C5B">
              <w:rPr>
                <w:szCs w:val="24"/>
                <w:lang w:eastAsia="zh-TW"/>
              </w:rPr>
              <w:t>0.2%</w:t>
            </w:r>
            <w:r w:rsidRPr="00A21C5B">
              <w:rPr>
                <w:szCs w:val="24"/>
                <w:lang w:eastAsia="zh-TW"/>
              </w:rPr>
              <w:t>，家具</w:t>
            </w:r>
            <w:r w:rsidRPr="00A21C5B">
              <w:rPr>
                <w:szCs w:val="24"/>
                <w:lang w:eastAsia="zh-HK"/>
              </w:rPr>
              <w:t>製</w:t>
            </w:r>
            <w:r w:rsidRPr="00A21C5B">
              <w:rPr>
                <w:szCs w:val="24"/>
                <w:lang w:eastAsia="zh-TW"/>
              </w:rPr>
              <w:t>造</w:t>
            </w:r>
            <w:r w:rsidRPr="00A21C5B">
              <w:rPr>
                <w:szCs w:val="24"/>
                <w:lang w:eastAsia="zh-HK"/>
              </w:rPr>
              <w:t>業</w:t>
            </w:r>
            <w:r w:rsidRPr="00A21C5B">
              <w:rPr>
                <w:szCs w:val="24"/>
                <w:lang w:eastAsia="zh-TW"/>
              </w:rPr>
              <w:t>下降</w:t>
            </w:r>
            <w:r w:rsidRPr="00A21C5B">
              <w:rPr>
                <w:szCs w:val="24"/>
                <w:lang w:eastAsia="zh-TW"/>
              </w:rPr>
              <w:t>11.5%</w:t>
            </w:r>
            <w:r w:rsidRPr="00A21C5B">
              <w:rPr>
                <w:szCs w:val="24"/>
                <w:lang w:eastAsia="zh-TW"/>
              </w:rPr>
              <w:t>，</w:t>
            </w:r>
            <w:r w:rsidRPr="00A21C5B">
              <w:rPr>
                <w:szCs w:val="24"/>
                <w:lang w:eastAsia="zh-HK"/>
              </w:rPr>
              <w:t>紡織</w:t>
            </w:r>
            <w:r w:rsidRPr="00A21C5B">
              <w:rPr>
                <w:szCs w:val="24"/>
                <w:lang w:eastAsia="zh-TW"/>
              </w:rPr>
              <w:t>服</w:t>
            </w:r>
            <w:r w:rsidRPr="00A21C5B">
              <w:rPr>
                <w:szCs w:val="24"/>
                <w:lang w:eastAsia="zh-HK"/>
              </w:rPr>
              <w:t>裝業</w:t>
            </w:r>
            <w:r w:rsidRPr="00A21C5B">
              <w:rPr>
                <w:szCs w:val="24"/>
                <w:lang w:eastAsia="zh-TW"/>
              </w:rPr>
              <w:t>下降</w:t>
            </w:r>
            <w:r w:rsidRPr="00A21C5B">
              <w:rPr>
                <w:szCs w:val="24"/>
                <w:lang w:eastAsia="zh-TW"/>
              </w:rPr>
              <w:t>4.0%</w:t>
            </w:r>
            <w:r w:rsidRPr="00A21C5B">
              <w:rPr>
                <w:szCs w:val="24"/>
                <w:lang w:eastAsia="zh-TW"/>
              </w:rPr>
              <w:t>。</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重點引資產業</w:t>
            </w:r>
          </w:p>
        </w:tc>
        <w:tc>
          <w:tcPr>
            <w:tcW w:w="6368" w:type="dxa"/>
            <w:vAlign w:val="center"/>
          </w:tcPr>
          <w:p w:rsidR="00AB5CDC" w:rsidRPr="00A21C5B" w:rsidRDefault="00AC0F55">
            <w:pPr>
              <w:ind w:firstLineChars="0" w:firstLine="0"/>
              <w:rPr>
                <w:szCs w:val="24"/>
                <w:lang w:eastAsia="zh-TW"/>
              </w:rPr>
            </w:pPr>
            <w:r w:rsidRPr="00A21C5B">
              <w:rPr>
                <w:szCs w:val="24"/>
                <w:lang w:eastAsia="zh-TW"/>
              </w:rPr>
              <w:t>深圳市確定新一代信息技術、高端裝備製造、綠色低碳、生物醫藥、數字經濟、新材料等</w:t>
            </w:r>
            <w:r w:rsidRPr="00A21C5B">
              <w:rPr>
                <w:szCs w:val="24"/>
                <w:lang w:eastAsia="zh-TW"/>
              </w:rPr>
              <w:t>12</w:t>
            </w:r>
            <w:r w:rsidRPr="00A21C5B">
              <w:rPr>
                <w:szCs w:val="24"/>
                <w:lang w:eastAsia="zh-TW"/>
              </w:rPr>
              <w:t>個產業領域，集成電路、人工智慧、</w:t>
            </w:r>
            <w:r w:rsidRPr="00A21C5B">
              <w:rPr>
                <w:szCs w:val="24"/>
                <w:lang w:eastAsia="zh-TW"/>
              </w:rPr>
              <w:t>5G</w:t>
            </w:r>
            <w:r w:rsidRPr="00A21C5B">
              <w:rPr>
                <w:szCs w:val="24"/>
                <w:lang w:eastAsia="zh-TW"/>
              </w:rPr>
              <w:t>移動通信、商貿流通等</w:t>
            </w:r>
            <w:r w:rsidRPr="00A21C5B">
              <w:rPr>
                <w:szCs w:val="24"/>
                <w:lang w:eastAsia="zh-TW"/>
              </w:rPr>
              <w:t>32</w:t>
            </w:r>
            <w:r w:rsidRPr="00A21C5B">
              <w:rPr>
                <w:szCs w:val="24"/>
                <w:lang w:eastAsia="zh-TW"/>
              </w:rPr>
              <w:t>個細分行業作為重點招商目標。</w:t>
            </w:r>
          </w:p>
          <w:p w:rsidR="00AB5CDC" w:rsidRPr="00A21C5B" w:rsidRDefault="00AC0F55">
            <w:pPr>
              <w:ind w:firstLineChars="0" w:firstLine="0"/>
              <w:rPr>
                <w:szCs w:val="24"/>
                <w:lang w:eastAsia="zh-TW"/>
              </w:rPr>
            </w:pPr>
            <w:r w:rsidRPr="00A21C5B">
              <w:rPr>
                <w:szCs w:val="24"/>
                <w:lang w:eastAsia="zh-TW"/>
              </w:rPr>
              <w:t>2021</w:t>
            </w:r>
            <w:r w:rsidRPr="00A21C5B">
              <w:rPr>
                <w:szCs w:val="24"/>
                <w:lang w:eastAsia="zh-TW"/>
              </w:rPr>
              <w:t>年廣東共安排省重點項目</w:t>
            </w:r>
            <w:r w:rsidRPr="00A21C5B">
              <w:rPr>
                <w:szCs w:val="24"/>
                <w:lang w:eastAsia="zh-TW"/>
              </w:rPr>
              <w:t>1,395</w:t>
            </w:r>
            <w:r w:rsidRPr="00A21C5B">
              <w:rPr>
                <w:szCs w:val="24"/>
                <w:lang w:eastAsia="zh-TW"/>
              </w:rPr>
              <w:t>個，總投資達</w:t>
            </w:r>
            <w:r w:rsidRPr="00A21C5B">
              <w:rPr>
                <w:szCs w:val="24"/>
                <w:lang w:eastAsia="zh-TW"/>
              </w:rPr>
              <w:t>7.28</w:t>
            </w:r>
            <w:r w:rsidRPr="00A21C5B">
              <w:rPr>
                <w:szCs w:val="24"/>
                <w:lang w:eastAsia="zh-TW"/>
              </w:rPr>
              <w:t>兆元，年度</w:t>
            </w:r>
            <w:r w:rsidR="005F2E59" w:rsidRPr="00A21C5B">
              <w:rPr>
                <w:szCs w:val="24"/>
                <w:lang w:eastAsia="zh-TW"/>
              </w:rPr>
              <w:t>計劃</w:t>
            </w:r>
            <w:r w:rsidRPr="00A21C5B">
              <w:rPr>
                <w:szCs w:val="24"/>
                <w:lang w:eastAsia="zh-TW"/>
              </w:rPr>
              <w:t>投資</w:t>
            </w:r>
            <w:r w:rsidRPr="00A21C5B">
              <w:rPr>
                <w:szCs w:val="24"/>
                <w:lang w:eastAsia="zh-TW"/>
              </w:rPr>
              <w:t>8</w:t>
            </w:r>
            <w:r w:rsidR="009B0CC0" w:rsidRPr="00A21C5B">
              <w:rPr>
                <w:rFonts w:hint="eastAsia"/>
                <w:szCs w:val="24"/>
                <w:lang w:eastAsia="zh-TW"/>
              </w:rPr>
              <w:t>,</w:t>
            </w:r>
            <w:r w:rsidRPr="00A21C5B">
              <w:rPr>
                <w:szCs w:val="24"/>
                <w:lang w:eastAsia="zh-TW"/>
              </w:rPr>
              <w:t>000</w:t>
            </w:r>
            <w:r w:rsidRPr="00A21C5B">
              <w:rPr>
                <w:szCs w:val="24"/>
                <w:lang w:eastAsia="zh-TW"/>
              </w:rPr>
              <w:t>億元。</w:t>
            </w:r>
          </w:p>
          <w:p w:rsidR="00AB5CDC" w:rsidRPr="00A21C5B" w:rsidRDefault="00AC0F55">
            <w:pPr>
              <w:ind w:firstLineChars="0" w:firstLine="0"/>
              <w:rPr>
                <w:szCs w:val="24"/>
                <w:lang w:eastAsia="zh-TW"/>
              </w:rPr>
            </w:pPr>
            <w:r w:rsidRPr="00A21C5B">
              <w:rPr>
                <w:szCs w:val="24"/>
                <w:lang w:eastAsia="zh-TW"/>
              </w:rPr>
              <w:t>廣州將重點推進廣州北站免稅商業綜合體、玉湖國際冷鏈產品交易中心、廣州國際航運大廈、航運總部經濟大樓開工建設。其中，廣州北站免稅商業綜合體項目將建設國際級免稅購物天堂、城市精品奧萊、旅遊休閒娛樂新體驗、國際美食集市。</w:t>
            </w:r>
          </w:p>
        </w:tc>
      </w:tr>
      <w:tr w:rsidR="00A21C5B" w:rsidRPr="00A21C5B">
        <w:tc>
          <w:tcPr>
            <w:tcW w:w="8539" w:type="dxa"/>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其他</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地方外資法規</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w:t>
            </w:r>
            <w:hyperlink r:id="rId31" w:tooltip="天津市人民政府关于印发天津市国民经济和社会发展第十四个五年规划和二〇三五年远景目标纲要的通知" w:history="1">
              <w:r w:rsidRPr="00A21C5B">
                <w:rPr>
                  <w:szCs w:val="24"/>
                  <w:lang w:eastAsia="zh-TW"/>
                </w:rPr>
                <w:t>廣東省國民經濟和社會發展第十四個五年規劃和二</w:t>
              </w:r>
              <w:r w:rsidRPr="00A21C5B">
                <w:rPr>
                  <w:rFonts w:ascii="細明體" w:eastAsia="細明體" w:hAnsi="細明體" w:cs="細明體" w:hint="eastAsia"/>
                  <w:szCs w:val="24"/>
                  <w:lang w:eastAsia="zh-TW"/>
                </w:rPr>
                <w:t>〇</w:t>
              </w:r>
              <w:r w:rsidRPr="00A21C5B">
                <w:rPr>
                  <w:szCs w:val="24"/>
                  <w:lang w:eastAsia="zh-TW"/>
                </w:rPr>
                <w:t>三五年遠景目標綱要</w:t>
              </w:r>
            </w:hyperlink>
            <w:r w:rsidRPr="00A21C5B">
              <w:rPr>
                <w:szCs w:val="24"/>
                <w:lang w:eastAsia="zh-TW"/>
              </w:rPr>
              <w:t>》</w:t>
            </w:r>
          </w:p>
          <w:p w:rsidR="00AB5CDC" w:rsidRPr="00A21C5B" w:rsidRDefault="00AC0F55">
            <w:pPr>
              <w:ind w:firstLineChars="0" w:firstLine="0"/>
              <w:rPr>
                <w:szCs w:val="24"/>
                <w:lang w:eastAsia="zh-TW"/>
              </w:rPr>
            </w:pPr>
            <w:r w:rsidRPr="00A21C5B">
              <w:rPr>
                <w:szCs w:val="24"/>
                <w:lang w:eastAsia="zh-TW"/>
              </w:rPr>
              <w:t>《廣東省境外經貿合作區扶持政策》</w:t>
            </w:r>
          </w:p>
          <w:p w:rsidR="00AB5CDC" w:rsidRPr="00A21C5B" w:rsidRDefault="00AC0F55">
            <w:pPr>
              <w:ind w:firstLineChars="0" w:firstLine="0"/>
              <w:rPr>
                <w:szCs w:val="24"/>
                <w:lang w:eastAsia="zh-TW"/>
              </w:rPr>
            </w:pPr>
            <w:r w:rsidRPr="00A21C5B">
              <w:rPr>
                <w:szCs w:val="24"/>
                <w:lang w:eastAsia="zh-TW"/>
              </w:rPr>
              <w:t>《廣州市推動跨境電子商務高質量發展若干措施》</w:t>
            </w:r>
          </w:p>
          <w:p w:rsidR="00AB5CDC" w:rsidRPr="00A21C5B" w:rsidRDefault="00AC0F55">
            <w:pPr>
              <w:ind w:firstLineChars="0" w:firstLine="0"/>
              <w:rPr>
                <w:szCs w:val="24"/>
                <w:lang w:eastAsia="zh-TW"/>
              </w:rPr>
            </w:pPr>
            <w:r w:rsidRPr="00A21C5B">
              <w:rPr>
                <w:szCs w:val="24"/>
                <w:lang w:eastAsia="zh-TW"/>
              </w:rPr>
              <w:t>《深圳市外商投資企業新設和增資獎勵實施細則》</w:t>
            </w:r>
          </w:p>
          <w:p w:rsidR="00AB5CDC" w:rsidRPr="00A21C5B" w:rsidRDefault="00AC0F55">
            <w:pPr>
              <w:ind w:firstLineChars="0" w:firstLine="0"/>
              <w:rPr>
                <w:szCs w:val="24"/>
                <w:lang w:eastAsia="zh-TW"/>
              </w:rPr>
            </w:pPr>
            <w:r w:rsidRPr="00A21C5B">
              <w:rPr>
                <w:szCs w:val="24"/>
                <w:lang w:eastAsia="zh-TW"/>
              </w:rPr>
              <w:t>《廣東省人民政府關於培育發展戰略性支柱產業集群和戰略性新興產業集群的意見》</w:t>
            </w:r>
          </w:p>
          <w:p w:rsidR="00AB5CDC" w:rsidRPr="00A21C5B" w:rsidRDefault="00AC0F55">
            <w:pPr>
              <w:ind w:firstLineChars="0" w:firstLine="0"/>
              <w:rPr>
                <w:szCs w:val="24"/>
                <w:lang w:eastAsia="zh-TW"/>
              </w:rPr>
            </w:pPr>
            <w:r w:rsidRPr="00A21C5B">
              <w:rPr>
                <w:szCs w:val="24"/>
                <w:lang w:eastAsia="zh-TW"/>
              </w:rPr>
              <w:t>《深圳市</w:t>
            </w:r>
            <w:r w:rsidRPr="00A21C5B">
              <w:rPr>
                <w:szCs w:val="24"/>
                <w:lang w:eastAsia="zh-TW"/>
              </w:rPr>
              <w:t>2020</w:t>
            </w:r>
            <w:r w:rsidRPr="00A21C5B">
              <w:rPr>
                <w:szCs w:val="24"/>
                <w:lang w:eastAsia="zh-TW"/>
              </w:rPr>
              <w:t>年優化營商環境改革重點任務清單》</w:t>
            </w:r>
          </w:p>
          <w:p w:rsidR="00AB5CDC" w:rsidRPr="00A21C5B" w:rsidRDefault="00AC0F55">
            <w:pPr>
              <w:ind w:firstLineChars="0" w:firstLine="0"/>
              <w:rPr>
                <w:szCs w:val="24"/>
                <w:lang w:eastAsia="zh-TW"/>
              </w:rPr>
            </w:pPr>
            <w:r w:rsidRPr="00A21C5B">
              <w:rPr>
                <w:szCs w:val="24"/>
                <w:lang w:eastAsia="zh-TW"/>
              </w:rPr>
              <w:t>《廣州市對標國際先進水準</w:t>
            </w:r>
            <w:r w:rsidRPr="00A21C5B">
              <w:rPr>
                <w:szCs w:val="24"/>
                <w:lang w:eastAsia="zh-TW"/>
              </w:rPr>
              <w:t xml:space="preserve"> </w:t>
            </w:r>
            <w:r w:rsidRPr="00A21C5B">
              <w:rPr>
                <w:szCs w:val="24"/>
                <w:lang w:eastAsia="zh-TW"/>
              </w:rPr>
              <w:t>全面優化營商環境的若干措施》</w:t>
            </w:r>
          </w:p>
          <w:p w:rsidR="00AB5CDC" w:rsidRPr="00A21C5B" w:rsidRDefault="00AC0F55">
            <w:pPr>
              <w:ind w:firstLineChars="0" w:firstLine="0"/>
              <w:rPr>
                <w:szCs w:val="24"/>
                <w:lang w:eastAsia="zh-TW"/>
              </w:rPr>
            </w:pPr>
            <w:r w:rsidRPr="00A21C5B">
              <w:rPr>
                <w:szCs w:val="24"/>
                <w:lang w:eastAsia="zh-TW"/>
              </w:rPr>
              <w:t>《粵港澳大灣區發展規劃綱要》</w:t>
            </w:r>
          </w:p>
          <w:p w:rsidR="00AB5CDC" w:rsidRPr="00A21C5B" w:rsidRDefault="00AC0F55">
            <w:pPr>
              <w:ind w:firstLineChars="0" w:firstLine="0"/>
              <w:rPr>
                <w:szCs w:val="24"/>
                <w:lang w:eastAsia="zh-TW"/>
              </w:rPr>
            </w:pPr>
            <w:r w:rsidRPr="00A21C5B">
              <w:rPr>
                <w:szCs w:val="24"/>
                <w:lang w:eastAsia="zh-TW"/>
              </w:rPr>
              <w:t>《深圳市關於加快推進新型基礎設施建設的實施意見（</w:t>
            </w:r>
            <w:r w:rsidRPr="00A21C5B">
              <w:rPr>
                <w:szCs w:val="24"/>
                <w:lang w:eastAsia="zh-TW"/>
              </w:rPr>
              <w:t>2020-2025</w:t>
            </w:r>
            <w:r w:rsidRPr="00A21C5B">
              <w:rPr>
                <w:szCs w:val="24"/>
                <w:lang w:eastAsia="zh-TW"/>
              </w:rPr>
              <w:t>年）》</w:t>
            </w:r>
          </w:p>
          <w:p w:rsidR="00AB5CDC" w:rsidRPr="00A21C5B" w:rsidRDefault="00AC0F55">
            <w:pPr>
              <w:ind w:firstLineChars="0" w:firstLine="0"/>
              <w:rPr>
                <w:szCs w:val="24"/>
                <w:lang w:eastAsia="zh-TW"/>
              </w:rPr>
            </w:pPr>
            <w:r w:rsidRPr="00A21C5B">
              <w:rPr>
                <w:szCs w:val="24"/>
                <w:lang w:eastAsia="zh-TW"/>
              </w:rPr>
              <w:t>《廣州市加快推進數字新基建發展三年行動計畫（</w:t>
            </w:r>
            <w:r w:rsidRPr="00A21C5B">
              <w:rPr>
                <w:szCs w:val="24"/>
                <w:lang w:eastAsia="zh-TW"/>
              </w:rPr>
              <w:t>2020—2022</w:t>
            </w:r>
            <w:r w:rsidRPr="00A21C5B">
              <w:rPr>
                <w:szCs w:val="24"/>
                <w:lang w:eastAsia="zh-TW"/>
              </w:rPr>
              <w:t>年）》</w:t>
            </w:r>
          </w:p>
          <w:p w:rsidR="00AB5CDC" w:rsidRPr="00A21C5B" w:rsidRDefault="00AC0F55">
            <w:pPr>
              <w:ind w:firstLineChars="0" w:firstLine="0"/>
              <w:rPr>
                <w:szCs w:val="24"/>
                <w:lang w:eastAsia="zh-TW"/>
              </w:rPr>
            </w:pPr>
            <w:r w:rsidRPr="00A21C5B">
              <w:rPr>
                <w:szCs w:val="24"/>
                <w:lang w:eastAsia="zh-TW"/>
              </w:rPr>
              <w:t>《廣東省優化口岸營商環境促進跨境貿易便利化措施》</w:t>
            </w:r>
          </w:p>
          <w:p w:rsidR="00AB5CDC" w:rsidRPr="00A21C5B" w:rsidRDefault="00AC0F55">
            <w:pPr>
              <w:ind w:firstLineChars="0" w:firstLine="0"/>
              <w:rPr>
                <w:szCs w:val="24"/>
                <w:lang w:eastAsia="zh-TW"/>
              </w:rPr>
            </w:pPr>
            <w:r w:rsidRPr="00A21C5B">
              <w:rPr>
                <w:szCs w:val="24"/>
                <w:lang w:eastAsia="zh-TW"/>
              </w:rPr>
              <w:t>《廣東省鼓勵進口技術和產品目錄（</w:t>
            </w:r>
            <w:r w:rsidRPr="00A21C5B">
              <w:rPr>
                <w:szCs w:val="24"/>
                <w:lang w:eastAsia="zh-TW"/>
              </w:rPr>
              <w:t>2019</w:t>
            </w:r>
            <w:r w:rsidRPr="00A21C5B">
              <w:rPr>
                <w:szCs w:val="24"/>
                <w:lang w:eastAsia="zh-TW"/>
              </w:rPr>
              <w:t>年版）》</w:t>
            </w:r>
          </w:p>
          <w:p w:rsidR="00AB5CDC" w:rsidRPr="00A21C5B" w:rsidRDefault="00AC0F55">
            <w:pPr>
              <w:ind w:firstLineChars="0" w:firstLine="0"/>
              <w:rPr>
                <w:szCs w:val="24"/>
                <w:lang w:eastAsia="zh-TW"/>
              </w:rPr>
            </w:pPr>
            <w:r w:rsidRPr="00A21C5B">
              <w:rPr>
                <w:szCs w:val="24"/>
                <w:lang w:eastAsia="zh-TW"/>
              </w:rPr>
              <w:t>《關於促進中山與</w:t>
            </w:r>
            <w:r w:rsidR="005F0CBB" w:rsidRPr="00A21C5B">
              <w:rPr>
                <w:szCs w:val="24"/>
                <w:lang w:eastAsia="zh-TW"/>
              </w:rPr>
              <w:t>臺灣</w:t>
            </w:r>
            <w:r w:rsidRPr="00A21C5B">
              <w:rPr>
                <w:szCs w:val="24"/>
                <w:lang w:eastAsia="zh-TW"/>
              </w:rPr>
              <w:t>經濟文化交流合作的若干措施》</w:t>
            </w:r>
          </w:p>
          <w:p w:rsidR="00AB5CDC" w:rsidRPr="00A21C5B" w:rsidRDefault="00AC0F55">
            <w:pPr>
              <w:ind w:firstLineChars="0" w:firstLine="0"/>
              <w:rPr>
                <w:szCs w:val="24"/>
                <w:lang w:eastAsia="zh-TW"/>
              </w:rPr>
            </w:pPr>
            <w:r w:rsidRPr="00A21C5B">
              <w:rPr>
                <w:szCs w:val="24"/>
                <w:lang w:eastAsia="zh-TW"/>
              </w:rPr>
              <w:t>《廣州市</w:t>
            </w:r>
            <w:r w:rsidRPr="00A21C5B">
              <w:rPr>
                <w:szCs w:val="24"/>
                <w:lang w:eastAsia="zh-TW"/>
              </w:rPr>
              <w:t>2020</w:t>
            </w:r>
            <w:r w:rsidRPr="00A21C5B">
              <w:rPr>
                <w:szCs w:val="24"/>
                <w:lang w:eastAsia="zh-TW"/>
              </w:rPr>
              <w:t>年廣東省促進經濟高品質發展專項資金（雙向投資合作方向）利用外資項目申報指南》</w:t>
            </w:r>
          </w:p>
          <w:p w:rsidR="00AB5CDC" w:rsidRPr="00A21C5B" w:rsidRDefault="00AC0F55">
            <w:pPr>
              <w:ind w:firstLineChars="0" w:firstLine="0"/>
              <w:rPr>
                <w:lang w:eastAsia="zh-TW"/>
              </w:rPr>
            </w:pPr>
            <w:r w:rsidRPr="00A21C5B">
              <w:rPr>
                <w:szCs w:val="24"/>
                <w:lang w:eastAsia="zh-TW"/>
              </w:rPr>
              <w:t>《廣東省</w:t>
            </w:r>
            <w:r w:rsidRPr="00A21C5B">
              <w:rPr>
                <w:szCs w:val="24"/>
                <w:lang w:eastAsia="zh-TW"/>
              </w:rPr>
              <w:t>2020</w:t>
            </w:r>
            <w:r w:rsidRPr="00A21C5B">
              <w:rPr>
                <w:szCs w:val="24"/>
                <w:lang w:eastAsia="zh-TW"/>
              </w:rPr>
              <w:t>年促進經濟高品質發展專項資金利用外資獎勵項目深圳地區申報指南》</w:t>
            </w:r>
          </w:p>
        </w:tc>
      </w:tr>
      <w:tr w:rsidR="00A21C5B" w:rsidRPr="00A21C5B">
        <w:tc>
          <w:tcPr>
            <w:tcW w:w="2171"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投資服務機構</w:t>
            </w:r>
          </w:p>
        </w:tc>
        <w:tc>
          <w:tcPr>
            <w:tcW w:w="6368"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廣東省人民政府</w:t>
            </w:r>
            <w:r w:rsidRPr="00A21C5B">
              <w:rPr>
                <w:szCs w:val="24"/>
                <w:lang w:eastAsia="zh-TW"/>
              </w:rPr>
              <w:t>http://www.gd.gov.cn/</w:t>
            </w:r>
          </w:p>
          <w:p w:rsidR="00AB5CDC" w:rsidRPr="00A21C5B" w:rsidRDefault="00AC0F55">
            <w:pPr>
              <w:adjustRightInd w:val="0"/>
              <w:ind w:firstLineChars="0" w:firstLine="0"/>
              <w:textAlignment w:val="baseline"/>
              <w:rPr>
                <w:szCs w:val="24"/>
                <w:lang w:eastAsia="zh-TW"/>
              </w:rPr>
            </w:pPr>
            <w:r w:rsidRPr="00A21C5B">
              <w:rPr>
                <w:szCs w:val="24"/>
                <w:lang w:eastAsia="zh-TW"/>
              </w:rPr>
              <w:t>廣東省商務廳</w:t>
            </w:r>
            <w:r w:rsidRPr="00A21C5B">
              <w:rPr>
                <w:szCs w:val="24"/>
                <w:lang w:eastAsia="zh-TW"/>
              </w:rPr>
              <w:t>http://com.gd.gov.cn/</w:t>
            </w:r>
          </w:p>
          <w:p w:rsidR="00AB5CDC" w:rsidRPr="00A21C5B" w:rsidRDefault="00AC0F55">
            <w:pPr>
              <w:adjustRightInd w:val="0"/>
              <w:ind w:firstLineChars="0" w:firstLine="0"/>
              <w:textAlignment w:val="baseline"/>
              <w:rPr>
                <w:szCs w:val="24"/>
                <w:lang w:eastAsia="zh-TW"/>
              </w:rPr>
            </w:pPr>
            <w:r w:rsidRPr="00A21C5B">
              <w:rPr>
                <w:szCs w:val="24"/>
                <w:lang w:eastAsia="zh-TW"/>
              </w:rPr>
              <w:t>廣東省投資促進局</w:t>
            </w:r>
            <w:r w:rsidRPr="00A21C5B">
              <w:rPr>
                <w:szCs w:val="24"/>
                <w:lang w:eastAsia="zh-TW"/>
              </w:rPr>
              <w:t>http://igd.gdcom.gov.cn/</w:t>
            </w:r>
          </w:p>
          <w:p w:rsidR="00AB5CDC" w:rsidRPr="00A21C5B" w:rsidRDefault="00AC0F55">
            <w:pPr>
              <w:adjustRightInd w:val="0"/>
              <w:ind w:firstLineChars="0" w:firstLine="0"/>
              <w:textAlignment w:val="baseline"/>
              <w:rPr>
                <w:szCs w:val="24"/>
                <w:lang w:eastAsia="zh-TW"/>
              </w:rPr>
            </w:pPr>
            <w:r w:rsidRPr="00A21C5B">
              <w:rPr>
                <w:szCs w:val="24"/>
                <w:lang w:eastAsia="zh-TW"/>
              </w:rPr>
              <w:t>廣東省發展和改革委員會</w:t>
            </w:r>
            <w:r w:rsidRPr="00A21C5B">
              <w:rPr>
                <w:szCs w:val="24"/>
                <w:lang w:eastAsia="zh-TW"/>
              </w:rPr>
              <w:t>http://drc.gd.gov.cn/</w:t>
            </w:r>
          </w:p>
          <w:p w:rsidR="00AB5CDC" w:rsidRPr="00A21C5B" w:rsidRDefault="00AC0F55">
            <w:pPr>
              <w:adjustRightInd w:val="0"/>
              <w:ind w:firstLineChars="0" w:firstLine="0"/>
              <w:textAlignment w:val="baseline"/>
              <w:rPr>
                <w:szCs w:val="24"/>
                <w:lang w:eastAsia="zh-TW"/>
              </w:rPr>
            </w:pPr>
            <w:r w:rsidRPr="00A21C5B">
              <w:rPr>
                <w:szCs w:val="24"/>
                <w:lang w:eastAsia="zh-TW"/>
              </w:rPr>
              <w:t>廣東省工商行政管理局</w:t>
            </w:r>
            <w:hyperlink r:id="rId32" w:tgtFrame="_blank" w:history="1">
              <w:r w:rsidRPr="00A21C5B">
                <w:rPr>
                  <w:szCs w:val="24"/>
                  <w:lang w:eastAsia="zh-TW"/>
                </w:rPr>
                <w:t>http://www.gdgs.gov.cn/</w:t>
              </w:r>
            </w:hyperlink>
          </w:p>
          <w:p w:rsidR="00AB5CDC" w:rsidRPr="00A21C5B" w:rsidRDefault="00AC0F55">
            <w:pPr>
              <w:adjustRightInd w:val="0"/>
              <w:ind w:firstLineChars="0" w:firstLine="0"/>
              <w:textAlignment w:val="baseline"/>
              <w:rPr>
                <w:szCs w:val="24"/>
                <w:lang w:eastAsia="zh-TW"/>
              </w:rPr>
            </w:pPr>
            <w:r w:rsidRPr="00A21C5B">
              <w:rPr>
                <w:szCs w:val="24"/>
                <w:lang w:eastAsia="zh-TW"/>
              </w:rPr>
              <w:t>廣東省地方稅務局</w:t>
            </w:r>
            <w:hyperlink r:id="rId33" w:tgtFrame="_blank" w:history="1">
              <w:r w:rsidRPr="00A21C5B">
                <w:rPr>
                  <w:szCs w:val="24"/>
                  <w:lang w:eastAsia="zh-TW"/>
                </w:rPr>
                <w:t>http://www.gdltax.gov.cn/</w:t>
              </w:r>
            </w:hyperlink>
          </w:p>
          <w:p w:rsidR="00AB5CDC" w:rsidRPr="00A21C5B" w:rsidRDefault="00AC0F55">
            <w:pPr>
              <w:ind w:firstLineChars="0" w:firstLine="0"/>
              <w:rPr>
                <w:szCs w:val="24"/>
                <w:lang w:eastAsia="zh-TW"/>
              </w:rPr>
            </w:pPr>
            <w:r w:rsidRPr="00A21C5B">
              <w:rPr>
                <w:szCs w:val="24"/>
                <w:lang w:eastAsia="zh-TW"/>
              </w:rPr>
              <w:t>廣東省投資指南</w:t>
            </w:r>
            <w:hyperlink r:id="rId34" w:history="1">
              <w:r w:rsidRPr="00A21C5B">
                <w:rPr>
                  <w:szCs w:val="24"/>
                  <w:lang w:eastAsia="zh-TW"/>
                </w:rPr>
                <w:t>http://www.gd.gov.cn/gdywdt/tzfw/</w:t>
              </w:r>
            </w:hyperlink>
          </w:p>
          <w:p w:rsidR="00AB5CDC" w:rsidRPr="00A21C5B" w:rsidRDefault="00AC0F55">
            <w:pPr>
              <w:ind w:firstLineChars="0" w:firstLine="0"/>
              <w:rPr>
                <w:szCs w:val="24"/>
                <w:lang w:eastAsia="zh-TW"/>
              </w:rPr>
            </w:pPr>
            <w:r w:rsidRPr="00A21C5B">
              <w:rPr>
                <w:szCs w:val="24"/>
                <w:lang w:eastAsia="zh-TW"/>
              </w:rPr>
              <w:t>廣東省投資項目在線審批監督平台</w:t>
            </w:r>
          </w:p>
          <w:p w:rsidR="00AB5CDC" w:rsidRPr="00A21C5B" w:rsidRDefault="00AC0F55">
            <w:pPr>
              <w:ind w:firstLineChars="0" w:firstLine="0"/>
              <w:rPr>
                <w:szCs w:val="24"/>
                <w:lang w:eastAsia="zh-TW"/>
              </w:rPr>
            </w:pPr>
            <w:r w:rsidRPr="00A21C5B">
              <w:rPr>
                <w:szCs w:val="24"/>
                <w:lang w:eastAsia="zh-TW"/>
              </w:rPr>
              <w:t>https://www.gdtz.gov.cn/</w:t>
            </w:r>
          </w:p>
          <w:p w:rsidR="00AB5CDC" w:rsidRPr="00A21C5B" w:rsidRDefault="00AC0F55">
            <w:pPr>
              <w:ind w:firstLineChars="0" w:firstLine="0"/>
            </w:pPr>
            <w:r w:rsidRPr="00A21C5B">
              <w:rPr>
                <w:szCs w:val="24"/>
                <w:lang w:eastAsia="zh-TW"/>
              </w:rPr>
              <w:t>廣東省促進企業投資協會</w:t>
            </w:r>
            <w:hyperlink r:id="rId35" w:history="1">
              <w:r w:rsidRPr="00A21C5B">
                <w:rPr>
                  <w:szCs w:val="24"/>
                  <w:lang w:eastAsia="zh-TW"/>
                </w:rPr>
                <w:t>http://www.investguangdong.org/</w:t>
              </w:r>
            </w:hyperlink>
          </w:p>
        </w:tc>
      </w:tr>
    </w:tbl>
    <w:p w:rsidR="00C52DEC" w:rsidRPr="00A21C5B" w:rsidRDefault="00C52DEC" w:rsidP="00C52DEC">
      <w:pPr>
        <w:ind w:firstLine="472"/>
      </w:pPr>
      <w:bookmarkStart w:id="60" w:name="_Toc240969296"/>
      <w:bookmarkStart w:id="61" w:name="_Toc294087043"/>
    </w:p>
    <w:bookmarkEnd w:id="60"/>
    <w:bookmarkEnd w:id="61"/>
    <w:p w:rsidR="00AB5CDC" w:rsidRPr="00A21C5B" w:rsidRDefault="00AB5CDC" w:rsidP="00C52DEC">
      <w:pPr>
        <w:ind w:left="472" w:firstLineChars="0" w:firstLine="0"/>
        <w:sectPr w:rsidR="00AB5CDC" w:rsidRPr="00A21C5B">
          <w:headerReference w:type="default" r:id="rId36"/>
          <w:headerReference w:type="first" r:id="rId37"/>
          <w:pgSz w:w="11906" w:h="16838"/>
          <w:pgMar w:top="2268" w:right="1701" w:bottom="1701" w:left="1701" w:header="1134" w:footer="851" w:gutter="0"/>
          <w:cols w:space="425"/>
          <w:titlePg/>
          <w:docGrid w:type="linesAndChars" w:linePitch="514" w:charSpace="-774"/>
        </w:sectPr>
      </w:pPr>
    </w:p>
    <w:p w:rsidR="00AB5CDC" w:rsidRPr="00A21C5B" w:rsidRDefault="00AC0F55" w:rsidP="00C52DEC">
      <w:pPr>
        <w:pStyle w:val="af8"/>
        <w:spacing w:before="257" w:after="257"/>
        <w:ind w:left="632" w:hanging="632"/>
        <w:rPr>
          <w:color w:val="auto"/>
        </w:rPr>
      </w:pPr>
      <w:bookmarkStart w:id="62" w:name="_Toc41923005"/>
      <w:bookmarkStart w:id="63" w:name="_Toc75731941"/>
      <w:r w:rsidRPr="00A21C5B">
        <w:rPr>
          <w:color w:val="auto"/>
        </w:rPr>
        <w:t>二、江蘇省</w:t>
      </w:r>
      <w:bookmarkEnd w:id="51"/>
      <w:bookmarkEnd w:id="62"/>
      <w:bookmarkEnd w:id="63"/>
    </w:p>
    <w:p w:rsidR="00AB5CDC" w:rsidRPr="00A21C5B" w:rsidRDefault="00AC0F55" w:rsidP="00C52DEC">
      <w:pPr>
        <w:pStyle w:val="aff1"/>
        <w:spacing w:before="514"/>
        <w:rPr>
          <w:lang w:eastAsia="zh-TW"/>
        </w:rPr>
      </w:pPr>
      <w:r w:rsidRPr="00A21C5B">
        <w:rPr>
          <w:lang w:eastAsia="zh-TW"/>
        </w:rPr>
        <w:t>江蘇省基本數據表</w:t>
      </w:r>
    </w:p>
    <w:p w:rsidR="00AB5CDC" w:rsidRPr="00A21C5B" w:rsidRDefault="00AC0F55">
      <w:pPr>
        <w:pStyle w:val="aff0"/>
        <w:jc w:val="right"/>
      </w:pPr>
      <w:r w:rsidRPr="00A21C5B">
        <w:t>幣別：人民幣</w:t>
      </w:r>
    </w:p>
    <w:tbl>
      <w:tblPr>
        <w:tblW w:w="4864" w:type="pct"/>
        <w:tblInd w:w="12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56"/>
        <w:gridCol w:w="6327"/>
      </w:tblGrid>
      <w:tr w:rsidR="00A21C5B" w:rsidRPr="00A21C5B">
        <w:trPr>
          <w:trHeight w:val="567"/>
        </w:trPr>
        <w:tc>
          <w:tcPr>
            <w:tcW w:w="5000" w:type="pct"/>
            <w:gridSpan w:val="2"/>
            <w:shd w:val="clear" w:color="auto" w:fill="CCFFFF"/>
            <w:vAlign w:val="center"/>
          </w:tcPr>
          <w:p w:rsidR="00AB5CDC" w:rsidRPr="00A21C5B" w:rsidRDefault="00AC0F55">
            <w:pPr>
              <w:ind w:firstLineChars="0" w:firstLine="480"/>
              <w:jc w:val="center"/>
              <w:rPr>
                <w:szCs w:val="24"/>
              </w:rPr>
            </w:pPr>
            <w:bookmarkStart w:id="64" w:name="_Toc240969295"/>
            <w:bookmarkStart w:id="65" w:name="_Toc294087044"/>
            <w:r w:rsidRPr="00A21C5B">
              <w:rPr>
                <w:szCs w:val="24"/>
                <w:lang w:eastAsia="zh-TW"/>
              </w:rPr>
              <w:t>自然人文</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地理環境</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江蘇省位於中國大陸東部沿海的長江三角洲，跨長江下游兩岸，東臨黃海，西北連安徽、山東，東南與上海、浙江毗鄰。</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面積</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10.72</w:t>
            </w:r>
            <w:r w:rsidRPr="00A21C5B">
              <w:rPr>
                <w:szCs w:val="24"/>
                <w:lang w:eastAsia="zh-TW"/>
              </w:rPr>
              <w:t>萬平方公里，占全國總面積</w:t>
            </w:r>
            <w:r w:rsidRPr="00A21C5B">
              <w:rPr>
                <w:szCs w:val="24"/>
                <w:lang w:eastAsia="zh-TW"/>
              </w:rPr>
              <w:t>1.12%</w:t>
            </w:r>
            <w:r w:rsidRPr="00A21C5B">
              <w:rPr>
                <w:szCs w:val="24"/>
                <w:lang w:eastAsia="zh-TW"/>
              </w:rPr>
              <w:t>。</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人口</w:t>
            </w:r>
          </w:p>
        </w:tc>
        <w:tc>
          <w:tcPr>
            <w:tcW w:w="3729" w:type="pct"/>
          </w:tcPr>
          <w:p w:rsidR="00AB5CDC" w:rsidRPr="00A21C5B" w:rsidRDefault="00AC0F55">
            <w:pPr>
              <w:adjustRightInd w:val="0"/>
              <w:ind w:firstLineChars="0" w:firstLine="0"/>
              <w:textAlignment w:val="baseline"/>
              <w:rPr>
                <w:b/>
                <w:szCs w:val="24"/>
                <w:lang w:eastAsia="zh-TW"/>
              </w:rPr>
            </w:pPr>
            <w:r w:rsidRPr="00A21C5B">
              <w:rPr>
                <w:szCs w:val="24"/>
                <w:lang w:eastAsia="zh-TW"/>
              </w:rPr>
              <w:t>2019</w:t>
            </w:r>
            <w:r w:rsidRPr="00A21C5B">
              <w:rPr>
                <w:szCs w:val="24"/>
                <w:lang w:eastAsia="zh-TW"/>
              </w:rPr>
              <w:t>年末，全省常住人口</w:t>
            </w:r>
            <w:r w:rsidRPr="00A21C5B">
              <w:rPr>
                <w:szCs w:val="24"/>
                <w:lang w:eastAsia="zh-TW"/>
              </w:rPr>
              <w:t>8</w:t>
            </w:r>
            <w:r w:rsidR="009B0CC0" w:rsidRPr="00A21C5B">
              <w:rPr>
                <w:rFonts w:hint="eastAsia"/>
                <w:szCs w:val="24"/>
                <w:lang w:eastAsia="zh-TW"/>
              </w:rPr>
              <w:t>,</w:t>
            </w:r>
            <w:r w:rsidRPr="00A21C5B">
              <w:rPr>
                <w:szCs w:val="24"/>
                <w:lang w:eastAsia="zh-TW"/>
              </w:rPr>
              <w:t>070.0</w:t>
            </w:r>
            <w:r w:rsidRPr="00A21C5B">
              <w:rPr>
                <w:szCs w:val="24"/>
                <w:lang w:eastAsia="zh-TW"/>
              </w:rPr>
              <w:t>萬人，比上年末增加</w:t>
            </w:r>
            <w:r w:rsidRPr="00A21C5B">
              <w:rPr>
                <w:szCs w:val="24"/>
                <w:lang w:eastAsia="zh-TW"/>
              </w:rPr>
              <w:t>19.3</w:t>
            </w:r>
            <w:r w:rsidRPr="00A21C5B">
              <w:rPr>
                <w:szCs w:val="24"/>
                <w:lang w:eastAsia="zh-TW"/>
              </w:rPr>
              <w:t>萬人，增長</w:t>
            </w:r>
            <w:r w:rsidRPr="00A21C5B">
              <w:rPr>
                <w:szCs w:val="24"/>
                <w:lang w:eastAsia="zh-TW"/>
              </w:rPr>
              <w:t>0.2%</w:t>
            </w:r>
            <w:r w:rsidRPr="00A21C5B">
              <w:rPr>
                <w:szCs w:val="24"/>
                <w:lang w:eastAsia="zh-TW"/>
              </w:rPr>
              <w:t>。在常住人口中，男性人口</w:t>
            </w:r>
            <w:r w:rsidRPr="00A21C5B">
              <w:rPr>
                <w:szCs w:val="24"/>
                <w:lang w:eastAsia="zh-TW"/>
              </w:rPr>
              <w:t>4</w:t>
            </w:r>
            <w:r w:rsidR="009B0CC0" w:rsidRPr="00A21C5B">
              <w:rPr>
                <w:rFonts w:hint="eastAsia"/>
                <w:szCs w:val="24"/>
                <w:lang w:eastAsia="zh-TW"/>
              </w:rPr>
              <w:t>,</w:t>
            </w:r>
            <w:r w:rsidRPr="00A21C5B">
              <w:rPr>
                <w:szCs w:val="24"/>
                <w:lang w:eastAsia="zh-TW"/>
              </w:rPr>
              <w:t>060.5</w:t>
            </w:r>
            <w:r w:rsidRPr="00A21C5B">
              <w:rPr>
                <w:szCs w:val="24"/>
                <w:lang w:eastAsia="zh-TW"/>
              </w:rPr>
              <w:t>萬人，女性人口</w:t>
            </w:r>
            <w:r w:rsidRPr="00A21C5B">
              <w:rPr>
                <w:szCs w:val="24"/>
                <w:lang w:eastAsia="zh-TW"/>
              </w:rPr>
              <w:t>4</w:t>
            </w:r>
            <w:r w:rsidR="009B0CC0" w:rsidRPr="00A21C5B">
              <w:rPr>
                <w:rFonts w:hint="eastAsia"/>
                <w:szCs w:val="24"/>
                <w:lang w:eastAsia="zh-TW"/>
              </w:rPr>
              <w:t>,</w:t>
            </w:r>
            <w:r w:rsidRPr="00A21C5B">
              <w:rPr>
                <w:szCs w:val="24"/>
                <w:lang w:eastAsia="zh-TW"/>
              </w:rPr>
              <w:t>009.5</w:t>
            </w:r>
            <w:r w:rsidRPr="00A21C5B">
              <w:rPr>
                <w:szCs w:val="24"/>
                <w:lang w:eastAsia="zh-TW"/>
              </w:rPr>
              <w:t>萬人；</w:t>
            </w:r>
            <w:r w:rsidRPr="00A21C5B">
              <w:rPr>
                <w:szCs w:val="24"/>
                <w:lang w:eastAsia="zh-TW"/>
              </w:rPr>
              <w:t>0</w:t>
            </w:r>
            <w:r w:rsidRPr="00A21C5B">
              <w:rPr>
                <w:szCs w:val="24"/>
                <w:lang w:eastAsia="zh-TW"/>
              </w:rPr>
              <w:t>－</w:t>
            </w:r>
            <w:r w:rsidRPr="00A21C5B">
              <w:rPr>
                <w:szCs w:val="24"/>
                <w:lang w:eastAsia="zh-TW"/>
              </w:rPr>
              <w:t>14</w:t>
            </w:r>
            <w:r w:rsidRPr="00A21C5B">
              <w:rPr>
                <w:szCs w:val="24"/>
                <w:lang w:eastAsia="zh-TW"/>
              </w:rPr>
              <w:t>歲人口</w:t>
            </w:r>
            <w:r w:rsidRPr="00A21C5B">
              <w:rPr>
                <w:szCs w:val="24"/>
                <w:lang w:eastAsia="zh-TW"/>
              </w:rPr>
              <w:t>1</w:t>
            </w:r>
            <w:r w:rsidR="009B0CC0" w:rsidRPr="00A21C5B">
              <w:rPr>
                <w:rFonts w:hint="eastAsia"/>
                <w:szCs w:val="24"/>
                <w:lang w:eastAsia="zh-TW"/>
              </w:rPr>
              <w:t>,</w:t>
            </w:r>
            <w:r w:rsidRPr="00A21C5B">
              <w:rPr>
                <w:szCs w:val="24"/>
                <w:lang w:eastAsia="zh-TW"/>
              </w:rPr>
              <w:t>124.6</w:t>
            </w:r>
            <w:r w:rsidRPr="00A21C5B">
              <w:rPr>
                <w:szCs w:val="24"/>
                <w:lang w:eastAsia="zh-TW"/>
              </w:rPr>
              <w:t>萬人，</w:t>
            </w:r>
            <w:r w:rsidRPr="00A21C5B">
              <w:rPr>
                <w:szCs w:val="24"/>
                <w:lang w:eastAsia="zh-TW"/>
              </w:rPr>
              <w:t>15</w:t>
            </w:r>
            <w:r w:rsidRPr="00A21C5B">
              <w:rPr>
                <w:szCs w:val="24"/>
                <w:lang w:eastAsia="zh-TW"/>
              </w:rPr>
              <w:t>－</w:t>
            </w:r>
            <w:r w:rsidRPr="00A21C5B">
              <w:rPr>
                <w:szCs w:val="24"/>
                <w:lang w:eastAsia="zh-TW"/>
              </w:rPr>
              <w:t>64</w:t>
            </w:r>
            <w:r w:rsidRPr="00A21C5B">
              <w:rPr>
                <w:szCs w:val="24"/>
                <w:lang w:eastAsia="zh-TW"/>
              </w:rPr>
              <w:t>歲人口</w:t>
            </w:r>
            <w:r w:rsidRPr="00A21C5B">
              <w:rPr>
                <w:szCs w:val="24"/>
                <w:lang w:eastAsia="zh-TW"/>
              </w:rPr>
              <w:t>5</w:t>
            </w:r>
            <w:r w:rsidR="009B0CC0" w:rsidRPr="00A21C5B">
              <w:rPr>
                <w:rFonts w:hint="eastAsia"/>
                <w:szCs w:val="24"/>
                <w:lang w:eastAsia="zh-TW"/>
              </w:rPr>
              <w:t>,</w:t>
            </w:r>
            <w:r w:rsidRPr="00A21C5B">
              <w:rPr>
                <w:szCs w:val="24"/>
                <w:lang w:eastAsia="zh-TW"/>
              </w:rPr>
              <w:t>759.9</w:t>
            </w:r>
            <w:r w:rsidRPr="00A21C5B">
              <w:rPr>
                <w:szCs w:val="24"/>
                <w:lang w:eastAsia="zh-TW"/>
              </w:rPr>
              <w:t>萬人，</w:t>
            </w:r>
            <w:r w:rsidRPr="00A21C5B">
              <w:rPr>
                <w:szCs w:val="24"/>
                <w:lang w:eastAsia="zh-TW"/>
              </w:rPr>
              <w:t>65</w:t>
            </w:r>
            <w:r w:rsidRPr="00A21C5B">
              <w:rPr>
                <w:szCs w:val="24"/>
                <w:lang w:eastAsia="zh-TW"/>
              </w:rPr>
              <w:t>歲及以上人口</w:t>
            </w:r>
            <w:r w:rsidRPr="00A21C5B">
              <w:rPr>
                <w:szCs w:val="24"/>
                <w:lang w:eastAsia="zh-TW"/>
              </w:rPr>
              <w:t>1</w:t>
            </w:r>
            <w:r w:rsidR="009B0CC0" w:rsidRPr="00A21C5B">
              <w:rPr>
                <w:rFonts w:hint="eastAsia"/>
                <w:szCs w:val="24"/>
                <w:lang w:eastAsia="zh-TW"/>
              </w:rPr>
              <w:t>,</w:t>
            </w:r>
            <w:r w:rsidRPr="00A21C5B">
              <w:rPr>
                <w:szCs w:val="24"/>
                <w:lang w:eastAsia="zh-TW"/>
              </w:rPr>
              <w:t>185.5</w:t>
            </w:r>
            <w:r w:rsidRPr="00A21C5B">
              <w:rPr>
                <w:szCs w:val="24"/>
                <w:lang w:eastAsia="zh-TW"/>
              </w:rPr>
              <w:t>萬人。全年人口出生率</w:t>
            </w:r>
            <w:r w:rsidRPr="00A21C5B">
              <w:rPr>
                <w:szCs w:val="24"/>
                <w:lang w:eastAsia="zh-TW"/>
              </w:rPr>
              <w:t>9.12</w:t>
            </w:r>
            <w:r w:rsidRPr="00A21C5B">
              <w:rPr>
                <w:rFonts w:eastAsia="細明體"/>
                <w:szCs w:val="24"/>
                <w:lang w:eastAsia="zh-TW"/>
              </w:rPr>
              <w:t>‰</w:t>
            </w:r>
            <w:r w:rsidRPr="00A21C5B">
              <w:rPr>
                <w:szCs w:val="24"/>
                <w:lang w:eastAsia="zh-TW"/>
              </w:rPr>
              <w:t>，比上年下降</w:t>
            </w:r>
            <w:r w:rsidRPr="00A21C5B">
              <w:rPr>
                <w:szCs w:val="24"/>
                <w:lang w:eastAsia="zh-TW"/>
              </w:rPr>
              <w:t>0.2</w:t>
            </w:r>
            <w:r w:rsidRPr="00A21C5B">
              <w:rPr>
                <w:szCs w:val="24"/>
                <w:lang w:eastAsia="zh-TW"/>
              </w:rPr>
              <w:t>個千分點；人口死亡率</w:t>
            </w:r>
            <w:r w:rsidRPr="00A21C5B">
              <w:rPr>
                <w:szCs w:val="24"/>
                <w:lang w:eastAsia="zh-TW"/>
              </w:rPr>
              <w:t>7.04</w:t>
            </w:r>
            <w:r w:rsidRPr="00A21C5B">
              <w:rPr>
                <w:rFonts w:eastAsia="細明體"/>
                <w:szCs w:val="24"/>
                <w:lang w:eastAsia="zh-TW"/>
              </w:rPr>
              <w:t>‰</w:t>
            </w:r>
            <w:r w:rsidRPr="00A21C5B">
              <w:rPr>
                <w:szCs w:val="24"/>
                <w:lang w:eastAsia="zh-TW"/>
              </w:rPr>
              <w:t>，比上年上升</w:t>
            </w:r>
            <w:r w:rsidRPr="00A21C5B">
              <w:rPr>
                <w:szCs w:val="24"/>
                <w:lang w:eastAsia="zh-TW"/>
              </w:rPr>
              <w:t>0.01</w:t>
            </w:r>
            <w:r w:rsidRPr="00A21C5B">
              <w:rPr>
                <w:szCs w:val="24"/>
                <w:lang w:eastAsia="zh-TW"/>
              </w:rPr>
              <w:t>個千分點；人口自然增長率</w:t>
            </w:r>
            <w:r w:rsidRPr="00A21C5B">
              <w:rPr>
                <w:szCs w:val="24"/>
                <w:lang w:eastAsia="zh-TW"/>
              </w:rPr>
              <w:t>2.08</w:t>
            </w:r>
            <w:r w:rsidRPr="00A21C5B">
              <w:rPr>
                <w:rFonts w:eastAsia="細明體"/>
                <w:szCs w:val="24"/>
                <w:lang w:eastAsia="zh-TW"/>
              </w:rPr>
              <w:t>‰</w:t>
            </w:r>
            <w:r w:rsidRPr="00A21C5B">
              <w:rPr>
                <w:szCs w:val="24"/>
                <w:lang w:eastAsia="zh-TW"/>
              </w:rPr>
              <w:t>，比上年下降</w:t>
            </w:r>
            <w:r w:rsidRPr="00A21C5B">
              <w:rPr>
                <w:szCs w:val="24"/>
                <w:lang w:eastAsia="zh-TW"/>
              </w:rPr>
              <w:t>0.21</w:t>
            </w:r>
            <w:r w:rsidRPr="00A21C5B">
              <w:rPr>
                <w:szCs w:val="24"/>
                <w:lang w:eastAsia="zh-TW"/>
              </w:rPr>
              <w:t>個千分點。</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自然條件</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季風顯著、四季分明、雨量集中於夏季、冬冷夏熱、春暖多變、秋高氣爽、陽光充足。</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自然資源</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江蘇省為著名的魚米之鄉，盛產油料、棉花、魚類等，素有「蘇湖熟、天下足」的美譽。</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歷史文化</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近代民族工業發源地之一；為過去許多朝代之地域政治文化中心，歷史名人輩出、文化遺產豐厚、古蹟遍</w:t>
            </w:r>
            <w:r w:rsidR="002413A4" w:rsidRPr="00A21C5B">
              <w:rPr>
                <w:rFonts w:hint="eastAsia"/>
                <w:szCs w:val="24"/>
                <w:lang w:eastAsia="zh-TW"/>
              </w:rPr>
              <w:t>布</w:t>
            </w:r>
            <w:r w:rsidRPr="00A21C5B">
              <w:rPr>
                <w:szCs w:val="24"/>
                <w:lang w:eastAsia="zh-TW"/>
              </w:rPr>
              <w:t>。</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省會</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南京市：總面積</w:t>
            </w:r>
            <w:r w:rsidRPr="00A21C5B">
              <w:rPr>
                <w:szCs w:val="24"/>
                <w:lang w:eastAsia="zh-TW"/>
              </w:rPr>
              <w:t>6,587.02</w:t>
            </w:r>
            <w:r w:rsidRPr="00A21C5B">
              <w:rPr>
                <w:szCs w:val="24"/>
                <w:lang w:eastAsia="zh-TW"/>
              </w:rPr>
              <w:t>平方公里，</w:t>
            </w:r>
            <w:r w:rsidRPr="00A21C5B">
              <w:rPr>
                <w:szCs w:val="24"/>
                <w:lang w:eastAsia="zh-TW"/>
              </w:rPr>
              <w:t>2019</w:t>
            </w:r>
            <w:r w:rsidRPr="00A21C5B">
              <w:rPr>
                <w:szCs w:val="24"/>
                <w:lang w:eastAsia="zh-TW"/>
              </w:rPr>
              <w:t>年底總人口</w:t>
            </w:r>
            <w:r w:rsidRPr="00A21C5B">
              <w:rPr>
                <w:szCs w:val="24"/>
                <w:lang w:eastAsia="zh-TW"/>
              </w:rPr>
              <w:t>850</w:t>
            </w:r>
            <w:r w:rsidRPr="00A21C5B">
              <w:rPr>
                <w:szCs w:val="24"/>
                <w:lang w:eastAsia="zh-TW"/>
              </w:rPr>
              <w:t>萬人，主要產業為電子、電氣機械、鋼鐵、醫藥、通用設備、非金屬製品；全省政治、經濟、科技、教育、文化中心，中國大陸著名的四大古都之一，同時也是</w:t>
            </w:r>
            <w:r w:rsidR="002413A4" w:rsidRPr="00A21C5B">
              <w:rPr>
                <w:rFonts w:hint="eastAsia"/>
                <w:szCs w:val="24"/>
                <w:lang w:eastAsia="zh-TW"/>
              </w:rPr>
              <w:t>中國</w:t>
            </w:r>
            <w:r w:rsidRPr="00A21C5B">
              <w:rPr>
                <w:szCs w:val="24"/>
                <w:lang w:eastAsia="zh-TW"/>
              </w:rPr>
              <w:t>大陸重要區域金融商務中心。</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重要城市</w:t>
            </w:r>
          </w:p>
        </w:tc>
        <w:tc>
          <w:tcPr>
            <w:tcW w:w="3729" w:type="pct"/>
          </w:tcPr>
          <w:p w:rsidR="00AB5CDC" w:rsidRPr="00A21C5B" w:rsidRDefault="00AC0F55" w:rsidP="007E5EB4">
            <w:pPr>
              <w:adjustRightInd w:val="0"/>
              <w:ind w:firstLineChars="0" w:firstLine="0"/>
              <w:textAlignment w:val="baseline"/>
              <w:rPr>
                <w:szCs w:val="24"/>
                <w:lang w:eastAsia="zh-TW"/>
              </w:rPr>
            </w:pPr>
            <w:r w:rsidRPr="00A21C5B">
              <w:rPr>
                <w:szCs w:val="24"/>
                <w:lang w:eastAsia="zh-TW"/>
              </w:rPr>
              <w:t>蘇州市：總面積</w:t>
            </w:r>
            <w:r w:rsidRPr="00A21C5B">
              <w:rPr>
                <w:szCs w:val="24"/>
                <w:lang w:eastAsia="zh-TW"/>
              </w:rPr>
              <w:t>8,488.42</w:t>
            </w:r>
            <w:r w:rsidRPr="00A21C5B">
              <w:rPr>
                <w:szCs w:val="24"/>
                <w:lang w:eastAsia="zh-TW"/>
              </w:rPr>
              <w:t>平方公里，</w:t>
            </w:r>
            <w:r w:rsidRPr="00A21C5B">
              <w:rPr>
                <w:szCs w:val="24"/>
                <w:lang w:eastAsia="zh-TW"/>
              </w:rPr>
              <w:t>2019</w:t>
            </w:r>
            <w:r w:rsidRPr="00A21C5B">
              <w:rPr>
                <w:szCs w:val="24"/>
                <w:lang w:eastAsia="zh-TW"/>
              </w:rPr>
              <w:t>年底總人口</w:t>
            </w:r>
            <w:r w:rsidRPr="00A21C5B">
              <w:rPr>
                <w:szCs w:val="24"/>
                <w:lang w:eastAsia="zh-TW"/>
              </w:rPr>
              <w:t>1,075</w:t>
            </w:r>
            <w:r w:rsidRPr="00A21C5B">
              <w:rPr>
                <w:szCs w:val="24"/>
                <w:lang w:eastAsia="zh-TW"/>
              </w:rPr>
              <w:t>萬人（含六區四市），主要產業</w:t>
            </w:r>
            <w:r w:rsidR="007E5EB4" w:rsidRPr="00A21C5B">
              <w:rPr>
                <w:rFonts w:hint="eastAsia"/>
                <w:szCs w:val="24"/>
                <w:lang w:eastAsia="zh-TW"/>
              </w:rPr>
              <w:t>為</w:t>
            </w:r>
            <w:r w:rsidRPr="00A21C5B">
              <w:rPr>
                <w:szCs w:val="24"/>
                <w:lang w:eastAsia="zh-TW"/>
              </w:rPr>
              <w:t>生物醫藥及高端醫療器械、軟體和集成電路、新型顯示、汽車及零部件、智能裝備；亦為歷史文化名城。無錫市：總面積</w:t>
            </w:r>
            <w:r w:rsidRPr="00A21C5B">
              <w:rPr>
                <w:szCs w:val="24"/>
                <w:lang w:eastAsia="zh-TW"/>
              </w:rPr>
              <w:t>4,626</w:t>
            </w:r>
            <w:r w:rsidRPr="00A21C5B">
              <w:rPr>
                <w:szCs w:val="24"/>
                <w:lang w:eastAsia="zh-TW"/>
              </w:rPr>
              <w:t>平方公里，</w:t>
            </w:r>
            <w:r w:rsidRPr="00A21C5B">
              <w:rPr>
                <w:szCs w:val="24"/>
                <w:lang w:eastAsia="zh-TW"/>
              </w:rPr>
              <w:t>2019</w:t>
            </w:r>
            <w:r w:rsidRPr="00A21C5B">
              <w:rPr>
                <w:szCs w:val="24"/>
                <w:lang w:eastAsia="zh-TW"/>
              </w:rPr>
              <w:t>年底總人口</w:t>
            </w:r>
            <w:r w:rsidRPr="00A21C5B">
              <w:rPr>
                <w:szCs w:val="24"/>
                <w:lang w:eastAsia="zh-TW"/>
              </w:rPr>
              <w:t>659.15</w:t>
            </w:r>
            <w:r w:rsidRPr="00A21C5B">
              <w:rPr>
                <w:szCs w:val="24"/>
                <w:lang w:eastAsia="zh-TW"/>
              </w:rPr>
              <w:t>萬人，主要產業</w:t>
            </w:r>
            <w:r w:rsidR="007E5EB4" w:rsidRPr="00A21C5B">
              <w:rPr>
                <w:szCs w:val="24"/>
                <w:lang w:eastAsia="zh-TW"/>
              </w:rPr>
              <w:t>為</w:t>
            </w:r>
            <w:r w:rsidRPr="00A21C5B">
              <w:rPr>
                <w:szCs w:val="24"/>
                <w:lang w:eastAsia="zh-TW"/>
              </w:rPr>
              <w:t>物聯網、集成電路、高端紡織服裝、高端裝備、高端軟體、節能環保、特鋼、高分子材料、電子新材料、電子元器件、新能源、汽車及零部件</w:t>
            </w:r>
            <w:r w:rsidR="0024698F" w:rsidRPr="00A21C5B">
              <w:rPr>
                <w:szCs w:val="24"/>
                <w:lang w:eastAsia="zh-TW"/>
              </w:rPr>
              <w:t>（</w:t>
            </w:r>
            <w:r w:rsidRPr="00A21C5B">
              <w:rPr>
                <w:szCs w:val="24"/>
                <w:lang w:eastAsia="zh-TW"/>
              </w:rPr>
              <w:t>含新能源汽車</w:t>
            </w:r>
            <w:r w:rsidR="0024698F" w:rsidRPr="00A21C5B">
              <w:rPr>
                <w:szCs w:val="24"/>
                <w:lang w:eastAsia="zh-TW"/>
              </w:rPr>
              <w:t>）</w:t>
            </w:r>
            <w:r w:rsidRPr="00A21C5B">
              <w:rPr>
                <w:szCs w:val="24"/>
                <w:lang w:eastAsia="zh-TW"/>
              </w:rPr>
              <w:t>、雲計算和大數據、</w:t>
            </w:r>
            <w:r w:rsidRPr="00A21C5B">
              <w:rPr>
                <w:szCs w:val="24"/>
                <w:lang w:eastAsia="zh-TW"/>
              </w:rPr>
              <w:t>“</w:t>
            </w:r>
            <w:r w:rsidRPr="00A21C5B">
              <w:rPr>
                <w:szCs w:val="24"/>
                <w:lang w:eastAsia="zh-TW"/>
              </w:rPr>
              <w:t>兩機</w:t>
            </w:r>
            <w:r w:rsidRPr="00A21C5B">
              <w:rPr>
                <w:szCs w:val="24"/>
                <w:lang w:eastAsia="zh-TW"/>
              </w:rPr>
              <w:t>”</w:t>
            </w:r>
            <w:r w:rsidRPr="00A21C5B">
              <w:rPr>
                <w:szCs w:val="24"/>
                <w:lang w:eastAsia="zh-TW"/>
              </w:rPr>
              <w:t>產業</w:t>
            </w:r>
            <w:r w:rsidR="0024698F" w:rsidRPr="00A21C5B">
              <w:rPr>
                <w:szCs w:val="24"/>
                <w:lang w:eastAsia="zh-TW"/>
              </w:rPr>
              <w:t>（</w:t>
            </w:r>
            <w:r w:rsidRPr="00A21C5B">
              <w:rPr>
                <w:szCs w:val="24"/>
                <w:lang w:eastAsia="zh-TW"/>
              </w:rPr>
              <w:t>航空發動機及燃氣輪機</w:t>
            </w:r>
            <w:r w:rsidR="0024698F" w:rsidRPr="00A21C5B">
              <w:rPr>
                <w:szCs w:val="24"/>
                <w:lang w:eastAsia="zh-TW"/>
              </w:rPr>
              <w:t>）</w:t>
            </w:r>
            <w:r w:rsidRPr="00A21C5B">
              <w:rPr>
                <w:szCs w:val="24"/>
                <w:lang w:eastAsia="zh-TW"/>
              </w:rPr>
              <w:t>、生物醫藥和醫療器械</w:t>
            </w:r>
            <w:r w:rsidR="0024698F" w:rsidRPr="00A21C5B">
              <w:rPr>
                <w:szCs w:val="24"/>
                <w:lang w:eastAsia="zh-TW"/>
              </w:rPr>
              <w:t>（</w:t>
            </w:r>
            <w:r w:rsidRPr="00A21C5B">
              <w:rPr>
                <w:szCs w:val="24"/>
                <w:lang w:eastAsia="zh-TW"/>
              </w:rPr>
              <w:t>材</w:t>
            </w:r>
            <w:r w:rsidR="0024698F" w:rsidRPr="00A21C5B">
              <w:rPr>
                <w:szCs w:val="24"/>
                <w:lang w:eastAsia="zh-TW"/>
              </w:rPr>
              <w:t>）</w:t>
            </w:r>
            <w:r w:rsidRPr="00A21C5B">
              <w:rPr>
                <w:szCs w:val="24"/>
                <w:lang w:eastAsia="zh-TW"/>
              </w:rPr>
              <w:t>、高技術船舶和海工裝備等；為魚米之鄉，民族工業發源地之一，素有「小上海」之稱。</w:t>
            </w:r>
          </w:p>
        </w:tc>
      </w:tr>
      <w:tr w:rsidR="00A21C5B" w:rsidRPr="00A21C5B">
        <w:trPr>
          <w:trHeight w:val="567"/>
        </w:trPr>
        <w:tc>
          <w:tcPr>
            <w:tcW w:w="5000" w:type="pct"/>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經濟指標</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地區生產總值</w:t>
            </w:r>
          </w:p>
          <w:p w:rsidR="00AB5CDC" w:rsidRPr="00A21C5B" w:rsidRDefault="00AC0F55">
            <w:pPr>
              <w:adjustRightInd w:val="0"/>
              <w:ind w:firstLineChars="0" w:firstLine="0"/>
              <w:jc w:val="center"/>
              <w:textAlignment w:val="baseline"/>
              <w:rPr>
                <w:szCs w:val="24"/>
                <w:lang w:eastAsia="zh-TW"/>
              </w:rPr>
            </w:pPr>
            <w:r w:rsidRPr="00A21C5B">
              <w:rPr>
                <w:szCs w:val="24"/>
                <w:lang w:eastAsia="zh-TW"/>
              </w:rPr>
              <w:t>（</w:t>
            </w:r>
            <w:r w:rsidRPr="00A21C5B">
              <w:rPr>
                <w:szCs w:val="24"/>
                <w:lang w:eastAsia="zh-TW"/>
              </w:rPr>
              <w:t>GDP</w:t>
            </w:r>
            <w:r w:rsidRPr="00A21C5B">
              <w:rPr>
                <w:szCs w:val="24"/>
                <w:lang w:eastAsia="zh-TW"/>
              </w:rPr>
              <w:t>）</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年經濟總量突破</w:t>
            </w:r>
            <w:r w:rsidRPr="00A21C5B">
              <w:rPr>
                <w:szCs w:val="24"/>
                <w:lang w:eastAsia="zh-TW"/>
              </w:rPr>
              <w:t>10</w:t>
            </w:r>
            <w:r w:rsidRPr="00A21C5B">
              <w:rPr>
                <w:szCs w:val="24"/>
                <w:lang w:eastAsia="zh-TW"/>
              </w:rPr>
              <w:t>萬億元，初步核算，全年實現地區生產總值</w:t>
            </w:r>
            <w:r w:rsidRPr="00A21C5B">
              <w:rPr>
                <w:szCs w:val="24"/>
                <w:lang w:eastAsia="zh-TW"/>
              </w:rPr>
              <w:t>102</w:t>
            </w:r>
            <w:r w:rsidR="00C52DEC" w:rsidRPr="00A21C5B">
              <w:rPr>
                <w:rFonts w:hint="eastAsia"/>
                <w:szCs w:val="24"/>
                <w:lang w:eastAsia="zh-TW"/>
              </w:rPr>
              <w:t>,</w:t>
            </w:r>
            <w:r w:rsidRPr="00A21C5B">
              <w:rPr>
                <w:szCs w:val="24"/>
                <w:lang w:eastAsia="zh-TW"/>
              </w:rPr>
              <w:t>719.0</w:t>
            </w:r>
            <w:r w:rsidRPr="00A21C5B">
              <w:rPr>
                <w:szCs w:val="24"/>
                <w:lang w:eastAsia="zh-TW"/>
              </w:rPr>
              <w:t>億元，比上年增長</w:t>
            </w:r>
            <w:r w:rsidRPr="00A21C5B">
              <w:rPr>
                <w:szCs w:val="24"/>
                <w:lang w:eastAsia="zh-TW"/>
              </w:rPr>
              <w:t>3.7%</w:t>
            </w:r>
            <w:r w:rsidRPr="00A21C5B">
              <w:rPr>
                <w:szCs w:val="24"/>
                <w:lang w:eastAsia="zh-TW"/>
              </w:rPr>
              <w:t>。其中，第一產業增加值</w:t>
            </w:r>
            <w:r w:rsidRPr="00A21C5B">
              <w:rPr>
                <w:szCs w:val="24"/>
                <w:lang w:eastAsia="zh-TW"/>
              </w:rPr>
              <w:t>4536.7</w:t>
            </w:r>
            <w:r w:rsidRPr="00A21C5B">
              <w:rPr>
                <w:szCs w:val="24"/>
                <w:lang w:eastAsia="zh-TW"/>
              </w:rPr>
              <w:t>億元，增長</w:t>
            </w:r>
            <w:r w:rsidRPr="00A21C5B">
              <w:rPr>
                <w:szCs w:val="24"/>
                <w:lang w:eastAsia="zh-TW"/>
              </w:rPr>
              <w:t>1.7%</w:t>
            </w:r>
            <w:r w:rsidRPr="00A21C5B">
              <w:rPr>
                <w:szCs w:val="24"/>
                <w:lang w:eastAsia="zh-TW"/>
              </w:rPr>
              <w:t>；第二產業增加值</w:t>
            </w:r>
            <w:r w:rsidRPr="00A21C5B">
              <w:rPr>
                <w:szCs w:val="24"/>
                <w:lang w:eastAsia="zh-TW"/>
              </w:rPr>
              <w:t>44</w:t>
            </w:r>
            <w:r w:rsidR="00C52DEC" w:rsidRPr="00A21C5B">
              <w:rPr>
                <w:rFonts w:hint="eastAsia"/>
                <w:szCs w:val="24"/>
                <w:lang w:eastAsia="zh-TW"/>
              </w:rPr>
              <w:t>,</w:t>
            </w:r>
            <w:r w:rsidRPr="00A21C5B">
              <w:rPr>
                <w:szCs w:val="24"/>
                <w:lang w:eastAsia="zh-TW"/>
              </w:rPr>
              <w:t>226.4</w:t>
            </w:r>
            <w:r w:rsidRPr="00A21C5B">
              <w:rPr>
                <w:szCs w:val="24"/>
                <w:lang w:eastAsia="zh-TW"/>
              </w:rPr>
              <w:t>億元，增長</w:t>
            </w:r>
            <w:r w:rsidRPr="00A21C5B">
              <w:rPr>
                <w:szCs w:val="24"/>
                <w:lang w:eastAsia="zh-TW"/>
              </w:rPr>
              <w:t>3.7%</w:t>
            </w:r>
            <w:r w:rsidRPr="00A21C5B">
              <w:rPr>
                <w:szCs w:val="24"/>
                <w:lang w:eastAsia="zh-TW"/>
              </w:rPr>
              <w:t>；第三產業增加值</w:t>
            </w:r>
            <w:r w:rsidRPr="00A21C5B">
              <w:rPr>
                <w:szCs w:val="24"/>
                <w:lang w:eastAsia="zh-TW"/>
              </w:rPr>
              <w:t>53</w:t>
            </w:r>
            <w:r w:rsidR="00C52DEC" w:rsidRPr="00A21C5B">
              <w:rPr>
                <w:rFonts w:hint="eastAsia"/>
                <w:szCs w:val="24"/>
                <w:lang w:eastAsia="zh-TW"/>
              </w:rPr>
              <w:t>,</w:t>
            </w:r>
            <w:r w:rsidRPr="00A21C5B">
              <w:rPr>
                <w:szCs w:val="24"/>
                <w:lang w:eastAsia="zh-TW"/>
              </w:rPr>
              <w:t>955.8</w:t>
            </w:r>
            <w:r w:rsidRPr="00A21C5B">
              <w:rPr>
                <w:szCs w:val="24"/>
                <w:lang w:eastAsia="zh-TW"/>
              </w:rPr>
              <w:t>億元，增長</w:t>
            </w:r>
            <w:r w:rsidRPr="00A21C5B">
              <w:rPr>
                <w:szCs w:val="24"/>
                <w:lang w:eastAsia="zh-TW"/>
              </w:rPr>
              <w:t>3.8%</w:t>
            </w:r>
            <w:r w:rsidRPr="00A21C5B">
              <w:rPr>
                <w:szCs w:val="24"/>
                <w:lang w:eastAsia="zh-TW"/>
              </w:rPr>
              <w:t>。產業結構加快調整，全年三次產業增加值比例調整為</w:t>
            </w:r>
            <w:r w:rsidRPr="00A21C5B">
              <w:rPr>
                <w:szCs w:val="24"/>
                <w:lang w:eastAsia="zh-TW"/>
              </w:rPr>
              <w:t>4.4</w:t>
            </w:r>
            <w:r w:rsidRPr="00A21C5B">
              <w:rPr>
                <w:rFonts w:ascii="Cambria Math" w:hAnsi="Cambria Math" w:cs="Cambria Math"/>
                <w:szCs w:val="24"/>
                <w:lang w:eastAsia="zh-TW"/>
              </w:rPr>
              <w:t>∶</w:t>
            </w:r>
            <w:r w:rsidRPr="00A21C5B">
              <w:rPr>
                <w:szCs w:val="24"/>
                <w:lang w:eastAsia="zh-TW"/>
              </w:rPr>
              <w:t>43.1</w:t>
            </w:r>
            <w:r w:rsidRPr="00A21C5B">
              <w:rPr>
                <w:rFonts w:ascii="Cambria Math" w:hAnsi="Cambria Math" w:cs="Cambria Math"/>
                <w:szCs w:val="24"/>
                <w:lang w:eastAsia="zh-TW"/>
              </w:rPr>
              <w:t>∶</w:t>
            </w:r>
            <w:r w:rsidRPr="00A21C5B">
              <w:rPr>
                <w:szCs w:val="24"/>
                <w:lang w:eastAsia="zh-TW"/>
              </w:rPr>
              <w:t>52.5</w:t>
            </w:r>
            <w:r w:rsidRPr="00A21C5B">
              <w:rPr>
                <w:szCs w:val="24"/>
                <w:lang w:eastAsia="zh-TW"/>
              </w:rPr>
              <w:t>，服務業增加值占</w:t>
            </w:r>
            <w:r w:rsidRPr="00A21C5B">
              <w:rPr>
                <w:szCs w:val="24"/>
                <w:lang w:eastAsia="zh-TW"/>
              </w:rPr>
              <w:t>GDP</w:t>
            </w:r>
            <w:r w:rsidRPr="00A21C5B">
              <w:rPr>
                <w:szCs w:val="24"/>
                <w:lang w:eastAsia="zh-TW"/>
              </w:rPr>
              <w:t>比重比上年提高</w:t>
            </w:r>
            <w:r w:rsidRPr="00A21C5B">
              <w:rPr>
                <w:szCs w:val="24"/>
                <w:lang w:eastAsia="zh-TW"/>
              </w:rPr>
              <w:t>1.0</w:t>
            </w:r>
            <w:r w:rsidRPr="00A21C5B">
              <w:rPr>
                <w:szCs w:val="24"/>
                <w:lang w:eastAsia="zh-TW"/>
              </w:rPr>
              <w:t>個百分點。</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人均地區生產總值</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年全省人均地區生產總值</w:t>
            </w:r>
            <w:r w:rsidRPr="00A21C5B">
              <w:rPr>
                <w:szCs w:val="24"/>
                <w:lang w:eastAsia="zh-TW"/>
              </w:rPr>
              <w:t>12.2</w:t>
            </w:r>
            <w:r w:rsidRPr="00A21C5B">
              <w:rPr>
                <w:szCs w:val="24"/>
                <w:lang w:eastAsia="zh-TW"/>
              </w:rPr>
              <w:t>萬元，全員勞動生產率</w:t>
            </w:r>
            <w:r w:rsidRPr="00A21C5B">
              <w:rPr>
                <w:szCs w:val="24"/>
                <w:lang w:eastAsia="zh-TW"/>
              </w:rPr>
              <w:t>21.6</w:t>
            </w:r>
            <w:r w:rsidRPr="00A21C5B">
              <w:rPr>
                <w:szCs w:val="24"/>
                <w:lang w:eastAsia="zh-TW"/>
              </w:rPr>
              <w:t>萬元</w:t>
            </w:r>
            <w:r w:rsidRPr="00A21C5B">
              <w:rPr>
                <w:szCs w:val="24"/>
                <w:lang w:eastAsia="zh-TW"/>
              </w:rPr>
              <w:t>/</w:t>
            </w:r>
            <w:r w:rsidRPr="00A21C5B">
              <w:rPr>
                <w:szCs w:val="24"/>
                <w:lang w:eastAsia="zh-TW"/>
              </w:rPr>
              <w:t>人。</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財政收入</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年全年完成一般公共預算收入</w:t>
            </w:r>
            <w:r w:rsidRPr="00A21C5B">
              <w:rPr>
                <w:szCs w:val="24"/>
                <w:lang w:eastAsia="zh-TW"/>
              </w:rPr>
              <w:t>9</w:t>
            </w:r>
            <w:r w:rsidR="00C52DEC" w:rsidRPr="00A21C5B">
              <w:rPr>
                <w:rFonts w:hint="eastAsia"/>
                <w:szCs w:val="24"/>
                <w:lang w:eastAsia="zh-TW"/>
              </w:rPr>
              <w:t>,</w:t>
            </w:r>
            <w:r w:rsidRPr="00A21C5B">
              <w:rPr>
                <w:szCs w:val="24"/>
                <w:lang w:eastAsia="zh-TW"/>
              </w:rPr>
              <w:t>059.0</w:t>
            </w:r>
            <w:r w:rsidRPr="00A21C5B">
              <w:rPr>
                <w:szCs w:val="24"/>
                <w:lang w:eastAsia="zh-TW"/>
              </w:rPr>
              <w:t>億元，比上年增長</w:t>
            </w:r>
            <w:r w:rsidRPr="00A21C5B">
              <w:rPr>
                <w:szCs w:val="24"/>
                <w:lang w:eastAsia="zh-TW"/>
              </w:rPr>
              <w:t>2.9%</w:t>
            </w:r>
            <w:r w:rsidRPr="00A21C5B">
              <w:rPr>
                <w:szCs w:val="24"/>
                <w:lang w:eastAsia="zh-TW"/>
              </w:rPr>
              <w:t>；其中，稅收收入</w:t>
            </w:r>
            <w:r w:rsidRPr="00A21C5B">
              <w:rPr>
                <w:szCs w:val="24"/>
                <w:lang w:eastAsia="zh-TW"/>
              </w:rPr>
              <w:t>7</w:t>
            </w:r>
            <w:r w:rsidR="00C52DEC" w:rsidRPr="00A21C5B">
              <w:rPr>
                <w:rFonts w:hint="eastAsia"/>
                <w:szCs w:val="24"/>
                <w:lang w:eastAsia="zh-TW"/>
              </w:rPr>
              <w:t>,</w:t>
            </w:r>
            <w:r w:rsidRPr="00A21C5B">
              <w:rPr>
                <w:szCs w:val="24"/>
                <w:lang w:eastAsia="zh-TW"/>
              </w:rPr>
              <w:t>413.9</w:t>
            </w:r>
            <w:r w:rsidRPr="00A21C5B">
              <w:rPr>
                <w:szCs w:val="24"/>
                <w:lang w:eastAsia="zh-TW"/>
              </w:rPr>
              <w:t>億元，增長</w:t>
            </w:r>
            <w:r w:rsidRPr="00A21C5B">
              <w:rPr>
                <w:szCs w:val="24"/>
                <w:lang w:eastAsia="zh-TW"/>
              </w:rPr>
              <w:t>1.0%</w:t>
            </w:r>
            <w:r w:rsidRPr="00A21C5B">
              <w:rPr>
                <w:szCs w:val="24"/>
                <w:lang w:eastAsia="zh-TW"/>
              </w:rPr>
              <w:t>；稅收占一般公共預算收入比重達</w:t>
            </w:r>
            <w:r w:rsidRPr="00A21C5B">
              <w:rPr>
                <w:szCs w:val="24"/>
                <w:lang w:eastAsia="zh-TW"/>
              </w:rPr>
              <w:t>81.8%</w:t>
            </w:r>
            <w:r w:rsidRPr="00A21C5B">
              <w:rPr>
                <w:szCs w:val="24"/>
                <w:lang w:eastAsia="zh-TW"/>
              </w:rPr>
              <w:t>。</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固定資產投資</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年全年固定資產投資比上年增長</w:t>
            </w:r>
            <w:r w:rsidRPr="00A21C5B">
              <w:rPr>
                <w:szCs w:val="24"/>
                <w:lang w:eastAsia="zh-TW"/>
              </w:rPr>
              <w:t>0.3%</w:t>
            </w:r>
            <w:r w:rsidRPr="00A21C5B">
              <w:rPr>
                <w:szCs w:val="24"/>
                <w:lang w:eastAsia="zh-TW"/>
              </w:rPr>
              <w:t>。其中，國有及國有經濟控股投資下降</w:t>
            </w:r>
            <w:r w:rsidRPr="00A21C5B">
              <w:rPr>
                <w:szCs w:val="24"/>
                <w:lang w:eastAsia="zh-TW"/>
              </w:rPr>
              <w:t>1.7%</w:t>
            </w:r>
            <w:r w:rsidRPr="00A21C5B">
              <w:rPr>
                <w:szCs w:val="24"/>
                <w:lang w:eastAsia="zh-TW"/>
              </w:rPr>
              <w:t>；港澳臺及外商投資增長</w:t>
            </w:r>
            <w:r w:rsidRPr="00A21C5B">
              <w:rPr>
                <w:szCs w:val="24"/>
                <w:lang w:eastAsia="zh-TW"/>
              </w:rPr>
              <w:t>12.1%</w:t>
            </w:r>
            <w:r w:rsidRPr="00A21C5B">
              <w:rPr>
                <w:szCs w:val="24"/>
                <w:lang w:eastAsia="zh-TW"/>
              </w:rPr>
              <w:t>。民間投資下降</w:t>
            </w:r>
            <w:r w:rsidRPr="00A21C5B">
              <w:rPr>
                <w:szCs w:val="24"/>
                <w:lang w:eastAsia="zh-TW"/>
              </w:rPr>
              <w:t>0.8%</w:t>
            </w:r>
            <w:r w:rsidRPr="00A21C5B">
              <w:rPr>
                <w:szCs w:val="24"/>
                <w:lang w:eastAsia="zh-TW"/>
              </w:rPr>
              <w:t>，民間投資占全部投資比重達</w:t>
            </w:r>
            <w:r w:rsidRPr="00A21C5B">
              <w:rPr>
                <w:szCs w:val="24"/>
                <w:lang w:eastAsia="zh-TW"/>
              </w:rPr>
              <w:t>68.8%</w:t>
            </w:r>
            <w:r w:rsidRPr="00A21C5B">
              <w:rPr>
                <w:szCs w:val="24"/>
                <w:lang w:eastAsia="zh-TW"/>
              </w:rPr>
              <w:t>。分類型看，基礎設施投資比上年增長</w:t>
            </w:r>
            <w:r w:rsidRPr="00A21C5B">
              <w:rPr>
                <w:szCs w:val="24"/>
                <w:lang w:eastAsia="zh-TW"/>
              </w:rPr>
              <w:t>9.4%</w:t>
            </w:r>
            <w:r w:rsidRPr="00A21C5B">
              <w:rPr>
                <w:szCs w:val="24"/>
                <w:lang w:eastAsia="zh-TW"/>
              </w:rPr>
              <w:t>；房地產開發投資增長</w:t>
            </w:r>
            <w:r w:rsidRPr="00A21C5B">
              <w:rPr>
                <w:szCs w:val="24"/>
                <w:lang w:eastAsia="zh-TW"/>
              </w:rPr>
              <w:t>9.7%</w:t>
            </w:r>
            <w:r w:rsidRPr="00A21C5B">
              <w:rPr>
                <w:szCs w:val="24"/>
                <w:lang w:eastAsia="zh-TW"/>
              </w:rPr>
              <w:t>。全年商品房銷售面積</w:t>
            </w:r>
            <w:r w:rsidRPr="00A21C5B">
              <w:rPr>
                <w:szCs w:val="24"/>
                <w:lang w:eastAsia="zh-TW"/>
              </w:rPr>
              <w:t>15</w:t>
            </w:r>
            <w:r w:rsidR="00C52DEC" w:rsidRPr="00A21C5B">
              <w:rPr>
                <w:rFonts w:hint="eastAsia"/>
                <w:szCs w:val="24"/>
                <w:lang w:eastAsia="zh-TW"/>
              </w:rPr>
              <w:t>,</w:t>
            </w:r>
            <w:r w:rsidRPr="00A21C5B">
              <w:rPr>
                <w:szCs w:val="24"/>
                <w:lang w:eastAsia="zh-TW"/>
              </w:rPr>
              <w:t>427.0</w:t>
            </w:r>
            <w:r w:rsidRPr="00A21C5B">
              <w:rPr>
                <w:szCs w:val="24"/>
                <w:lang w:eastAsia="zh-TW"/>
              </w:rPr>
              <w:t>萬平方米，比上年增長</w:t>
            </w:r>
            <w:r w:rsidRPr="00A21C5B">
              <w:rPr>
                <w:szCs w:val="24"/>
                <w:lang w:eastAsia="zh-TW"/>
              </w:rPr>
              <w:t>10.4%</w:t>
            </w:r>
            <w:r w:rsidRPr="00A21C5B">
              <w:rPr>
                <w:szCs w:val="24"/>
                <w:lang w:eastAsia="zh-TW"/>
              </w:rPr>
              <w:t>。其中，住宅銷售面積</w:t>
            </w:r>
            <w:r w:rsidRPr="00A21C5B">
              <w:rPr>
                <w:szCs w:val="24"/>
                <w:lang w:eastAsia="zh-TW"/>
              </w:rPr>
              <w:t>13</w:t>
            </w:r>
            <w:r w:rsidR="00C52DEC" w:rsidRPr="00A21C5B">
              <w:rPr>
                <w:rFonts w:hint="eastAsia"/>
                <w:szCs w:val="24"/>
                <w:lang w:eastAsia="zh-TW"/>
              </w:rPr>
              <w:t>,</w:t>
            </w:r>
            <w:r w:rsidRPr="00A21C5B">
              <w:rPr>
                <w:szCs w:val="24"/>
                <w:lang w:eastAsia="zh-TW"/>
              </w:rPr>
              <w:t>855.7</w:t>
            </w:r>
            <w:r w:rsidRPr="00A21C5B">
              <w:rPr>
                <w:szCs w:val="24"/>
                <w:lang w:eastAsia="zh-TW"/>
              </w:rPr>
              <w:t>萬平方米，增長</w:t>
            </w:r>
            <w:r w:rsidRPr="00A21C5B">
              <w:rPr>
                <w:szCs w:val="24"/>
                <w:lang w:eastAsia="zh-TW"/>
              </w:rPr>
              <w:t>10.4%</w:t>
            </w:r>
            <w:r w:rsidRPr="00A21C5B">
              <w:rPr>
                <w:szCs w:val="24"/>
                <w:lang w:eastAsia="zh-TW"/>
              </w:rPr>
              <w:t>。第一產業投資比上年增長</w:t>
            </w:r>
            <w:r w:rsidRPr="00A21C5B">
              <w:rPr>
                <w:szCs w:val="24"/>
                <w:lang w:eastAsia="zh-TW"/>
              </w:rPr>
              <w:t>37.0%</w:t>
            </w:r>
            <w:r w:rsidRPr="00A21C5B">
              <w:rPr>
                <w:szCs w:val="24"/>
                <w:lang w:eastAsia="zh-TW"/>
              </w:rPr>
              <w:t>，第二產業投資下降</w:t>
            </w:r>
            <w:r w:rsidRPr="00A21C5B">
              <w:rPr>
                <w:szCs w:val="24"/>
                <w:lang w:eastAsia="zh-TW"/>
              </w:rPr>
              <w:t>5.1%</w:t>
            </w:r>
            <w:r w:rsidRPr="00A21C5B">
              <w:rPr>
                <w:szCs w:val="24"/>
                <w:lang w:eastAsia="zh-TW"/>
              </w:rPr>
              <w:t>，第三產業投資增長</w:t>
            </w:r>
            <w:r w:rsidRPr="00A21C5B">
              <w:rPr>
                <w:szCs w:val="24"/>
                <w:lang w:eastAsia="zh-TW"/>
              </w:rPr>
              <w:t>4.1%</w:t>
            </w:r>
            <w:r w:rsidRPr="00A21C5B">
              <w:rPr>
                <w:szCs w:val="24"/>
                <w:lang w:eastAsia="zh-TW"/>
              </w:rPr>
              <w:t>。第二產業投資中，製造業投資占項目投資比重為</w:t>
            </w:r>
            <w:r w:rsidRPr="00A21C5B">
              <w:rPr>
                <w:szCs w:val="24"/>
                <w:lang w:eastAsia="zh-TW"/>
              </w:rPr>
              <w:t>56.9%</w:t>
            </w:r>
            <w:r w:rsidRPr="00A21C5B">
              <w:rPr>
                <w:szCs w:val="24"/>
                <w:lang w:eastAsia="zh-TW"/>
              </w:rPr>
              <w:t>。高技術製造業增勢良好，全年高技術製造業投資增長</w:t>
            </w:r>
            <w:r w:rsidRPr="00A21C5B">
              <w:rPr>
                <w:szCs w:val="24"/>
                <w:lang w:eastAsia="zh-TW"/>
              </w:rPr>
              <w:t>4.5%</w:t>
            </w:r>
            <w:r w:rsidRPr="00A21C5B">
              <w:rPr>
                <w:szCs w:val="24"/>
                <w:lang w:eastAsia="zh-TW"/>
              </w:rPr>
              <w:t>，其中電子及通信設備製造業、醫藥製造業和電腦及辦公設備製造業分別增長</w:t>
            </w:r>
            <w:r w:rsidRPr="00A21C5B">
              <w:rPr>
                <w:szCs w:val="24"/>
                <w:lang w:eastAsia="zh-TW"/>
              </w:rPr>
              <w:t>5.0%</w:t>
            </w:r>
            <w:r w:rsidRPr="00A21C5B">
              <w:rPr>
                <w:szCs w:val="24"/>
                <w:lang w:eastAsia="zh-TW"/>
              </w:rPr>
              <w:t>、</w:t>
            </w:r>
            <w:r w:rsidRPr="00A21C5B">
              <w:rPr>
                <w:szCs w:val="24"/>
                <w:lang w:eastAsia="zh-TW"/>
              </w:rPr>
              <w:t>23.2%</w:t>
            </w:r>
            <w:r w:rsidRPr="00A21C5B">
              <w:rPr>
                <w:szCs w:val="24"/>
                <w:lang w:eastAsia="zh-TW"/>
              </w:rPr>
              <w:t>和</w:t>
            </w:r>
            <w:r w:rsidRPr="00A21C5B">
              <w:rPr>
                <w:szCs w:val="24"/>
                <w:lang w:eastAsia="zh-TW"/>
              </w:rPr>
              <w:t>19.1%</w:t>
            </w:r>
            <w:r w:rsidRPr="00A21C5B">
              <w:rPr>
                <w:szCs w:val="24"/>
                <w:lang w:eastAsia="zh-TW"/>
              </w:rPr>
              <w:t>。第三產業投資中，科學研究和技術服務業增長</w:t>
            </w:r>
            <w:r w:rsidRPr="00A21C5B">
              <w:rPr>
                <w:szCs w:val="24"/>
                <w:lang w:eastAsia="zh-TW"/>
              </w:rPr>
              <w:t>9.9%</w:t>
            </w:r>
            <w:r w:rsidRPr="00A21C5B">
              <w:rPr>
                <w:szCs w:val="24"/>
                <w:lang w:eastAsia="zh-TW"/>
              </w:rPr>
              <w:t>，水利、環境和公共設施管理業增長</w:t>
            </w:r>
            <w:r w:rsidRPr="00A21C5B">
              <w:rPr>
                <w:szCs w:val="24"/>
                <w:lang w:eastAsia="zh-TW"/>
              </w:rPr>
              <w:t>1.6%</w:t>
            </w:r>
            <w:r w:rsidRPr="00A21C5B">
              <w:rPr>
                <w:szCs w:val="24"/>
                <w:lang w:eastAsia="zh-TW"/>
              </w:rPr>
              <w:t>，教育增長</w:t>
            </w:r>
            <w:r w:rsidRPr="00A21C5B">
              <w:rPr>
                <w:szCs w:val="24"/>
                <w:lang w:eastAsia="zh-TW"/>
              </w:rPr>
              <w:t>16.4%</w:t>
            </w:r>
            <w:r w:rsidRPr="00A21C5B">
              <w:rPr>
                <w:szCs w:val="24"/>
                <w:lang w:eastAsia="zh-TW"/>
              </w:rPr>
              <w:t>，衛生和社會工作增長</w:t>
            </w:r>
            <w:r w:rsidRPr="00A21C5B">
              <w:rPr>
                <w:szCs w:val="24"/>
                <w:lang w:eastAsia="zh-TW"/>
              </w:rPr>
              <w:t>26.0%</w:t>
            </w:r>
            <w:r w:rsidRPr="00A21C5B">
              <w:rPr>
                <w:szCs w:val="24"/>
                <w:lang w:eastAsia="zh-TW"/>
              </w:rPr>
              <w:t>。</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就業</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年全年城鎮新增就業</w:t>
            </w:r>
            <w:r w:rsidRPr="00A21C5B">
              <w:rPr>
                <w:szCs w:val="24"/>
                <w:lang w:eastAsia="zh-TW"/>
              </w:rPr>
              <w:t>132.8</w:t>
            </w:r>
            <w:r w:rsidRPr="00A21C5B">
              <w:rPr>
                <w:szCs w:val="24"/>
                <w:lang w:eastAsia="zh-TW"/>
              </w:rPr>
              <w:t>萬人。年末城鎮登記失業率保持</w:t>
            </w:r>
            <w:r w:rsidRPr="00A21C5B">
              <w:rPr>
                <w:szCs w:val="24"/>
                <w:lang w:eastAsia="zh-TW"/>
              </w:rPr>
              <w:t>3.2%</w:t>
            </w:r>
            <w:r w:rsidRPr="00A21C5B">
              <w:rPr>
                <w:szCs w:val="24"/>
                <w:lang w:eastAsia="zh-TW"/>
              </w:rPr>
              <w:t>的較低水準。</w:t>
            </w:r>
          </w:p>
        </w:tc>
      </w:tr>
      <w:tr w:rsidR="00A21C5B" w:rsidRPr="00A21C5B">
        <w:trPr>
          <w:trHeight w:val="567"/>
        </w:trPr>
        <w:tc>
          <w:tcPr>
            <w:tcW w:w="5000" w:type="pct"/>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利用外資</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外商投資件數</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全年新批外商投資企業</w:t>
            </w:r>
            <w:r w:rsidRPr="00A21C5B">
              <w:rPr>
                <w:szCs w:val="24"/>
                <w:lang w:eastAsia="zh-TW"/>
              </w:rPr>
              <w:t>3</w:t>
            </w:r>
            <w:r w:rsidR="00C52DEC" w:rsidRPr="00A21C5B">
              <w:rPr>
                <w:rFonts w:hint="eastAsia"/>
                <w:szCs w:val="24"/>
                <w:lang w:eastAsia="zh-TW"/>
              </w:rPr>
              <w:t>,</w:t>
            </w:r>
            <w:r w:rsidRPr="00A21C5B">
              <w:rPr>
                <w:szCs w:val="24"/>
                <w:lang w:eastAsia="zh-TW"/>
              </w:rPr>
              <w:t>573</w:t>
            </w:r>
            <w:r w:rsidRPr="00A21C5B">
              <w:rPr>
                <w:szCs w:val="24"/>
                <w:lang w:eastAsia="zh-TW"/>
              </w:rPr>
              <w:t>家，比上年增長</w:t>
            </w:r>
            <w:r w:rsidRPr="00A21C5B">
              <w:rPr>
                <w:szCs w:val="24"/>
                <w:lang w:eastAsia="zh-TW"/>
              </w:rPr>
              <w:t>4.8%</w:t>
            </w:r>
            <w:r w:rsidRPr="00A21C5B">
              <w:rPr>
                <w:szCs w:val="24"/>
                <w:lang w:eastAsia="zh-TW"/>
              </w:rPr>
              <w:t>。新批及淨增資</w:t>
            </w:r>
            <w:r w:rsidRPr="00A21C5B">
              <w:rPr>
                <w:szCs w:val="24"/>
                <w:lang w:eastAsia="zh-TW"/>
              </w:rPr>
              <w:t>9</w:t>
            </w:r>
            <w:r w:rsidR="00C52DEC" w:rsidRPr="00A21C5B">
              <w:rPr>
                <w:rFonts w:hint="eastAsia"/>
                <w:szCs w:val="24"/>
                <w:lang w:eastAsia="zh-TW"/>
              </w:rPr>
              <w:t>,</w:t>
            </w:r>
            <w:r w:rsidRPr="00A21C5B">
              <w:rPr>
                <w:szCs w:val="24"/>
                <w:lang w:eastAsia="zh-TW"/>
              </w:rPr>
              <w:t>000</w:t>
            </w:r>
            <w:r w:rsidRPr="00A21C5B">
              <w:rPr>
                <w:szCs w:val="24"/>
                <w:lang w:eastAsia="zh-TW"/>
              </w:rPr>
              <w:t>萬美元以上的外商投資大項目</w:t>
            </w:r>
            <w:r w:rsidRPr="00A21C5B">
              <w:rPr>
                <w:szCs w:val="24"/>
                <w:lang w:eastAsia="zh-TW"/>
              </w:rPr>
              <w:t>449</w:t>
            </w:r>
            <w:r w:rsidRPr="00A21C5B">
              <w:rPr>
                <w:szCs w:val="24"/>
                <w:lang w:eastAsia="zh-TW"/>
              </w:rPr>
              <w:t>個，比上年增長</w:t>
            </w:r>
            <w:r w:rsidRPr="00A21C5B">
              <w:rPr>
                <w:szCs w:val="24"/>
                <w:lang w:eastAsia="zh-TW"/>
              </w:rPr>
              <w:t>18.8%</w:t>
            </w:r>
            <w:r w:rsidRPr="00A21C5B">
              <w:rPr>
                <w:szCs w:val="24"/>
                <w:lang w:eastAsia="zh-TW"/>
              </w:rPr>
              <w:t>。</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外商投資金額</w:t>
            </w:r>
          </w:p>
        </w:tc>
        <w:tc>
          <w:tcPr>
            <w:tcW w:w="3729" w:type="pct"/>
          </w:tcPr>
          <w:p w:rsidR="00AB5CDC" w:rsidRPr="00A21C5B" w:rsidRDefault="00AC0F55" w:rsidP="00C52DEC">
            <w:pPr>
              <w:adjustRightInd w:val="0"/>
              <w:ind w:firstLineChars="0" w:firstLine="0"/>
              <w:textAlignment w:val="baseline"/>
              <w:rPr>
                <w:szCs w:val="24"/>
                <w:lang w:eastAsia="zh-TW"/>
              </w:rPr>
            </w:pPr>
            <w:r w:rsidRPr="00A21C5B">
              <w:rPr>
                <w:szCs w:val="24"/>
                <w:lang w:eastAsia="zh-TW"/>
              </w:rPr>
              <w:t>2020</w:t>
            </w:r>
            <w:r w:rsidRPr="00A21C5B">
              <w:rPr>
                <w:szCs w:val="24"/>
                <w:lang w:eastAsia="zh-TW"/>
              </w:rPr>
              <w:t>全年實際使用外資</w:t>
            </w:r>
            <w:r w:rsidRPr="00A21C5B">
              <w:rPr>
                <w:szCs w:val="24"/>
                <w:lang w:eastAsia="zh-TW"/>
              </w:rPr>
              <w:t>283.8</w:t>
            </w:r>
            <w:r w:rsidRPr="00A21C5B">
              <w:rPr>
                <w:szCs w:val="24"/>
                <w:lang w:eastAsia="zh-TW"/>
              </w:rPr>
              <w:t>億美元，增長</w:t>
            </w:r>
            <w:r w:rsidRPr="00A21C5B">
              <w:rPr>
                <w:szCs w:val="24"/>
                <w:lang w:eastAsia="zh-TW"/>
              </w:rPr>
              <w:t>8.6%</w:t>
            </w:r>
            <w:r w:rsidRPr="00A21C5B">
              <w:rPr>
                <w:szCs w:val="24"/>
                <w:lang w:eastAsia="zh-TW"/>
              </w:rPr>
              <w:t>，占全國比重</w:t>
            </w:r>
            <w:r w:rsidRPr="00A21C5B">
              <w:rPr>
                <w:szCs w:val="24"/>
                <w:lang w:eastAsia="zh-TW"/>
              </w:rPr>
              <w:t>16.3%</w:t>
            </w:r>
            <w:r w:rsidRPr="00A21C5B">
              <w:rPr>
                <w:szCs w:val="24"/>
                <w:lang w:eastAsia="zh-TW"/>
              </w:rPr>
              <w:t>，規模繼續保持全國第一。</w:t>
            </w:r>
            <w:r w:rsidRPr="00A21C5B">
              <w:rPr>
                <w:szCs w:val="24"/>
                <w:lang w:eastAsia="zh-TW"/>
              </w:rPr>
              <w:t>2020</w:t>
            </w:r>
            <w:r w:rsidRPr="00A21C5B">
              <w:rPr>
                <w:szCs w:val="24"/>
                <w:lang w:eastAsia="zh-TW"/>
              </w:rPr>
              <w:t>年全年實際到資</w:t>
            </w:r>
            <w:r w:rsidRPr="00A21C5B">
              <w:rPr>
                <w:szCs w:val="24"/>
                <w:lang w:eastAsia="zh-TW"/>
              </w:rPr>
              <w:t>3</w:t>
            </w:r>
            <w:r w:rsidR="00C52DEC" w:rsidRPr="00A21C5B">
              <w:rPr>
                <w:rFonts w:hint="eastAsia"/>
                <w:szCs w:val="24"/>
                <w:lang w:eastAsia="zh-TW"/>
              </w:rPr>
              <w:t>,</w:t>
            </w:r>
            <w:r w:rsidRPr="00A21C5B">
              <w:rPr>
                <w:szCs w:val="24"/>
                <w:lang w:eastAsia="zh-TW"/>
              </w:rPr>
              <w:t>000</w:t>
            </w:r>
            <w:r w:rsidRPr="00A21C5B">
              <w:rPr>
                <w:szCs w:val="24"/>
                <w:lang w:eastAsia="zh-TW"/>
              </w:rPr>
              <w:t>萬美元以上項目外資占全省外資總量的</w:t>
            </w:r>
            <w:r w:rsidRPr="00A21C5B">
              <w:rPr>
                <w:szCs w:val="24"/>
                <w:lang w:eastAsia="zh-TW"/>
              </w:rPr>
              <w:t>59.6%</w:t>
            </w:r>
            <w:r w:rsidRPr="00A21C5B">
              <w:rPr>
                <w:szCs w:val="24"/>
                <w:lang w:eastAsia="zh-TW"/>
              </w:rPr>
              <w:t>，較上年同期提高</w:t>
            </w:r>
            <w:r w:rsidRPr="00A21C5B">
              <w:rPr>
                <w:szCs w:val="24"/>
                <w:lang w:eastAsia="zh-TW"/>
              </w:rPr>
              <w:t>5</w:t>
            </w:r>
            <w:r w:rsidRPr="00A21C5B">
              <w:rPr>
                <w:szCs w:val="24"/>
                <w:lang w:eastAsia="zh-TW"/>
              </w:rPr>
              <w:t>個百分點。</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投資方式</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鼓勵外商以創業投資、股權投資、增資擴股和利潤再投資等形式加大對江蘇投資力度，積極推動江蘇省企業以跨國並購、境外上市、返程投資等方式吸引外資。</w:t>
            </w:r>
            <w:r w:rsidRPr="00A21C5B">
              <w:rPr>
                <w:szCs w:val="24"/>
                <w:lang w:eastAsia="zh-TW"/>
              </w:rPr>
              <w:t>2020</w:t>
            </w:r>
            <w:r w:rsidRPr="00A21C5B">
              <w:rPr>
                <w:szCs w:val="24"/>
                <w:lang w:eastAsia="zh-TW"/>
              </w:rPr>
              <w:t>年全省增資項目</w:t>
            </w:r>
            <w:r w:rsidRPr="00A21C5B">
              <w:rPr>
                <w:szCs w:val="24"/>
                <w:lang w:eastAsia="zh-TW"/>
              </w:rPr>
              <w:t>1</w:t>
            </w:r>
            <w:r w:rsidR="00C52DEC" w:rsidRPr="00A21C5B">
              <w:rPr>
                <w:rFonts w:hint="eastAsia"/>
                <w:szCs w:val="24"/>
                <w:lang w:eastAsia="zh-TW"/>
              </w:rPr>
              <w:t>,</w:t>
            </w:r>
            <w:r w:rsidRPr="00A21C5B">
              <w:rPr>
                <w:szCs w:val="24"/>
                <w:lang w:eastAsia="zh-TW"/>
              </w:rPr>
              <w:t>413</w:t>
            </w:r>
            <w:r w:rsidRPr="00A21C5B">
              <w:rPr>
                <w:szCs w:val="24"/>
                <w:lang w:eastAsia="zh-TW"/>
              </w:rPr>
              <w:t>個，同比增長</w:t>
            </w:r>
            <w:r w:rsidRPr="00A21C5B">
              <w:rPr>
                <w:szCs w:val="24"/>
                <w:lang w:eastAsia="zh-TW"/>
              </w:rPr>
              <w:t>14.0%</w:t>
            </w:r>
            <w:r w:rsidRPr="00A21C5B">
              <w:rPr>
                <w:szCs w:val="24"/>
                <w:lang w:eastAsia="zh-TW"/>
              </w:rPr>
              <w:t>；增資項目到資</w:t>
            </w:r>
            <w:r w:rsidRPr="00A21C5B">
              <w:rPr>
                <w:szCs w:val="24"/>
                <w:lang w:eastAsia="zh-TW"/>
              </w:rPr>
              <w:t>78.3</w:t>
            </w:r>
            <w:r w:rsidRPr="00A21C5B">
              <w:rPr>
                <w:szCs w:val="24"/>
                <w:lang w:eastAsia="zh-TW"/>
              </w:rPr>
              <w:t>億美元，同比增長</w:t>
            </w:r>
            <w:r w:rsidRPr="00A21C5B">
              <w:rPr>
                <w:szCs w:val="24"/>
                <w:lang w:eastAsia="zh-TW"/>
              </w:rPr>
              <w:t>28.4%</w:t>
            </w:r>
            <w:r w:rsidRPr="00A21C5B">
              <w:rPr>
                <w:szCs w:val="24"/>
                <w:lang w:eastAsia="zh-TW"/>
              </w:rPr>
              <w:t>，占全省實際使用外資的</w:t>
            </w:r>
            <w:r w:rsidRPr="00A21C5B">
              <w:rPr>
                <w:szCs w:val="24"/>
                <w:lang w:eastAsia="zh-TW"/>
              </w:rPr>
              <w:t>27.6%</w:t>
            </w:r>
            <w:r w:rsidRPr="00A21C5B">
              <w:rPr>
                <w:szCs w:val="24"/>
                <w:lang w:eastAsia="zh-TW"/>
              </w:rPr>
              <w:t>。</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投資產業</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引資結構進一步優化，</w:t>
            </w:r>
            <w:r w:rsidRPr="00A21C5B">
              <w:rPr>
                <w:szCs w:val="24"/>
                <w:lang w:eastAsia="zh-TW"/>
              </w:rPr>
              <w:t>2020</w:t>
            </w:r>
            <w:r w:rsidRPr="00A21C5B">
              <w:rPr>
                <w:szCs w:val="24"/>
                <w:lang w:eastAsia="zh-TW"/>
              </w:rPr>
              <w:t>年全省製造業實際使用外資</w:t>
            </w:r>
            <w:r w:rsidRPr="00A21C5B">
              <w:rPr>
                <w:szCs w:val="24"/>
                <w:lang w:eastAsia="zh-TW"/>
              </w:rPr>
              <w:t>91.8</w:t>
            </w:r>
            <w:r w:rsidRPr="00A21C5B">
              <w:rPr>
                <w:szCs w:val="24"/>
                <w:lang w:eastAsia="zh-TW"/>
              </w:rPr>
              <w:t>億美元，占全省外資比重</w:t>
            </w:r>
            <w:r w:rsidRPr="00A21C5B">
              <w:rPr>
                <w:szCs w:val="24"/>
                <w:lang w:eastAsia="zh-TW"/>
              </w:rPr>
              <w:t>39%</w:t>
            </w:r>
            <w:r w:rsidRPr="00A21C5B">
              <w:rPr>
                <w:szCs w:val="24"/>
                <w:lang w:eastAsia="zh-TW"/>
              </w:rPr>
              <w:t>，高於全國</w:t>
            </w:r>
            <w:r w:rsidRPr="00A21C5B">
              <w:rPr>
                <w:szCs w:val="24"/>
                <w:lang w:eastAsia="zh-TW"/>
              </w:rPr>
              <w:t>17.5</w:t>
            </w:r>
            <w:r w:rsidRPr="00A21C5B">
              <w:rPr>
                <w:szCs w:val="24"/>
                <w:lang w:eastAsia="zh-TW"/>
              </w:rPr>
              <w:t>個百分點，占全國製造業外資比重近三成。現代服務業成為吸引外資的主力軍，</w:t>
            </w:r>
            <w:r w:rsidRPr="00A21C5B">
              <w:rPr>
                <w:szCs w:val="24"/>
                <w:lang w:eastAsia="zh-TW"/>
              </w:rPr>
              <w:t>2020</w:t>
            </w:r>
            <w:r w:rsidRPr="00A21C5B">
              <w:rPr>
                <w:szCs w:val="24"/>
                <w:lang w:eastAsia="zh-TW"/>
              </w:rPr>
              <w:t>年科學研究和技術服務業、科技推廣和應用服務業分別同比增長</w:t>
            </w:r>
            <w:r w:rsidRPr="00A21C5B">
              <w:rPr>
                <w:szCs w:val="24"/>
                <w:lang w:eastAsia="zh-TW"/>
              </w:rPr>
              <w:t>34.4%</w:t>
            </w:r>
            <w:r w:rsidRPr="00A21C5B">
              <w:rPr>
                <w:szCs w:val="24"/>
                <w:lang w:eastAsia="zh-TW"/>
              </w:rPr>
              <w:t>、</w:t>
            </w:r>
            <w:r w:rsidRPr="00A21C5B">
              <w:rPr>
                <w:szCs w:val="24"/>
                <w:lang w:eastAsia="zh-TW"/>
              </w:rPr>
              <w:t>51.1%</w:t>
            </w:r>
            <w:r w:rsidRPr="00A21C5B">
              <w:rPr>
                <w:szCs w:val="24"/>
                <w:lang w:eastAsia="zh-TW"/>
              </w:rPr>
              <w:t>。</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樂金化學、蔚然汽車、瑞聲科技、愛思開電池、沛嘉醫療科技、遠景動力等一批項目累計到資均超億美元。</w:t>
            </w:r>
          </w:p>
          <w:p w:rsidR="00AB5CDC" w:rsidRPr="00A21C5B" w:rsidRDefault="00AC0F55">
            <w:pPr>
              <w:pStyle w:val="Web"/>
              <w:spacing w:before="330" w:beforeAutospacing="0" w:after="0" w:afterAutospacing="0" w:line="360" w:lineRule="atLeast"/>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外資總部加速集聚。全省新認定跨國公司地區總部和功能性機構</w:t>
            </w:r>
            <w:r w:rsidRPr="00A21C5B">
              <w:rPr>
                <w:rFonts w:ascii="Times New Roman" w:eastAsia="華康細圓體" w:hAnsi="Times New Roman" w:cs="Times New Roman"/>
                <w:lang w:eastAsia="zh-TW"/>
              </w:rPr>
              <w:t>36</w:t>
            </w:r>
            <w:r w:rsidRPr="00A21C5B">
              <w:rPr>
                <w:rFonts w:ascii="Times New Roman" w:eastAsia="華康細圓體" w:hAnsi="Times New Roman" w:cs="Times New Roman"/>
                <w:lang w:eastAsia="zh-TW"/>
              </w:rPr>
              <w:t>家，其中地區總部</w:t>
            </w:r>
            <w:r w:rsidRPr="00A21C5B">
              <w:rPr>
                <w:rFonts w:ascii="Times New Roman" w:eastAsia="華康細圓體" w:hAnsi="Times New Roman" w:cs="Times New Roman"/>
                <w:lang w:eastAsia="zh-TW"/>
              </w:rPr>
              <w:t>22</w:t>
            </w:r>
            <w:r w:rsidRPr="00A21C5B">
              <w:rPr>
                <w:rFonts w:ascii="Times New Roman" w:eastAsia="華康細圓體" w:hAnsi="Times New Roman" w:cs="Times New Roman"/>
                <w:lang w:eastAsia="zh-TW"/>
              </w:rPr>
              <w:t>家、功能性機構</w:t>
            </w:r>
            <w:r w:rsidRPr="00A21C5B">
              <w:rPr>
                <w:rFonts w:ascii="Times New Roman" w:eastAsia="華康細圓體" w:hAnsi="Times New Roman" w:cs="Times New Roman"/>
                <w:lang w:eastAsia="zh-TW"/>
              </w:rPr>
              <w:t>14</w:t>
            </w:r>
            <w:r w:rsidRPr="00A21C5B">
              <w:rPr>
                <w:rFonts w:ascii="Times New Roman" w:eastAsia="華康細圓體" w:hAnsi="Times New Roman" w:cs="Times New Roman"/>
                <w:lang w:eastAsia="zh-TW"/>
              </w:rPr>
              <w:t>家，包括大金氟化工、霍尼韋爾、飛利浦、丹佛斯動力等知名跨國公司。</w:t>
            </w:r>
          </w:p>
          <w:p w:rsidR="00AB5CDC" w:rsidRPr="00A21C5B" w:rsidRDefault="00AB5CDC">
            <w:pPr>
              <w:adjustRightInd w:val="0"/>
              <w:ind w:firstLineChars="0" w:firstLine="0"/>
              <w:textAlignment w:val="baseline"/>
              <w:rPr>
                <w:szCs w:val="24"/>
                <w:lang w:eastAsia="zh-TW"/>
              </w:rPr>
            </w:pP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投資區域</w:t>
            </w:r>
          </w:p>
        </w:tc>
        <w:tc>
          <w:tcPr>
            <w:tcW w:w="3729" w:type="pct"/>
            <w:vAlign w:val="center"/>
          </w:tcPr>
          <w:p w:rsidR="00AB5CDC" w:rsidRPr="00A21C5B" w:rsidRDefault="00AC0F55" w:rsidP="00C52DEC">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年，蘇州、南京兩市實際使用外資同比分別增長</w:t>
            </w:r>
            <w:r w:rsidRPr="00A21C5B">
              <w:rPr>
                <w:szCs w:val="24"/>
                <w:lang w:eastAsia="zh-TW"/>
              </w:rPr>
              <w:t>20.0%</w:t>
            </w:r>
            <w:r w:rsidRPr="00A21C5B">
              <w:rPr>
                <w:szCs w:val="24"/>
                <w:lang w:eastAsia="zh-TW"/>
              </w:rPr>
              <w:t>和</w:t>
            </w:r>
            <w:r w:rsidRPr="00A21C5B">
              <w:rPr>
                <w:szCs w:val="24"/>
                <w:lang w:eastAsia="zh-TW"/>
              </w:rPr>
              <w:t>10.1%</w:t>
            </w:r>
            <w:r w:rsidRPr="00A21C5B">
              <w:rPr>
                <w:szCs w:val="24"/>
                <w:lang w:eastAsia="zh-TW"/>
              </w:rPr>
              <w:t>，占比提升</w:t>
            </w:r>
            <w:r w:rsidRPr="00A21C5B">
              <w:rPr>
                <w:szCs w:val="24"/>
                <w:lang w:eastAsia="zh-TW"/>
              </w:rPr>
              <w:t>1.8</w:t>
            </w:r>
            <w:r w:rsidRPr="00A21C5B">
              <w:rPr>
                <w:szCs w:val="24"/>
                <w:lang w:eastAsia="zh-TW"/>
              </w:rPr>
              <w:t>個和</w:t>
            </w:r>
            <w:r w:rsidRPr="00A21C5B">
              <w:rPr>
                <w:szCs w:val="24"/>
                <w:lang w:eastAsia="zh-TW"/>
              </w:rPr>
              <w:t>0.2</w:t>
            </w:r>
            <w:r w:rsidRPr="00A21C5B">
              <w:rPr>
                <w:szCs w:val="24"/>
                <w:lang w:eastAsia="zh-TW"/>
              </w:rPr>
              <w:t>個百分點。不同區域協同發力，蘇南地區實際使用外資</w:t>
            </w:r>
            <w:r w:rsidRPr="00A21C5B">
              <w:rPr>
                <w:szCs w:val="24"/>
                <w:lang w:eastAsia="zh-TW"/>
              </w:rPr>
              <w:t>171.8</w:t>
            </w:r>
            <w:r w:rsidRPr="00A21C5B">
              <w:rPr>
                <w:szCs w:val="24"/>
                <w:lang w:eastAsia="zh-TW"/>
              </w:rPr>
              <w:t>億美元，同比增長</w:t>
            </w:r>
            <w:r w:rsidRPr="00A21C5B">
              <w:rPr>
                <w:szCs w:val="24"/>
                <w:lang w:eastAsia="zh-TW"/>
              </w:rPr>
              <w:t>10.9%</w:t>
            </w:r>
            <w:r w:rsidRPr="00A21C5B">
              <w:rPr>
                <w:szCs w:val="24"/>
                <w:lang w:eastAsia="zh-TW"/>
              </w:rPr>
              <w:t>，占比</w:t>
            </w:r>
            <w:r w:rsidRPr="00A21C5B">
              <w:rPr>
                <w:szCs w:val="24"/>
                <w:lang w:eastAsia="zh-TW"/>
              </w:rPr>
              <w:t>60.5%</w:t>
            </w:r>
            <w:r w:rsidRPr="00A21C5B">
              <w:rPr>
                <w:szCs w:val="24"/>
                <w:lang w:eastAsia="zh-TW"/>
              </w:rPr>
              <w:t>；蘇中地區實際使用外資</w:t>
            </w:r>
            <w:r w:rsidRPr="00A21C5B">
              <w:rPr>
                <w:szCs w:val="24"/>
                <w:lang w:eastAsia="zh-TW"/>
              </w:rPr>
              <w:t>56.7</w:t>
            </w:r>
            <w:r w:rsidRPr="00A21C5B">
              <w:rPr>
                <w:szCs w:val="24"/>
                <w:lang w:eastAsia="zh-TW"/>
              </w:rPr>
              <w:t>億美元，同比增長</w:t>
            </w:r>
            <w:r w:rsidRPr="00A21C5B">
              <w:rPr>
                <w:szCs w:val="24"/>
                <w:lang w:eastAsia="zh-TW"/>
              </w:rPr>
              <w:t>3.6%</w:t>
            </w:r>
            <w:r w:rsidRPr="00A21C5B">
              <w:rPr>
                <w:szCs w:val="24"/>
                <w:lang w:eastAsia="zh-TW"/>
              </w:rPr>
              <w:t>，占比</w:t>
            </w:r>
            <w:r w:rsidRPr="00A21C5B">
              <w:rPr>
                <w:szCs w:val="24"/>
                <w:lang w:eastAsia="zh-TW"/>
              </w:rPr>
              <w:t>20%</w:t>
            </w:r>
            <w:r w:rsidRPr="00A21C5B">
              <w:rPr>
                <w:szCs w:val="24"/>
                <w:lang w:eastAsia="zh-TW"/>
              </w:rPr>
              <w:t>；蘇北地區實際使用外資</w:t>
            </w:r>
            <w:r w:rsidRPr="00A21C5B">
              <w:rPr>
                <w:szCs w:val="24"/>
                <w:lang w:eastAsia="zh-TW"/>
              </w:rPr>
              <w:t>55.2</w:t>
            </w:r>
            <w:r w:rsidRPr="00A21C5B">
              <w:rPr>
                <w:szCs w:val="24"/>
                <w:lang w:eastAsia="zh-TW"/>
              </w:rPr>
              <w:t>億美元，同比增長</w:t>
            </w:r>
            <w:r w:rsidRPr="00A21C5B">
              <w:rPr>
                <w:szCs w:val="24"/>
                <w:lang w:eastAsia="zh-TW"/>
              </w:rPr>
              <w:t>7.4%</w:t>
            </w:r>
            <w:r w:rsidRPr="00A21C5B">
              <w:rPr>
                <w:szCs w:val="24"/>
                <w:lang w:eastAsia="zh-TW"/>
              </w:rPr>
              <w:t>，占比</w:t>
            </w:r>
            <w:r w:rsidRPr="00A21C5B">
              <w:rPr>
                <w:szCs w:val="24"/>
                <w:lang w:eastAsia="zh-TW"/>
              </w:rPr>
              <w:t>19.5%</w:t>
            </w:r>
            <w:r w:rsidRPr="00A21C5B">
              <w:rPr>
                <w:szCs w:val="24"/>
                <w:lang w:eastAsia="zh-TW"/>
              </w:rPr>
              <w:t>。南京江北新區、蘇州工業園區、中韓（鹽城）產業園、昆山深化兩岸產業合作試驗區等各類開放平臺。</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外資來源</w:t>
            </w:r>
          </w:p>
        </w:tc>
        <w:tc>
          <w:tcPr>
            <w:tcW w:w="3729"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年，來自香港地區的實際使用外資</w:t>
            </w:r>
            <w:r w:rsidRPr="00A21C5B">
              <w:rPr>
                <w:szCs w:val="24"/>
                <w:lang w:eastAsia="zh-TW"/>
              </w:rPr>
              <w:t>185</w:t>
            </w:r>
            <w:r w:rsidRPr="00A21C5B">
              <w:rPr>
                <w:szCs w:val="24"/>
                <w:lang w:eastAsia="zh-TW"/>
              </w:rPr>
              <w:t>億美元，同比增長</w:t>
            </w:r>
            <w:r w:rsidRPr="00A21C5B">
              <w:rPr>
                <w:szCs w:val="24"/>
                <w:lang w:eastAsia="zh-TW"/>
              </w:rPr>
              <w:t>23.4%</w:t>
            </w:r>
            <w:r w:rsidRPr="00A21C5B">
              <w:rPr>
                <w:szCs w:val="24"/>
                <w:lang w:eastAsia="zh-TW"/>
              </w:rPr>
              <w:t>，占比</w:t>
            </w:r>
            <w:r w:rsidRPr="00A21C5B">
              <w:rPr>
                <w:szCs w:val="24"/>
                <w:lang w:eastAsia="zh-TW"/>
              </w:rPr>
              <w:t>65.2%</w:t>
            </w:r>
            <w:r w:rsidRPr="00A21C5B">
              <w:rPr>
                <w:szCs w:val="24"/>
                <w:lang w:eastAsia="zh-TW"/>
              </w:rPr>
              <w:t>，香港地區繼續成為全省外資第一大來源地。來自日本和韓國的實際使用外資占全省比重</w:t>
            </w:r>
            <w:r w:rsidRPr="00A21C5B">
              <w:rPr>
                <w:szCs w:val="24"/>
                <w:lang w:eastAsia="zh-TW"/>
              </w:rPr>
              <w:t>7.7%</w:t>
            </w:r>
            <w:r w:rsidRPr="00A21C5B">
              <w:rPr>
                <w:szCs w:val="24"/>
                <w:lang w:eastAsia="zh-TW"/>
              </w:rPr>
              <w:t>。</w:t>
            </w:r>
          </w:p>
        </w:tc>
      </w:tr>
      <w:tr w:rsidR="00A21C5B" w:rsidRPr="00A21C5B">
        <w:trPr>
          <w:trHeight w:val="624"/>
        </w:trPr>
        <w:tc>
          <w:tcPr>
            <w:tcW w:w="5000" w:type="pct"/>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對外貿易</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貿易規模</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年全省完成進出口總額</w:t>
            </w:r>
            <w:r w:rsidRPr="00A21C5B">
              <w:rPr>
                <w:szCs w:val="24"/>
                <w:lang w:eastAsia="zh-TW"/>
              </w:rPr>
              <w:t>44,500.5</w:t>
            </w:r>
            <w:r w:rsidRPr="00A21C5B">
              <w:rPr>
                <w:szCs w:val="24"/>
                <w:lang w:eastAsia="zh-TW"/>
              </w:rPr>
              <w:t>億元，比上年增長</w:t>
            </w:r>
            <w:r w:rsidRPr="00A21C5B">
              <w:rPr>
                <w:szCs w:val="24"/>
                <w:lang w:eastAsia="zh-TW"/>
              </w:rPr>
              <w:t>2.6%</w:t>
            </w:r>
            <w:r w:rsidRPr="00A21C5B">
              <w:rPr>
                <w:szCs w:val="24"/>
                <w:lang w:eastAsia="zh-TW"/>
              </w:rPr>
              <w:t>。其中，出口</w:t>
            </w:r>
            <w:r w:rsidRPr="00A21C5B">
              <w:rPr>
                <w:szCs w:val="24"/>
                <w:lang w:eastAsia="zh-TW"/>
              </w:rPr>
              <w:t>27,444.3</w:t>
            </w:r>
            <w:r w:rsidRPr="00A21C5B">
              <w:rPr>
                <w:szCs w:val="24"/>
                <w:lang w:eastAsia="zh-TW"/>
              </w:rPr>
              <w:t>億元，增長</w:t>
            </w:r>
            <w:r w:rsidRPr="00A21C5B">
              <w:rPr>
                <w:szCs w:val="24"/>
                <w:lang w:eastAsia="zh-TW"/>
              </w:rPr>
              <w:t>0.9%</w:t>
            </w:r>
            <w:r w:rsidRPr="00A21C5B">
              <w:rPr>
                <w:szCs w:val="24"/>
                <w:lang w:eastAsia="zh-TW"/>
              </w:rPr>
              <w:t>；進口</w:t>
            </w:r>
            <w:r w:rsidRPr="00A21C5B">
              <w:rPr>
                <w:szCs w:val="24"/>
                <w:lang w:eastAsia="zh-TW"/>
              </w:rPr>
              <w:t>17,056.2</w:t>
            </w:r>
            <w:r w:rsidRPr="00A21C5B">
              <w:rPr>
                <w:szCs w:val="24"/>
                <w:lang w:eastAsia="zh-TW"/>
              </w:rPr>
              <w:t>億元，增長</w:t>
            </w:r>
            <w:r w:rsidRPr="00A21C5B">
              <w:rPr>
                <w:szCs w:val="24"/>
                <w:lang w:eastAsia="zh-TW"/>
              </w:rPr>
              <w:t>5.5%</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貿易方式</w:t>
            </w:r>
          </w:p>
        </w:tc>
        <w:tc>
          <w:tcPr>
            <w:tcW w:w="3729" w:type="pct"/>
          </w:tcPr>
          <w:p w:rsidR="00AB5CDC" w:rsidRPr="00A21C5B" w:rsidRDefault="00AC0F55" w:rsidP="00C52DEC">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年，一般貿易進出口總額</w:t>
            </w:r>
            <w:r w:rsidRPr="00A21C5B">
              <w:rPr>
                <w:szCs w:val="24"/>
                <w:lang w:eastAsia="zh-TW"/>
              </w:rPr>
              <w:t>23,774.0</w:t>
            </w:r>
            <w:r w:rsidRPr="00A21C5B">
              <w:rPr>
                <w:szCs w:val="24"/>
                <w:lang w:eastAsia="zh-TW"/>
              </w:rPr>
              <w:t>億元，增長</w:t>
            </w:r>
            <w:r w:rsidRPr="00A21C5B">
              <w:rPr>
                <w:szCs w:val="24"/>
                <w:lang w:eastAsia="zh-TW"/>
              </w:rPr>
              <w:t>6.1%</w:t>
            </w:r>
            <w:r w:rsidRPr="00A21C5B">
              <w:rPr>
                <w:szCs w:val="24"/>
                <w:lang w:eastAsia="zh-TW"/>
              </w:rPr>
              <w:t>；占進出口總額比重達</w:t>
            </w:r>
            <w:r w:rsidRPr="00A21C5B">
              <w:rPr>
                <w:szCs w:val="24"/>
                <w:lang w:eastAsia="zh-TW"/>
              </w:rPr>
              <w:t>53.4%</w:t>
            </w:r>
            <w:r w:rsidRPr="00A21C5B">
              <w:rPr>
                <w:szCs w:val="24"/>
                <w:lang w:eastAsia="zh-TW"/>
              </w:rPr>
              <w:t>，超過加工貿易</w:t>
            </w:r>
            <w:r w:rsidRPr="00A21C5B">
              <w:rPr>
                <w:szCs w:val="24"/>
                <w:lang w:eastAsia="zh-TW"/>
              </w:rPr>
              <w:t>18.1</w:t>
            </w:r>
            <w:r w:rsidRPr="00A21C5B">
              <w:rPr>
                <w:szCs w:val="24"/>
                <w:lang w:eastAsia="zh-TW"/>
              </w:rPr>
              <w:t>個百分點。同期，加工貿易和保稅物流分別進出口</w:t>
            </w:r>
            <w:r w:rsidRPr="00A21C5B">
              <w:rPr>
                <w:szCs w:val="24"/>
                <w:lang w:eastAsia="zh-TW"/>
              </w:rPr>
              <w:t>15,717</w:t>
            </w:r>
            <w:r w:rsidRPr="00A21C5B">
              <w:rPr>
                <w:szCs w:val="24"/>
                <w:lang w:eastAsia="zh-TW"/>
              </w:rPr>
              <w:t>億元和</w:t>
            </w:r>
            <w:r w:rsidRPr="00A21C5B">
              <w:rPr>
                <w:szCs w:val="24"/>
                <w:lang w:eastAsia="zh-TW"/>
              </w:rPr>
              <w:t>4462.2</w:t>
            </w:r>
            <w:r w:rsidRPr="00A21C5B">
              <w:rPr>
                <w:szCs w:val="24"/>
                <w:lang w:eastAsia="zh-TW"/>
              </w:rPr>
              <w:t>億元，分別下降</w:t>
            </w:r>
            <w:r w:rsidRPr="00A21C5B">
              <w:rPr>
                <w:szCs w:val="24"/>
                <w:lang w:eastAsia="zh-TW"/>
              </w:rPr>
              <w:t>3.6%</w:t>
            </w:r>
            <w:r w:rsidRPr="00A21C5B">
              <w:rPr>
                <w:szCs w:val="24"/>
                <w:lang w:eastAsia="zh-TW"/>
              </w:rPr>
              <w:t>和增長</w:t>
            </w:r>
            <w:r w:rsidRPr="00A21C5B">
              <w:rPr>
                <w:szCs w:val="24"/>
                <w:lang w:eastAsia="zh-TW"/>
              </w:rPr>
              <w:t>9.6%</w:t>
            </w:r>
            <w:r w:rsidRPr="00A21C5B">
              <w:rPr>
                <w:szCs w:val="24"/>
                <w:lang w:eastAsia="zh-TW"/>
              </w:rPr>
              <w:t>，分別占全省外貿總值的</w:t>
            </w:r>
            <w:r w:rsidRPr="00A21C5B">
              <w:rPr>
                <w:szCs w:val="24"/>
                <w:lang w:eastAsia="zh-TW"/>
              </w:rPr>
              <w:t>35.3%</w:t>
            </w:r>
            <w:r w:rsidRPr="00A21C5B">
              <w:rPr>
                <w:szCs w:val="24"/>
                <w:lang w:eastAsia="zh-TW"/>
              </w:rPr>
              <w:t>和</w:t>
            </w:r>
            <w:r w:rsidRPr="00A21C5B">
              <w:rPr>
                <w:szCs w:val="24"/>
                <w:lang w:eastAsia="zh-TW"/>
              </w:rPr>
              <w:t>10%</w:t>
            </w:r>
            <w:r w:rsidRPr="00A21C5B">
              <w:rPr>
                <w:szCs w:val="24"/>
                <w:lang w:eastAsia="zh-TW"/>
              </w:rPr>
              <w:t>。</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貿易目的地</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年江蘇對美國、歐盟、日本出口比上年分別下降</w:t>
            </w:r>
            <w:r w:rsidRPr="00A21C5B">
              <w:rPr>
                <w:szCs w:val="24"/>
                <w:lang w:eastAsia="zh-TW"/>
              </w:rPr>
              <w:t>2.5%</w:t>
            </w:r>
            <w:r w:rsidRPr="00A21C5B">
              <w:rPr>
                <w:szCs w:val="24"/>
                <w:lang w:eastAsia="zh-TW"/>
              </w:rPr>
              <w:t>、下降</w:t>
            </w:r>
            <w:r w:rsidRPr="00A21C5B">
              <w:rPr>
                <w:szCs w:val="24"/>
                <w:lang w:eastAsia="zh-TW"/>
              </w:rPr>
              <w:t>0.9%</w:t>
            </w:r>
            <w:r w:rsidRPr="00A21C5B">
              <w:rPr>
                <w:szCs w:val="24"/>
                <w:lang w:eastAsia="zh-TW"/>
              </w:rPr>
              <w:t>和增長</w:t>
            </w:r>
            <w:r w:rsidRPr="00A21C5B">
              <w:rPr>
                <w:szCs w:val="24"/>
                <w:lang w:eastAsia="zh-TW"/>
              </w:rPr>
              <w:t>0.1%</w:t>
            </w:r>
            <w:r w:rsidRPr="00A21C5B">
              <w:rPr>
                <w:szCs w:val="24"/>
                <w:lang w:eastAsia="zh-TW"/>
              </w:rPr>
              <w:t>，對印度、俄羅斯、東盟出口分別下降</w:t>
            </w:r>
            <w:r w:rsidRPr="00A21C5B">
              <w:rPr>
                <w:szCs w:val="24"/>
                <w:lang w:eastAsia="zh-TW"/>
              </w:rPr>
              <w:t>14.8%</w:t>
            </w:r>
            <w:r w:rsidRPr="00A21C5B">
              <w:rPr>
                <w:szCs w:val="24"/>
                <w:lang w:eastAsia="zh-TW"/>
              </w:rPr>
              <w:t>、增長</w:t>
            </w:r>
            <w:r w:rsidRPr="00A21C5B">
              <w:rPr>
                <w:szCs w:val="24"/>
                <w:lang w:eastAsia="zh-TW"/>
              </w:rPr>
              <w:t>5.9%</w:t>
            </w:r>
            <w:r w:rsidRPr="00A21C5B">
              <w:rPr>
                <w:szCs w:val="24"/>
                <w:lang w:eastAsia="zh-TW"/>
              </w:rPr>
              <w:t>和增長</w:t>
            </w:r>
            <w:r w:rsidRPr="00A21C5B">
              <w:rPr>
                <w:szCs w:val="24"/>
                <w:lang w:eastAsia="zh-TW"/>
              </w:rPr>
              <w:t>8.4%</w:t>
            </w:r>
            <w:r w:rsidRPr="00A21C5B">
              <w:rPr>
                <w:szCs w:val="24"/>
                <w:lang w:eastAsia="zh-TW"/>
              </w:rPr>
              <w:t>。對</w:t>
            </w:r>
            <w:r w:rsidRPr="00A21C5B">
              <w:rPr>
                <w:szCs w:val="24"/>
                <w:lang w:eastAsia="zh-TW"/>
              </w:rPr>
              <w:t>“</w:t>
            </w:r>
            <w:r w:rsidRPr="00A21C5B">
              <w:rPr>
                <w:szCs w:val="24"/>
                <w:lang w:eastAsia="zh-TW"/>
              </w:rPr>
              <w:t>一帶一路</w:t>
            </w:r>
            <w:r w:rsidRPr="00A21C5B">
              <w:rPr>
                <w:szCs w:val="24"/>
                <w:lang w:eastAsia="zh-TW"/>
              </w:rPr>
              <w:t>”</w:t>
            </w:r>
            <w:r w:rsidRPr="00A21C5B">
              <w:rPr>
                <w:szCs w:val="24"/>
                <w:lang w:eastAsia="zh-TW"/>
              </w:rPr>
              <w:t>沿線國家出口保持增長，出口額</w:t>
            </w:r>
            <w:r w:rsidRPr="00A21C5B">
              <w:rPr>
                <w:szCs w:val="24"/>
                <w:lang w:eastAsia="zh-TW"/>
              </w:rPr>
              <w:t>7</w:t>
            </w:r>
            <w:r w:rsidR="00C52DEC" w:rsidRPr="00A21C5B">
              <w:rPr>
                <w:rFonts w:hint="eastAsia"/>
                <w:szCs w:val="24"/>
                <w:lang w:eastAsia="zh-TW"/>
              </w:rPr>
              <w:t>,</w:t>
            </w:r>
            <w:r w:rsidRPr="00A21C5B">
              <w:rPr>
                <w:szCs w:val="24"/>
                <w:lang w:eastAsia="zh-TW"/>
              </w:rPr>
              <w:t>393.4</w:t>
            </w:r>
            <w:r w:rsidRPr="00A21C5B">
              <w:rPr>
                <w:szCs w:val="24"/>
                <w:lang w:eastAsia="zh-TW"/>
              </w:rPr>
              <w:t>億元，增長</w:t>
            </w:r>
            <w:r w:rsidRPr="00A21C5B">
              <w:rPr>
                <w:szCs w:val="24"/>
                <w:lang w:eastAsia="zh-TW"/>
              </w:rPr>
              <w:t>1.5%</w:t>
            </w:r>
            <w:r w:rsidRPr="00A21C5B">
              <w:rPr>
                <w:szCs w:val="24"/>
                <w:lang w:eastAsia="zh-TW"/>
              </w:rPr>
              <w:t>；占全省出口總額的比重為</w:t>
            </w:r>
            <w:r w:rsidRPr="00A21C5B">
              <w:rPr>
                <w:szCs w:val="24"/>
                <w:lang w:eastAsia="zh-TW"/>
              </w:rPr>
              <w:t>26.9%</w:t>
            </w:r>
            <w:r w:rsidRPr="00A21C5B">
              <w:rPr>
                <w:szCs w:val="24"/>
                <w:lang w:eastAsia="zh-TW"/>
              </w:rPr>
              <w:t>。</w:t>
            </w:r>
          </w:p>
        </w:tc>
      </w:tr>
      <w:tr w:rsidR="00A21C5B" w:rsidRPr="00A21C5B">
        <w:trPr>
          <w:trHeight w:val="454"/>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貿易商品結構</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年，江蘇省出口機電產品</w:t>
            </w:r>
            <w:r w:rsidRPr="00A21C5B">
              <w:rPr>
                <w:szCs w:val="24"/>
                <w:lang w:eastAsia="zh-TW"/>
              </w:rPr>
              <w:t>18,342.8</w:t>
            </w:r>
            <w:r w:rsidRPr="00A21C5B">
              <w:rPr>
                <w:szCs w:val="24"/>
                <w:lang w:eastAsia="zh-TW"/>
              </w:rPr>
              <w:t>億元，增長</w:t>
            </w:r>
            <w:r w:rsidRPr="00A21C5B">
              <w:rPr>
                <w:szCs w:val="24"/>
                <w:lang w:eastAsia="zh-TW"/>
              </w:rPr>
              <w:t>2.4%</w:t>
            </w:r>
            <w:r w:rsidRPr="00A21C5B">
              <w:rPr>
                <w:szCs w:val="24"/>
                <w:lang w:eastAsia="zh-TW"/>
              </w:rPr>
              <w:t>，占全省出口總值的（下同）</w:t>
            </w:r>
            <w:r w:rsidRPr="00A21C5B">
              <w:rPr>
                <w:szCs w:val="24"/>
                <w:lang w:eastAsia="zh-TW"/>
              </w:rPr>
              <w:t>66.8%</w:t>
            </w:r>
            <w:r w:rsidRPr="00A21C5B">
              <w:rPr>
                <w:szCs w:val="24"/>
                <w:lang w:eastAsia="zh-TW"/>
              </w:rPr>
              <w:t>。其中，出口積體電路</w:t>
            </w:r>
            <w:r w:rsidRPr="00A21C5B">
              <w:rPr>
                <w:szCs w:val="24"/>
                <w:lang w:eastAsia="zh-TW"/>
              </w:rPr>
              <w:t>1</w:t>
            </w:r>
            <w:r w:rsidR="00C52DEC" w:rsidRPr="00A21C5B">
              <w:rPr>
                <w:rFonts w:hint="eastAsia"/>
                <w:szCs w:val="24"/>
                <w:lang w:eastAsia="zh-TW"/>
              </w:rPr>
              <w:t>,</w:t>
            </w:r>
            <w:r w:rsidRPr="00A21C5B">
              <w:rPr>
                <w:szCs w:val="24"/>
                <w:lang w:eastAsia="zh-TW"/>
              </w:rPr>
              <w:t>992.3</w:t>
            </w:r>
            <w:r w:rsidRPr="00A21C5B">
              <w:rPr>
                <w:szCs w:val="24"/>
                <w:lang w:eastAsia="zh-TW"/>
              </w:rPr>
              <w:t>億元，增長</w:t>
            </w:r>
            <w:r w:rsidRPr="00A21C5B">
              <w:rPr>
                <w:szCs w:val="24"/>
                <w:lang w:eastAsia="zh-TW"/>
              </w:rPr>
              <w:t>15.9%</w:t>
            </w:r>
            <w:r w:rsidRPr="00A21C5B">
              <w:rPr>
                <w:szCs w:val="24"/>
                <w:lang w:eastAsia="zh-TW"/>
              </w:rPr>
              <w:t>；出口筆記本電腦</w:t>
            </w:r>
            <w:r w:rsidRPr="00A21C5B">
              <w:rPr>
                <w:szCs w:val="24"/>
                <w:lang w:eastAsia="zh-TW"/>
              </w:rPr>
              <w:t>1</w:t>
            </w:r>
            <w:r w:rsidR="00C52DEC" w:rsidRPr="00A21C5B">
              <w:rPr>
                <w:rFonts w:hint="eastAsia"/>
                <w:szCs w:val="24"/>
                <w:lang w:eastAsia="zh-TW"/>
              </w:rPr>
              <w:t>,</w:t>
            </w:r>
            <w:r w:rsidRPr="00A21C5B">
              <w:rPr>
                <w:szCs w:val="24"/>
                <w:lang w:eastAsia="zh-TW"/>
              </w:rPr>
              <w:t>585.8</w:t>
            </w:r>
            <w:r w:rsidRPr="00A21C5B">
              <w:rPr>
                <w:szCs w:val="24"/>
                <w:lang w:eastAsia="zh-TW"/>
              </w:rPr>
              <w:t>億元，增長</w:t>
            </w:r>
            <w:r w:rsidRPr="00A21C5B">
              <w:rPr>
                <w:szCs w:val="24"/>
                <w:lang w:eastAsia="zh-TW"/>
              </w:rPr>
              <w:t>15.2%</w:t>
            </w:r>
            <w:r w:rsidRPr="00A21C5B">
              <w:rPr>
                <w:szCs w:val="24"/>
                <w:lang w:eastAsia="zh-TW"/>
              </w:rPr>
              <w:t>；出口手機</w:t>
            </w:r>
            <w:r w:rsidRPr="00A21C5B">
              <w:rPr>
                <w:szCs w:val="24"/>
                <w:lang w:eastAsia="zh-TW"/>
              </w:rPr>
              <w:t>916.7</w:t>
            </w:r>
            <w:r w:rsidRPr="00A21C5B">
              <w:rPr>
                <w:szCs w:val="24"/>
                <w:lang w:eastAsia="zh-TW"/>
              </w:rPr>
              <w:t>億元，增長</w:t>
            </w:r>
            <w:r w:rsidRPr="00A21C5B">
              <w:rPr>
                <w:szCs w:val="24"/>
                <w:lang w:eastAsia="zh-TW"/>
              </w:rPr>
              <w:t>13.5%</w:t>
            </w:r>
            <w:r w:rsidRPr="00A21C5B">
              <w:rPr>
                <w:szCs w:val="24"/>
                <w:lang w:eastAsia="zh-TW"/>
              </w:rPr>
              <w:t>。同期，江蘇省出口勞動密集型產品</w:t>
            </w:r>
            <w:r w:rsidRPr="00A21C5B">
              <w:rPr>
                <w:szCs w:val="24"/>
                <w:lang w:eastAsia="zh-TW"/>
              </w:rPr>
              <w:t>4</w:t>
            </w:r>
            <w:r w:rsidR="00C52DEC" w:rsidRPr="00A21C5B">
              <w:rPr>
                <w:rFonts w:hint="eastAsia"/>
                <w:szCs w:val="24"/>
                <w:lang w:eastAsia="zh-TW"/>
              </w:rPr>
              <w:t>,</w:t>
            </w:r>
            <w:r w:rsidRPr="00A21C5B">
              <w:rPr>
                <w:szCs w:val="24"/>
                <w:lang w:eastAsia="zh-TW"/>
              </w:rPr>
              <w:t>724.1</w:t>
            </w:r>
            <w:r w:rsidRPr="00A21C5B">
              <w:rPr>
                <w:szCs w:val="24"/>
                <w:lang w:eastAsia="zh-TW"/>
              </w:rPr>
              <w:t>億元，增長</w:t>
            </w:r>
            <w:r w:rsidRPr="00A21C5B">
              <w:rPr>
                <w:szCs w:val="24"/>
                <w:lang w:eastAsia="zh-TW"/>
              </w:rPr>
              <w:t>1.1%</w:t>
            </w:r>
            <w:r w:rsidRPr="00A21C5B">
              <w:rPr>
                <w:szCs w:val="24"/>
                <w:lang w:eastAsia="zh-TW"/>
              </w:rPr>
              <w:t>，占</w:t>
            </w:r>
            <w:r w:rsidRPr="00A21C5B">
              <w:rPr>
                <w:szCs w:val="24"/>
                <w:lang w:eastAsia="zh-TW"/>
              </w:rPr>
              <w:t>17.2%</w:t>
            </w:r>
            <w:r w:rsidRPr="00A21C5B">
              <w:rPr>
                <w:szCs w:val="24"/>
                <w:lang w:eastAsia="zh-TW"/>
              </w:rPr>
              <w:t>。其中，紡織製品出口</w:t>
            </w:r>
            <w:r w:rsidRPr="00A21C5B">
              <w:rPr>
                <w:szCs w:val="24"/>
                <w:lang w:eastAsia="zh-TW"/>
              </w:rPr>
              <w:t>985.2</w:t>
            </w:r>
            <w:r w:rsidRPr="00A21C5B">
              <w:rPr>
                <w:szCs w:val="24"/>
                <w:lang w:eastAsia="zh-TW"/>
              </w:rPr>
              <w:t>億元，增長</w:t>
            </w:r>
            <w:r w:rsidRPr="00A21C5B">
              <w:rPr>
                <w:szCs w:val="24"/>
                <w:lang w:eastAsia="zh-TW"/>
              </w:rPr>
              <w:t>50%</w:t>
            </w:r>
            <w:r w:rsidRPr="00A21C5B">
              <w:rPr>
                <w:szCs w:val="24"/>
                <w:lang w:eastAsia="zh-TW"/>
              </w:rPr>
              <w:t>；塑膠製品出口</w:t>
            </w:r>
            <w:r w:rsidRPr="00A21C5B">
              <w:rPr>
                <w:szCs w:val="24"/>
                <w:lang w:eastAsia="zh-TW"/>
              </w:rPr>
              <w:t>885.6</w:t>
            </w:r>
            <w:r w:rsidRPr="00A21C5B">
              <w:rPr>
                <w:szCs w:val="24"/>
                <w:lang w:eastAsia="zh-TW"/>
              </w:rPr>
              <w:t>億元，增長</w:t>
            </w:r>
            <w:r w:rsidRPr="00A21C5B">
              <w:rPr>
                <w:szCs w:val="24"/>
                <w:lang w:eastAsia="zh-TW"/>
              </w:rPr>
              <w:t>20.4%</w:t>
            </w:r>
            <w:r w:rsidRPr="00A21C5B">
              <w:rPr>
                <w:szCs w:val="24"/>
                <w:lang w:eastAsia="zh-TW"/>
              </w:rPr>
              <w:t>；傢俱及其零件出口</w:t>
            </w:r>
            <w:r w:rsidRPr="00A21C5B">
              <w:rPr>
                <w:szCs w:val="24"/>
                <w:lang w:eastAsia="zh-TW"/>
              </w:rPr>
              <w:t>331.3</w:t>
            </w:r>
            <w:r w:rsidRPr="00A21C5B">
              <w:rPr>
                <w:szCs w:val="24"/>
                <w:lang w:eastAsia="zh-TW"/>
              </w:rPr>
              <w:t>億元，增長</w:t>
            </w:r>
            <w:r w:rsidRPr="00A21C5B">
              <w:rPr>
                <w:szCs w:val="24"/>
                <w:lang w:eastAsia="zh-TW"/>
              </w:rPr>
              <w:t>9.3%</w:t>
            </w:r>
            <w:r w:rsidRPr="00A21C5B">
              <w:rPr>
                <w:szCs w:val="24"/>
                <w:lang w:eastAsia="zh-TW"/>
              </w:rPr>
              <w:t>。此外，江蘇省醫藥材及藥品出口</w:t>
            </w:r>
            <w:r w:rsidRPr="00A21C5B">
              <w:rPr>
                <w:szCs w:val="24"/>
                <w:lang w:eastAsia="zh-TW"/>
              </w:rPr>
              <w:t>241.4</w:t>
            </w:r>
            <w:r w:rsidRPr="00A21C5B">
              <w:rPr>
                <w:szCs w:val="24"/>
                <w:lang w:eastAsia="zh-TW"/>
              </w:rPr>
              <w:t>億元，增長</w:t>
            </w:r>
            <w:r w:rsidRPr="00A21C5B">
              <w:rPr>
                <w:szCs w:val="24"/>
                <w:lang w:eastAsia="zh-TW"/>
              </w:rPr>
              <w:t>20.7%</w:t>
            </w:r>
            <w:r w:rsidRPr="00A21C5B">
              <w:rPr>
                <w:szCs w:val="24"/>
                <w:lang w:eastAsia="zh-TW"/>
              </w:rPr>
              <w:t>；醫療儀器及器械出口</w:t>
            </w:r>
            <w:r w:rsidRPr="00A21C5B">
              <w:rPr>
                <w:szCs w:val="24"/>
                <w:lang w:eastAsia="zh-TW"/>
              </w:rPr>
              <w:t>205.3</w:t>
            </w:r>
            <w:r w:rsidRPr="00A21C5B">
              <w:rPr>
                <w:szCs w:val="24"/>
                <w:lang w:eastAsia="zh-TW"/>
              </w:rPr>
              <w:t>億元，增長</w:t>
            </w:r>
            <w:r w:rsidRPr="00A21C5B">
              <w:rPr>
                <w:szCs w:val="24"/>
                <w:lang w:eastAsia="zh-TW"/>
              </w:rPr>
              <w:t>35.4%</w:t>
            </w:r>
            <w:r w:rsidRPr="00A21C5B">
              <w:rPr>
                <w:szCs w:val="24"/>
                <w:lang w:eastAsia="zh-TW"/>
              </w:rPr>
              <w:t>。</w:t>
            </w:r>
          </w:p>
          <w:p w:rsidR="00AB5CDC" w:rsidRPr="00A21C5B" w:rsidRDefault="00AC0F55">
            <w:pPr>
              <w:adjustRightInd w:val="0"/>
              <w:ind w:firstLineChars="0" w:firstLine="0"/>
              <w:textAlignment w:val="baseline"/>
              <w:rPr>
                <w:szCs w:val="24"/>
                <w:shd w:val="clear" w:color="auto" w:fill="FFFFFF"/>
                <w:lang w:eastAsia="zh-TW"/>
              </w:rPr>
            </w:pPr>
            <w:r w:rsidRPr="00A21C5B">
              <w:rPr>
                <w:szCs w:val="24"/>
                <w:lang w:eastAsia="zh-TW"/>
              </w:rPr>
              <w:t>2020</w:t>
            </w:r>
            <w:r w:rsidRPr="00A21C5B">
              <w:rPr>
                <w:szCs w:val="24"/>
                <w:lang w:eastAsia="zh-TW"/>
              </w:rPr>
              <w:t>年，江蘇省半導體產業相關商品進口表現亮眼，積體電路進口</w:t>
            </w:r>
            <w:r w:rsidRPr="00A21C5B">
              <w:rPr>
                <w:szCs w:val="24"/>
                <w:lang w:eastAsia="zh-TW"/>
              </w:rPr>
              <w:t>4104.2</w:t>
            </w:r>
            <w:r w:rsidRPr="00A21C5B">
              <w:rPr>
                <w:szCs w:val="24"/>
                <w:lang w:eastAsia="zh-TW"/>
              </w:rPr>
              <w:t>億元，增長</w:t>
            </w:r>
            <w:r w:rsidRPr="00A21C5B">
              <w:rPr>
                <w:szCs w:val="24"/>
                <w:lang w:eastAsia="zh-TW"/>
              </w:rPr>
              <w:t>18.8%</w:t>
            </w:r>
            <w:r w:rsidRPr="00A21C5B">
              <w:rPr>
                <w:szCs w:val="24"/>
                <w:lang w:eastAsia="zh-TW"/>
              </w:rPr>
              <w:t>，拉動全省進口增長</w:t>
            </w:r>
            <w:r w:rsidRPr="00A21C5B">
              <w:rPr>
                <w:szCs w:val="24"/>
                <w:lang w:eastAsia="zh-TW"/>
              </w:rPr>
              <w:t>4</w:t>
            </w:r>
            <w:r w:rsidRPr="00A21C5B">
              <w:rPr>
                <w:szCs w:val="24"/>
                <w:lang w:eastAsia="zh-TW"/>
              </w:rPr>
              <w:t>個百分點；半導體製造設備進口</w:t>
            </w:r>
            <w:r w:rsidRPr="00A21C5B">
              <w:rPr>
                <w:szCs w:val="24"/>
                <w:lang w:eastAsia="zh-TW"/>
              </w:rPr>
              <w:t>300.4</w:t>
            </w:r>
            <w:r w:rsidRPr="00A21C5B">
              <w:rPr>
                <w:szCs w:val="24"/>
                <w:lang w:eastAsia="zh-TW"/>
              </w:rPr>
              <w:t>億元，增長</w:t>
            </w:r>
            <w:r w:rsidRPr="00A21C5B">
              <w:rPr>
                <w:szCs w:val="24"/>
                <w:lang w:eastAsia="zh-TW"/>
              </w:rPr>
              <w:t>13.8%</w:t>
            </w:r>
            <w:r w:rsidRPr="00A21C5B">
              <w:rPr>
                <w:szCs w:val="24"/>
                <w:lang w:eastAsia="zh-TW"/>
              </w:rPr>
              <w:t>。同期，江蘇省農產品進口</w:t>
            </w:r>
            <w:r w:rsidRPr="00A21C5B">
              <w:rPr>
                <w:szCs w:val="24"/>
                <w:lang w:eastAsia="zh-TW"/>
              </w:rPr>
              <w:t>1120.2</w:t>
            </w:r>
            <w:r w:rsidRPr="00A21C5B">
              <w:rPr>
                <w:szCs w:val="24"/>
                <w:lang w:eastAsia="zh-TW"/>
              </w:rPr>
              <w:t>億元，增長</w:t>
            </w:r>
            <w:r w:rsidRPr="00A21C5B">
              <w:rPr>
                <w:szCs w:val="24"/>
                <w:lang w:eastAsia="zh-TW"/>
              </w:rPr>
              <w:t>12.3%</w:t>
            </w:r>
            <w:r w:rsidRPr="00A21C5B">
              <w:rPr>
                <w:szCs w:val="24"/>
                <w:lang w:eastAsia="zh-TW"/>
              </w:rPr>
              <w:t>。其中大豆進口</w:t>
            </w:r>
            <w:r w:rsidRPr="00A21C5B">
              <w:rPr>
                <w:szCs w:val="24"/>
                <w:lang w:eastAsia="zh-TW"/>
              </w:rPr>
              <w:t>520.5</w:t>
            </w:r>
            <w:r w:rsidRPr="00A21C5B">
              <w:rPr>
                <w:szCs w:val="24"/>
                <w:lang w:eastAsia="zh-TW"/>
              </w:rPr>
              <w:t>億元，增長</w:t>
            </w:r>
            <w:r w:rsidRPr="00A21C5B">
              <w:rPr>
                <w:szCs w:val="24"/>
                <w:lang w:eastAsia="zh-TW"/>
              </w:rPr>
              <w:t>24.2%</w:t>
            </w:r>
            <w:r w:rsidRPr="00A21C5B">
              <w:rPr>
                <w:szCs w:val="24"/>
                <w:lang w:eastAsia="zh-TW"/>
              </w:rPr>
              <w:t>。此外，江蘇省醫藥材及藥品進口</w:t>
            </w:r>
            <w:r w:rsidRPr="00A21C5B">
              <w:rPr>
                <w:szCs w:val="24"/>
                <w:lang w:eastAsia="zh-TW"/>
              </w:rPr>
              <w:t>311.6</w:t>
            </w:r>
            <w:r w:rsidRPr="00A21C5B">
              <w:rPr>
                <w:szCs w:val="24"/>
                <w:lang w:eastAsia="zh-TW"/>
              </w:rPr>
              <w:t>億元，增長</w:t>
            </w:r>
            <w:r w:rsidRPr="00A21C5B">
              <w:rPr>
                <w:szCs w:val="24"/>
                <w:lang w:eastAsia="zh-TW"/>
              </w:rPr>
              <w:t>23.6%</w:t>
            </w:r>
            <w:r w:rsidRPr="00A21C5B">
              <w:rPr>
                <w:szCs w:val="24"/>
                <w:lang w:eastAsia="zh-TW"/>
              </w:rPr>
              <w:t>；醫療保健品進口</w:t>
            </w:r>
            <w:r w:rsidRPr="00A21C5B">
              <w:rPr>
                <w:szCs w:val="24"/>
                <w:lang w:eastAsia="zh-TW"/>
              </w:rPr>
              <w:t>283.6</w:t>
            </w:r>
            <w:r w:rsidRPr="00A21C5B">
              <w:rPr>
                <w:szCs w:val="24"/>
                <w:lang w:eastAsia="zh-TW"/>
              </w:rPr>
              <w:t>億元，增長</w:t>
            </w:r>
            <w:r w:rsidRPr="00A21C5B">
              <w:rPr>
                <w:szCs w:val="24"/>
                <w:lang w:eastAsia="zh-TW"/>
              </w:rPr>
              <w:t>15.1%</w:t>
            </w:r>
            <w:r w:rsidRPr="00A21C5B">
              <w:rPr>
                <w:szCs w:val="24"/>
                <w:lang w:eastAsia="zh-TW"/>
              </w:rPr>
              <w:t>。</w:t>
            </w:r>
          </w:p>
        </w:tc>
      </w:tr>
      <w:tr w:rsidR="00A21C5B" w:rsidRPr="00A21C5B">
        <w:trPr>
          <w:trHeight w:val="567"/>
        </w:trPr>
        <w:tc>
          <w:tcPr>
            <w:tcW w:w="5000" w:type="pct"/>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投資環境</w:t>
            </w:r>
          </w:p>
        </w:tc>
      </w:tr>
      <w:tr w:rsidR="00A21C5B" w:rsidRPr="00A21C5B">
        <w:trPr>
          <w:trHeight w:val="397"/>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基礎建設</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年末全省公路里程</w:t>
            </w:r>
            <w:r w:rsidRPr="00A21C5B">
              <w:rPr>
                <w:szCs w:val="24"/>
                <w:lang w:eastAsia="zh-TW"/>
              </w:rPr>
              <w:t>16.1</w:t>
            </w:r>
            <w:r w:rsidRPr="00A21C5B">
              <w:rPr>
                <w:szCs w:val="24"/>
                <w:lang w:eastAsia="zh-TW"/>
              </w:rPr>
              <w:t>萬公里，比上年增加</w:t>
            </w:r>
            <w:r w:rsidRPr="00A21C5B">
              <w:rPr>
                <w:szCs w:val="24"/>
                <w:lang w:eastAsia="zh-TW"/>
              </w:rPr>
              <w:t>571</w:t>
            </w:r>
            <w:r w:rsidRPr="00A21C5B">
              <w:rPr>
                <w:szCs w:val="24"/>
                <w:lang w:eastAsia="zh-TW"/>
              </w:rPr>
              <w:t>公里；其中，高速公路里程</w:t>
            </w:r>
            <w:r w:rsidRPr="00A21C5B">
              <w:rPr>
                <w:szCs w:val="24"/>
                <w:lang w:eastAsia="zh-TW"/>
              </w:rPr>
              <w:t>4</w:t>
            </w:r>
            <w:r w:rsidR="00C52DEC" w:rsidRPr="00A21C5B">
              <w:rPr>
                <w:rFonts w:hint="eastAsia"/>
                <w:szCs w:val="24"/>
                <w:lang w:eastAsia="zh-TW"/>
              </w:rPr>
              <w:t>,</w:t>
            </w:r>
            <w:r w:rsidRPr="00A21C5B">
              <w:rPr>
                <w:szCs w:val="24"/>
                <w:lang w:eastAsia="zh-TW"/>
              </w:rPr>
              <w:t>924</w:t>
            </w:r>
            <w:r w:rsidRPr="00A21C5B">
              <w:rPr>
                <w:szCs w:val="24"/>
                <w:lang w:eastAsia="zh-TW"/>
              </w:rPr>
              <w:t>公里。鐵路營業里程</w:t>
            </w:r>
            <w:r w:rsidRPr="00A21C5B">
              <w:rPr>
                <w:szCs w:val="24"/>
                <w:lang w:eastAsia="zh-TW"/>
              </w:rPr>
              <w:t>3</w:t>
            </w:r>
            <w:r w:rsidR="00C52DEC" w:rsidRPr="00A21C5B">
              <w:rPr>
                <w:rFonts w:hint="eastAsia"/>
                <w:szCs w:val="24"/>
                <w:lang w:eastAsia="zh-TW"/>
              </w:rPr>
              <w:t>,</w:t>
            </w:r>
            <w:r w:rsidRPr="00A21C5B">
              <w:rPr>
                <w:szCs w:val="24"/>
                <w:lang w:eastAsia="zh-TW"/>
              </w:rPr>
              <w:t>998</w:t>
            </w:r>
            <w:r w:rsidRPr="00A21C5B">
              <w:rPr>
                <w:szCs w:val="24"/>
                <w:lang w:eastAsia="zh-TW"/>
              </w:rPr>
              <w:t>公里，其中，高速鐵路</w:t>
            </w:r>
            <w:r w:rsidRPr="00A21C5B">
              <w:rPr>
                <w:szCs w:val="24"/>
                <w:lang w:eastAsia="zh-TW"/>
              </w:rPr>
              <w:t>2</w:t>
            </w:r>
            <w:r w:rsidR="00C52DEC" w:rsidRPr="00A21C5B">
              <w:rPr>
                <w:rFonts w:hint="eastAsia"/>
                <w:szCs w:val="24"/>
                <w:lang w:eastAsia="zh-TW"/>
              </w:rPr>
              <w:t>,</w:t>
            </w:r>
            <w:r w:rsidRPr="00A21C5B">
              <w:rPr>
                <w:szCs w:val="24"/>
                <w:lang w:eastAsia="zh-TW"/>
              </w:rPr>
              <w:t>021</w:t>
            </w:r>
            <w:r w:rsidRPr="00A21C5B">
              <w:rPr>
                <w:szCs w:val="24"/>
                <w:lang w:eastAsia="zh-TW"/>
              </w:rPr>
              <w:t>公里，比上年增加</w:t>
            </w:r>
            <w:r w:rsidRPr="00A21C5B">
              <w:rPr>
                <w:szCs w:val="24"/>
                <w:lang w:eastAsia="zh-TW"/>
              </w:rPr>
              <w:t>508</w:t>
            </w:r>
            <w:r w:rsidRPr="00A21C5B">
              <w:rPr>
                <w:szCs w:val="24"/>
                <w:lang w:eastAsia="zh-TW"/>
              </w:rPr>
              <w:t>公里。鐵路正線延展長度</w:t>
            </w:r>
            <w:r w:rsidRPr="00A21C5B">
              <w:rPr>
                <w:szCs w:val="24"/>
                <w:lang w:eastAsia="zh-TW"/>
              </w:rPr>
              <w:t>7</w:t>
            </w:r>
            <w:r w:rsidR="00C52DEC" w:rsidRPr="00A21C5B">
              <w:rPr>
                <w:rFonts w:hint="eastAsia"/>
                <w:szCs w:val="24"/>
                <w:lang w:eastAsia="zh-TW"/>
              </w:rPr>
              <w:t>,</w:t>
            </w:r>
            <w:r w:rsidRPr="00A21C5B">
              <w:rPr>
                <w:szCs w:val="24"/>
                <w:lang w:eastAsia="zh-TW"/>
              </w:rPr>
              <w:t>225</w:t>
            </w:r>
            <w:r w:rsidRPr="00A21C5B">
              <w:rPr>
                <w:szCs w:val="24"/>
                <w:lang w:eastAsia="zh-TW"/>
              </w:rPr>
              <w:t>公里，比上年增加</w:t>
            </w:r>
            <w:r w:rsidRPr="00A21C5B">
              <w:rPr>
                <w:szCs w:val="24"/>
                <w:lang w:eastAsia="zh-TW"/>
              </w:rPr>
              <w:t>973</w:t>
            </w:r>
            <w:r w:rsidRPr="00A21C5B">
              <w:rPr>
                <w:szCs w:val="24"/>
                <w:lang w:eastAsia="zh-TW"/>
              </w:rPr>
              <w:t>公里。</w:t>
            </w:r>
          </w:p>
        </w:tc>
      </w:tr>
      <w:tr w:rsidR="00A21C5B" w:rsidRPr="00A21C5B">
        <w:trPr>
          <w:trHeight w:val="397"/>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運輸能力</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全年完成貨物運輸量增長</w:t>
            </w:r>
            <w:r w:rsidRPr="00A21C5B">
              <w:rPr>
                <w:szCs w:val="24"/>
                <w:lang w:eastAsia="zh-TW"/>
              </w:rPr>
              <w:t>2.6%</w:t>
            </w:r>
            <w:r w:rsidRPr="00A21C5B">
              <w:rPr>
                <w:szCs w:val="24"/>
                <w:lang w:eastAsia="zh-TW"/>
              </w:rPr>
              <w:t>，旅客運輸量下降</w:t>
            </w:r>
            <w:r w:rsidRPr="00A21C5B">
              <w:rPr>
                <w:szCs w:val="24"/>
                <w:lang w:eastAsia="zh-TW"/>
              </w:rPr>
              <w:t>29.5%</w:t>
            </w:r>
            <w:r w:rsidRPr="00A21C5B">
              <w:rPr>
                <w:szCs w:val="24"/>
                <w:lang w:eastAsia="zh-TW"/>
              </w:rPr>
              <w:t>；貨物周轉量增長</w:t>
            </w:r>
            <w:r w:rsidRPr="00A21C5B">
              <w:rPr>
                <w:szCs w:val="24"/>
                <w:lang w:eastAsia="zh-TW"/>
              </w:rPr>
              <w:t>3.8%</w:t>
            </w:r>
            <w:r w:rsidRPr="00A21C5B">
              <w:rPr>
                <w:szCs w:val="24"/>
                <w:lang w:eastAsia="zh-TW"/>
              </w:rPr>
              <w:t>，旅客周轉量下降</w:t>
            </w:r>
            <w:r w:rsidRPr="00A21C5B">
              <w:rPr>
                <w:szCs w:val="24"/>
                <w:lang w:eastAsia="zh-TW"/>
              </w:rPr>
              <w:t>39.8%</w:t>
            </w:r>
            <w:r w:rsidRPr="00A21C5B">
              <w:rPr>
                <w:szCs w:val="24"/>
                <w:lang w:eastAsia="zh-TW"/>
              </w:rPr>
              <w:t>。全省機場飛機起降</w:t>
            </w:r>
            <w:r w:rsidRPr="00A21C5B">
              <w:rPr>
                <w:szCs w:val="24"/>
                <w:lang w:eastAsia="zh-TW"/>
              </w:rPr>
              <w:t>44.5</w:t>
            </w:r>
            <w:r w:rsidRPr="00A21C5B">
              <w:rPr>
                <w:szCs w:val="24"/>
                <w:lang w:eastAsia="zh-TW"/>
              </w:rPr>
              <w:t>萬架次，下降</w:t>
            </w:r>
            <w:r w:rsidRPr="00A21C5B">
              <w:rPr>
                <w:szCs w:val="24"/>
                <w:lang w:eastAsia="zh-TW"/>
              </w:rPr>
              <w:t>20.7%</w:t>
            </w:r>
            <w:r w:rsidRPr="00A21C5B">
              <w:rPr>
                <w:szCs w:val="24"/>
                <w:lang w:eastAsia="zh-TW"/>
              </w:rPr>
              <w:t>；旅客吞吐量</w:t>
            </w:r>
            <w:r w:rsidRPr="00A21C5B">
              <w:rPr>
                <w:szCs w:val="24"/>
                <w:lang w:eastAsia="zh-TW"/>
              </w:rPr>
              <w:t>3</w:t>
            </w:r>
            <w:r w:rsidR="00C52DEC" w:rsidRPr="00A21C5B">
              <w:rPr>
                <w:rFonts w:hint="eastAsia"/>
                <w:szCs w:val="24"/>
                <w:lang w:eastAsia="zh-TW"/>
              </w:rPr>
              <w:t>,</w:t>
            </w:r>
            <w:r w:rsidRPr="00A21C5B">
              <w:rPr>
                <w:szCs w:val="24"/>
                <w:lang w:eastAsia="zh-TW"/>
              </w:rPr>
              <w:t>922.8</w:t>
            </w:r>
            <w:r w:rsidRPr="00A21C5B">
              <w:rPr>
                <w:szCs w:val="24"/>
                <w:lang w:eastAsia="zh-TW"/>
              </w:rPr>
              <w:t>萬人次，下降。完成港口貨物吞吐量</w:t>
            </w:r>
            <w:r w:rsidRPr="00A21C5B">
              <w:rPr>
                <w:szCs w:val="24"/>
                <w:lang w:eastAsia="zh-TW"/>
              </w:rPr>
              <w:t>29.7</w:t>
            </w:r>
            <w:r w:rsidRPr="00A21C5B">
              <w:rPr>
                <w:szCs w:val="24"/>
                <w:lang w:eastAsia="zh-TW"/>
              </w:rPr>
              <w:t>億噸，增長</w:t>
            </w:r>
            <w:r w:rsidRPr="00A21C5B">
              <w:rPr>
                <w:szCs w:val="24"/>
                <w:lang w:eastAsia="zh-TW"/>
              </w:rPr>
              <w:t>4.7%</w:t>
            </w:r>
            <w:r w:rsidRPr="00A21C5B">
              <w:rPr>
                <w:szCs w:val="24"/>
                <w:lang w:eastAsia="zh-TW"/>
              </w:rPr>
              <w:t>；其中，外貿貨</w:t>
            </w:r>
            <w:r w:rsidRPr="00A21C5B">
              <w:rPr>
                <w:szCs w:val="24"/>
                <w:lang w:eastAsia="zh-TW"/>
              </w:rPr>
              <w:t>32.9%</w:t>
            </w:r>
            <w:r w:rsidRPr="00A21C5B">
              <w:rPr>
                <w:szCs w:val="24"/>
                <w:lang w:eastAsia="zh-TW"/>
              </w:rPr>
              <w:t>；貨郵吞吐量</w:t>
            </w:r>
            <w:r w:rsidRPr="00A21C5B">
              <w:rPr>
                <w:szCs w:val="24"/>
                <w:lang w:eastAsia="zh-TW"/>
              </w:rPr>
              <w:t>67.1</w:t>
            </w:r>
            <w:r w:rsidRPr="00A21C5B">
              <w:rPr>
                <w:szCs w:val="24"/>
                <w:lang w:eastAsia="zh-TW"/>
              </w:rPr>
              <w:t>萬噸，增長</w:t>
            </w:r>
            <w:r w:rsidRPr="00A21C5B">
              <w:rPr>
                <w:szCs w:val="24"/>
                <w:lang w:eastAsia="zh-TW"/>
              </w:rPr>
              <w:t>4.6%</w:t>
            </w:r>
            <w:r w:rsidRPr="00A21C5B">
              <w:rPr>
                <w:szCs w:val="24"/>
                <w:lang w:eastAsia="zh-TW"/>
              </w:rPr>
              <w:t>物吞吐量</w:t>
            </w:r>
            <w:r w:rsidRPr="00A21C5B">
              <w:rPr>
                <w:szCs w:val="24"/>
                <w:lang w:eastAsia="zh-TW"/>
              </w:rPr>
              <w:t>5.6</w:t>
            </w:r>
            <w:r w:rsidRPr="00A21C5B">
              <w:rPr>
                <w:szCs w:val="24"/>
                <w:lang w:eastAsia="zh-TW"/>
              </w:rPr>
              <w:t>億噸，增長</w:t>
            </w:r>
            <w:r w:rsidRPr="00A21C5B">
              <w:rPr>
                <w:szCs w:val="24"/>
                <w:lang w:eastAsia="zh-TW"/>
              </w:rPr>
              <w:t>4.0%</w:t>
            </w:r>
            <w:r w:rsidRPr="00A21C5B">
              <w:rPr>
                <w:szCs w:val="24"/>
                <w:lang w:eastAsia="zh-TW"/>
              </w:rPr>
              <w:t>；集裝箱吞吐量</w:t>
            </w:r>
            <w:r w:rsidRPr="00A21C5B">
              <w:rPr>
                <w:szCs w:val="24"/>
                <w:lang w:eastAsia="zh-TW"/>
              </w:rPr>
              <w:t>1</w:t>
            </w:r>
            <w:r w:rsidR="00C52DEC" w:rsidRPr="00A21C5B">
              <w:rPr>
                <w:rFonts w:hint="eastAsia"/>
                <w:szCs w:val="24"/>
                <w:lang w:eastAsia="zh-TW"/>
              </w:rPr>
              <w:t>,</w:t>
            </w:r>
            <w:r w:rsidRPr="00A21C5B">
              <w:rPr>
                <w:szCs w:val="24"/>
                <w:lang w:eastAsia="zh-TW"/>
              </w:rPr>
              <w:t>895.0</w:t>
            </w:r>
            <w:r w:rsidRPr="00A21C5B">
              <w:rPr>
                <w:szCs w:val="24"/>
                <w:lang w:eastAsia="zh-TW"/>
              </w:rPr>
              <w:t>萬</w:t>
            </w:r>
            <w:r w:rsidRPr="00A21C5B">
              <w:rPr>
                <w:szCs w:val="24"/>
                <w:lang w:eastAsia="zh-TW"/>
              </w:rPr>
              <w:t>TEU</w:t>
            </w:r>
            <w:r w:rsidRPr="00A21C5B">
              <w:rPr>
                <w:szCs w:val="24"/>
                <w:lang w:eastAsia="zh-TW"/>
              </w:rPr>
              <w:t>，增長</w:t>
            </w:r>
            <w:r w:rsidRPr="00A21C5B">
              <w:rPr>
                <w:szCs w:val="24"/>
                <w:lang w:eastAsia="zh-TW"/>
              </w:rPr>
              <w:t>0.9%</w:t>
            </w:r>
            <w:r w:rsidRPr="00A21C5B">
              <w:rPr>
                <w:szCs w:val="24"/>
                <w:lang w:eastAsia="zh-TW"/>
              </w:rPr>
              <w:t>。</w:t>
            </w:r>
          </w:p>
        </w:tc>
      </w:tr>
      <w:tr w:rsidR="00A21C5B" w:rsidRPr="00A21C5B">
        <w:trPr>
          <w:trHeight w:val="397"/>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通訊</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全年郵政業完成業務總量</w:t>
            </w:r>
            <w:r w:rsidRPr="00A21C5B">
              <w:rPr>
                <w:szCs w:val="24"/>
                <w:lang w:eastAsia="zh-TW"/>
              </w:rPr>
              <w:t>1</w:t>
            </w:r>
            <w:r w:rsidR="00C52DEC" w:rsidRPr="00A21C5B">
              <w:rPr>
                <w:rFonts w:hint="eastAsia"/>
                <w:szCs w:val="24"/>
                <w:lang w:eastAsia="zh-TW"/>
              </w:rPr>
              <w:t>,</w:t>
            </w:r>
            <w:r w:rsidRPr="00A21C5B">
              <w:rPr>
                <w:szCs w:val="24"/>
                <w:lang w:eastAsia="zh-TW"/>
              </w:rPr>
              <w:t>699.5</w:t>
            </w:r>
            <w:r w:rsidRPr="00A21C5B">
              <w:rPr>
                <w:szCs w:val="24"/>
                <w:lang w:eastAsia="zh-TW"/>
              </w:rPr>
              <w:t>億元，增長</w:t>
            </w:r>
            <w:r w:rsidRPr="00A21C5B">
              <w:rPr>
                <w:szCs w:val="24"/>
                <w:lang w:eastAsia="zh-TW"/>
              </w:rPr>
              <w:t>19.1%</w:t>
            </w:r>
            <w:r w:rsidRPr="00A21C5B">
              <w:rPr>
                <w:szCs w:val="24"/>
                <w:lang w:eastAsia="zh-TW"/>
              </w:rPr>
              <w:t>；實現業務收入</w:t>
            </w:r>
            <w:r w:rsidRPr="00A21C5B">
              <w:rPr>
                <w:szCs w:val="24"/>
                <w:lang w:eastAsia="zh-TW"/>
              </w:rPr>
              <w:t>919.5</w:t>
            </w:r>
            <w:r w:rsidRPr="00A21C5B">
              <w:rPr>
                <w:szCs w:val="24"/>
                <w:lang w:eastAsia="zh-TW"/>
              </w:rPr>
              <w:t>億元，增長</w:t>
            </w:r>
            <w:r w:rsidRPr="00A21C5B">
              <w:rPr>
                <w:szCs w:val="24"/>
                <w:lang w:eastAsia="zh-TW"/>
              </w:rPr>
              <w:t>13.0%</w:t>
            </w:r>
            <w:r w:rsidRPr="00A21C5B">
              <w:rPr>
                <w:szCs w:val="24"/>
                <w:lang w:eastAsia="zh-TW"/>
              </w:rPr>
              <w:t>。其中，快遞業完成業務量</w:t>
            </w:r>
            <w:r w:rsidRPr="00A21C5B">
              <w:rPr>
                <w:szCs w:val="24"/>
                <w:lang w:eastAsia="zh-TW"/>
              </w:rPr>
              <w:t>69.8</w:t>
            </w:r>
            <w:r w:rsidRPr="00A21C5B">
              <w:rPr>
                <w:szCs w:val="24"/>
                <w:lang w:eastAsia="zh-TW"/>
              </w:rPr>
              <w:t>億件，增長</w:t>
            </w:r>
            <w:r w:rsidRPr="00A21C5B">
              <w:rPr>
                <w:szCs w:val="24"/>
                <w:lang w:eastAsia="zh-TW"/>
              </w:rPr>
              <w:t>21.5%</w:t>
            </w:r>
            <w:r w:rsidRPr="00A21C5B">
              <w:rPr>
                <w:szCs w:val="24"/>
                <w:lang w:eastAsia="zh-TW"/>
              </w:rPr>
              <w:t>。電信業完成業務總量</w:t>
            </w:r>
            <w:r w:rsidRPr="00A21C5B">
              <w:rPr>
                <w:szCs w:val="24"/>
                <w:lang w:eastAsia="zh-TW"/>
              </w:rPr>
              <w:t>9</w:t>
            </w:r>
            <w:r w:rsidR="00C52DEC" w:rsidRPr="00A21C5B">
              <w:rPr>
                <w:rFonts w:hint="eastAsia"/>
                <w:szCs w:val="24"/>
                <w:lang w:eastAsia="zh-TW"/>
              </w:rPr>
              <w:t>,</w:t>
            </w:r>
            <w:r w:rsidRPr="00A21C5B">
              <w:rPr>
                <w:szCs w:val="24"/>
                <w:lang w:eastAsia="zh-TW"/>
              </w:rPr>
              <w:t>181.7</w:t>
            </w:r>
            <w:r w:rsidRPr="00A21C5B">
              <w:rPr>
                <w:szCs w:val="24"/>
                <w:lang w:eastAsia="zh-TW"/>
              </w:rPr>
              <w:t>億元，增長</w:t>
            </w:r>
            <w:r w:rsidRPr="00A21C5B">
              <w:rPr>
                <w:szCs w:val="24"/>
                <w:lang w:eastAsia="zh-TW"/>
              </w:rPr>
              <w:t>21.7%</w:t>
            </w:r>
            <w:r w:rsidRPr="00A21C5B">
              <w:rPr>
                <w:szCs w:val="24"/>
                <w:lang w:eastAsia="zh-TW"/>
              </w:rPr>
              <w:t>；實現業務收入</w:t>
            </w:r>
            <w:r w:rsidRPr="00A21C5B">
              <w:rPr>
                <w:szCs w:val="24"/>
                <w:lang w:eastAsia="zh-TW"/>
              </w:rPr>
              <w:t>1</w:t>
            </w:r>
            <w:r w:rsidR="00C52DEC" w:rsidRPr="00A21C5B">
              <w:rPr>
                <w:rFonts w:hint="eastAsia"/>
                <w:szCs w:val="24"/>
                <w:lang w:eastAsia="zh-TW"/>
              </w:rPr>
              <w:t>,</w:t>
            </w:r>
            <w:r w:rsidRPr="00A21C5B">
              <w:rPr>
                <w:szCs w:val="24"/>
                <w:lang w:eastAsia="zh-TW"/>
              </w:rPr>
              <w:t>029.8</w:t>
            </w:r>
            <w:r w:rsidRPr="00A21C5B">
              <w:rPr>
                <w:szCs w:val="24"/>
                <w:lang w:eastAsia="zh-TW"/>
              </w:rPr>
              <w:t>億元，增長</w:t>
            </w:r>
            <w:r w:rsidRPr="00A21C5B">
              <w:rPr>
                <w:szCs w:val="24"/>
                <w:lang w:eastAsia="zh-TW"/>
              </w:rPr>
              <w:t>5.0%</w:t>
            </w:r>
            <w:r w:rsidRPr="00A21C5B">
              <w:rPr>
                <w:szCs w:val="24"/>
                <w:lang w:eastAsia="zh-TW"/>
              </w:rPr>
              <w:t>。全省年末固定電話用戶</w:t>
            </w:r>
            <w:r w:rsidRPr="00A21C5B">
              <w:rPr>
                <w:szCs w:val="24"/>
                <w:lang w:eastAsia="zh-TW"/>
              </w:rPr>
              <w:t>1</w:t>
            </w:r>
            <w:r w:rsidR="00C52DEC" w:rsidRPr="00A21C5B">
              <w:rPr>
                <w:rFonts w:hint="eastAsia"/>
                <w:szCs w:val="24"/>
                <w:lang w:eastAsia="zh-TW"/>
              </w:rPr>
              <w:t>,</w:t>
            </w:r>
            <w:r w:rsidRPr="00A21C5B">
              <w:rPr>
                <w:szCs w:val="24"/>
                <w:lang w:eastAsia="zh-TW"/>
              </w:rPr>
              <w:t>265.3</w:t>
            </w:r>
            <w:r w:rsidRPr="00A21C5B">
              <w:rPr>
                <w:szCs w:val="24"/>
                <w:lang w:eastAsia="zh-TW"/>
              </w:rPr>
              <w:t>萬戶，移動電話用戶</w:t>
            </w:r>
            <w:r w:rsidRPr="00A21C5B">
              <w:rPr>
                <w:szCs w:val="24"/>
                <w:lang w:eastAsia="zh-TW"/>
              </w:rPr>
              <w:t>9</w:t>
            </w:r>
            <w:r w:rsidR="00C52DEC" w:rsidRPr="00A21C5B">
              <w:rPr>
                <w:rFonts w:hint="eastAsia"/>
                <w:szCs w:val="24"/>
                <w:lang w:eastAsia="zh-TW"/>
              </w:rPr>
              <w:t>,</w:t>
            </w:r>
            <w:r w:rsidRPr="00A21C5B">
              <w:rPr>
                <w:szCs w:val="24"/>
                <w:lang w:eastAsia="zh-TW"/>
              </w:rPr>
              <w:t>897.0</w:t>
            </w:r>
            <w:r w:rsidRPr="00A21C5B">
              <w:rPr>
                <w:szCs w:val="24"/>
                <w:lang w:eastAsia="zh-TW"/>
              </w:rPr>
              <w:t>萬戶，電話普及率達</w:t>
            </w:r>
            <w:r w:rsidRPr="00A21C5B">
              <w:rPr>
                <w:szCs w:val="24"/>
                <w:lang w:eastAsia="zh-TW"/>
              </w:rPr>
              <w:t>138.3</w:t>
            </w:r>
            <w:r w:rsidRPr="00A21C5B">
              <w:rPr>
                <w:szCs w:val="24"/>
                <w:lang w:eastAsia="zh-TW"/>
              </w:rPr>
              <w:t>部</w:t>
            </w:r>
            <w:r w:rsidRPr="00A21C5B">
              <w:rPr>
                <w:szCs w:val="24"/>
                <w:lang w:eastAsia="zh-TW"/>
              </w:rPr>
              <w:t>/</w:t>
            </w:r>
            <w:r w:rsidRPr="00A21C5B">
              <w:rPr>
                <w:szCs w:val="24"/>
                <w:lang w:eastAsia="zh-TW"/>
              </w:rPr>
              <w:t>百人；年末長途光纜線路總長度</w:t>
            </w:r>
            <w:r w:rsidRPr="00A21C5B">
              <w:rPr>
                <w:szCs w:val="24"/>
                <w:lang w:eastAsia="zh-TW"/>
              </w:rPr>
              <w:t>4.0</w:t>
            </w:r>
            <w:r w:rsidRPr="00A21C5B">
              <w:rPr>
                <w:szCs w:val="24"/>
                <w:lang w:eastAsia="zh-TW"/>
              </w:rPr>
              <w:t>萬公里，增加</w:t>
            </w:r>
            <w:r w:rsidRPr="00A21C5B">
              <w:rPr>
                <w:szCs w:val="24"/>
                <w:lang w:eastAsia="zh-TW"/>
              </w:rPr>
              <w:t>1</w:t>
            </w:r>
            <w:r w:rsidR="00C52DEC" w:rsidRPr="00A21C5B">
              <w:rPr>
                <w:rFonts w:hint="eastAsia"/>
                <w:szCs w:val="24"/>
                <w:lang w:eastAsia="zh-TW"/>
              </w:rPr>
              <w:t>,</w:t>
            </w:r>
            <w:r w:rsidRPr="00A21C5B">
              <w:rPr>
                <w:szCs w:val="24"/>
                <w:lang w:eastAsia="zh-TW"/>
              </w:rPr>
              <w:t>321</w:t>
            </w:r>
            <w:r w:rsidRPr="00A21C5B">
              <w:rPr>
                <w:szCs w:val="24"/>
                <w:lang w:eastAsia="zh-TW"/>
              </w:rPr>
              <w:t>公里；年末互聯網寬頻接入用戶</w:t>
            </w:r>
            <w:r w:rsidRPr="00A21C5B">
              <w:rPr>
                <w:szCs w:val="24"/>
                <w:lang w:eastAsia="zh-TW"/>
              </w:rPr>
              <w:t>3</w:t>
            </w:r>
            <w:r w:rsidR="00C52DEC" w:rsidRPr="00A21C5B">
              <w:rPr>
                <w:rFonts w:hint="eastAsia"/>
                <w:szCs w:val="24"/>
                <w:lang w:eastAsia="zh-TW"/>
              </w:rPr>
              <w:t>,</w:t>
            </w:r>
            <w:r w:rsidRPr="00A21C5B">
              <w:rPr>
                <w:szCs w:val="24"/>
                <w:lang w:eastAsia="zh-TW"/>
              </w:rPr>
              <w:t>756.8</w:t>
            </w:r>
            <w:r w:rsidRPr="00A21C5B">
              <w:rPr>
                <w:szCs w:val="24"/>
                <w:lang w:eastAsia="zh-TW"/>
              </w:rPr>
              <w:t>萬戶，增長</w:t>
            </w:r>
            <w:r w:rsidRPr="00A21C5B">
              <w:rPr>
                <w:szCs w:val="24"/>
                <w:lang w:eastAsia="zh-TW"/>
              </w:rPr>
              <w:t>4.8%</w:t>
            </w:r>
            <w:r w:rsidRPr="00A21C5B">
              <w:rPr>
                <w:szCs w:val="24"/>
                <w:lang w:eastAsia="zh-TW"/>
              </w:rPr>
              <w:t>，新增</w:t>
            </w:r>
            <w:r w:rsidRPr="00A21C5B">
              <w:rPr>
                <w:szCs w:val="24"/>
                <w:lang w:eastAsia="zh-TW"/>
              </w:rPr>
              <w:t>171.1</w:t>
            </w:r>
            <w:r w:rsidRPr="00A21C5B">
              <w:rPr>
                <w:szCs w:val="24"/>
                <w:lang w:eastAsia="zh-TW"/>
              </w:rPr>
              <w:t>萬戶；移動互聯網傳輸流量</w:t>
            </w:r>
            <w:r w:rsidRPr="00A21C5B">
              <w:rPr>
                <w:szCs w:val="24"/>
                <w:lang w:eastAsia="zh-TW"/>
              </w:rPr>
              <w:t>109</w:t>
            </w:r>
            <w:r w:rsidRPr="00A21C5B">
              <w:rPr>
                <w:szCs w:val="24"/>
                <w:lang w:eastAsia="zh-TW"/>
              </w:rPr>
              <w:t>萬億</w:t>
            </w:r>
            <w:r w:rsidRPr="00A21C5B">
              <w:rPr>
                <w:szCs w:val="24"/>
                <w:lang w:eastAsia="zh-TW"/>
              </w:rPr>
              <w:t>GB</w:t>
            </w:r>
            <w:r w:rsidRPr="00A21C5B">
              <w:rPr>
                <w:szCs w:val="24"/>
                <w:lang w:eastAsia="zh-TW"/>
              </w:rPr>
              <w:t>，增長</w:t>
            </w:r>
            <w:r w:rsidRPr="00A21C5B">
              <w:rPr>
                <w:szCs w:val="24"/>
                <w:lang w:eastAsia="zh-TW"/>
              </w:rPr>
              <w:t>27.9%</w:t>
            </w:r>
            <w:r w:rsidRPr="00A21C5B">
              <w:rPr>
                <w:szCs w:val="24"/>
                <w:lang w:eastAsia="zh-TW"/>
              </w:rPr>
              <w:t>。</w:t>
            </w:r>
          </w:p>
        </w:tc>
      </w:tr>
      <w:tr w:rsidR="00A21C5B" w:rsidRPr="00A21C5B">
        <w:trPr>
          <w:trHeight w:val="397"/>
        </w:trPr>
        <w:tc>
          <w:tcPr>
            <w:tcW w:w="1271" w:type="pct"/>
            <w:vAlign w:val="center"/>
          </w:tcPr>
          <w:p w:rsidR="00AB5CDC" w:rsidRPr="00A21C5B" w:rsidRDefault="00AC0F55">
            <w:pPr>
              <w:adjustRightInd w:val="0"/>
              <w:spacing w:before="240"/>
              <w:ind w:firstLineChars="0" w:firstLine="0"/>
              <w:jc w:val="distribute"/>
              <w:textAlignment w:val="baseline"/>
              <w:rPr>
                <w:szCs w:val="24"/>
                <w:lang w:eastAsia="zh-TW"/>
              </w:rPr>
            </w:pPr>
            <w:r w:rsidRPr="00A21C5B">
              <w:rPr>
                <w:szCs w:val="24"/>
                <w:lang w:eastAsia="zh-TW"/>
              </w:rPr>
              <w:t>環保</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污染防治力度加大。認真落實</w:t>
            </w:r>
            <w:r w:rsidRPr="00A21C5B">
              <w:rPr>
                <w:szCs w:val="24"/>
                <w:lang w:eastAsia="zh-TW"/>
              </w:rPr>
              <w:t>“</w:t>
            </w:r>
            <w:r w:rsidRPr="00A21C5B">
              <w:rPr>
                <w:szCs w:val="24"/>
                <w:lang w:eastAsia="zh-TW"/>
              </w:rPr>
              <w:t>共抓大保護、不搞大開發</w:t>
            </w:r>
            <w:r w:rsidRPr="00A21C5B">
              <w:rPr>
                <w:szCs w:val="24"/>
                <w:lang w:eastAsia="zh-TW"/>
              </w:rPr>
              <w:t>”</w:t>
            </w:r>
            <w:r w:rsidRPr="00A21C5B">
              <w:rPr>
                <w:szCs w:val="24"/>
                <w:lang w:eastAsia="zh-TW"/>
              </w:rPr>
              <w:t>戰略要求，長江經濟帶生態環境品質發生轉折性變化。全省</w:t>
            </w:r>
            <w:r w:rsidRPr="00A21C5B">
              <w:rPr>
                <w:szCs w:val="24"/>
                <w:lang w:eastAsia="zh-TW"/>
              </w:rPr>
              <w:t>PM2.5</w:t>
            </w:r>
            <w:r w:rsidRPr="00A21C5B">
              <w:rPr>
                <w:szCs w:val="24"/>
                <w:lang w:eastAsia="zh-TW"/>
              </w:rPr>
              <w:t>平均濃度</w:t>
            </w:r>
            <w:r w:rsidRPr="00A21C5B">
              <w:rPr>
                <w:szCs w:val="24"/>
                <w:lang w:eastAsia="zh-TW"/>
              </w:rPr>
              <w:t>38</w:t>
            </w:r>
            <w:r w:rsidRPr="00A21C5B">
              <w:rPr>
                <w:szCs w:val="24"/>
                <w:lang w:eastAsia="zh-TW"/>
              </w:rPr>
              <w:t>微克</w:t>
            </w:r>
            <w:r w:rsidRPr="00A21C5B">
              <w:rPr>
                <w:szCs w:val="24"/>
                <w:lang w:eastAsia="zh-TW"/>
              </w:rPr>
              <w:t>/</w:t>
            </w:r>
            <w:r w:rsidRPr="00A21C5B">
              <w:rPr>
                <w:szCs w:val="24"/>
                <w:lang w:eastAsia="zh-TW"/>
              </w:rPr>
              <w:t>立方米，空氣品質優良率達</w:t>
            </w:r>
            <w:r w:rsidRPr="00A21C5B">
              <w:rPr>
                <w:szCs w:val="24"/>
                <w:lang w:eastAsia="zh-TW"/>
              </w:rPr>
              <w:t>81%</w:t>
            </w:r>
            <w:r w:rsidRPr="00A21C5B">
              <w:rPr>
                <w:szCs w:val="24"/>
                <w:lang w:eastAsia="zh-TW"/>
              </w:rPr>
              <w:t>，完成國家考核目標。水環境國考斷面優</w:t>
            </w:r>
            <w:r w:rsidRPr="00A21C5B">
              <w:rPr>
                <w:szCs w:val="24"/>
                <w:lang w:eastAsia="zh-TW"/>
              </w:rPr>
              <w:t>III</w:t>
            </w:r>
            <w:r w:rsidRPr="00A21C5B">
              <w:rPr>
                <w:szCs w:val="24"/>
                <w:lang w:eastAsia="zh-TW"/>
              </w:rPr>
              <w:t>類比例</w:t>
            </w:r>
            <w:r w:rsidRPr="00A21C5B">
              <w:rPr>
                <w:szCs w:val="24"/>
                <w:lang w:eastAsia="zh-TW"/>
              </w:rPr>
              <w:t>86.5%</w:t>
            </w:r>
            <w:r w:rsidRPr="00A21C5B">
              <w:rPr>
                <w:szCs w:val="24"/>
                <w:lang w:eastAsia="zh-TW"/>
              </w:rPr>
              <w:t>、同比提高</w:t>
            </w:r>
            <w:r w:rsidRPr="00A21C5B">
              <w:rPr>
                <w:szCs w:val="24"/>
                <w:lang w:eastAsia="zh-TW"/>
              </w:rPr>
              <w:t>8.6</w:t>
            </w:r>
            <w:r w:rsidRPr="00A21C5B">
              <w:rPr>
                <w:szCs w:val="24"/>
                <w:lang w:eastAsia="zh-TW"/>
              </w:rPr>
              <w:t>個百分點，主要入江支流和入海河流斷面全面消除劣</w:t>
            </w:r>
            <w:r w:rsidRPr="00A21C5B">
              <w:rPr>
                <w:szCs w:val="24"/>
                <w:lang w:eastAsia="zh-TW"/>
              </w:rPr>
              <w:t>V</w:t>
            </w:r>
            <w:r w:rsidRPr="00A21C5B">
              <w:rPr>
                <w:szCs w:val="24"/>
                <w:lang w:eastAsia="zh-TW"/>
              </w:rPr>
              <w:t>類，長江、淮河等重點流域水質明顯改善，太湖治理連續</w:t>
            </w:r>
            <w:r w:rsidRPr="00A21C5B">
              <w:rPr>
                <w:szCs w:val="24"/>
                <w:lang w:eastAsia="zh-TW"/>
              </w:rPr>
              <w:t>13</w:t>
            </w:r>
            <w:r w:rsidRPr="00A21C5B">
              <w:rPr>
                <w:szCs w:val="24"/>
                <w:lang w:eastAsia="zh-TW"/>
              </w:rPr>
              <w:t>年實現</w:t>
            </w:r>
            <w:r w:rsidRPr="00A21C5B">
              <w:rPr>
                <w:szCs w:val="24"/>
                <w:lang w:eastAsia="zh-TW"/>
              </w:rPr>
              <w:t>“</w:t>
            </w:r>
            <w:r w:rsidRPr="00A21C5B">
              <w:rPr>
                <w:szCs w:val="24"/>
                <w:lang w:eastAsia="zh-TW"/>
              </w:rPr>
              <w:t>兩個確保</w:t>
            </w:r>
            <w:r w:rsidRPr="00A21C5B">
              <w:rPr>
                <w:szCs w:val="24"/>
                <w:lang w:eastAsia="zh-TW"/>
              </w:rPr>
              <w:t>”</w:t>
            </w:r>
            <w:r w:rsidRPr="00A21C5B">
              <w:rPr>
                <w:szCs w:val="24"/>
                <w:lang w:eastAsia="zh-TW"/>
              </w:rPr>
              <w:t>。土壤保護和污染治理修復工作有力推進。化學需氧量、二氧化硫、氨氮、氮氧化物四項主要污染物減排和碳排放強度下降完成國家下達任務。全省林木覆蓋率達</w:t>
            </w:r>
            <w:r w:rsidRPr="00A21C5B">
              <w:rPr>
                <w:szCs w:val="24"/>
                <w:lang w:eastAsia="zh-TW"/>
              </w:rPr>
              <w:t>24%</w:t>
            </w:r>
            <w:r w:rsidRPr="00A21C5B">
              <w:rPr>
                <w:szCs w:val="24"/>
                <w:lang w:eastAsia="zh-TW"/>
              </w:rPr>
              <w:t>，累計建成國家生態園林城市</w:t>
            </w:r>
            <w:r w:rsidRPr="00A21C5B">
              <w:rPr>
                <w:szCs w:val="24"/>
                <w:lang w:eastAsia="zh-TW"/>
              </w:rPr>
              <w:t>9</w:t>
            </w:r>
            <w:r w:rsidRPr="00A21C5B">
              <w:rPr>
                <w:szCs w:val="24"/>
                <w:lang w:eastAsia="zh-TW"/>
              </w:rPr>
              <w:t>個，國家生態工業示範園區</w:t>
            </w:r>
            <w:r w:rsidRPr="00A21C5B">
              <w:rPr>
                <w:szCs w:val="24"/>
                <w:lang w:eastAsia="zh-TW"/>
              </w:rPr>
              <w:t>23</w:t>
            </w:r>
            <w:r w:rsidRPr="00A21C5B">
              <w:rPr>
                <w:szCs w:val="24"/>
                <w:lang w:eastAsia="zh-TW"/>
              </w:rPr>
              <w:t>個，國家生態文明建設示範市縣</w:t>
            </w:r>
            <w:r w:rsidRPr="00A21C5B">
              <w:rPr>
                <w:szCs w:val="24"/>
                <w:lang w:eastAsia="zh-TW"/>
              </w:rPr>
              <w:t>22</w:t>
            </w:r>
            <w:r w:rsidRPr="00A21C5B">
              <w:rPr>
                <w:szCs w:val="24"/>
                <w:lang w:eastAsia="zh-TW"/>
              </w:rPr>
              <w:t>個。節能減排成效顯著。關停低端落後化工企業</w:t>
            </w:r>
            <w:r w:rsidRPr="00A21C5B">
              <w:rPr>
                <w:szCs w:val="24"/>
                <w:lang w:eastAsia="zh-TW"/>
              </w:rPr>
              <w:t>995</w:t>
            </w:r>
            <w:r w:rsidRPr="00A21C5B">
              <w:rPr>
                <w:szCs w:val="24"/>
                <w:lang w:eastAsia="zh-TW"/>
              </w:rPr>
              <w:t>家。鋼鐵、水泥等行業完成去產能任務。規模以上工業綜合能源消費量比上年下降</w:t>
            </w:r>
            <w:r w:rsidRPr="00A21C5B">
              <w:rPr>
                <w:szCs w:val="24"/>
                <w:lang w:eastAsia="zh-TW"/>
              </w:rPr>
              <w:t>0.4%</w:t>
            </w:r>
            <w:r w:rsidRPr="00A21C5B">
              <w:rPr>
                <w:szCs w:val="24"/>
                <w:lang w:eastAsia="zh-TW"/>
              </w:rPr>
              <w:t>。</w:t>
            </w:r>
          </w:p>
        </w:tc>
      </w:tr>
      <w:tr w:rsidR="00A21C5B" w:rsidRPr="00A21C5B">
        <w:trPr>
          <w:trHeight w:val="397"/>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商業環境</w:t>
            </w:r>
          </w:p>
        </w:tc>
        <w:tc>
          <w:tcPr>
            <w:tcW w:w="3729" w:type="pct"/>
          </w:tcPr>
          <w:p w:rsidR="00AB5CDC" w:rsidRPr="00A21C5B" w:rsidRDefault="00AC0F55" w:rsidP="00CC4B97">
            <w:pPr>
              <w:adjustRightInd w:val="0"/>
              <w:ind w:firstLineChars="0" w:firstLine="0"/>
              <w:textAlignment w:val="baseline"/>
              <w:rPr>
                <w:szCs w:val="24"/>
                <w:lang w:eastAsia="zh-TW"/>
              </w:rPr>
            </w:pPr>
            <w:r w:rsidRPr="00A21C5B">
              <w:rPr>
                <w:szCs w:val="24"/>
                <w:lang w:eastAsia="zh-TW"/>
              </w:rPr>
              <w:t>江蘇</w:t>
            </w:r>
            <w:r w:rsidRPr="00A21C5B">
              <w:rPr>
                <w:szCs w:val="24"/>
                <w:lang w:eastAsia="zh-TW"/>
              </w:rPr>
              <w:t>26</w:t>
            </w:r>
            <w:r w:rsidRPr="00A21C5B">
              <w:rPr>
                <w:szCs w:val="24"/>
                <w:lang w:eastAsia="zh-TW"/>
              </w:rPr>
              <w:t>個國家級經濟技術開發區：</w:t>
            </w:r>
          </w:p>
          <w:p w:rsidR="00AB5CDC" w:rsidRPr="00A21C5B" w:rsidRDefault="009A045F"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hyperlink r:id="rId38" w:tgtFrame="_blank" w:history="1">
              <w:r w:rsidR="00AC0F55" w:rsidRPr="00A21C5B">
                <w:rPr>
                  <w:szCs w:val="24"/>
                  <w:lang w:eastAsia="zh-TW"/>
                </w:rPr>
                <w:t>南通經濟技術開發區</w:t>
              </w:r>
            </w:hyperlink>
          </w:p>
          <w:p w:rsidR="00AB5CDC" w:rsidRPr="00A21C5B" w:rsidRDefault="009A045F"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hyperlink r:id="rId39" w:tgtFrame="_blank" w:history="1">
              <w:r w:rsidR="00AC0F55" w:rsidRPr="00A21C5B">
                <w:rPr>
                  <w:szCs w:val="24"/>
                  <w:lang w:eastAsia="zh-TW"/>
                </w:rPr>
                <w:t>連雲港經濟技術開發區</w:t>
              </w:r>
            </w:hyperlink>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昆山經濟技術開發區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蘇州工業園區</w:t>
            </w:r>
          </w:p>
          <w:p w:rsidR="00AB5CDC" w:rsidRPr="00A21C5B" w:rsidRDefault="009A045F"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hyperlink r:id="rId40" w:tgtFrame="_blank" w:history="1">
              <w:r w:rsidR="00AC0F55" w:rsidRPr="00A21C5B">
                <w:rPr>
                  <w:szCs w:val="24"/>
                  <w:lang w:eastAsia="zh-TW"/>
                </w:rPr>
                <w:t>南京經濟技術開發區</w:t>
              </w:r>
            </w:hyperlink>
          </w:p>
          <w:p w:rsidR="00AB5CDC" w:rsidRPr="00A21C5B" w:rsidRDefault="009A045F"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hyperlink r:id="rId41" w:tgtFrame="_blank" w:history="1">
              <w:r w:rsidR="00AC0F55" w:rsidRPr="00A21C5B">
                <w:rPr>
                  <w:szCs w:val="24"/>
                  <w:lang w:eastAsia="zh-TW"/>
                </w:rPr>
                <w:t>揚州經濟技術開發區</w:t>
              </w:r>
            </w:hyperlink>
          </w:p>
          <w:p w:rsidR="00AB5CDC" w:rsidRPr="00A21C5B" w:rsidRDefault="009A045F"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hyperlink r:id="rId42" w:tgtFrame="_blank" w:history="1">
              <w:r w:rsidR="00AC0F55" w:rsidRPr="00A21C5B">
                <w:rPr>
                  <w:szCs w:val="24"/>
                  <w:lang w:eastAsia="zh-TW"/>
                </w:rPr>
                <w:t>徐州經濟技術開發區</w:t>
              </w:r>
            </w:hyperlink>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鎮江經濟技術開發區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吳江經濟技術開發區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江寧經濟技術開發區</w:t>
            </w:r>
          </w:p>
          <w:p w:rsidR="00AB5CDC" w:rsidRPr="00A21C5B" w:rsidRDefault="009A045F"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hyperlink r:id="rId43" w:tgtFrame="_blank" w:history="1">
              <w:r w:rsidR="00AC0F55" w:rsidRPr="00A21C5B">
                <w:rPr>
                  <w:szCs w:val="24"/>
                  <w:lang w:eastAsia="zh-TW"/>
                </w:rPr>
                <w:t>常熟經濟技術開發區</w:t>
              </w:r>
            </w:hyperlink>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淮安經濟技術開發區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鹽城經濟技術開發區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錫山經濟技術開發區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太倉港經濟技術開發區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張家港經濟技術開發區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海安經濟技術開發區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靖江經濟技術開發區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吳中經濟技術開發區</w:t>
            </w:r>
          </w:p>
          <w:p w:rsidR="00AB5CDC" w:rsidRPr="00A21C5B" w:rsidRDefault="009A045F"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hyperlink r:id="rId44" w:tgtFrame="_blank" w:history="1">
              <w:r w:rsidR="00AC0F55" w:rsidRPr="00A21C5B">
                <w:rPr>
                  <w:szCs w:val="24"/>
                  <w:lang w:eastAsia="zh-TW"/>
                </w:rPr>
                <w:t>宿遷經濟技術開發區</w:t>
              </w:r>
            </w:hyperlink>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海門經濟技術開發區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如皋經濟技術開發區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宜興經濟技術開發區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滸墅關經濟技術開發區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沭陽經濟技術開發區</w:t>
            </w:r>
          </w:p>
          <w:p w:rsidR="00AB5CDC" w:rsidRPr="00A21C5B" w:rsidRDefault="00AC0F55" w:rsidP="00C52DEC">
            <w:pPr>
              <w:widowControl/>
              <w:numPr>
                <w:ilvl w:val="0"/>
                <w:numId w:val="11"/>
              </w:numPr>
              <w:shd w:val="clear" w:color="auto" w:fill="FFFFFF"/>
              <w:tabs>
                <w:tab w:val="clear" w:pos="720"/>
              </w:tabs>
              <w:kinsoku/>
              <w:overflowPunct/>
              <w:autoSpaceDE/>
              <w:autoSpaceDN/>
              <w:ind w:left="236" w:hangingChars="100" w:hanging="236"/>
              <w:jc w:val="left"/>
              <w:rPr>
                <w:szCs w:val="24"/>
                <w:lang w:eastAsia="zh-TW"/>
              </w:rPr>
            </w:pPr>
            <w:r w:rsidRPr="00A21C5B">
              <w:rPr>
                <w:szCs w:val="24"/>
                <w:lang w:eastAsia="zh-TW"/>
              </w:rPr>
              <w:t>相城經濟技術開發區</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w:t>
            </w:r>
            <w:r w:rsidRPr="00A21C5B">
              <w:rPr>
                <w:szCs w:val="24"/>
                <w:lang w:eastAsia="zh-TW"/>
              </w:rPr>
              <w:t>5</w:t>
            </w:r>
            <w:r w:rsidRPr="00A21C5B">
              <w:rPr>
                <w:szCs w:val="24"/>
                <w:lang w:eastAsia="zh-TW"/>
              </w:rPr>
              <w:t>月江蘇省政府《關於促進利用外資穩中提質做好招商安商穩商工作的若干意見》，共有</w:t>
            </w:r>
            <w:r w:rsidRPr="00A21C5B">
              <w:rPr>
                <w:szCs w:val="24"/>
                <w:lang w:eastAsia="zh-TW"/>
              </w:rPr>
              <w:t>5</w:t>
            </w:r>
            <w:r w:rsidRPr="00A21C5B">
              <w:rPr>
                <w:szCs w:val="24"/>
                <w:lang w:eastAsia="zh-TW"/>
              </w:rPr>
              <w:t>方面</w:t>
            </w:r>
            <w:r w:rsidRPr="00A21C5B">
              <w:rPr>
                <w:szCs w:val="24"/>
                <w:lang w:eastAsia="zh-TW"/>
              </w:rPr>
              <w:t>23</w:t>
            </w:r>
            <w:r w:rsidRPr="00A21C5B">
              <w:rPr>
                <w:szCs w:val="24"/>
                <w:lang w:eastAsia="zh-TW"/>
              </w:rPr>
              <w:t>條政策措施：</w:t>
            </w:r>
          </w:p>
          <w:p w:rsidR="00AB5CDC" w:rsidRPr="00A21C5B" w:rsidRDefault="002A6D5D" w:rsidP="00CC4B97">
            <w:pPr>
              <w:pStyle w:val="af9"/>
              <w:ind w:leftChars="0" w:left="709" w:hanging="709"/>
            </w:pPr>
            <w:r w:rsidRPr="00A21C5B">
              <w:rPr>
                <w:szCs w:val="24"/>
              </w:rPr>
              <w:t>（一）</w:t>
            </w:r>
            <w:r w:rsidR="00AC0F55" w:rsidRPr="00A21C5B">
              <w:rPr>
                <w:szCs w:val="24"/>
              </w:rPr>
              <w:t>落實國家對外開放政策方面，提出拓寬利用外資領域、支持自貿試驗區先行先試等</w:t>
            </w:r>
            <w:r w:rsidR="00AC0F55" w:rsidRPr="00A21C5B">
              <w:rPr>
                <w:szCs w:val="24"/>
              </w:rPr>
              <w:t>2</w:t>
            </w:r>
            <w:r w:rsidR="00AC0F55" w:rsidRPr="00A21C5B">
              <w:rPr>
                <w:szCs w:val="24"/>
              </w:rPr>
              <w:t>條舉措。</w:t>
            </w:r>
          </w:p>
          <w:p w:rsidR="00AB5CDC" w:rsidRPr="00A21C5B" w:rsidRDefault="002A6D5D" w:rsidP="00CC4B97">
            <w:pPr>
              <w:pStyle w:val="af9"/>
              <w:ind w:leftChars="0" w:left="709" w:hanging="709"/>
            </w:pPr>
            <w:r w:rsidRPr="00A21C5B">
              <w:rPr>
                <w:szCs w:val="24"/>
              </w:rPr>
              <w:t>（二）</w:t>
            </w:r>
            <w:r w:rsidR="00AC0F55" w:rsidRPr="00A21C5B">
              <w:rPr>
                <w:szCs w:val="24"/>
              </w:rPr>
              <w:t>強化外商投資促進和服務方面，提出做好常態化疫情防控下企業服務工作、充分發揮外資工作專班作用、優化投資促進工作體系、加強招商引資工作激勵、創新投資促進工作方式、發揮開發區引資平臺作用等</w:t>
            </w:r>
            <w:r w:rsidR="00AC0F55" w:rsidRPr="00A21C5B">
              <w:rPr>
                <w:szCs w:val="24"/>
              </w:rPr>
              <w:t>7</w:t>
            </w:r>
            <w:r w:rsidR="00AC0F55" w:rsidRPr="00A21C5B">
              <w:rPr>
                <w:szCs w:val="24"/>
              </w:rPr>
              <w:t>條政策措施。</w:t>
            </w:r>
          </w:p>
          <w:p w:rsidR="00AB5CDC" w:rsidRPr="00A21C5B" w:rsidRDefault="002A6D5D" w:rsidP="00CC4B97">
            <w:pPr>
              <w:pStyle w:val="af9"/>
              <w:ind w:leftChars="0" w:left="709" w:hanging="709"/>
            </w:pPr>
            <w:r w:rsidRPr="00A21C5B">
              <w:rPr>
                <w:szCs w:val="24"/>
              </w:rPr>
              <w:t>（三）</w:t>
            </w:r>
            <w:r w:rsidR="00AC0F55" w:rsidRPr="00A21C5B">
              <w:rPr>
                <w:szCs w:val="24"/>
              </w:rPr>
              <w:t>提高外商投資便利化程度方面，提出降低資金跨境使用成本、提高來蘇工作便利度、優化外資項目規劃用地審批程式等</w:t>
            </w:r>
            <w:r w:rsidR="00AC0F55" w:rsidRPr="00A21C5B">
              <w:rPr>
                <w:szCs w:val="24"/>
              </w:rPr>
              <w:t>3</w:t>
            </w:r>
            <w:r w:rsidR="00AC0F55" w:rsidRPr="00A21C5B">
              <w:rPr>
                <w:szCs w:val="24"/>
              </w:rPr>
              <w:t>條政策措施。</w:t>
            </w:r>
          </w:p>
          <w:p w:rsidR="00AB5CDC" w:rsidRPr="00A21C5B" w:rsidRDefault="002A6D5D" w:rsidP="00CC4B97">
            <w:pPr>
              <w:pStyle w:val="af9"/>
              <w:ind w:leftChars="0" w:left="709" w:hanging="709"/>
            </w:pPr>
            <w:r w:rsidRPr="00A21C5B">
              <w:rPr>
                <w:szCs w:val="24"/>
              </w:rPr>
              <w:t>（四）</w:t>
            </w:r>
            <w:r w:rsidR="00AC0F55" w:rsidRPr="00A21C5B">
              <w:rPr>
                <w:szCs w:val="24"/>
              </w:rPr>
              <w:t>保護外商投資合法權益方面，提出全面落實外商投資法規政策、保持外資政策連續性穩定性、落實公平競爭審查制度、平等參與標準制定和政府採購、規範監管執法行為、發揮智慧財產權司法保護作用、強化智慧財產權應用保護等</w:t>
            </w:r>
            <w:r w:rsidR="00AC0F55" w:rsidRPr="00A21C5B">
              <w:rPr>
                <w:szCs w:val="24"/>
              </w:rPr>
              <w:t>7</w:t>
            </w:r>
            <w:r w:rsidR="00AC0F55" w:rsidRPr="00A21C5B">
              <w:rPr>
                <w:szCs w:val="24"/>
              </w:rPr>
              <w:t>條政策措施。</w:t>
            </w:r>
          </w:p>
          <w:p w:rsidR="00AB5CDC" w:rsidRPr="00A21C5B" w:rsidRDefault="002A6D5D" w:rsidP="00CC4B97">
            <w:pPr>
              <w:pStyle w:val="af9"/>
              <w:ind w:leftChars="0" w:left="709" w:hanging="709"/>
            </w:pPr>
            <w:r w:rsidRPr="00A21C5B">
              <w:rPr>
                <w:szCs w:val="24"/>
              </w:rPr>
              <w:t>（五）</w:t>
            </w:r>
            <w:r w:rsidR="00AC0F55" w:rsidRPr="00A21C5B">
              <w:rPr>
                <w:szCs w:val="24"/>
              </w:rPr>
              <w:t>提高利用外資品質效益方面，提出支持外資企業研發創新、鼓勵外資參與先進製造業集群建設、積極發展外資總部經濟、提高外貿外資協同發展水準等</w:t>
            </w:r>
            <w:r w:rsidR="00AC0F55" w:rsidRPr="00A21C5B">
              <w:rPr>
                <w:szCs w:val="24"/>
              </w:rPr>
              <w:t>4</w:t>
            </w:r>
            <w:r w:rsidR="00AC0F55" w:rsidRPr="00A21C5B">
              <w:rPr>
                <w:szCs w:val="24"/>
              </w:rPr>
              <w:t>條政策措施。</w:t>
            </w:r>
          </w:p>
        </w:tc>
      </w:tr>
      <w:tr w:rsidR="00A21C5B" w:rsidRPr="00A21C5B">
        <w:trPr>
          <w:trHeight w:val="397"/>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市場環境</w:t>
            </w:r>
          </w:p>
        </w:tc>
        <w:tc>
          <w:tcPr>
            <w:tcW w:w="3729" w:type="pct"/>
          </w:tcPr>
          <w:p w:rsidR="00AB5CDC" w:rsidRPr="00A21C5B" w:rsidRDefault="00AC0F55">
            <w:pPr>
              <w:widowControl/>
              <w:shd w:val="clear" w:color="auto" w:fill="FFFFFF"/>
              <w:kinsoku/>
              <w:overflowPunct/>
              <w:autoSpaceDE/>
              <w:autoSpaceDN/>
              <w:spacing w:line="420" w:lineRule="atLeast"/>
              <w:ind w:firstLineChars="0" w:firstLine="0"/>
              <w:rPr>
                <w:szCs w:val="24"/>
                <w:lang w:eastAsia="zh-TW"/>
              </w:rPr>
            </w:pPr>
            <w:r w:rsidRPr="00A21C5B">
              <w:rPr>
                <w:szCs w:val="24"/>
                <w:lang w:eastAsia="zh-TW"/>
              </w:rPr>
              <w:t>2020</w:t>
            </w:r>
            <w:r w:rsidRPr="00A21C5B">
              <w:rPr>
                <w:szCs w:val="24"/>
                <w:lang w:eastAsia="zh-TW"/>
              </w:rPr>
              <w:t>全年實現社會消費品零售總額</w:t>
            </w:r>
            <w:r w:rsidRPr="00A21C5B">
              <w:rPr>
                <w:szCs w:val="24"/>
                <w:lang w:eastAsia="zh-TW"/>
              </w:rPr>
              <w:t>37</w:t>
            </w:r>
            <w:r w:rsidR="00CC4B97" w:rsidRPr="00A21C5B">
              <w:rPr>
                <w:rFonts w:hint="eastAsia"/>
                <w:szCs w:val="24"/>
                <w:lang w:eastAsia="zh-TW"/>
              </w:rPr>
              <w:t>,</w:t>
            </w:r>
            <w:r w:rsidRPr="00A21C5B">
              <w:rPr>
                <w:szCs w:val="24"/>
                <w:lang w:eastAsia="zh-TW"/>
              </w:rPr>
              <w:t>086.1</w:t>
            </w:r>
            <w:r w:rsidRPr="00A21C5B">
              <w:rPr>
                <w:szCs w:val="24"/>
                <w:lang w:eastAsia="zh-TW"/>
              </w:rPr>
              <w:t>億元，比上年下降</w:t>
            </w:r>
            <w:r w:rsidRPr="00A21C5B">
              <w:rPr>
                <w:szCs w:val="24"/>
                <w:lang w:eastAsia="zh-TW"/>
              </w:rPr>
              <w:t>1.6%</w:t>
            </w:r>
            <w:r w:rsidRPr="00A21C5B">
              <w:rPr>
                <w:szCs w:val="24"/>
                <w:lang w:eastAsia="zh-TW"/>
              </w:rPr>
              <w:t>。按經營單位所在地分，城鎮消費品零售額下降</w:t>
            </w:r>
            <w:r w:rsidRPr="00A21C5B">
              <w:rPr>
                <w:szCs w:val="24"/>
                <w:lang w:eastAsia="zh-TW"/>
              </w:rPr>
              <w:t>1.6%</w:t>
            </w:r>
            <w:r w:rsidRPr="00A21C5B">
              <w:rPr>
                <w:szCs w:val="24"/>
                <w:lang w:eastAsia="zh-TW"/>
              </w:rPr>
              <w:t>；農村消費品零售額下降</w:t>
            </w:r>
            <w:r w:rsidRPr="00A21C5B">
              <w:rPr>
                <w:szCs w:val="24"/>
                <w:lang w:eastAsia="zh-TW"/>
              </w:rPr>
              <w:t>1.3%</w:t>
            </w:r>
            <w:r w:rsidRPr="00A21C5B">
              <w:rPr>
                <w:szCs w:val="24"/>
                <w:lang w:eastAsia="zh-TW"/>
              </w:rPr>
              <w:t>。按行業分，批發和零售業零售額下降</w:t>
            </w:r>
            <w:r w:rsidRPr="00A21C5B">
              <w:rPr>
                <w:szCs w:val="24"/>
                <w:lang w:eastAsia="zh-TW"/>
              </w:rPr>
              <w:t>1.0%</w:t>
            </w:r>
            <w:r w:rsidRPr="00A21C5B">
              <w:rPr>
                <w:szCs w:val="24"/>
                <w:lang w:eastAsia="zh-TW"/>
              </w:rPr>
              <w:t>；住宿和餐飲業零售額下降</w:t>
            </w:r>
            <w:r w:rsidRPr="00A21C5B">
              <w:rPr>
                <w:szCs w:val="24"/>
                <w:lang w:eastAsia="zh-TW"/>
              </w:rPr>
              <w:t>7.9%</w:t>
            </w:r>
            <w:r w:rsidRPr="00A21C5B">
              <w:rPr>
                <w:szCs w:val="24"/>
                <w:lang w:eastAsia="zh-TW"/>
              </w:rPr>
              <w:t>。全省限額以上社會消費品零售總額比上年增長</w:t>
            </w:r>
            <w:r w:rsidRPr="00A21C5B">
              <w:rPr>
                <w:szCs w:val="24"/>
                <w:lang w:eastAsia="zh-TW"/>
              </w:rPr>
              <w:t>0.3%</w:t>
            </w:r>
            <w:r w:rsidRPr="00A21C5B">
              <w:rPr>
                <w:szCs w:val="24"/>
                <w:lang w:eastAsia="zh-TW"/>
              </w:rPr>
              <w:t>。從消費品類值看，基本生活類消費增長平穩，部分消費升級類商品零售額增長較快。在限額以上企業商品零售額中，糧油食品類、服裝鞋帽針紡織品類、日用品類商品零售額分別增長</w:t>
            </w:r>
            <w:r w:rsidRPr="00A21C5B">
              <w:rPr>
                <w:szCs w:val="24"/>
                <w:lang w:eastAsia="zh-TW"/>
              </w:rPr>
              <w:t>13.3%</w:t>
            </w:r>
            <w:r w:rsidRPr="00A21C5B">
              <w:rPr>
                <w:szCs w:val="24"/>
                <w:lang w:eastAsia="zh-TW"/>
              </w:rPr>
              <w:t>、下降</w:t>
            </w:r>
            <w:r w:rsidRPr="00A21C5B">
              <w:rPr>
                <w:szCs w:val="24"/>
                <w:lang w:eastAsia="zh-TW"/>
              </w:rPr>
              <w:t>2.5%</w:t>
            </w:r>
            <w:r w:rsidRPr="00A21C5B">
              <w:rPr>
                <w:szCs w:val="24"/>
                <w:lang w:eastAsia="zh-TW"/>
              </w:rPr>
              <w:t>和增長</w:t>
            </w:r>
            <w:r w:rsidRPr="00A21C5B">
              <w:rPr>
                <w:szCs w:val="24"/>
                <w:lang w:eastAsia="zh-TW"/>
              </w:rPr>
              <w:t>10.0%</w:t>
            </w:r>
            <w:r w:rsidRPr="00A21C5B">
              <w:rPr>
                <w:szCs w:val="24"/>
                <w:lang w:eastAsia="zh-TW"/>
              </w:rPr>
              <w:t>。以智能手機、平板電腦等為代表的通訊器材類商品零售額增長</w:t>
            </w:r>
            <w:r w:rsidRPr="00A21C5B">
              <w:rPr>
                <w:szCs w:val="24"/>
                <w:lang w:eastAsia="zh-TW"/>
              </w:rPr>
              <w:t>6.2%</w:t>
            </w:r>
            <w:r w:rsidRPr="00A21C5B">
              <w:rPr>
                <w:szCs w:val="24"/>
                <w:lang w:eastAsia="zh-TW"/>
              </w:rPr>
              <w:t>；書報雜誌類增長</w:t>
            </w:r>
            <w:r w:rsidRPr="00A21C5B">
              <w:rPr>
                <w:szCs w:val="24"/>
                <w:lang w:eastAsia="zh-TW"/>
              </w:rPr>
              <w:t>1.6%</w:t>
            </w:r>
            <w:r w:rsidRPr="00A21C5B">
              <w:rPr>
                <w:szCs w:val="24"/>
                <w:lang w:eastAsia="zh-TW"/>
              </w:rPr>
              <w:t>。</w:t>
            </w:r>
          </w:p>
          <w:p w:rsidR="00AB5CDC" w:rsidRPr="00A21C5B" w:rsidRDefault="00AB5CDC">
            <w:pPr>
              <w:widowControl/>
              <w:shd w:val="clear" w:color="auto" w:fill="FFFFFF"/>
              <w:kinsoku/>
              <w:overflowPunct/>
              <w:autoSpaceDE/>
              <w:autoSpaceDN/>
              <w:spacing w:line="420" w:lineRule="atLeast"/>
              <w:ind w:firstLineChars="0" w:firstLine="0"/>
              <w:rPr>
                <w:szCs w:val="24"/>
                <w:lang w:eastAsia="zh-TW"/>
              </w:rPr>
            </w:pPr>
          </w:p>
          <w:p w:rsidR="00AB5CDC" w:rsidRPr="00A21C5B" w:rsidRDefault="00AC0F55">
            <w:pPr>
              <w:widowControl/>
              <w:shd w:val="clear" w:color="auto" w:fill="FFFFFF"/>
              <w:kinsoku/>
              <w:overflowPunct/>
              <w:autoSpaceDE/>
              <w:autoSpaceDN/>
              <w:spacing w:line="420" w:lineRule="atLeast"/>
              <w:ind w:firstLineChars="0" w:firstLine="0"/>
              <w:rPr>
                <w:szCs w:val="24"/>
                <w:lang w:eastAsia="zh-TW"/>
              </w:rPr>
            </w:pPr>
            <w:r w:rsidRPr="00A21C5B">
              <w:rPr>
                <w:szCs w:val="24"/>
                <w:lang w:eastAsia="zh-TW"/>
              </w:rPr>
              <w:t>全年全省居民人均可支配收入</w:t>
            </w:r>
            <w:r w:rsidRPr="00A21C5B">
              <w:rPr>
                <w:szCs w:val="24"/>
                <w:lang w:eastAsia="zh-TW"/>
              </w:rPr>
              <w:t>43</w:t>
            </w:r>
            <w:r w:rsidR="00CC4B97" w:rsidRPr="00A21C5B">
              <w:rPr>
                <w:rFonts w:hint="eastAsia"/>
                <w:szCs w:val="24"/>
                <w:lang w:eastAsia="zh-TW"/>
              </w:rPr>
              <w:t>,</w:t>
            </w:r>
            <w:r w:rsidRPr="00A21C5B">
              <w:rPr>
                <w:szCs w:val="24"/>
                <w:lang w:eastAsia="zh-TW"/>
              </w:rPr>
              <w:t>390</w:t>
            </w:r>
            <w:r w:rsidRPr="00A21C5B">
              <w:rPr>
                <w:szCs w:val="24"/>
                <w:lang w:eastAsia="zh-TW"/>
              </w:rPr>
              <w:t>元，比上年增長</w:t>
            </w:r>
            <w:r w:rsidRPr="00A21C5B">
              <w:rPr>
                <w:szCs w:val="24"/>
                <w:lang w:eastAsia="zh-TW"/>
              </w:rPr>
              <w:t>4.8%</w:t>
            </w:r>
            <w:r w:rsidRPr="00A21C5B">
              <w:rPr>
                <w:szCs w:val="24"/>
                <w:lang w:eastAsia="zh-TW"/>
              </w:rPr>
              <w:t>。其中，工資性收入</w:t>
            </w:r>
            <w:r w:rsidRPr="00A21C5B">
              <w:rPr>
                <w:szCs w:val="24"/>
                <w:lang w:eastAsia="zh-TW"/>
              </w:rPr>
              <w:t>24</w:t>
            </w:r>
            <w:r w:rsidR="00CC4B97" w:rsidRPr="00A21C5B">
              <w:rPr>
                <w:rFonts w:hint="eastAsia"/>
                <w:szCs w:val="24"/>
                <w:lang w:eastAsia="zh-TW"/>
              </w:rPr>
              <w:t>,</w:t>
            </w:r>
            <w:r w:rsidRPr="00A21C5B">
              <w:rPr>
                <w:szCs w:val="24"/>
                <w:lang w:eastAsia="zh-TW"/>
              </w:rPr>
              <w:t>657</w:t>
            </w:r>
            <w:r w:rsidRPr="00A21C5B">
              <w:rPr>
                <w:szCs w:val="24"/>
                <w:lang w:eastAsia="zh-TW"/>
              </w:rPr>
              <w:t>元，增長</w:t>
            </w:r>
            <w:r w:rsidRPr="00A21C5B">
              <w:rPr>
                <w:szCs w:val="24"/>
                <w:lang w:eastAsia="zh-TW"/>
              </w:rPr>
              <w:t>3.4%</w:t>
            </w:r>
            <w:r w:rsidRPr="00A21C5B">
              <w:rPr>
                <w:szCs w:val="24"/>
                <w:lang w:eastAsia="zh-TW"/>
              </w:rPr>
              <w:t>；經營淨收入</w:t>
            </w:r>
            <w:r w:rsidRPr="00A21C5B">
              <w:rPr>
                <w:szCs w:val="24"/>
                <w:lang w:eastAsia="zh-TW"/>
              </w:rPr>
              <w:t>5</w:t>
            </w:r>
            <w:r w:rsidR="00CC4B97" w:rsidRPr="00A21C5B">
              <w:rPr>
                <w:rFonts w:hint="eastAsia"/>
                <w:szCs w:val="24"/>
                <w:lang w:eastAsia="zh-TW"/>
              </w:rPr>
              <w:t>,</w:t>
            </w:r>
            <w:r w:rsidRPr="00A21C5B">
              <w:rPr>
                <w:szCs w:val="24"/>
                <w:lang w:eastAsia="zh-TW"/>
              </w:rPr>
              <w:t>703</w:t>
            </w:r>
            <w:r w:rsidRPr="00A21C5B">
              <w:rPr>
                <w:szCs w:val="24"/>
                <w:lang w:eastAsia="zh-TW"/>
              </w:rPr>
              <w:t>元，增長</w:t>
            </w:r>
            <w:r w:rsidRPr="00A21C5B">
              <w:rPr>
                <w:szCs w:val="24"/>
                <w:lang w:eastAsia="zh-TW"/>
              </w:rPr>
              <w:t>1.2%</w:t>
            </w:r>
            <w:r w:rsidRPr="00A21C5B">
              <w:rPr>
                <w:szCs w:val="24"/>
                <w:lang w:eastAsia="zh-TW"/>
              </w:rPr>
              <w:t>；財產淨收入</w:t>
            </w:r>
            <w:r w:rsidRPr="00A21C5B">
              <w:rPr>
                <w:szCs w:val="24"/>
                <w:lang w:eastAsia="zh-TW"/>
              </w:rPr>
              <w:t>4737</w:t>
            </w:r>
            <w:r w:rsidRPr="00A21C5B">
              <w:rPr>
                <w:szCs w:val="24"/>
                <w:lang w:eastAsia="zh-TW"/>
              </w:rPr>
              <w:t>元，增長</w:t>
            </w:r>
            <w:r w:rsidRPr="00A21C5B">
              <w:rPr>
                <w:szCs w:val="24"/>
                <w:lang w:eastAsia="zh-TW"/>
              </w:rPr>
              <w:t>8.3%</w:t>
            </w:r>
            <w:r w:rsidRPr="00A21C5B">
              <w:rPr>
                <w:szCs w:val="24"/>
                <w:lang w:eastAsia="zh-TW"/>
              </w:rPr>
              <w:t>；轉移淨收入</w:t>
            </w:r>
            <w:r w:rsidRPr="00A21C5B">
              <w:rPr>
                <w:szCs w:val="24"/>
                <w:lang w:eastAsia="zh-TW"/>
              </w:rPr>
              <w:t>8</w:t>
            </w:r>
            <w:r w:rsidR="00CC4B97" w:rsidRPr="00A21C5B">
              <w:rPr>
                <w:rFonts w:hint="eastAsia"/>
                <w:szCs w:val="24"/>
                <w:lang w:eastAsia="zh-TW"/>
              </w:rPr>
              <w:t>,</w:t>
            </w:r>
            <w:r w:rsidRPr="00A21C5B">
              <w:rPr>
                <w:szCs w:val="24"/>
                <w:lang w:eastAsia="zh-TW"/>
              </w:rPr>
              <w:t>294</w:t>
            </w:r>
            <w:r w:rsidRPr="00A21C5B">
              <w:rPr>
                <w:szCs w:val="24"/>
                <w:lang w:eastAsia="zh-TW"/>
              </w:rPr>
              <w:t>元，增長</w:t>
            </w:r>
            <w:r w:rsidRPr="00A21C5B">
              <w:rPr>
                <w:szCs w:val="24"/>
                <w:lang w:eastAsia="zh-TW"/>
              </w:rPr>
              <w:t>9.8%</w:t>
            </w:r>
            <w:r w:rsidRPr="00A21C5B">
              <w:rPr>
                <w:szCs w:val="24"/>
                <w:lang w:eastAsia="zh-TW"/>
              </w:rPr>
              <w:t>。按常住地分，城鎮居民人均可支配收入</w:t>
            </w:r>
            <w:r w:rsidRPr="00A21C5B">
              <w:rPr>
                <w:szCs w:val="24"/>
                <w:lang w:eastAsia="zh-TW"/>
              </w:rPr>
              <w:t>53</w:t>
            </w:r>
            <w:r w:rsidR="00CC4B97" w:rsidRPr="00A21C5B">
              <w:rPr>
                <w:rFonts w:hint="eastAsia"/>
                <w:szCs w:val="24"/>
                <w:lang w:eastAsia="zh-TW"/>
              </w:rPr>
              <w:t>,</w:t>
            </w:r>
            <w:r w:rsidRPr="00A21C5B">
              <w:rPr>
                <w:szCs w:val="24"/>
                <w:lang w:eastAsia="zh-TW"/>
              </w:rPr>
              <w:t>102</w:t>
            </w:r>
            <w:r w:rsidRPr="00A21C5B">
              <w:rPr>
                <w:szCs w:val="24"/>
                <w:lang w:eastAsia="zh-TW"/>
              </w:rPr>
              <w:t>元，增長</w:t>
            </w:r>
            <w:r w:rsidRPr="00A21C5B">
              <w:rPr>
                <w:szCs w:val="24"/>
                <w:lang w:eastAsia="zh-TW"/>
              </w:rPr>
              <w:t>4.0%</w:t>
            </w:r>
            <w:r w:rsidRPr="00A21C5B">
              <w:rPr>
                <w:szCs w:val="24"/>
                <w:lang w:eastAsia="zh-TW"/>
              </w:rPr>
              <w:t>；農村居民人均可支配收入</w:t>
            </w:r>
            <w:r w:rsidRPr="00A21C5B">
              <w:rPr>
                <w:szCs w:val="24"/>
                <w:lang w:eastAsia="zh-TW"/>
              </w:rPr>
              <w:t>24</w:t>
            </w:r>
            <w:r w:rsidR="00CC4B97" w:rsidRPr="00A21C5B">
              <w:rPr>
                <w:rFonts w:hint="eastAsia"/>
                <w:szCs w:val="24"/>
                <w:lang w:eastAsia="zh-TW"/>
              </w:rPr>
              <w:t>,</w:t>
            </w:r>
            <w:r w:rsidRPr="00A21C5B">
              <w:rPr>
                <w:szCs w:val="24"/>
                <w:lang w:eastAsia="zh-TW"/>
              </w:rPr>
              <w:t>198</w:t>
            </w:r>
            <w:r w:rsidRPr="00A21C5B">
              <w:rPr>
                <w:szCs w:val="24"/>
                <w:lang w:eastAsia="zh-TW"/>
              </w:rPr>
              <w:t>元，增長</w:t>
            </w:r>
            <w:r w:rsidRPr="00A21C5B">
              <w:rPr>
                <w:szCs w:val="24"/>
                <w:lang w:eastAsia="zh-TW"/>
              </w:rPr>
              <w:t>6.7%</w:t>
            </w:r>
            <w:r w:rsidRPr="00A21C5B">
              <w:rPr>
                <w:szCs w:val="24"/>
                <w:lang w:eastAsia="zh-TW"/>
              </w:rPr>
              <w:t>。城鄉居民人均收入比為</w:t>
            </w:r>
            <w:r w:rsidRPr="00A21C5B">
              <w:rPr>
                <w:szCs w:val="24"/>
                <w:lang w:eastAsia="zh-TW"/>
              </w:rPr>
              <w:t>2.19</w:t>
            </w:r>
            <w:r w:rsidRPr="00A21C5B">
              <w:rPr>
                <w:szCs w:val="24"/>
                <w:lang w:eastAsia="zh-TW"/>
              </w:rPr>
              <w:t>：</w:t>
            </w:r>
            <w:r w:rsidRPr="00A21C5B">
              <w:rPr>
                <w:szCs w:val="24"/>
                <w:lang w:eastAsia="zh-TW"/>
              </w:rPr>
              <w:t>1</w:t>
            </w:r>
            <w:r w:rsidRPr="00A21C5B">
              <w:rPr>
                <w:szCs w:val="24"/>
                <w:lang w:eastAsia="zh-TW"/>
              </w:rPr>
              <w:t>，比上年縮小</w:t>
            </w:r>
            <w:r w:rsidRPr="00A21C5B">
              <w:rPr>
                <w:szCs w:val="24"/>
                <w:lang w:eastAsia="zh-TW"/>
              </w:rPr>
              <w:t>0.06</w:t>
            </w:r>
            <w:r w:rsidRPr="00A21C5B">
              <w:rPr>
                <w:szCs w:val="24"/>
                <w:lang w:eastAsia="zh-TW"/>
              </w:rPr>
              <w:t>。全省居民人均消費支出</w:t>
            </w:r>
            <w:r w:rsidRPr="00A21C5B">
              <w:rPr>
                <w:szCs w:val="24"/>
                <w:lang w:eastAsia="zh-TW"/>
              </w:rPr>
              <w:t>26</w:t>
            </w:r>
            <w:r w:rsidR="00CC4B97" w:rsidRPr="00A21C5B">
              <w:rPr>
                <w:rFonts w:hint="eastAsia"/>
                <w:szCs w:val="24"/>
                <w:lang w:eastAsia="zh-TW"/>
              </w:rPr>
              <w:t>,</w:t>
            </w:r>
            <w:r w:rsidRPr="00A21C5B">
              <w:rPr>
                <w:szCs w:val="24"/>
                <w:lang w:eastAsia="zh-TW"/>
              </w:rPr>
              <w:t>225</w:t>
            </w:r>
            <w:r w:rsidRPr="00A21C5B">
              <w:rPr>
                <w:szCs w:val="24"/>
                <w:lang w:eastAsia="zh-TW"/>
              </w:rPr>
              <w:t>元，比上年下降</w:t>
            </w:r>
            <w:r w:rsidRPr="00A21C5B">
              <w:rPr>
                <w:szCs w:val="24"/>
                <w:lang w:eastAsia="zh-TW"/>
              </w:rPr>
              <w:t>1.8%</w:t>
            </w:r>
            <w:r w:rsidRPr="00A21C5B">
              <w:rPr>
                <w:szCs w:val="24"/>
                <w:lang w:eastAsia="zh-TW"/>
              </w:rPr>
              <w:t>。按常住地分，城鎮居民人均消費支出</w:t>
            </w:r>
            <w:r w:rsidRPr="00A21C5B">
              <w:rPr>
                <w:szCs w:val="24"/>
                <w:lang w:eastAsia="zh-TW"/>
              </w:rPr>
              <w:t>30</w:t>
            </w:r>
            <w:r w:rsidR="00CC4B97" w:rsidRPr="00A21C5B">
              <w:rPr>
                <w:rFonts w:hint="eastAsia"/>
                <w:szCs w:val="24"/>
                <w:lang w:eastAsia="zh-TW"/>
              </w:rPr>
              <w:t>,</w:t>
            </w:r>
            <w:r w:rsidRPr="00A21C5B">
              <w:rPr>
                <w:szCs w:val="24"/>
                <w:lang w:eastAsia="zh-TW"/>
              </w:rPr>
              <w:t>882</w:t>
            </w:r>
            <w:r w:rsidRPr="00A21C5B">
              <w:rPr>
                <w:szCs w:val="24"/>
                <w:lang w:eastAsia="zh-TW"/>
              </w:rPr>
              <w:t>元，下降</w:t>
            </w:r>
            <w:r w:rsidRPr="00A21C5B">
              <w:rPr>
                <w:szCs w:val="24"/>
                <w:lang w:eastAsia="zh-TW"/>
              </w:rPr>
              <w:t>1.4%</w:t>
            </w:r>
            <w:r w:rsidRPr="00A21C5B">
              <w:rPr>
                <w:szCs w:val="24"/>
                <w:lang w:eastAsia="zh-TW"/>
              </w:rPr>
              <w:t>；農村居民人均消費支出</w:t>
            </w:r>
            <w:r w:rsidRPr="00A21C5B">
              <w:rPr>
                <w:szCs w:val="24"/>
                <w:lang w:eastAsia="zh-TW"/>
              </w:rPr>
              <w:t>17</w:t>
            </w:r>
            <w:r w:rsidR="00CC4B97" w:rsidRPr="00A21C5B">
              <w:rPr>
                <w:rFonts w:hint="eastAsia"/>
                <w:szCs w:val="24"/>
                <w:lang w:eastAsia="zh-TW"/>
              </w:rPr>
              <w:t>,</w:t>
            </w:r>
            <w:r w:rsidRPr="00A21C5B">
              <w:rPr>
                <w:szCs w:val="24"/>
                <w:lang w:eastAsia="zh-TW"/>
              </w:rPr>
              <w:t>022</w:t>
            </w:r>
            <w:r w:rsidRPr="00A21C5B">
              <w:rPr>
                <w:szCs w:val="24"/>
                <w:lang w:eastAsia="zh-TW"/>
              </w:rPr>
              <w:t>元，下降</w:t>
            </w:r>
            <w:r w:rsidRPr="00A21C5B">
              <w:rPr>
                <w:szCs w:val="24"/>
                <w:lang w:eastAsia="zh-TW"/>
              </w:rPr>
              <w:t>3.9%</w:t>
            </w:r>
            <w:r w:rsidRPr="00A21C5B">
              <w:rPr>
                <w:szCs w:val="24"/>
                <w:lang w:eastAsia="zh-TW"/>
              </w:rPr>
              <w:t>。</w:t>
            </w:r>
          </w:p>
        </w:tc>
      </w:tr>
      <w:tr w:rsidR="00A21C5B" w:rsidRPr="00A21C5B">
        <w:trPr>
          <w:trHeight w:val="397"/>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工資水準</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2019</w:t>
            </w:r>
            <w:r w:rsidRPr="00A21C5B">
              <w:rPr>
                <w:szCs w:val="24"/>
                <w:lang w:eastAsia="zh-TW"/>
              </w:rPr>
              <w:t>年，江蘇省城鎮非私營單位就業人員年平均工資為</w:t>
            </w:r>
            <w:r w:rsidRPr="00A21C5B">
              <w:rPr>
                <w:szCs w:val="24"/>
                <w:lang w:eastAsia="zh-TW"/>
              </w:rPr>
              <w:t>96</w:t>
            </w:r>
            <w:r w:rsidR="00CC4B97" w:rsidRPr="00A21C5B">
              <w:rPr>
                <w:rFonts w:hint="eastAsia"/>
                <w:szCs w:val="24"/>
                <w:lang w:eastAsia="zh-TW"/>
              </w:rPr>
              <w:t>,</w:t>
            </w:r>
            <w:r w:rsidRPr="00A21C5B">
              <w:rPr>
                <w:szCs w:val="24"/>
                <w:lang w:eastAsia="zh-TW"/>
              </w:rPr>
              <w:t>527</w:t>
            </w:r>
            <w:r w:rsidRPr="00A21C5B">
              <w:rPr>
                <w:szCs w:val="24"/>
                <w:lang w:eastAsia="zh-TW"/>
              </w:rPr>
              <w:t>元；其中，城鎮非私營單位在崗職工年平均工資為</w:t>
            </w:r>
            <w:r w:rsidRPr="00A21C5B">
              <w:rPr>
                <w:szCs w:val="24"/>
                <w:lang w:eastAsia="zh-TW"/>
              </w:rPr>
              <w:t>98</w:t>
            </w:r>
            <w:r w:rsidR="00CC4B97" w:rsidRPr="00A21C5B">
              <w:rPr>
                <w:rFonts w:hint="eastAsia"/>
                <w:szCs w:val="24"/>
                <w:lang w:eastAsia="zh-TW"/>
              </w:rPr>
              <w:t>,</w:t>
            </w:r>
            <w:r w:rsidRPr="00A21C5B">
              <w:rPr>
                <w:szCs w:val="24"/>
                <w:lang w:eastAsia="zh-TW"/>
              </w:rPr>
              <w:t>669</w:t>
            </w:r>
            <w:r w:rsidRPr="00A21C5B">
              <w:rPr>
                <w:szCs w:val="24"/>
                <w:lang w:eastAsia="zh-TW"/>
              </w:rPr>
              <w:t>元。</w:t>
            </w:r>
            <w:r w:rsidRPr="00A21C5B">
              <w:rPr>
                <w:szCs w:val="24"/>
                <w:lang w:eastAsia="zh-TW"/>
              </w:rPr>
              <w:t>2019</w:t>
            </w:r>
            <w:r w:rsidRPr="00A21C5B">
              <w:rPr>
                <w:szCs w:val="24"/>
                <w:lang w:eastAsia="zh-TW"/>
              </w:rPr>
              <w:t>年，城鎮私營單位就業人員年平均工資為</w:t>
            </w:r>
            <w:r w:rsidRPr="00A21C5B">
              <w:rPr>
                <w:szCs w:val="24"/>
                <w:lang w:eastAsia="zh-TW"/>
              </w:rPr>
              <w:t>58</w:t>
            </w:r>
            <w:r w:rsidR="00CC4B97" w:rsidRPr="00A21C5B">
              <w:rPr>
                <w:rFonts w:hint="eastAsia"/>
                <w:szCs w:val="24"/>
                <w:lang w:eastAsia="zh-TW"/>
              </w:rPr>
              <w:t>,</w:t>
            </w:r>
            <w:r w:rsidRPr="00A21C5B">
              <w:rPr>
                <w:szCs w:val="24"/>
                <w:lang w:eastAsia="zh-TW"/>
              </w:rPr>
              <w:t>322</w:t>
            </w:r>
            <w:r w:rsidRPr="00A21C5B">
              <w:rPr>
                <w:szCs w:val="24"/>
                <w:lang w:eastAsia="zh-TW"/>
              </w:rPr>
              <w:t>元。</w:t>
            </w:r>
          </w:p>
          <w:p w:rsidR="00AB5CDC" w:rsidRPr="00A21C5B" w:rsidRDefault="00AC0F55">
            <w:pPr>
              <w:adjustRightInd w:val="0"/>
              <w:ind w:firstLineChars="0" w:firstLine="0"/>
              <w:textAlignment w:val="baseline"/>
              <w:rPr>
                <w:szCs w:val="24"/>
                <w:lang w:eastAsia="zh-TW"/>
              </w:rPr>
            </w:pPr>
            <w:r w:rsidRPr="00A21C5B">
              <w:rPr>
                <w:szCs w:val="24"/>
                <w:lang w:eastAsia="zh-TW"/>
              </w:rPr>
              <w:t>從</w:t>
            </w:r>
            <w:r w:rsidRPr="00A21C5B">
              <w:rPr>
                <w:szCs w:val="24"/>
                <w:lang w:eastAsia="zh-TW"/>
              </w:rPr>
              <w:t>2018</w:t>
            </w:r>
            <w:r w:rsidRPr="00A21C5B">
              <w:rPr>
                <w:szCs w:val="24"/>
                <w:lang w:eastAsia="zh-TW"/>
              </w:rPr>
              <w:t>年</w:t>
            </w:r>
            <w:r w:rsidRPr="00A21C5B">
              <w:rPr>
                <w:szCs w:val="24"/>
                <w:lang w:eastAsia="zh-TW"/>
              </w:rPr>
              <w:t>8</w:t>
            </w:r>
            <w:r w:rsidRPr="00A21C5B">
              <w:rPr>
                <w:szCs w:val="24"/>
                <w:lang w:eastAsia="zh-TW"/>
              </w:rPr>
              <w:t>月</w:t>
            </w:r>
            <w:r w:rsidRPr="00A21C5B">
              <w:rPr>
                <w:szCs w:val="24"/>
                <w:lang w:eastAsia="zh-TW"/>
              </w:rPr>
              <w:t>1</w:t>
            </w:r>
            <w:r w:rsidRPr="00A21C5B">
              <w:rPr>
                <w:szCs w:val="24"/>
                <w:lang w:eastAsia="zh-TW"/>
              </w:rPr>
              <w:t>日起調整全省最低工資標準。月最低工資標準，一類地區</w:t>
            </w:r>
            <w:r w:rsidRPr="00A21C5B">
              <w:rPr>
                <w:szCs w:val="24"/>
                <w:lang w:eastAsia="zh-TW"/>
              </w:rPr>
              <w:t>2,020</w:t>
            </w:r>
            <w:r w:rsidRPr="00A21C5B">
              <w:rPr>
                <w:szCs w:val="24"/>
                <w:lang w:eastAsia="zh-TW"/>
              </w:rPr>
              <w:t>元，增加</w:t>
            </w:r>
            <w:r w:rsidRPr="00A21C5B">
              <w:rPr>
                <w:szCs w:val="24"/>
                <w:lang w:eastAsia="zh-TW"/>
              </w:rPr>
              <w:t>130</w:t>
            </w:r>
            <w:r w:rsidRPr="00A21C5B">
              <w:rPr>
                <w:szCs w:val="24"/>
                <w:lang w:eastAsia="zh-TW"/>
              </w:rPr>
              <w:t>元，增長</w:t>
            </w:r>
            <w:r w:rsidRPr="00A21C5B">
              <w:rPr>
                <w:szCs w:val="24"/>
                <w:lang w:eastAsia="zh-TW"/>
              </w:rPr>
              <w:t>6.88%</w:t>
            </w:r>
            <w:r w:rsidRPr="00A21C5B">
              <w:rPr>
                <w:szCs w:val="24"/>
                <w:lang w:eastAsia="zh-TW"/>
              </w:rPr>
              <w:t>；二類地區</w:t>
            </w:r>
            <w:r w:rsidRPr="00A21C5B">
              <w:rPr>
                <w:szCs w:val="24"/>
                <w:lang w:eastAsia="zh-TW"/>
              </w:rPr>
              <w:t>1,830</w:t>
            </w:r>
            <w:r w:rsidRPr="00A21C5B">
              <w:rPr>
                <w:szCs w:val="24"/>
                <w:lang w:eastAsia="zh-TW"/>
              </w:rPr>
              <w:t>元，增加</w:t>
            </w:r>
            <w:r w:rsidRPr="00A21C5B">
              <w:rPr>
                <w:szCs w:val="24"/>
                <w:lang w:eastAsia="zh-TW"/>
              </w:rPr>
              <w:t>110</w:t>
            </w:r>
            <w:r w:rsidRPr="00A21C5B">
              <w:rPr>
                <w:szCs w:val="24"/>
                <w:lang w:eastAsia="zh-TW"/>
              </w:rPr>
              <w:t>元，增長</w:t>
            </w:r>
            <w:r w:rsidRPr="00A21C5B">
              <w:rPr>
                <w:szCs w:val="24"/>
                <w:lang w:eastAsia="zh-TW"/>
              </w:rPr>
              <w:t>6.4%</w:t>
            </w:r>
            <w:r w:rsidRPr="00A21C5B">
              <w:rPr>
                <w:szCs w:val="24"/>
                <w:lang w:eastAsia="zh-TW"/>
              </w:rPr>
              <w:t>；三類地區</w:t>
            </w:r>
            <w:r w:rsidRPr="00A21C5B">
              <w:rPr>
                <w:szCs w:val="24"/>
                <w:lang w:eastAsia="zh-TW"/>
              </w:rPr>
              <w:t>1,620</w:t>
            </w:r>
            <w:r w:rsidRPr="00A21C5B">
              <w:rPr>
                <w:szCs w:val="24"/>
                <w:lang w:eastAsia="zh-TW"/>
              </w:rPr>
              <w:t>元，增加</w:t>
            </w:r>
            <w:r w:rsidRPr="00A21C5B">
              <w:rPr>
                <w:szCs w:val="24"/>
                <w:lang w:eastAsia="zh-TW"/>
              </w:rPr>
              <w:t>100</w:t>
            </w:r>
            <w:r w:rsidRPr="00A21C5B">
              <w:rPr>
                <w:szCs w:val="24"/>
                <w:lang w:eastAsia="zh-TW"/>
              </w:rPr>
              <w:t>元，增長</w:t>
            </w:r>
            <w:r w:rsidRPr="00A21C5B">
              <w:rPr>
                <w:szCs w:val="24"/>
                <w:lang w:eastAsia="zh-TW"/>
              </w:rPr>
              <w:t>6.58%</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非全日制用工小時最低工資標準，一類地區</w:t>
            </w:r>
            <w:r w:rsidRPr="00A21C5B">
              <w:rPr>
                <w:szCs w:val="24"/>
                <w:lang w:eastAsia="zh-TW"/>
              </w:rPr>
              <w:t>18.5</w:t>
            </w:r>
            <w:r w:rsidRPr="00A21C5B">
              <w:rPr>
                <w:szCs w:val="24"/>
                <w:lang w:eastAsia="zh-TW"/>
              </w:rPr>
              <w:t>元，增加</w:t>
            </w:r>
            <w:r w:rsidRPr="00A21C5B">
              <w:rPr>
                <w:szCs w:val="24"/>
                <w:lang w:eastAsia="zh-TW"/>
              </w:rPr>
              <w:t>1.5</w:t>
            </w:r>
            <w:r w:rsidRPr="00A21C5B">
              <w:rPr>
                <w:szCs w:val="24"/>
                <w:lang w:eastAsia="zh-TW"/>
              </w:rPr>
              <w:t>元，增長</w:t>
            </w:r>
            <w:r w:rsidRPr="00A21C5B">
              <w:rPr>
                <w:szCs w:val="24"/>
                <w:lang w:eastAsia="zh-TW"/>
              </w:rPr>
              <w:t>8.82%</w:t>
            </w:r>
            <w:r w:rsidRPr="00A21C5B">
              <w:rPr>
                <w:szCs w:val="24"/>
                <w:lang w:eastAsia="zh-TW"/>
              </w:rPr>
              <w:t>；二類地區</w:t>
            </w:r>
            <w:r w:rsidRPr="00A21C5B">
              <w:rPr>
                <w:szCs w:val="24"/>
                <w:lang w:eastAsia="zh-TW"/>
              </w:rPr>
              <w:t>16.5</w:t>
            </w:r>
            <w:r w:rsidRPr="00A21C5B">
              <w:rPr>
                <w:szCs w:val="24"/>
                <w:lang w:eastAsia="zh-TW"/>
              </w:rPr>
              <w:t>元，增加</w:t>
            </w:r>
            <w:r w:rsidRPr="00A21C5B">
              <w:rPr>
                <w:szCs w:val="24"/>
                <w:lang w:eastAsia="zh-TW"/>
              </w:rPr>
              <w:t>1</w:t>
            </w:r>
            <w:r w:rsidRPr="00A21C5B">
              <w:rPr>
                <w:szCs w:val="24"/>
                <w:lang w:eastAsia="zh-TW"/>
              </w:rPr>
              <w:t>元，增長</w:t>
            </w:r>
            <w:r w:rsidRPr="00A21C5B">
              <w:rPr>
                <w:szCs w:val="24"/>
                <w:lang w:eastAsia="zh-TW"/>
              </w:rPr>
              <w:t>6.45%</w:t>
            </w:r>
            <w:r w:rsidRPr="00A21C5B">
              <w:rPr>
                <w:szCs w:val="24"/>
                <w:lang w:eastAsia="zh-TW"/>
              </w:rPr>
              <w:t>；三類地區</w:t>
            </w:r>
            <w:r w:rsidRPr="00A21C5B">
              <w:rPr>
                <w:szCs w:val="24"/>
                <w:lang w:eastAsia="zh-TW"/>
              </w:rPr>
              <w:t>14.5</w:t>
            </w:r>
            <w:r w:rsidRPr="00A21C5B">
              <w:rPr>
                <w:szCs w:val="24"/>
                <w:lang w:eastAsia="zh-TW"/>
              </w:rPr>
              <w:t>元，增加</w:t>
            </w:r>
            <w:r w:rsidRPr="00A21C5B">
              <w:rPr>
                <w:szCs w:val="24"/>
                <w:lang w:eastAsia="zh-TW"/>
              </w:rPr>
              <w:t>1</w:t>
            </w:r>
            <w:r w:rsidRPr="00A21C5B">
              <w:rPr>
                <w:szCs w:val="24"/>
                <w:lang w:eastAsia="zh-TW"/>
              </w:rPr>
              <w:t>元，增長</w:t>
            </w:r>
            <w:r w:rsidRPr="00A21C5B">
              <w:rPr>
                <w:szCs w:val="24"/>
                <w:lang w:eastAsia="zh-TW"/>
              </w:rPr>
              <w:t>7.41%</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一類地區：南京市區，無錫市區，江陰市，宜興市，常州市區，蘇州市區，蘇州五市，南通市區，啟東市，海門市，通州市，鎮江市區。</w:t>
            </w:r>
          </w:p>
          <w:p w:rsidR="00AB5CDC" w:rsidRPr="00A21C5B" w:rsidRDefault="00AC0F55">
            <w:pPr>
              <w:adjustRightInd w:val="0"/>
              <w:ind w:firstLineChars="0" w:firstLine="0"/>
              <w:textAlignment w:val="baseline"/>
              <w:rPr>
                <w:szCs w:val="24"/>
                <w:lang w:eastAsia="zh-TW"/>
              </w:rPr>
            </w:pPr>
            <w:r w:rsidRPr="00A21C5B">
              <w:rPr>
                <w:szCs w:val="24"/>
                <w:lang w:eastAsia="zh-TW"/>
              </w:rPr>
              <w:t>二類地區：溧水縣，高淳縣，徐州市區，金壇市，溧陽市，海安縣，如東縣，如皋市，連雲港市區、淮安市區（不含楚州區，淮陰區）鹽城市區，大豐市，東台市，揚州市區，丹陽市，揚中市，句容市，泰州市區。</w:t>
            </w:r>
          </w:p>
          <w:p w:rsidR="00AB5CDC" w:rsidRPr="00A21C5B" w:rsidRDefault="00AC0F55">
            <w:pPr>
              <w:adjustRightInd w:val="0"/>
              <w:ind w:firstLineChars="0" w:firstLine="0"/>
              <w:textAlignment w:val="baseline"/>
              <w:rPr>
                <w:szCs w:val="24"/>
                <w:lang w:eastAsia="zh-TW"/>
              </w:rPr>
            </w:pPr>
            <w:r w:rsidRPr="00A21C5B">
              <w:rPr>
                <w:szCs w:val="24"/>
                <w:lang w:eastAsia="zh-TW"/>
              </w:rPr>
              <w:t>三類地區：新沂市，銅山縣，豐縣，沛縣，邳州市，睢寧縣，灌雲縣，灌南縣，東海縣，贛榆縣、楚州區，淮陰區，漣水縣，洪澤縣，盱眙縣，金湖縣，建湖縣，射陽縣，阜寧縣，濱海縣，響水縣，江都市，儀征市，高郵市，寶應縣，靖江市，興化市，泰興市，薑堰市，宿遷市區，宿豫縣，沭陽縣，泗陽縣，泗洪縣。</w:t>
            </w:r>
          </w:p>
        </w:tc>
      </w:tr>
      <w:tr w:rsidR="00A21C5B" w:rsidRPr="00A21C5B">
        <w:trPr>
          <w:trHeight w:val="567"/>
        </w:trPr>
        <w:tc>
          <w:tcPr>
            <w:tcW w:w="5000" w:type="pct"/>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地方優勢</w:t>
            </w:r>
          </w:p>
        </w:tc>
      </w:tr>
      <w:tr w:rsidR="00A21C5B" w:rsidRPr="00A21C5B">
        <w:trPr>
          <w:trHeight w:val="567"/>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優勢產業</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積體電路、生物</w:t>
            </w:r>
            <w:hyperlink r:id="rId45" w:tgtFrame="https://www.askci.com/news/zszc/20210202/_blank" w:history="1">
              <w:r w:rsidRPr="00A21C5B">
                <w:rPr>
                  <w:szCs w:val="24"/>
                  <w:lang w:eastAsia="zh-TW"/>
                </w:rPr>
                <w:t>醫藥</w:t>
              </w:r>
            </w:hyperlink>
            <w:r w:rsidRPr="00A21C5B">
              <w:rPr>
                <w:szCs w:val="24"/>
                <w:lang w:eastAsia="zh-TW"/>
              </w:rPr>
              <w:t>、物聯網、工程機械、高端裝備、節能環保等先進製造業集群和智能電網、車聯網、工業</w:t>
            </w:r>
            <w:hyperlink r:id="rId46" w:tgtFrame="https://www.askci.com/news/zszc/20210202/_blank" w:history="1">
              <w:r w:rsidRPr="00A21C5B">
                <w:rPr>
                  <w:szCs w:val="24"/>
                  <w:lang w:eastAsia="zh-TW"/>
                </w:rPr>
                <w:t>互聯網</w:t>
              </w:r>
            </w:hyperlink>
            <w:r w:rsidRPr="00A21C5B">
              <w:rPr>
                <w:szCs w:val="24"/>
                <w:lang w:eastAsia="zh-TW"/>
              </w:rPr>
              <w:t>、品牌服裝、先進碳材料等重點產業鏈。</w:t>
            </w:r>
          </w:p>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年先進製造業增勢良好。全省高技術產業、裝備製造業增加值比上年分別增長</w:t>
            </w:r>
            <w:r w:rsidRPr="00A21C5B">
              <w:rPr>
                <w:szCs w:val="24"/>
                <w:lang w:eastAsia="zh-TW"/>
              </w:rPr>
              <w:t>10.3%</w:t>
            </w:r>
            <w:r w:rsidRPr="00A21C5B">
              <w:rPr>
                <w:szCs w:val="24"/>
                <w:lang w:eastAsia="zh-TW"/>
              </w:rPr>
              <w:t>和</w:t>
            </w:r>
            <w:r w:rsidRPr="00A21C5B">
              <w:rPr>
                <w:szCs w:val="24"/>
                <w:lang w:eastAsia="zh-TW"/>
              </w:rPr>
              <w:t>8.9%</w:t>
            </w:r>
            <w:r w:rsidRPr="00A21C5B">
              <w:rPr>
                <w:szCs w:val="24"/>
                <w:lang w:eastAsia="zh-TW"/>
              </w:rPr>
              <w:t>，高於規模以上工業</w:t>
            </w:r>
            <w:r w:rsidRPr="00A21C5B">
              <w:rPr>
                <w:szCs w:val="24"/>
                <w:lang w:eastAsia="zh-TW"/>
              </w:rPr>
              <w:t>4.2</w:t>
            </w:r>
            <w:r w:rsidRPr="00A21C5B">
              <w:rPr>
                <w:szCs w:val="24"/>
                <w:lang w:eastAsia="zh-TW"/>
              </w:rPr>
              <w:t>個和</w:t>
            </w:r>
            <w:r w:rsidRPr="00A21C5B">
              <w:rPr>
                <w:szCs w:val="24"/>
                <w:lang w:eastAsia="zh-TW"/>
              </w:rPr>
              <w:t>2.8</w:t>
            </w:r>
            <w:r w:rsidRPr="00A21C5B">
              <w:rPr>
                <w:szCs w:val="24"/>
                <w:lang w:eastAsia="zh-TW"/>
              </w:rPr>
              <w:t>個百分點，對規上工業增加值增長的貢獻率達</w:t>
            </w:r>
            <w:r w:rsidRPr="00A21C5B">
              <w:rPr>
                <w:szCs w:val="24"/>
                <w:lang w:eastAsia="zh-TW"/>
              </w:rPr>
              <w:t>37.4%</w:t>
            </w:r>
            <w:r w:rsidRPr="00A21C5B">
              <w:rPr>
                <w:szCs w:val="24"/>
                <w:lang w:eastAsia="zh-TW"/>
              </w:rPr>
              <w:t>和</w:t>
            </w:r>
            <w:r w:rsidRPr="00A21C5B">
              <w:rPr>
                <w:szCs w:val="24"/>
                <w:lang w:eastAsia="zh-TW"/>
              </w:rPr>
              <w:t>71.4%</w:t>
            </w:r>
            <w:r w:rsidRPr="00A21C5B">
              <w:rPr>
                <w:szCs w:val="24"/>
                <w:lang w:eastAsia="zh-TW"/>
              </w:rPr>
              <w:t>。分行業看，電子、醫藥、汽車、專用設備等先進製造業增加值分別增長</w:t>
            </w:r>
            <w:r w:rsidRPr="00A21C5B">
              <w:rPr>
                <w:szCs w:val="24"/>
                <w:lang w:eastAsia="zh-TW"/>
              </w:rPr>
              <w:t>9.4%</w:t>
            </w:r>
            <w:r w:rsidRPr="00A21C5B">
              <w:rPr>
                <w:szCs w:val="24"/>
                <w:lang w:eastAsia="zh-TW"/>
              </w:rPr>
              <w:t>、</w:t>
            </w:r>
            <w:r w:rsidRPr="00A21C5B">
              <w:rPr>
                <w:szCs w:val="24"/>
                <w:lang w:eastAsia="zh-TW"/>
              </w:rPr>
              <w:t>12.2%</w:t>
            </w:r>
            <w:r w:rsidRPr="00A21C5B">
              <w:rPr>
                <w:szCs w:val="24"/>
                <w:lang w:eastAsia="zh-TW"/>
              </w:rPr>
              <w:t>、</w:t>
            </w:r>
            <w:r w:rsidRPr="00A21C5B">
              <w:rPr>
                <w:szCs w:val="24"/>
                <w:lang w:eastAsia="zh-TW"/>
              </w:rPr>
              <w:t>4.5%</w:t>
            </w:r>
            <w:r w:rsidRPr="00A21C5B">
              <w:rPr>
                <w:szCs w:val="24"/>
                <w:lang w:eastAsia="zh-TW"/>
              </w:rPr>
              <w:t>和</w:t>
            </w:r>
            <w:r w:rsidRPr="00A21C5B">
              <w:rPr>
                <w:szCs w:val="24"/>
                <w:lang w:eastAsia="zh-TW"/>
              </w:rPr>
              <w:t>9.8%</w:t>
            </w:r>
            <w:r w:rsidRPr="00A21C5B">
              <w:rPr>
                <w:szCs w:val="24"/>
                <w:lang w:eastAsia="zh-TW"/>
              </w:rPr>
              <w:t>。代表智能製造、新型材料、新型交通運輸設備和高端電子信息產品的新產品產量實現較快增長。碳纖維增強複合材料、新能源汽車、城市軌道車輛、積體電路、太陽能電池等新產品產量比上年分別增長</w:t>
            </w:r>
            <w:r w:rsidRPr="00A21C5B">
              <w:rPr>
                <w:szCs w:val="24"/>
                <w:lang w:eastAsia="zh-TW"/>
              </w:rPr>
              <w:t>48.9%</w:t>
            </w:r>
            <w:r w:rsidRPr="00A21C5B">
              <w:rPr>
                <w:szCs w:val="24"/>
                <w:lang w:eastAsia="zh-TW"/>
              </w:rPr>
              <w:t>、</w:t>
            </w:r>
            <w:r w:rsidRPr="00A21C5B">
              <w:rPr>
                <w:szCs w:val="24"/>
                <w:lang w:eastAsia="zh-TW"/>
              </w:rPr>
              <w:t>42.0%</w:t>
            </w:r>
            <w:r w:rsidRPr="00A21C5B">
              <w:rPr>
                <w:szCs w:val="24"/>
                <w:lang w:eastAsia="zh-TW"/>
              </w:rPr>
              <w:t>、</w:t>
            </w:r>
            <w:r w:rsidRPr="00A21C5B">
              <w:rPr>
                <w:szCs w:val="24"/>
                <w:lang w:eastAsia="zh-TW"/>
              </w:rPr>
              <w:t>24.5%</w:t>
            </w:r>
            <w:r w:rsidRPr="00A21C5B">
              <w:rPr>
                <w:szCs w:val="24"/>
                <w:lang w:eastAsia="zh-TW"/>
              </w:rPr>
              <w:t>、</w:t>
            </w:r>
            <w:r w:rsidRPr="00A21C5B">
              <w:rPr>
                <w:szCs w:val="24"/>
                <w:lang w:eastAsia="zh-TW"/>
              </w:rPr>
              <w:t>22.3%</w:t>
            </w:r>
            <w:r w:rsidRPr="00A21C5B">
              <w:rPr>
                <w:szCs w:val="24"/>
                <w:lang w:eastAsia="zh-TW"/>
              </w:rPr>
              <w:t>和</w:t>
            </w:r>
            <w:r w:rsidRPr="00A21C5B">
              <w:rPr>
                <w:szCs w:val="24"/>
                <w:lang w:eastAsia="zh-TW"/>
              </w:rPr>
              <w:t>16.5%</w:t>
            </w:r>
            <w:r w:rsidRPr="00A21C5B">
              <w:rPr>
                <w:szCs w:val="24"/>
                <w:lang w:eastAsia="zh-TW"/>
              </w:rPr>
              <w:t>。</w:t>
            </w:r>
          </w:p>
        </w:tc>
      </w:tr>
      <w:tr w:rsidR="00A21C5B" w:rsidRPr="00A21C5B">
        <w:trPr>
          <w:trHeight w:val="567"/>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重點引資產業</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堅持引資與引技、引智相結合，著力引進一批重大外資項目和掌握核心技術、引領未來發展的創新型企業。</w:t>
            </w:r>
            <w:r w:rsidRPr="00A21C5B">
              <w:rPr>
                <w:szCs w:val="24"/>
                <w:lang w:eastAsia="zh-TW"/>
              </w:rPr>
              <w:t>2020</w:t>
            </w:r>
            <w:r w:rsidRPr="00A21C5B">
              <w:rPr>
                <w:szCs w:val="24"/>
                <w:lang w:eastAsia="zh-TW"/>
              </w:rPr>
              <w:t>年鼓勵外資參與先進製造業集群建設，重點打造生物醫藥和新型醫療器械、集成電路、高端裝備、汽車及零部件等外商投資先進製造業集群。鼓勵外商投向人工智慧、工業互聯網等新型基礎設施建設。</w:t>
            </w:r>
          </w:p>
        </w:tc>
      </w:tr>
      <w:tr w:rsidR="00A21C5B" w:rsidRPr="00A21C5B">
        <w:trPr>
          <w:trHeight w:val="567"/>
        </w:trPr>
        <w:tc>
          <w:tcPr>
            <w:tcW w:w="5000" w:type="pct"/>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其他</w:t>
            </w:r>
          </w:p>
        </w:tc>
      </w:tr>
      <w:tr w:rsidR="00A21C5B" w:rsidRPr="00A21C5B">
        <w:trPr>
          <w:trHeight w:val="567"/>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地方外資法規</w:t>
            </w:r>
          </w:p>
        </w:tc>
        <w:tc>
          <w:tcPr>
            <w:tcW w:w="3729" w:type="pct"/>
          </w:tcPr>
          <w:p w:rsidR="00AB5CDC" w:rsidRPr="00A21C5B" w:rsidRDefault="00AC0F55">
            <w:pPr>
              <w:adjustRightInd w:val="0"/>
              <w:ind w:firstLineChars="0" w:firstLine="0"/>
              <w:textAlignment w:val="baseline"/>
              <w:rPr>
                <w:szCs w:val="24"/>
                <w:lang w:eastAsia="zh-TW"/>
              </w:rPr>
            </w:pPr>
            <w:r w:rsidRPr="00A21C5B">
              <w:rPr>
                <w:szCs w:val="24"/>
                <w:lang w:eastAsia="zh-TW"/>
              </w:rPr>
              <w:t>綜合性法規：《</w:t>
            </w:r>
            <w:hyperlink r:id="rId47" w:tooltip="天津市人民政府关于印发天津市国民经济和社会发展第十四个五年规划和二〇三五年远景目标纲要的通知" w:history="1">
              <w:r w:rsidRPr="00A21C5B">
                <w:rPr>
                  <w:szCs w:val="24"/>
                  <w:lang w:eastAsia="zh-TW"/>
                </w:rPr>
                <w:t>江蘇省國民經濟和社會發展第十四個五年規劃和二</w:t>
              </w:r>
              <w:r w:rsidRPr="00A21C5B">
                <w:rPr>
                  <w:rFonts w:eastAsia="細明體"/>
                  <w:szCs w:val="24"/>
                  <w:lang w:eastAsia="zh-TW"/>
                </w:rPr>
                <w:t>〇</w:t>
              </w:r>
              <w:r w:rsidRPr="00A21C5B">
                <w:rPr>
                  <w:szCs w:val="24"/>
                  <w:lang w:eastAsia="zh-TW"/>
                </w:rPr>
                <w:t>三五年遠景目標綱要</w:t>
              </w:r>
            </w:hyperlink>
            <w:r w:rsidRPr="00A21C5B">
              <w:rPr>
                <w:szCs w:val="24"/>
                <w:lang w:eastAsia="zh-TW"/>
              </w:rPr>
              <w:t>》、《省政府關於促進利用外資穩中提質做好招商安商穩商工作的若干意見》、《關於允許境內自然人投資設立外商投資企業管理辦法》、《聚焦企業關切大力優化營商環境行動方案》、江蘇省《關於加快新型信息基礎設施建設擴大信息消費若干政策措施》</w:t>
            </w:r>
          </w:p>
          <w:p w:rsidR="00AB5CDC" w:rsidRPr="00A21C5B" w:rsidRDefault="00AB5CDC">
            <w:pPr>
              <w:adjustRightInd w:val="0"/>
              <w:ind w:firstLineChars="0" w:firstLine="0"/>
              <w:textAlignment w:val="baseline"/>
              <w:rPr>
                <w:szCs w:val="24"/>
                <w:lang w:eastAsia="zh-TW"/>
              </w:rPr>
            </w:pPr>
          </w:p>
          <w:p w:rsidR="00AB5CDC" w:rsidRPr="00A21C5B" w:rsidRDefault="00AC0F55" w:rsidP="002413A4">
            <w:pPr>
              <w:adjustRightInd w:val="0"/>
              <w:ind w:firstLineChars="0" w:firstLine="0"/>
              <w:textAlignment w:val="baseline"/>
              <w:rPr>
                <w:szCs w:val="24"/>
                <w:lang w:eastAsia="zh-TW"/>
              </w:rPr>
            </w:pPr>
            <w:r w:rsidRPr="00A21C5B">
              <w:rPr>
                <w:szCs w:val="24"/>
                <w:lang w:eastAsia="zh-TW"/>
              </w:rPr>
              <w:t>專項法規：《關於支持</w:t>
            </w:r>
            <w:r w:rsidR="005F0CBB" w:rsidRPr="00A21C5B">
              <w:rPr>
                <w:szCs w:val="24"/>
                <w:lang w:eastAsia="zh-TW"/>
              </w:rPr>
              <w:t>臺資</w:t>
            </w:r>
            <w:r w:rsidRPr="00A21C5B">
              <w:rPr>
                <w:szCs w:val="24"/>
                <w:lang w:eastAsia="zh-TW"/>
              </w:rPr>
              <w:t>企業積極應對</w:t>
            </w:r>
            <w:r w:rsidR="00077889" w:rsidRPr="00A21C5B">
              <w:rPr>
                <w:rFonts w:hint="eastAsia"/>
                <w:lang w:eastAsia="zh-TW"/>
              </w:rPr>
              <w:t>「嚴重特殊傳染性肺炎」（</w:t>
            </w:r>
            <w:r w:rsidR="00077889" w:rsidRPr="00A21C5B">
              <w:rPr>
                <w:lang w:eastAsia="zh-TW"/>
              </w:rPr>
              <w:t>COVID-19</w:t>
            </w:r>
            <w:r w:rsidR="00077889" w:rsidRPr="00A21C5B">
              <w:rPr>
                <w:rFonts w:hint="eastAsia"/>
                <w:lang w:eastAsia="zh-TW"/>
              </w:rPr>
              <w:t>）</w:t>
            </w:r>
            <w:r w:rsidRPr="00A21C5B">
              <w:rPr>
                <w:szCs w:val="24"/>
                <w:lang w:eastAsia="zh-TW"/>
              </w:rPr>
              <w:t>疫情影響的若干措施》（蘇肺炎防控辦〔</w:t>
            </w:r>
            <w:r w:rsidRPr="00A21C5B">
              <w:rPr>
                <w:szCs w:val="24"/>
                <w:lang w:eastAsia="zh-TW"/>
              </w:rPr>
              <w:t>2020</w:t>
            </w:r>
            <w:r w:rsidRPr="00A21C5B">
              <w:rPr>
                <w:szCs w:val="24"/>
                <w:lang w:eastAsia="zh-TW"/>
              </w:rPr>
              <w:t>〕</w:t>
            </w:r>
            <w:r w:rsidRPr="00A21C5B">
              <w:rPr>
                <w:szCs w:val="24"/>
                <w:lang w:eastAsia="zh-TW"/>
              </w:rPr>
              <w:t>53</w:t>
            </w:r>
            <w:r w:rsidRPr="00A21C5B">
              <w:rPr>
                <w:szCs w:val="24"/>
                <w:lang w:eastAsia="zh-TW"/>
              </w:rPr>
              <w:t>號）、《江蘇省商務廳關於進一步做好疫情防控積極落實支持外商投資企業復工複產》、《關於應對</w:t>
            </w:r>
            <w:r w:rsidR="002413A4" w:rsidRPr="00A21C5B">
              <w:rPr>
                <w:rFonts w:hint="eastAsia"/>
                <w:lang w:eastAsia="zh-TW"/>
              </w:rPr>
              <w:t>「嚴重特殊傳染性肺炎」（</w:t>
            </w:r>
            <w:r w:rsidR="002413A4" w:rsidRPr="00A21C5B">
              <w:rPr>
                <w:lang w:eastAsia="zh-TW"/>
              </w:rPr>
              <w:t>COVID-19</w:t>
            </w:r>
            <w:r w:rsidR="002413A4" w:rsidRPr="00A21C5B">
              <w:rPr>
                <w:rFonts w:hint="eastAsia"/>
                <w:lang w:eastAsia="zh-TW"/>
              </w:rPr>
              <w:t>）</w:t>
            </w:r>
            <w:r w:rsidRPr="00A21C5B">
              <w:rPr>
                <w:szCs w:val="24"/>
                <w:lang w:eastAsia="zh-TW"/>
              </w:rPr>
              <w:t>疫情影響推動經濟循環暢通和穩定持續發展的若干政策措施》、《關於深化蘇台經濟文化交流合作的若干實施意見》、《江蘇省人民政府關於推動開放型經濟高品質發展若干政策措施的意見》、《江蘇省利用外資促進服務並加快發展的意見》、《江蘇省關於鼓勵外商投資設立研發機構的若干意見》、《江蘇省保護和促進臺灣同胞投資條例》</w:t>
            </w:r>
          </w:p>
        </w:tc>
      </w:tr>
      <w:tr w:rsidR="00A21C5B" w:rsidRPr="00A21C5B">
        <w:trPr>
          <w:trHeight w:val="567"/>
        </w:trPr>
        <w:tc>
          <w:tcPr>
            <w:tcW w:w="1271"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投資服務機構</w:t>
            </w:r>
          </w:p>
        </w:tc>
        <w:tc>
          <w:tcPr>
            <w:tcW w:w="3729"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官方機構：</w:t>
            </w:r>
          </w:p>
          <w:p w:rsidR="00AB5CDC" w:rsidRPr="00A21C5B" w:rsidRDefault="00AC0F55">
            <w:pPr>
              <w:adjustRightInd w:val="0"/>
              <w:ind w:firstLineChars="0" w:firstLine="0"/>
              <w:textAlignment w:val="baseline"/>
              <w:rPr>
                <w:szCs w:val="24"/>
                <w:lang w:eastAsia="zh-TW"/>
              </w:rPr>
            </w:pPr>
            <w:r w:rsidRPr="00A21C5B">
              <w:rPr>
                <w:szCs w:val="24"/>
                <w:lang w:eastAsia="zh-TW"/>
              </w:rPr>
              <w:t>江蘇省國際投資促進中心</w:t>
            </w:r>
            <w:hyperlink r:id="rId48" w:history="1">
              <w:r w:rsidRPr="00A21C5B">
                <w:rPr>
                  <w:szCs w:val="24"/>
                  <w:lang w:eastAsia="zh-TW"/>
                </w:rPr>
                <w:t>http://www.iinvest.org.cn/</w:t>
              </w:r>
            </w:hyperlink>
          </w:p>
          <w:p w:rsidR="00AB5CDC" w:rsidRPr="00A21C5B" w:rsidRDefault="00AC0F55">
            <w:pPr>
              <w:adjustRightInd w:val="0"/>
              <w:ind w:firstLineChars="0" w:firstLine="0"/>
              <w:textAlignment w:val="baseline"/>
              <w:rPr>
                <w:szCs w:val="24"/>
                <w:lang w:eastAsia="zh-TW"/>
              </w:rPr>
            </w:pPr>
            <w:r w:rsidRPr="00A21C5B">
              <w:rPr>
                <w:szCs w:val="24"/>
                <w:lang w:eastAsia="zh-TW"/>
              </w:rPr>
              <w:t>江蘇省商務廳</w:t>
            </w:r>
            <w:hyperlink r:id="rId49" w:history="1">
              <w:r w:rsidRPr="00A21C5B">
                <w:rPr>
                  <w:szCs w:val="24"/>
                  <w:lang w:eastAsia="zh-TW"/>
                </w:rPr>
                <w:t>http://www.jsdoftec.gov.cn/</w:t>
              </w:r>
            </w:hyperlink>
            <w:r w:rsidRPr="00A21C5B">
              <w:rPr>
                <w:szCs w:val="24"/>
                <w:lang w:eastAsia="zh-TW"/>
              </w:rPr>
              <w:t xml:space="preserve"> </w:t>
            </w:r>
          </w:p>
          <w:p w:rsidR="00AB5CDC" w:rsidRPr="00A21C5B" w:rsidRDefault="00AC0F55">
            <w:pPr>
              <w:adjustRightInd w:val="0"/>
              <w:ind w:firstLineChars="0" w:firstLine="0"/>
              <w:jc w:val="left"/>
              <w:textAlignment w:val="baseline"/>
              <w:rPr>
                <w:szCs w:val="24"/>
                <w:lang w:eastAsia="zh-TW"/>
              </w:rPr>
            </w:pPr>
            <w:r w:rsidRPr="00A21C5B">
              <w:rPr>
                <w:szCs w:val="24"/>
                <w:lang w:eastAsia="zh-TW"/>
              </w:rPr>
              <w:t>江蘇省發展和改革委員會</w:t>
            </w:r>
            <w:hyperlink r:id="rId50" w:history="1">
              <w:r w:rsidRPr="00A21C5B">
                <w:rPr>
                  <w:szCs w:val="24"/>
                  <w:lang w:eastAsia="zh-TW"/>
                </w:rPr>
                <w:t>http://www.jsdpc.gov.cn/pub/jsdpc/</w:t>
              </w:r>
            </w:hyperlink>
            <w:r w:rsidRPr="00A21C5B">
              <w:rPr>
                <w:szCs w:val="24"/>
                <w:lang w:eastAsia="zh-TW"/>
              </w:rPr>
              <w:t xml:space="preserve"> </w:t>
            </w:r>
          </w:p>
          <w:p w:rsidR="00AB5CDC" w:rsidRPr="00A21C5B" w:rsidRDefault="00AC0F55">
            <w:pPr>
              <w:adjustRightInd w:val="0"/>
              <w:ind w:firstLineChars="0" w:firstLine="0"/>
              <w:jc w:val="left"/>
              <w:textAlignment w:val="baseline"/>
              <w:rPr>
                <w:szCs w:val="24"/>
                <w:lang w:eastAsia="zh-TW"/>
              </w:rPr>
            </w:pPr>
            <w:r w:rsidRPr="00A21C5B">
              <w:rPr>
                <w:szCs w:val="24"/>
                <w:lang w:eastAsia="zh-TW"/>
              </w:rPr>
              <w:t>江蘇省經濟與信息化委員會</w:t>
            </w:r>
            <w:hyperlink r:id="rId51" w:history="1">
              <w:r w:rsidRPr="00A21C5B">
                <w:rPr>
                  <w:szCs w:val="24"/>
                  <w:lang w:eastAsia="zh-TW"/>
                </w:rPr>
                <w:t>http://www.jsetc.gov.cn/</w:t>
              </w:r>
            </w:hyperlink>
            <w:r w:rsidRPr="00A21C5B">
              <w:rPr>
                <w:szCs w:val="24"/>
                <w:lang w:eastAsia="zh-TW"/>
              </w:rPr>
              <w:t xml:space="preserve"> </w:t>
            </w:r>
          </w:p>
          <w:p w:rsidR="00AB5CDC" w:rsidRPr="00A21C5B" w:rsidRDefault="00AC0F55">
            <w:pPr>
              <w:adjustRightInd w:val="0"/>
              <w:ind w:firstLineChars="0" w:firstLine="0"/>
              <w:jc w:val="left"/>
              <w:textAlignment w:val="baseline"/>
              <w:rPr>
                <w:szCs w:val="24"/>
                <w:lang w:eastAsia="zh-TW"/>
              </w:rPr>
            </w:pPr>
            <w:r w:rsidRPr="00A21C5B">
              <w:rPr>
                <w:szCs w:val="24"/>
                <w:lang w:eastAsia="zh-TW"/>
              </w:rPr>
              <w:t>江蘇省工商行政管理局</w:t>
            </w:r>
            <w:hyperlink r:id="rId52" w:history="1">
              <w:r w:rsidRPr="00A21C5B">
                <w:rPr>
                  <w:szCs w:val="24"/>
                  <w:lang w:eastAsia="zh-TW"/>
                </w:rPr>
                <w:t>http://www.jsgsj.gov.cn/baweb/show/sj/index.jsp</w:t>
              </w:r>
            </w:hyperlink>
            <w:r w:rsidRPr="00A21C5B">
              <w:rPr>
                <w:szCs w:val="24"/>
                <w:lang w:eastAsia="zh-TW"/>
              </w:rPr>
              <w:t xml:space="preserve"> </w:t>
            </w:r>
          </w:p>
          <w:p w:rsidR="00AB5CDC" w:rsidRPr="00A21C5B" w:rsidRDefault="00AC0F55">
            <w:pPr>
              <w:adjustRightInd w:val="0"/>
              <w:ind w:firstLineChars="0" w:firstLine="0"/>
              <w:jc w:val="left"/>
              <w:textAlignment w:val="baseline"/>
              <w:rPr>
                <w:szCs w:val="24"/>
                <w:lang w:eastAsia="zh-TW"/>
              </w:rPr>
            </w:pPr>
            <w:r w:rsidRPr="00A21C5B">
              <w:rPr>
                <w:szCs w:val="24"/>
                <w:lang w:eastAsia="zh-TW"/>
              </w:rPr>
              <w:t>江蘇省地方稅務局</w:t>
            </w:r>
            <w:hyperlink r:id="rId53" w:history="1">
              <w:r w:rsidRPr="00A21C5B">
                <w:rPr>
                  <w:szCs w:val="24"/>
                  <w:lang w:eastAsia="zh-TW"/>
                </w:rPr>
                <w:t>http://www.jsds.gov.cn/</w:t>
              </w:r>
            </w:hyperlink>
            <w:r w:rsidRPr="00A21C5B">
              <w:rPr>
                <w:szCs w:val="24"/>
                <w:lang w:eastAsia="zh-TW"/>
              </w:rPr>
              <w:t xml:space="preserve"> </w:t>
            </w:r>
          </w:p>
          <w:p w:rsidR="00AB5CDC" w:rsidRPr="00A21C5B" w:rsidRDefault="00AC0F55">
            <w:pPr>
              <w:adjustRightInd w:val="0"/>
              <w:ind w:firstLineChars="0" w:firstLine="0"/>
              <w:jc w:val="left"/>
              <w:textAlignment w:val="baseline"/>
              <w:rPr>
                <w:szCs w:val="24"/>
                <w:lang w:eastAsia="zh-TW"/>
              </w:rPr>
            </w:pPr>
            <w:r w:rsidRPr="00A21C5B">
              <w:rPr>
                <w:szCs w:val="24"/>
                <w:lang w:eastAsia="zh-TW"/>
              </w:rPr>
              <w:t>江蘇省國家稅務局</w:t>
            </w:r>
            <w:hyperlink r:id="rId54" w:history="1">
              <w:r w:rsidRPr="00A21C5B">
                <w:rPr>
                  <w:szCs w:val="24"/>
                  <w:lang w:eastAsia="zh-TW"/>
                </w:rPr>
                <w:t>http://www.jsgs.gov.cn/html/index.htm</w:t>
              </w:r>
            </w:hyperlink>
            <w:r w:rsidRPr="00A21C5B">
              <w:rPr>
                <w:szCs w:val="24"/>
                <w:lang w:eastAsia="zh-TW"/>
              </w:rPr>
              <w:t xml:space="preserve"> </w:t>
            </w:r>
          </w:p>
        </w:tc>
      </w:tr>
    </w:tbl>
    <w:p w:rsidR="00AB5CDC" w:rsidRPr="00A21C5B" w:rsidRDefault="00AB5CDC">
      <w:pPr>
        <w:ind w:firstLine="472"/>
        <w:rPr>
          <w:lang w:eastAsia="zh-TW"/>
        </w:rPr>
      </w:pPr>
    </w:p>
    <w:p w:rsidR="00AB5CDC" w:rsidRPr="00A21C5B" w:rsidRDefault="00AC0F55" w:rsidP="00C52DEC">
      <w:pPr>
        <w:pStyle w:val="af8"/>
        <w:spacing w:before="257" w:after="257"/>
        <w:ind w:left="632" w:hanging="632"/>
        <w:rPr>
          <w:color w:val="auto"/>
        </w:rPr>
      </w:pPr>
      <w:r w:rsidRPr="00A21C5B">
        <w:rPr>
          <w:color w:val="auto"/>
        </w:rPr>
        <w:br w:type="page"/>
      </w:r>
      <w:bookmarkStart w:id="66" w:name="_Toc41923006"/>
      <w:bookmarkStart w:id="67" w:name="_Toc451760391"/>
      <w:bookmarkStart w:id="68" w:name="_Toc75731942"/>
      <w:bookmarkEnd w:id="64"/>
      <w:bookmarkEnd w:id="65"/>
      <w:r w:rsidRPr="00A21C5B">
        <w:rPr>
          <w:color w:val="auto"/>
        </w:rPr>
        <w:t>三、山東省</w:t>
      </w:r>
      <w:bookmarkEnd w:id="66"/>
      <w:bookmarkEnd w:id="67"/>
      <w:bookmarkEnd w:id="68"/>
    </w:p>
    <w:p w:rsidR="00AB5CDC" w:rsidRPr="00A21C5B" w:rsidRDefault="00AC0F55" w:rsidP="00C52DEC">
      <w:pPr>
        <w:pStyle w:val="aff1"/>
        <w:spacing w:before="514"/>
        <w:rPr>
          <w:lang w:eastAsia="zh-TW"/>
        </w:rPr>
      </w:pPr>
      <w:r w:rsidRPr="00A21C5B">
        <w:rPr>
          <w:lang w:eastAsia="zh-TW"/>
        </w:rPr>
        <w:t>山東省基本數據表</w:t>
      </w:r>
    </w:p>
    <w:p w:rsidR="00AB5CDC" w:rsidRPr="00A21C5B" w:rsidRDefault="00AC0F55">
      <w:pPr>
        <w:pStyle w:val="aff0"/>
        <w:jc w:val="right"/>
      </w:pPr>
      <w:r w:rsidRPr="00A21C5B">
        <w:t>幣別：人民幣</w:t>
      </w:r>
    </w:p>
    <w:tbl>
      <w:tblPr>
        <w:tblW w:w="0" w:type="auto"/>
        <w:tblInd w:w="12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240"/>
        <w:gridCol w:w="6285"/>
      </w:tblGrid>
      <w:tr w:rsidR="00A21C5B" w:rsidRPr="00A21C5B">
        <w:trPr>
          <w:trHeight w:val="680"/>
        </w:trPr>
        <w:tc>
          <w:tcPr>
            <w:tcW w:w="8525" w:type="dxa"/>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自然人文</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地理環境</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位於中國大陸東部沿海、黃河下游、京杭大運河的中北段，從北向南分別與河北、河南、安徽、江蘇四省接壤；中部高突，泰山為全境最高點；東部山東半島伸入黃海，北隔渤海海峽與遼東半島相對，東隔黃海與朝鮮半島相望，東南臨靠黃海、遙望東海及日本南部列島。海岸線全長約</w:t>
            </w:r>
            <w:r w:rsidRPr="00A21C5B">
              <w:rPr>
                <w:szCs w:val="24"/>
                <w:lang w:eastAsia="zh-TW"/>
              </w:rPr>
              <w:t>3,024</w:t>
            </w:r>
            <w:r w:rsidRPr="00A21C5B">
              <w:rPr>
                <w:szCs w:val="24"/>
                <w:lang w:eastAsia="zh-TW"/>
              </w:rPr>
              <w:t>公里，僅次於廣東省，位居全</w:t>
            </w:r>
            <w:r w:rsidR="002413A4" w:rsidRPr="00A21C5B">
              <w:rPr>
                <w:rFonts w:hint="eastAsia"/>
                <w:szCs w:val="24"/>
                <w:lang w:eastAsia="zh-TW"/>
              </w:rPr>
              <w:t>中國</w:t>
            </w:r>
            <w:r w:rsidRPr="00A21C5B">
              <w:rPr>
                <w:szCs w:val="24"/>
                <w:lang w:eastAsia="zh-TW"/>
              </w:rPr>
              <w:t>大陸第二位。</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面積</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陸地總面積</w:t>
            </w:r>
            <w:r w:rsidRPr="00A21C5B">
              <w:rPr>
                <w:szCs w:val="24"/>
                <w:lang w:eastAsia="zh-TW"/>
              </w:rPr>
              <w:t>15.7</w:t>
            </w:r>
            <w:r w:rsidRPr="00A21C5B">
              <w:rPr>
                <w:szCs w:val="24"/>
                <w:lang w:eastAsia="zh-TW"/>
              </w:rPr>
              <w:t>萬平方公里，占全</w:t>
            </w:r>
            <w:r w:rsidR="00B636E5" w:rsidRPr="00A21C5B">
              <w:rPr>
                <w:szCs w:val="24"/>
                <w:lang w:eastAsia="zh-TW"/>
              </w:rPr>
              <w:t>中國大陸</w:t>
            </w:r>
            <w:r w:rsidRPr="00A21C5B">
              <w:rPr>
                <w:szCs w:val="24"/>
                <w:lang w:eastAsia="zh-TW"/>
              </w:rPr>
              <w:t>總面積的</w:t>
            </w:r>
            <w:r w:rsidRPr="00A21C5B">
              <w:rPr>
                <w:szCs w:val="24"/>
                <w:lang w:eastAsia="zh-TW"/>
              </w:rPr>
              <w:t>1.64%</w:t>
            </w:r>
            <w:r w:rsidRPr="00A21C5B">
              <w:rPr>
                <w:szCs w:val="24"/>
                <w:lang w:eastAsia="zh-TW"/>
              </w:rPr>
              <w:t>，鄰近海域面積</w:t>
            </w:r>
            <w:r w:rsidRPr="00A21C5B">
              <w:rPr>
                <w:szCs w:val="24"/>
                <w:lang w:eastAsia="zh-TW"/>
              </w:rPr>
              <w:t>17</w:t>
            </w:r>
            <w:r w:rsidRPr="00A21C5B">
              <w:rPr>
                <w:szCs w:val="24"/>
                <w:lang w:eastAsia="zh-TW"/>
              </w:rPr>
              <w:t>萬平方公里。</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人</w:t>
            </w:r>
            <w:r w:rsidRPr="00A21C5B">
              <w:rPr>
                <w:szCs w:val="24"/>
                <w:lang w:eastAsia="zh-TW"/>
              </w:rPr>
              <w:t xml:space="preserve">          </w:t>
            </w:r>
            <w:r w:rsidRPr="00A21C5B">
              <w:rPr>
                <w:szCs w:val="24"/>
                <w:lang w:eastAsia="zh-TW"/>
              </w:rPr>
              <w:t>口</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201</w:t>
            </w:r>
            <w:r w:rsidRPr="00A21C5B">
              <w:rPr>
                <w:szCs w:val="24"/>
              </w:rPr>
              <w:t>9</w:t>
            </w:r>
            <w:r w:rsidRPr="00A21C5B">
              <w:rPr>
                <w:szCs w:val="24"/>
                <w:lang w:eastAsia="zh-TW"/>
              </w:rPr>
              <w:t>年底人口</w:t>
            </w:r>
            <w:r w:rsidRPr="00A21C5B">
              <w:rPr>
                <w:szCs w:val="24"/>
                <w:lang w:eastAsia="zh-TW"/>
              </w:rPr>
              <w:t>10</w:t>
            </w:r>
            <w:r w:rsidRPr="00A21C5B">
              <w:rPr>
                <w:szCs w:val="24"/>
              </w:rPr>
              <w:t>,</w:t>
            </w:r>
            <w:r w:rsidRPr="00A21C5B">
              <w:rPr>
                <w:szCs w:val="24"/>
                <w:lang w:eastAsia="zh-TW"/>
              </w:rPr>
              <w:t>070.21</w:t>
            </w:r>
            <w:r w:rsidRPr="00A21C5B">
              <w:rPr>
                <w:szCs w:val="24"/>
                <w:lang w:eastAsia="zh-TW"/>
              </w:rPr>
              <w:t>萬人。</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自</w:t>
            </w:r>
            <w:r w:rsidRPr="00A21C5B">
              <w:rPr>
                <w:szCs w:val="24"/>
                <w:lang w:eastAsia="zh-TW"/>
              </w:rPr>
              <w:t xml:space="preserve">   </w:t>
            </w:r>
            <w:r w:rsidRPr="00A21C5B">
              <w:rPr>
                <w:szCs w:val="24"/>
                <w:lang w:eastAsia="zh-TW"/>
              </w:rPr>
              <w:t>然</w:t>
            </w:r>
            <w:r w:rsidRPr="00A21C5B">
              <w:rPr>
                <w:szCs w:val="24"/>
                <w:lang w:eastAsia="zh-TW"/>
              </w:rPr>
              <w:t xml:space="preserve">   </w:t>
            </w:r>
            <w:r w:rsidRPr="00A21C5B">
              <w:rPr>
                <w:szCs w:val="24"/>
                <w:lang w:eastAsia="zh-TW"/>
              </w:rPr>
              <w:t>條</w:t>
            </w:r>
            <w:r w:rsidRPr="00A21C5B">
              <w:rPr>
                <w:szCs w:val="24"/>
                <w:lang w:eastAsia="zh-TW"/>
              </w:rPr>
              <w:t xml:space="preserve">  </w:t>
            </w:r>
            <w:r w:rsidRPr="00A21C5B">
              <w:rPr>
                <w:szCs w:val="24"/>
                <w:lang w:eastAsia="zh-TW"/>
              </w:rPr>
              <w:t>件</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山東的氣候屬暖溫帶季風氣候類型。春秋短暫，冬夏較長。年平均氣溫</w:t>
            </w:r>
            <w:r w:rsidRPr="00A21C5B">
              <w:rPr>
                <w:szCs w:val="24"/>
                <w:lang w:eastAsia="zh-TW"/>
              </w:rPr>
              <w:t>11</w:t>
            </w:r>
            <w:r w:rsidRPr="00A21C5B">
              <w:rPr>
                <w:rFonts w:ascii="新細明體" w:eastAsia="新細明體" w:hAnsi="新細明體" w:cs="新細明體" w:hint="eastAsia"/>
                <w:szCs w:val="24"/>
                <w:lang w:eastAsia="zh-TW"/>
              </w:rPr>
              <w:t>℃</w:t>
            </w:r>
            <w:r w:rsidRPr="00A21C5B">
              <w:rPr>
                <w:szCs w:val="24"/>
                <w:lang w:eastAsia="zh-TW"/>
              </w:rPr>
              <w:t>～</w:t>
            </w:r>
            <w:r w:rsidRPr="00A21C5B">
              <w:rPr>
                <w:szCs w:val="24"/>
                <w:lang w:eastAsia="zh-TW"/>
              </w:rPr>
              <w:t>14</w:t>
            </w:r>
            <w:r w:rsidRPr="00A21C5B">
              <w:rPr>
                <w:rFonts w:ascii="新細明體" w:eastAsia="新細明體" w:hAnsi="新細明體" w:cs="新細明體" w:hint="eastAsia"/>
                <w:szCs w:val="24"/>
                <w:lang w:eastAsia="zh-TW"/>
              </w:rPr>
              <w:t>℃</w:t>
            </w:r>
            <w:r w:rsidRPr="00A21C5B">
              <w:rPr>
                <w:szCs w:val="24"/>
                <w:lang w:eastAsia="zh-TW"/>
              </w:rPr>
              <w:t>。降水量</w:t>
            </w:r>
            <w:r w:rsidRPr="00A21C5B">
              <w:rPr>
                <w:szCs w:val="24"/>
                <w:lang w:eastAsia="zh-TW"/>
              </w:rPr>
              <w:t>60%</w:t>
            </w:r>
            <w:r w:rsidRPr="00A21C5B">
              <w:rPr>
                <w:szCs w:val="24"/>
                <w:lang w:eastAsia="zh-TW"/>
              </w:rPr>
              <w:t>以上集中於夏季，易形成洪災，冬春又常發生旱災，對農業生產影響很大。</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自然資源</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山東省資源豐富，已發現礦產資源達</w:t>
            </w:r>
            <w:r w:rsidRPr="00A21C5B">
              <w:rPr>
                <w:szCs w:val="24"/>
                <w:lang w:eastAsia="zh-TW"/>
              </w:rPr>
              <w:t>150</w:t>
            </w:r>
            <w:r w:rsidRPr="00A21C5B">
              <w:rPr>
                <w:szCs w:val="24"/>
                <w:lang w:eastAsia="zh-TW"/>
              </w:rPr>
              <w:t>種，已探明蘊藏量的計</w:t>
            </w:r>
            <w:r w:rsidRPr="00A21C5B">
              <w:rPr>
                <w:szCs w:val="24"/>
                <w:lang w:eastAsia="zh-TW"/>
              </w:rPr>
              <w:t>81</w:t>
            </w:r>
            <w:r w:rsidRPr="00A21C5B">
              <w:rPr>
                <w:szCs w:val="24"/>
                <w:lang w:eastAsia="zh-TW"/>
              </w:rPr>
              <w:t>種，其中居全</w:t>
            </w:r>
            <w:r w:rsidR="002413A4" w:rsidRPr="00A21C5B">
              <w:rPr>
                <w:rFonts w:hint="eastAsia"/>
                <w:szCs w:val="24"/>
                <w:lang w:eastAsia="zh-TW"/>
              </w:rPr>
              <w:t>中國</w:t>
            </w:r>
            <w:r w:rsidRPr="00A21C5B">
              <w:rPr>
                <w:szCs w:val="24"/>
                <w:lang w:eastAsia="zh-TW"/>
              </w:rPr>
              <w:t>大陸前</w:t>
            </w:r>
            <w:r w:rsidRPr="00A21C5B">
              <w:rPr>
                <w:szCs w:val="24"/>
                <w:lang w:eastAsia="zh-TW"/>
              </w:rPr>
              <w:t>10</w:t>
            </w:r>
            <w:r w:rsidRPr="00A21C5B">
              <w:rPr>
                <w:szCs w:val="24"/>
                <w:lang w:eastAsia="zh-TW"/>
              </w:rPr>
              <w:t>位的有</w:t>
            </w:r>
            <w:r w:rsidRPr="00A21C5B">
              <w:rPr>
                <w:szCs w:val="24"/>
                <w:lang w:eastAsia="zh-TW"/>
              </w:rPr>
              <w:t>58</w:t>
            </w:r>
            <w:r w:rsidRPr="00A21C5B">
              <w:rPr>
                <w:szCs w:val="24"/>
                <w:lang w:eastAsia="zh-TW"/>
              </w:rPr>
              <w:t>種。有勝利油田為中國大陸第二大石油生產基地，全省原油產量占中國大陸</w:t>
            </w:r>
            <w:r w:rsidRPr="00A21C5B">
              <w:rPr>
                <w:szCs w:val="24"/>
                <w:lang w:eastAsia="zh-TW"/>
              </w:rPr>
              <w:t>1/3</w:t>
            </w:r>
            <w:r w:rsidRPr="00A21C5B">
              <w:rPr>
                <w:szCs w:val="24"/>
                <w:lang w:eastAsia="zh-TW"/>
              </w:rPr>
              <w:t>。含煤地層面積達五萬平方公里，年產原煤</w:t>
            </w:r>
            <w:r w:rsidRPr="00A21C5B">
              <w:rPr>
                <w:szCs w:val="24"/>
                <w:lang w:eastAsia="zh-TW"/>
              </w:rPr>
              <w:t>1.4</w:t>
            </w:r>
            <w:r w:rsidRPr="00A21C5B">
              <w:rPr>
                <w:szCs w:val="24"/>
                <w:lang w:eastAsia="zh-TW"/>
              </w:rPr>
              <w:t>億噸。</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歷史文化</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山東是中華文明發源地之一。目前發現最早的山東人「沂源人」，可把山東歷史上推到四、五十萬年前，原始社會末期的大汶口文化、龍山文化都在山東首度發現。</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省會</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濟南市：山東省之政治、經濟、文化、科技、教育和金融中心，全市總面積</w:t>
            </w:r>
            <w:r w:rsidRPr="00A21C5B">
              <w:rPr>
                <w:szCs w:val="24"/>
                <w:lang w:eastAsia="zh-TW"/>
              </w:rPr>
              <w:t>10,244</w:t>
            </w:r>
            <w:r w:rsidRPr="00A21C5B">
              <w:rPr>
                <w:szCs w:val="24"/>
                <w:lang w:eastAsia="zh-TW"/>
              </w:rPr>
              <w:t>平方公里，至</w:t>
            </w:r>
            <w:r w:rsidRPr="00A21C5B">
              <w:rPr>
                <w:szCs w:val="24"/>
                <w:lang w:eastAsia="zh-TW"/>
              </w:rPr>
              <w:t>2019</w:t>
            </w:r>
            <w:r w:rsidRPr="00A21C5B">
              <w:rPr>
                <w:szCs w:val="24"/>
                <w:lang w:eastAsia="zh-TW"/>
              </w:rPr>
              <w:t>年底常住人口</w:t>
            </w:r>
            <w:r w:rsidRPr="00A21C5B">
              <w:rPr>
                <w:szCs w:val="24"/>
                <w:lang w:eastAsia="zh-TW"/>
              </w:rPr>
              <w:t>890.87</w:t>
            </w:r>
            <w:r w:rsidRPr="00A21C5B">
              <w:rPr>
                <w:szCs w:val="24"/>
                <w:lang w:eastAsia="zh-TW"/>
              </w:rPr>
              <w:t>萬人左右，新能源與節能、交通裝備、生物工程、先進製造等行業發展較快；因泉水眾多，又稱「泉城」。</w:t>
            </w:r>
            <w:r w:rsidRPr="00A21C5B">
              <w:rPr>
                <w:szCs w:val="24"/>
                <w:lang w:eastAsia="zh-TW"/>
              </w:rPr>
              <w:t xml:space="preserve"> </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重要城市</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青島：總面積</w:t>
            </w:r>
            <w:r w:rsidRPr="00A21C5B">
              <w:rPr>
                <w:szCs w:val="24"/>
                <w:lang w:eastAsia="zh-TW"/>
              </w:rPr>
              <w:t>1</w:t>
            </w:r>
            <w:r w:rsidRPr="00A21C5B">
              <w:rPr>
                <w:szCs w:val="24"/>
                <w:lang w:eastAsia="zh-TW"/>
              </w:rPr>
              <w:t>萬</w:t>
            </w:r>
            <w:r w:rsidRPr="00A21C5B">
              <w:rPr>
                <w:szCs w:val="24"/>
                <w:lang w:eastAsia="zh-TW"/>
              </w:rPr>
              <w:t>1,282</w:t>
            </w:r>
            <w:r w:rsidRPr="00A21C5B">
              <w:rPr>
                <w:szCs w:val="24"/>
                <w:lang w:eastAsia="zh-TW"/>
              </w:rPr>
              <w:t>平方公里，至</w:t>
            </w:r>
            <w:r w:rsidRPr="00A21C5B">
              <w:rPr>
                <w:szCs w:val="24"/>
                <w:lang w:eastAsia="zh-TW"/>
              </w:rPr>
              <w:t>2019</w:t>
            </w:r>
            <w:r w:rsidRPr="00A21C5B">
              <w:rPr>
                <w:szCs w:val="24"/>
                <w:lang w:eastAsia="zh-TW"/>
              </w:rPr>
              <w:t>年底常住人口</w:t>
            </w:r>
            <w:r w:rsidRPr="00A21C5B">
              <w:rPr>
                <w:szCs w:val="24"/>
                <w:lang w:eastAsia="zh-TW"/>
              </w:rPr>
              <w:t>949.98</w:t>
            </w:r>
            <w:r w:rsidRPr="00A21C5B">
              <w:rPr>
                <w:szCs w:val="24"/>
                <w:lang w:eastAsia="zh-TW"/>
              </w:rPr>
              <w:t>萬人左右，以海洋裝備、軌道交通裝備、汽車製造、新一代信息技術、生物醫藥、智慧家電、食品飲料等為主要產業；為山東省第一大城市、中國大陸東北部沿海重要的港口、工業和旅遊城市。</w:t>
            </w:r>
          </w:p>
          <w:p w:rsidR="00AB5CDC" w:rsidRPr="00A21C5B" w:rsidRDefault="00AC0F55">
            <w:pPr>
              <w:adjustRightInd w:val="0"/>
              <w:ind w:firstLineChars="0" w:firstLine="0"/>
              <w:textAlignment w:val="baseline"/>
              <w:rPr>
                <w:szCs w:val="24"/>
                <w:lang w:eastAsia="zh-TW"/>
              </w:rPr>
            </w:pPr>
            <w:r w:rsidRPr="00A21C5B">
              <w:rPr>
                <w:szCs w:val="24"/>
                <w:lang w:eastAsia="zh-TW"/>
              </w:rPr>
              <w:t>淄博市：總面積</w:t>
            </w:r>
            <w:r w:rsidRPr="00A21C5B">
              <w:rPr>
                <w:szCs w:val="24"/>
                <w:lang w:eastAsia="zh-TW"/>
              </w:rPr>
              <w:t>5,965</w:t>
            </w:r>
            <w:r w:rsidRPr="00A21C5B">
              <w:rPr>
                <w:szCs w:val="24"/>
                <w:lang w:eastAsia="zh-TW"/>
              </w:rPr>
              <w:t>平方公里，至</w:t>
            </w:r>
            <w:r w:rsidRPr="00A21C5B">
              <w:rPr>
                <w:szCs w:val="24"/>
                <w:lang w:eastAsia="zh-TW"/>
              </w:rPr>
              <w:t>2019</w:t>
            </w:r>
            <w:r w:rsidRPr="00A21C5B">
              <w:rPr>
                <w:szCs w:val="24"/>
                <w:lang w:eastAsia="zh-TW"/>
              </w:rPr>
              <w:t>年底，全市常住人口為</w:t>
            </w:r>
            <w:r w:rsidRPr="00A21C5B">
              <w:rPr>
                <w:szCs w:val="24"/>
                <w:lang w:eastAsia="zh-TW"/>
              </w:rPr>
              <w:t>469.7</w:t>
            </w:r>
            <w:r w:rsidRPr="00A21C5B">
              <w:rPr>
                <w:szCs w:val="24"/>
                <w:lang w:eastAsia="zh-TW"/>
              </w:rPr>
              <w:t>萬，主要工業有化工、醫藥、冶金、建材、機械、紡織、電子、電力等；山東省交通樞紐之一，也是齊國古都、陶瓷之都。</w:t>
            </w:r>
          </w:p>
          <w:p w:rsidR="00AB5CDC" w:rsidRPr="00A21C5B" w:rsidRDefault="00AC0F55">
            <w:pPr>
              <w:adjustRightInd w:val="0"/>
              <w:ind w:firstLineChars="0" w:firstLine="0"/>
              <w:textAlignment w:val="baseline"/>
              <w:rPr>
                <w:szCs w:val="24"/>
                <w:lang w:eastAsia="zh-TW"/>
              </w:rPr>
            </w:pPr>
            <w:r w:rsidRPr="00A21C5B">
              <w:rPr>
                <w:szCs w:val="24"/>
                <w:lang w:eastAsia="zh-TW"/>
              </w:rPr>
              <w:t>煙臺市：總面積</w:t>
            </w:r>
            <w:r w:rsidRPr="00A21C5B">
              <w:rPr>
                <w:szCs w:val="24"/>
                <w:lang w:eastAsia="zh-TW"/>
              </w:rPr>
              <w:t>1</w:t>
            </w:r>
            <w:r w:rsidRPr="00A21C5B">
              <w:rPr>
                <w:szCs w:val="24"/>
                <w:lang w:eastAsia="zh-TW"/>
              </w:rPr>
              <w:t>萬</w:t>
            </w:r>
            <w:r w:rsidRPr="00A21C5B">
              <w:rPr>
                <w:szCs w:val="24"/>
                <w:lang w:eastAsia="zh-TW"/>
              </w:rPr>
              <w:t>3,746</w:t>
            </w:r>
            <w:r w:rsidRPr="00A21C5B">
              <w:rPr>
                <w:szCs w:val="24"/>
                <w:lang w:eastAsia="zh-TW"/>
              </w:rPr>
              <w:t>平方公里，至</w:t>
            </w:r>
            <w:r w:rsidRPr="00A21C5B">
              <w:rPr>
                <w:szCs w:val="24"/>
                <w:lang w:eastAsia="zh-TW"/>
              </w:rPr>
              <w:t>2019</w:t>
            </w:r>
            <w:r w:rsidRPr="00A21C5B">
              <w:rPr>
                <w:szCs w:val="24"/>
                <w:lang w:eastAsia="zh-TW"/>
              </w:rPr>
              <w:t>年底常住人口</w:t>
            </w:r>
            <w:r w:rsidRPr="00A21C5B">
              <w:rPr>
                <w:szCs w:val="24"/>
                <w:lang w:eastAsia="zh-TW"/>
              </w:rPr>
              <w:t>713.8</w:t>
            </w:r>
            <w:r w:rsidRPr="00A21C5B">
              <w:rPr>
                <w:szCs w:val="24"/>
                <w:lang w:eastAsia="zh-TW"/>
              </w:rPr>
              <w:t>萬人，機械製造、電子顯示屏和食品加工為主要產業；位居沿海，是中國大陸最早對外開放港口之一。</w:t>
            </w:r>
          </w:p>
        </w:tc>
      </w:tr>
      <w:tr w:rsidR="00A21C5B" w:rsidRPr="00A21C5B">
        <w:trPr>
          <w:trHeight w:val="680"/>
        </w:trPr>
        <w:tc>
          <w:tcPr>
            <w:tcW w:w="8525" w:type="dxa"/>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經濟指標</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地區生產總值</w:t>
            </w:r>
          </w:p>
          <w:p w:rsidR="00AB5CDC" w:rsidRPr="00A21C5B" w:rsidRDefault="00AC0F55">
            <w:pPr>
              <w:adjustRightInd w:val="0"/>
              <w:ind w:firstLineChars="0" w:firstLine="0"/>
              <w:jc w:val="center"/>
              <w:textAlignment w:val="baseline"/>
              <w:rPr>
                <w:szCs w:val="24"/>
                <w:lang w:eastAsia="zh-TW"/>
              </w:rPr>
            </w:pPr>
            <w:r w:rsidRPr="00A21C5B">
              <w:rPr>
                <w:szCs w:val="24"/>
                <w:lang w:eastAsia="zh-TW"/>
              </w:rPr>
              <w:t>（</w:t>
            </w:r>
            <w:r w:rsidRPr="00A21C5B">
              <w:rPr>
                <w:szCs w:val="24"/>
                <w:lang w:eastAsia="zh-TW"/>
              </w:rPr>
              <w:t>GDP</w:t>
            </w:r>
            <w:r w:rsidRPr="00A21C5B">
              <w:rPr>
                <w:szCs w:val="24"/>
                <w:lang w:eastAsia="zh-TW"/>
              </w:rPr>
              <w:t>）</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年全省生產總值</w:t>
            </w:r>
            <w:r w:rsidRPr="00A21C5B">
              <w:rPr>
                <w:szCs w:val="24"/>
                <w:lang w:eastAsia="zh-TW"/>
              </w:rPr>
              <w:t>7</w:t>
            </w:r>
            <w:r w:rsidRPr="00A21C5B">
              <w:rPr>
                <w:szCs w:val="24"/>
                <w:lang w:eastAsia="zh-TW"/>
              </w:rPr>
              <w:t>兆</w:t>
            </w:r>
            <w:r w:rsidRPr="00A21C5B">
              <w:rPr>
                <w:szCs w:val="24"/>
                <w:lang w:eastAsia="zh-TW"/>
              </w:rPr>
              <w:t>3,129</w:t>
            </w:r>
            <w:r w:rsidRPr="00A21C5B">
              <w:rPr>
                <w:szCs w:val="24"/>
                <w:lang w:eastAsia="zh-TW"/>
              </w:rPr>
              <w:t>億元，按可比價格計算，比去年成長</w:t>
            </w:r>
            <w:r w:rsidRPr="00A21C5B">
              <w:rPr>
                <w:szCs w:val="24"/>
                <w:lang w:eastAsia="zh-TW"/>
              </w:rPr>
              <w:t>3.6%</w:t>
            </w:r>
            <w:r w:rsidRPr="00A21C5B">
              <w:rPr>
                <w:szCs w:val="24"/>
                <w:lang w:eastAsia="zh-TW"/>
              </w:rPr>
              <w:t>。其中，第一產業增加值</w:t>
            </w:r>
            <w:r w:rsidRPr="00A21C5B">
              <w:rPr>
                <w:szCs w:val="24"/>
                <w:lang w:eastAsia="zh-TW"/>
              </w:rPr>
              <w:t>5,363.76</w:t>
            </w:r>
            <w:r w:rsidRPr="00A21C5B">
              <w:rPr>
                <w:szCs w:val="24"/>
                <w:lang w:eastAsia="zh-TW"/>
              </w:rPr>
              <w:t>億元，成長</w:t>
            </w:r>
            <w:r w:rsidRPr="00A21C5B">
              <w:rPr>
                <w:szCs w:val="24"/>
                <w:lang w:eastAsia="zh-TW"/>
              </w:rPr>
              <w:t>2.7%</w:t>
            </w:r>
            <w:r w:rsidRPr="00A21C5B">
              <w:rPr>
                <w:szCs w:val="24"/>
                <w:lang w:eastAsia="zh-TW"/>
              </w:rPr>
              <w:t>；第二產業增加值</w:t>
            </w:r>
            <w:r w:rsidRPr="00A21C5B">
              <w:rPr>
                <w:szCs w:val="24"/>
                <w:lang w:eastAsia="zh-TW"/>
              </w:rPr>
              <w:t>28,612.19</w:t>
            </w:r>
            <w:r w:rsidRPr="00A21C5B">
              <w:rPr>
                <w:szCs w:val="24"/>
                <w:lang w:eastAsia="zh-TW"/>
              </w:rPr>
              <w:t>億元，成長</w:t>
            </w:r>
            <w:r w:rsidRPr="00A21C5B">
              <w:rPr>
                <w:szCs w:val="24"/>
                <w:lang w:eastAsia="zh-TW"/>
              </w:rPr>
              <w:t>3.3%</w:t>
            </w:r>
            <w:r w:rsidRPr="00A21C5B">
              <w:rPr>
                <w:szCs w:val="24"/>
                <w:lang w:eastAsia="zh-TW"/>
              </w:rPr>
              <w:t>；第三產業增加值</w:t>
            </w:r>
            <w:r w:rsidRPr="00A21C5B">
              <w:rPr>
                <w:szCs w:val="24"/>
                <w:lang w:eastAsia="zh-TW"/>
              </w:rPr>
              <w:t>39,153.05</w:t>
            </w:r>
            <w:r w:rsidRPr="00A21C5B">
              <w:rPr>
                <w:szCs w:val="24"/>
                <w:lang w:eastAsia="zh-TW"/>
              </w:rPr>
              <w:t>億元，成長</w:t>
            </w:r>
            <w:r w:rsidRPr="00A21C5B">
              <w:rPr>
                <w:szCs w:val="24"/>
                <w:lang w:eastAsia="zh-TW"/>
              </w:rPr>
              <w:t>3.9%</w:t>
            </w:r>
            <w:r w:rsidRPr="00A21C5B">
              <w:rPr>
                <w:szCs w:val="24"/>
                <w:lang w:eastAsia="zh-TW"/>
              </w:rPr>
              <w:t>。三次產業結構為</w:t>
            </w:r>
            <w:r w:rsidRPr="00A21C5B">
              <w:rPr>
                <w:szCs w:val="24"/>
                <w:lang w:eastAsia="zh-TW"/>
              </w:rPr>
              <w:t>7.3</w:t>
            </w:r>
            <w:r w:rsidRPr="00A21C5B">
              <w:rPr>
                <w:rFonts w:ascii="Cambria Math" w:hAnsi="Cambria Math" w:cs="Cambria Math"/>
                <w:szCs w:val="24"/>
                <w:lang w:eastAsia="zh-TW"/>
              </w:rPr>
              <w:t>∶</w:t>
            </w:r>
            <w:r w:rsidRPr="00A21C5B">
              <w:rPr>
                <w:szCs w:val="24"/>
                <w:lang w:eastAsia="zh-TW"/>
              </w:rPr>
              <w:t>39.1</w:t>
            </w:r>
            <w:r w:rsidRPr="00A21C5B">
              <w:rPr>
                <w:rFonts w:ascii="Cambria Math" w:hAnsi="Cambria Math" w:cs="Cambria Math"/>
                <w:szCs w:val="24"/>
                <w:lang w:eastAsia="zh-TW"/>
              </w:rPr>
              <w:t>∶</w:t>
            </w:r>
            <w:r w:rsidRPr="00A21C5B">
              <w:rPr>
                <w:szCs w:val="24"/>
                <w:lang w:eastAsia="zh-TW"/>
              </w:rPr>
              <w:t>53.6</w:t>
            </w:r>
            <w:r w:rsidRPr="00A21C5B">
              <w:rPr>
                <w:szCs w:val="24"/>
                <w:lang w:eastAsia="zh-TW"/>
              </w:rPr>
              <w:t>。</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人均地區生產總值</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年人均生產總值</w:t>
            </w:r>
            <w:r w:rsidRPr="00A21C5B">
              <w:rPr>
                <w:szCs w:val="24"/>
                <w:lang w:eastAsia="zh-TW"/>
              </w:rPr>
              <w:t>72</w:t>
            </w:r>
            <w:r w:rsidRPr="00A21C5B">
              <w:rPr>
                <w:szCs w:val="24"/>
              </w:rPr>
              <w:t>,</w:t>
            </w:r>
            <w:r w:rsidRPr="00A21C5B">
              <w:rPr>
                <w:szCs w:val="24"/>
                <w:lang w:eastAsia="zh-TW"/>
              </w:rPr>
              <w:t>619</w:t>
            </w:r>
            <w:r w:rsidRPr="00A21C5B">
              <w:rPr>
                <w:szCs w:val="24"/>
                <w:lang w:eastAsia="zh-TW"/>
              </w:rPr>
              <w:t>元。</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財政收入</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年公共財政預算收入</w:t>
            </w:r>
            <w:r w:rsidRPr="00A21C5B">
              <w:rPr>
                <w:szCs w:val="24"/>
                <w:lang w:eastAsia="zh-TW"/>
              </w:rPr>
              <w:t>6,560</w:t>
            </w:r>
            <w:r w:rsidRPr="00A21C5B">
              <w:rPr>
                <w:szCs w:val="24"/>
                <w:lang w:eastAsia="zh-TW"/>
              </w:rPr>
              <w:t>億元，比去年成長</w:t>
            </w:r>
            <w:r w:rsidRPr="00A21C5B">
              <w:rPr>
                <w:szCs w:val="24"/>
                <w:lang w:eastAsia="zh-TW"/>
              </w:rPr>
              <w:t>0.5%</w:t>
            </w:r>
            <w:r w:rsidRPr="00A21C5B">
              <w:rPr>
                <w:szCs w:val="24"/>
                <w:lang w:eastAsia="zh-TW"/>
              </w:rPr>
              <w:t>。稅收收入</w:t>
            </w:r>
            <w:r w:rsidRPr="00A21C5B">
              <w:rPr>
                <w:szCs w:val="24"/>
                <w:lang w:eastAsia="zh-TW"/>
              </w:rPr>
              <w:t>4,757.6</w:t>
            </w:r>
            <w:r w:rsidRPr="00A21C5B">
              <w:rPr>
                <w:szCs w:val="24"/>
                <w:lang w:eastAsia="zh-TW"/>
              </w:rPr>
              <w:t>億元，下降</w:t>
            </w:r>
            <w:r w:rsidRPr="00A21C5B">
              <w:rPr>
                <w:szCs w:val="24"/>
                <w:lang w:eastAsia="zh-TW"/>
              </w:rPr>
              <w:t>1.9%</w:t>
            </w:r>
            <w:r w:rsidRPr="00A21C5B">
              <w:rPr>
                <w:szCs w:val="24"/>
                <w:lang w:eastAsia="zh-TW"/>
              </w:rPr>
              <w:t>。</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固定資產投資</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年固定資產投資比去年成長</w:t>
            </w:r>
            <w:r w:rsidRPr="00A21C5B">
              <w:rPr>
                <w:szCs w:val="24"/>
                <w:lang w:eastAsia="zh-TW"/>
              </w:rPr>
              <w:t>3.6%</w:t>
            </w:r>
            <w:r w:rsidRPr="00A21C5B">
              <w:rPr>
                <w:szCs w:val="24"/>
                <w:lang w:eastAsia="zh-TW"/>
              </w:rPr>
              <w:t>，其中，第一產業投資成長</w:t>
            </w:r>
            <w:r w:rsidRPr="00A21C5B">
              <w:rPr>
                <w:szCs w:val="24"/>
                <w:lang w:eastAsia="zh-TW"/>
              </w:rPr>
              <w:t>43.6%</w:t>
            </w:r>
            <w:r w:rsidRPr="00A21C5B">
              <w:rPr>
                <w:szCs w:val="24"/>
                <w:lang w:eastAsia="zh-TW"/>
              </w:rPr>
              <w:t>，第二產業投資成長</w:t>
            </w:r>
            <w:r w:rsidRPr="00A21C5B">
              <w:rPr>
                <w:szCs w:val="24"/>
                <w:lang w:eastAsia="zh-TW"/>
              </w:rPr>
              <w:t>8.0%</w:t>
            </w:r>
            <w:r w:rsidRPr="00A21C5B">
              <w:rPr>
                <w:szCs w:val="24"/>
                <w:lang w:eastAsia="zh-TW"/>
              </w:rPr>
              <w:t>，第三產業投資成長</w:t>
            </w:r>
            <w:r w:rsidRPr="00A21C5B">
              <w:rPr>
                <w:szCs w:val="24"/>
                <w:lang w:eastAsia="zh-TW"/>
              </w:rPr>
              <w:t>0.7%</w:t>
            </w:r>
            <w:r w:rsidRPr="00A21C5B">
              <w:rPr>
                <w:szCs w:val="24"/>
                <w:lang w:eastAsia="zh-TW"/>
              </w:rPr>
              <w:t>。第一、二產業投資占比有所提高，服務業仍是投資的主導。</w:t>
            </w:r>
          </w:p>
        </w:tc>
      </w:tr>
      <w:tr w:rsidR="00A21C5B" w:rsidRPr="00A21C5B">
        <w:trPr>
          <w:trHeight w:val="680"/>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就業</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年山東省就業形勢保持穩定。城鎮新增就業</w:t>
            </w:r>
            <w:r w:rsidRPr="00A21C5B">
              <w:rPr>
                <w:szCs w:val="24"/>
                <w:lang w:eastAsia="zh-TW"/>
              </w:rPr>
              <w:t>122.7</w:t>
            </w:r>
            <w:r w:rsidRPr="00A21C5B">
              <w:rPr>
                <w:szCs w:val="24"/>
                <w:lang w:eastAsia="zh-TW"/>
              </w:rPr>
              <w:t>萬人</w:t>
            </w:r>
            <w:r w:rsidRPr="00A21C5B">
              <w:rPr>
                <w:szCs w:val="24"/>
                <w:lang w:eastAsia="zh-TW"/>
              </w:rPr>
              <w:t>,</w:t>
            </w:r>
            <w:r w:rsidRPr="00A21C5B">
              <w:rPr>
                <w:szCs w:val="24"/>
                <w:lang w:eastAsia="zh-TW"/>
              </w:rPr>
              <w:t>城鎮登記失業率為</w:t>
            </w:r>
            <w:r w:rsidRPr="00A21C5B">
              <w:rPr>
                <w:szCs w:val="24"/>
                <w:lang w:eastAsia="zh-TW"/>
              </w:rPr>
              <w:t>3.1%</w:t>
            </w:r>
            <w:r w:rsidRPr="00A21C5B">
              <w:rPr>
                <w:szCs w:val="24"/>
                <w:lang w:eastAsia="zh-TW"/>
              </w:rPr>
              <w:t>，比上年下降</w:t>
            </w:r>
            <w:r w:rsidRPr="00A21C5B">
              <w:rPr>
                <w:szCs w:val="24"/>
                <w:lang w:eastAsia="zh-TW"/>
              </w:rPr>
              <w:t>0.2</w:t>
            </w:r>
            <w:r w:rsidRPr="00A21C5B">
              <w:rPr>
                <w:szCs w:val="24"/>
                <w:lang w:eastAsia="zh-TW"/>
              </w:rPr>
              <w:t>個百分點。</w:t>
            </w:r>
          </w:p>
        </w:tc>
      </w:tr>
      <w:tr w:rsidR="00A21C5B" w:rsidRPr="00A21C5B">
        <w:trPr>
          <w:trHeight w:val="680"/>
        </w:trPr>
        <w:tc>
          <w:tcPr>
            <w:tcW w:w="8525" w:type="dxa"/>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利用外資</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外商投資件數</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年新設立外商投資企業</w:t>
            </w:r>
            <w:r w:rsidRPr="00A21C5B">
              <w:rPr>
                <w:szCs w:val="24"/>
                <w:lang w:eastAsia="zh-TW"/>
              </w:rPr>
              <w:t>3,060</w:t>
            </w:r>
            <w:r w:rsidRPr="00A21C5B">
              <w:rPr>
                <w:szCs w:val="24"/>
                <w:lang w:eastAsia="zh-TW"/>
              </w:rPr>
              <w:t>家，比上年成長</w:t>
            </w:r>
            <w:r w:rsidRPr="00A21C5B">
              <w:rPr>
                <w:szCs w:val="24"/>
                <w:lang w:eastAsia="zh-TW"/>
              </w:rPr>
              <w:t>21.6%</w:t>
            </w:r>
            <w:r w:rsidRPr="00A21C5B">
              <w:rPr>
                <w:szCs w:val="24"/>
                <w:lang w:eastAsia="zh-TW"/>
              </w:rPr>
              <w:t>。</w:t>
            </w:r>
            <w:r w:rsidRPr="00A21C5B">
              <w:rPr>
                <w:szCs w:val="24"/>
                <w:lang w:eastAsia="zh-TW"/>
              </w:rPr>
              <w:t xml:space="preserve"> </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外商投資金額</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年實際使用外資</w:t>
            </w:r>
            <w:r w:rsidRPr="00A21C5B">
              <w:rPr>
                <w:szCs w:val="24"/>
                <w:lang w:eastAsia="zh-TW"/>
              </w:rPr>
              <w:t>176.5</w:t>
            </w:r>
            <w:r w:rsidRPr="00A21C5B">
              <w:rPr>
                <w:szCs w:val="24"/>
                <w:lang w:eastAsia="zh-TW"/>
              </w:rPr>
              <w:t>億美元，居</w:t>
            </w:r>
            <w:r w:rsidR="002413A4" w:rsidRPr="00A21C5B">
              <w:rPr>
                <w:rFonts w:hint="eastAsia"/>
                <w:szCs w:val="24"/>
                <w:lang w:eastAsia="zh-TW"/>
              </w:rPr>
              <w:t>中國</w:t>
            </w:r>
            <w:r w:rsidRPr="00A21C5B">
              <w:rPr>
                <w:szCs w:val="24"/>
                <w:lang w:eastAsia="zh-TW"/>
              </w:rPr>
              <w:t>大陸第四位，同比成長</w:t>
            </w:r>
            <w:r w:rsidRPr="00A21C5B">
              <w:rPr>
                <w:szCs w:val="24"/>
                <w:lang w:eastAsia="zh-TW"/>
              </w:rPr>
              <w:t>20.1%</w:t>
            </w:r>
            <w:r w:rsidRPr="00A21C5B">
              <w:rPr>
                <w:szCs w:val="24"/>
                <w:lang w:eastAsia="zh-TW"/>
              </w:rPr>
              <w:t>。</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投資方式</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hd w:val="clear" w:color="auto" w:fill="FFFFFF"/>
                <w:lang w:eastAsia="zh-TW"/>
              </w:rPr>
              <w:t>2020</w:t>
            </w:r>
            <w:r w:rsidRPr="00A21C5B">
              <w:rPr>
                <w:shd w:val="clear" w:color="auto" w:fill="FFFFFF"/>
                <w:lang w:eastAsia="zh-TW"/>
              </w:rPr>
              <w:t>年山東省</w:t>
            </w:r>
            <w:r w:rsidRPr="00A21C5B">
              <w:rPr>
                <w:shd w:val="clear" w:color="auto" w:fill="FFFFFF"/>
                <w:lang w:eastAsia="zh-TW"/>
              </w:rPr>
              <w:t>415</w:t>
            </w:r>
            <w:r w:rsidRPr="00A21C5B">
              <w:rPr>
                <w:shd w:val="clear" w:color="auto" w:fill="FFFFFF"/>
                <w:lang w:eastAsia="zh-TW"/>
              </w:rPr>
              <w:t>家企業實現增資到賬，實際使用外資</w:t>
            </w:r>
            <w:r w:rsidRPr="00A21C5B">
              <w:rPr>
                <w:shd w:val="clear" w:color="auto" w:fill="FFFFFF"/>
                <w:lang w:eastAsia="zh-TW"/>
              </w:rPr>
              <w:t>63</w:t>
            </w:r>
            <w:r w:rsidRPr="00A21C5B">
              <w:rPr>
                <w:shd w:val="clear" w:color="auto" w:fill="FFFFFF"/>
                <w:lang w:eastAsia="zh-TW"/>
              </w:rPr>
              <w:t>億美元，同比分別成長</w:t>
            </w:r>
            <w:r w:rsidRPr="00A21C5B">
              <w:rPr>
                <w:shd w:val="clear" w:color="auto" w:fill="FFFFFF"/>
                <w:lang w:eastAsia="zh-TW"/>
              </w:rPr>
              <w:t>22.4%</w:t>
            </w:r>
            <w:r w:rsidRPr="00A21C5B">
              <w:rPr>
                <w:shd w:val="clear" w:color="auto" w:fill="FFFFFF"/>
                <w:lang w:eastAsia="zh-TW"/>
              </w:rPr>
              <w:t>和</w:t>
            </w:r>
            <w:r w:rsidRPr="00A21C5B">
              <w:rPr>
                <w:shd w:val="clear" w:color="auto" w:fill="FFFFFF"/>
                <w:lang w:eastAsia="zh-TW"/>
              </w:rPr>
              <w:t>29.2%</w:t>
            </w:r>
            <w:r w:rsidRPr="00A21C5B">
              <w:rPr>
                <w:shd w:val="clear" w:color="auto" w:fill="FFFFFF"/>
                <w:lang w:eastAsia="zh-TW"/>
              </w:rPr>
              <w:t>，占全省實際使用外資的</w:t>
            </w:r>
            <w:r w:rsidRPr="00A21C5B">
              <w:rPr>
                <w:shd w:val="clear" w:color="auto" w:fill="FFFFFF"/>
                <w:lang w:eastAsia="zh-TW"/>
              </w:rPr>
              <w:t>35.7%</w:t>
            </w:r>
            <w:r w:rsidRPr="00A21C5B">
              <w:rPr>
                <w:shd w:val="clear" w:color="auto" w:fill="FFFFFF"/>
                <w:lang w:eastAsia="zh-TW"/>
              </w:rPr>
              <w:t>，比上年提高</w:t>
            </w:r>
            <w:r w:rsidRPr="00A21C5B">
              <w:rPr>
                <w:shd w:val="clear" w:color="auto" w:fill="FFFFFF"/>
                <w:lang w:eastAsia="zh-TW"/>
              </w:rPr>
              <w:t>2.5</w:t>
            </w:r>
            <w:r w:rsidRPr="00A21C5B">
              <w:rPr>
                <w:shd w:val="clear" w:color="auto" w:fill="FFFFFF"/>
                <w:lang w:eastAsia="zh-TW"/>
              </w:rPr>
              <w:t>個百分點。法國電力、達能、液化空氣，瑞士</w:t>
            </w:r>
            <w:r w:rsidRPr="00A21C5B">
              <w:rPr>
                <w:shd w:val="clear" w:color="auto" w:fill="FFFFFF"/>
                <w:lang w:eastAsia="zh-TW"/>
              </w:rPr>
              <w:t>ABB</w:t>
            </w:r>
            <w:r w:rsidRPr="00A21C5B">
              <w:rPr>
                <w:shd w:val="clear" w:color="auto" w:fill="FFFFFF"/>
                <w:lang w:eastAsia="zh-TW"/>
              </w:rPr>
              <w:t>、義大利聯合聖保羅銀行、日本夏普、韓國</w:t>
            </w:r>
            <w:r w:rsidRPr="00A21C5B">
              <w:rPr>
                <w:shd w:val="clear" w:color="auto" w:fill="FFFFFF"/>
                <w:lang w:eastAsia="zh-TW"/>
              </w:rPr>
              <w:t>SK</w:t>
            </w:r>
            <w:r w:rsidRPr="00A21C5B">
              <w:rPr>
                <w:shd w:val="clear" w:color="auto" w:fill="FFFFFF"/>
                <w:lang w:eastAsia="zh-TW"/>
              </w:rPr>
              <w:t>、新加坡豐益國際等世界</w:t>
            </w:r>
            <w:r w:rsidRPr="00A21C5B">
              <w:rPr>
                <w:shd w:val="clear" w:color="auto" w:fill="FFFFFF"/>
                <w:lang w:eastAsia="zh-TW"/>
              </w:rPr>
              <w:t>500</w:t>
            </w:r>
            <w:r w:rsidRPr="00A21C5B">
              <w:rPr>
                <w:shd w:val="clear" w:color="auto" w:fill="FFFFFF"/>
                <w:lang w:eastAsia="zh-TW"/>
              </w:rPr>
              <w:t>強跨國公司在山東省新設企業。</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投資產業</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hd w:val="clear" w:color="auto" w:fill="FFFFFF"/>
                <w:lang w:eastAsia="zh-TW"/>
              </w:rPr>
              <w:t>2020</w:t>
            </w:r>
            <w:r w:rsidRPr="00A21C5B">
              <w:rPr>
                <w:shd w:val="clear" w:color="auto" w:fill="FFFFFF"/>
                <w:lang w:eastAsia="zh-TW"/>
              </w:rPr>
              <w:t>年，全省新設製造業外資企業</w:t>
            </w:r>
            <w:r w:rsidRPr="00A21C5B">
              <w:rPr>
                <w:shd w:val="clear" w:color="auto" w:fill="FFFFFF"/>
                <w:lang w:eastAsia="zh-TW"/>
              </w:rPr>
              <w:t>568</w:t>
            </w:r>
            <w:r w:rsidRPr="00A21C5B">
              <w:rPr>
                <w:shd w:val="clear" w:color="auto" w:fill="FFFFFF"/>
                <w:lang w:eastAsia="zh-TW"/>
              </w:rPr>
              <w:t>家，同比成長</w:t>
            </w:r>
            <w:r w:rsidRPr="00A21C5B">
              <w:rPr>
                <w:shd w:val="clear" w:color="auto" w:fill="FFFFFF"/>
                <w:lang w:eastAsia="zh-TW"/>
              </w:rPr>
              <w:t>7.8%</w:t>
            </w:r>
            <w:r w:rsidRPr="00A21C5B">
              <w:rPr>
                <w:shd w:val="clear" w:color="auto" w:fill="FFFFFF"/>
                <w:lang w:eastAsia="zh-TW"/>
              </w:rPr>
              <w:t>，實際使用外資</w:t>
            </w:r>
            <w:r w:rsidRPr="00A21C5B">
              <w:rPr>
                <w:shd w:val="clear" w:color="auto" w:fill="FFFFFF"/>
                <w:lang w:eastAsia="zh-TW"/>
              </w:rPr>
              <w:t>37.8</w:t>
            </w:r>
            <w:r w:rsidRPr="00A21C5B">
              <w:rPr>
                <w:shd w:val="clear" w:color="auto" w:fill="FFFFFF"/>
                <w:lang w:eastAsia="zh-TW"/>
              </w:rPr>
              <w:t>億美元，同比成長</w:t>
            </w:r>
            <w:r w:rsidRPr="00A21C5B">
              <w:rPr>
                <w:shd w:val="clear" w:color="auto" w:fill="FFFFFF"/>
                <w:lang w:eastAsia="zh-TW"/>
              </w:rPr>
              <w:t>11%</w:t>
            </w:r>
            <w:r w:rsidRPr="00A21C5B">
              <w:rPr>
                <w:shd w:val="clear" w:color="auto" w:fill="FFFFFF"/>
                <w:lang w:eastAsia="zh-TW"/>
              </w:rPr>
              <w:t>。其中，醫藥製造業實際使用外資</w:t>
            </w:r>
            <w:r w:rsidRPr="00A21C5B">
              <w:rPr>
                <w:shd w:val="clear" w:color="auto" w:fill="FFFFFF"/>
                <w:lang w:eastAsia="zh-TW"/>
              </w:rPr>
              <w:t>4.5</w:t>
            </w:r>
            <w:r w:rsidRPr="00A21C5B">
              <w:rPr>
                <w:shd w:val="clear" w:color="auto" w:fill="FFFFFF"/>
                <w:lang w:eastAsia="zh-TW"/>
              </w:rPr>
              <w:t>億美元，成長</w:t>
            </w:r>
            <w:r w:rsidRPr="00A21C5B">
              <w:rPr>
                <w:shd w:val="clear" w:color="auto" w:fill="FFFFFF"/>
                <w:lang w:eastAsia="zh-TW"/>
              </w:rPr>
              <w:t>140%</w:t>
            </w:r>
            <w:r w:rsidR="001F5202" w:rsidRPr="00A21C5B">
              <w:rPr>
                <w:rFonts w:hint="eastAsia"/>
                <w:shd w:val="clear" w:color="auto" w:fill="FFFFFF"/>
                <w:lang w:eastAsia="zh-TW"/>
              </w:rPr>
              <w:t>；</w:t>
            </w:r>
            <w:r w:rsidRPr="00A21C5B">
              <w:rPr>
                <w:shd w:val="clear" w:color="auto" w:fill="FFFFFF"/>
                <w:lang w:eastAsia="zh-TW"/>
              </w:rPr>
              <w:t>汽車製造業、電腦通信電子設備製造業、非金屬礦物製品業、金屬製品業等分別成長</w:t>
            </w:r>
            <w:r w:rsidRPr="00A21C5B">
              <w:rPr>
                <w:shd w:val="clear" w:color="auto" w:fill="FFFFFF"/>
                <w:lang w:eastAsia="zh-TW"/>
              </w:rPr>
              <w:t>90.5%</w:t>
            </w:r>
            <w:r w:rsidRPr="00A21C5B">
              <w:rPr>
                <w:shd w:val="clear" w:color="auto" w:fill="FFFFFF"/>
                <w:lang w:eastAsia="zh-TW"/>
              </w:rPr>
              <w:t>、</w:t>
            </w:r>
            <w:r w:rsidRPr="00A21C5B">
              <w:rPr>
                <w:shd w:val="clear" w:color="auto" w:fill="FFFFFF"/>
                <w:lang w:eastAsia="zh-TW"/>
              </w:rPr>
              <w:t>27.7%</w:t>
            </w:r>
            <w:r w:rsidRPr="00A21C5B">
              <w:rPr>
                <w:shd w:val="clear" w:color="auto" w:fill="FFFFFF"/>
                <w:lang w:eastAsia="zh-TW"/>
              </w:rPr>
              <w:t>、</w:t>
            </w:r>
            <w:r w:rsidRPr="00A21C5B">
              <w:rPr>
                <w:shd w:val="clear" w:color="auto" w:fill="FFFFFF"/>
                <w:lang w:eastAsia="zh-TW"/>
              </w:rPr>
              <w:t>147.2%</w:t>
            </w:r>
            <w:r w:rsidRPr="00A21C5B">
              <w:rPr>
                <w:shd w:val="clear" w:color="auto" w:fill="FFFFFF"/>
                <w:lang w:eastAsia="zh-TW"/>
              </w:rPr>
              <w:t>和</w:t>
            </w:r>
            <w:r w:rsidRPr="00A21C5B">
              <w:rPr>
                <w:shd w:val="clear" w:color="auto" w:fill="FFFFFF"/>
                <w:lang w:eastAsia="zh-TW"/>
              </w:rPr>
              <w:t>64.8%</w:t>
            </w:r>
            <w:r w:rsidRPr="00A21C5B">
              <w:rPr>
                <w:shd w:val="clear" w:color="auto" w:fill="FFFFFF"/>
                <w:lang w:eastAsia="zh-TW"/>
              </w:rPr>
              <w:t>。全省新設服務業外資企業</w:t>
            </w:r>
            <w:r w:rsidRPr="00A21C5B">
              <w:rPr>
                <w:shd w:val="clear" w:color="auto" w:fill="FFFFFF"/>
                <w:lang w:eastAsia="zh-TW"/>
              </w:rPr>
              <w:t>2</w:t>
            </w:r>
            <w:r w:rsidR="001F5202" w:rsidRPr="00A21C5B">
              <w:rPr>
                <w:rFonts w:hint="eastAsia"/>
                <w:shd w:val="clear" w:color="auto" w:fill="FFFFFF"/>
                <w:lang w:eastAsia="zh-TW"/>
              </w:rPr>
              <w:t>,</w:t>
            </w:r>
            <w:r w:rsidRPr="00A21C5B">
              <w:rPr>
                <w:shd w:val="clear" w:color="auto" w:fill="FFFFFF"/>
                <w:lang w:eastAsia="zh-TW"/>
              </w:rPr>
              <w:t>313</w:t>
            </w:r>
            <w:r w:rsidRPr="00A21C5B">
              <w:rPr>
                <w:shd w:val="clear" w:color="auto" w:fill="FFFFFF"/>
                <w:lang w:eastAsia="zh-TW"/>
              </w:rPr>
              <w:t>家，同比成長</w:t>
            </w:r>
            <w:r w:rsidRPr="00A21C5B">
              <w:rPr>
                <w:shd w:val="clear" w:color="auto" w:fill="FFFFFF"/>
                <w:lang w:eastAsia="zh-TW"/>
              </w:rPr>
              <w:t>24.2%</w:t>
            </w:r>
            <w:r w:rsidRPr="00A21C5B">
              <w:rPr>
                <w:shd w:val="clear" w:color="auto" w:fill="FFFFFF"/>
                <w:lang w:eastAsia="zh-TW"/>
              </w:rPr>
              <w:t>，實際使用外資</w:t>
            </w:r>
            <w:r w:rsidRPr="00A21C5B">
              <w:rPr>
                <w:shd w:val="clear" w:color="auto" w:fill="FFFFFF"/>
                <w:lang w:eastAsia="zh-TW"/>
              </w:rPr>
              <w:t>124.4</w:t>
            </w:r>
            <w:r w:rsidRPr="00A21C5B">
              <w:rPr>
                <w:shd w:val="clear" w:color="auto" w:fill="FFFFFF"/>
                <w:lang w:eastAsia="zh-TW"/>
              </w:rPr>
              <w:t>億美元，同比成長</w:t>
            </w:r>
            <w:r w:rsidRPr="00A21C5B">
              <w:rPr>
                <w:shd w:val="clear" w:color="auto" w:fill="FFFFFF"/>
                <w:lang w:eastAsia="zh-TW"/>
              </w:rPr>
              <w:t>26.1%</w:t>
            </w:r>
            <w:r w:rsidRPr="00A21C5B">
              <w:rPr>
                <w:shd w:val="clear" w:color="auto" w:fill="FFFFFF"/>
                <w:lang w:eastAsia="zh-TW"/>
              </w:rPr>
              <w:t>。其中，科技成果轉化、信息服務、專業技術服務、研發與設計服務等現代服務業分別成長</w:t>
            </w:r>
            <w:r w:rsidRPr="00A21C5B">
              <w:rPr>
                <w:shd w:val="clear" w:color="auto" w:fill="FFFFFF"/>
                <w:lang w:eastAsia="zh-TW"/>
              </w:rPr>
              <w:t>146.7%</w:t>
            </w:r>
            <w:r w:rsidRPr="00A21C5B">
              <w:rPr>
                <w:shd w:val="clear" w:color="auto" w:fill="FFFFFF"/>
                <w:lang w:eastAsia="zh-TW"/>
              </w:rPr>
              <w:t>、</w:t>
            </w:r>
            <w:r w:rsidRPr="00A21C5B">
              <w:rPr>
                <w:shd w:val="clear" w:color="auto" w:fill="FFFFFF"/>
                <w:lang w:eastAsia="zh-TW"/>
              </w:rPr>
              <w:t>91.7%</w:t>
            </w:r>
            <w:r w:rsidRPr="00A21C5B">
              <w:rPr>
                <w:shd w:val="clear" w:color="auto" w:fill="FFFFFF"/>
                <w:lang w:eastAsia="zh-TW"/>
              </w:rPr>
              <w:t>、</w:t>
            </w:r>
            <w:r w:rsidRPr="00A21C5B">
              <w:rPr>
                <w:shd w:val="clear" w:color="auto" w:fill="FFFFFF"/>
                <w:lang w:eastAsia="zh-TW"/>
              </w:rPr>
              <w:t>225%</w:t>
            </w:r>
            <w:r w:rsidRPr="00A21C5B">
              <w:rPr>
                <w:shd w:val="clear" w:color="auto" w:fill="FFFFFF"/>
                <w:lang w:eastAsia="zh-TW"/>
              </w:rPr>
              <w:t>和</w:t>
            </w:r>
            <w:r w:rsidRPr="00A21C5B">
              <w:rPr>
                <w:shd w:val="clear" w:color="auto" w:fill="FFFFFF"/>
                <w:lang w:eastAsia="zh-TW"/>
              </w:rPr>
              <w:t>17.6%</w:t>
            </w:r>
            <w:r w:rsidRPr="00A21C5B">
              <w:rPr>
                <w:shd w:val="clear" w:color="auto" w:fill="FFFFFF"/>
                <w:lang w:eastAsia="zh-TW"/>
              </w:rPr>
              <w:t>。</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投資區域</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hd w:val="clear" w:color="auto" w:fill="FFFFFF"/>
                <w:lang w:eastAsia="zh-TW"/>
              </w:rPr>
              <w:t>全省</w:t>
            </w:r>
            <w:r w:rsidRPr="00A21C5B">
              <w:rPr>
                <w:shd w:val="clear" w:color="auto" w:fill="FFFFFF"/>
                <w:lang w:eastAsia="zh-TW"/>
              </w:rPr>
              <w:t>15</w:t>
            </w:r>
            <w:r w:rsidRPr="00A21C5B">
              <w:rPr>
                <w:shd w:val="clear" w:color="auto" w:fill="FFFFFF"/>
                <w:lang w:eastAsia="zh-TW"/>
              </w:rPr>
              <w:t>市實際使用外資實現成長。從規模看，青島、煙臺、濟南、威海、濰坊</w:t>
            </w:r>
            <w:r w:rsidRPr="00A21C5B">
              <w:rPr>
                <w:shd w:val="clear" w:color="auto" w:fill="FFFFFF"/>
                <w:lang w:eastAsia="zh-TW"/>
              </w:rPr>
              <w:t>5</w:t>
            </w:r>
            <w:r w:rsidRPr="00A21C5B">
              <w:rPr>
                <w:shd w:val="clear" w:color="auto" w:fill="FFFFFF"/>
                <w:lang w:eastAsia="zh-TW"/>
              </w:rPr>
              <w:t>市實際使用外資均在</w:t>
            </w:r>
            <w:r w:rsidRPr="00A21C5B">
              <w:rPr>
                <w:shd w:val="clear" w:color="auto" w:fill="FFFFFF"/>
                <w:lang w:eastAsia="zh-TW"/>
              </w:rPr>
              <w:t>10</w:t>
            </w:r>
            <w:r w:rsidRPr="00A21C5B">
              <w:rPr>
                <w:shd w:val="clear" w:color="auto" w:fill="FFFFFF"/>
                <w:lang w:eastAsia="zh-TW"/>
              </w:rPr>
              <w:t>億美元以上；臨沂、濟寧、泰安</w:t>
            </w:r>
            <w:r w:rsidRPr="00A21C5B">
              <w:rPr>
                <w:shd w:val="clear" w:color="auto" w:fill="FFFFFF"/>
                <w:lang w:eastAsia="zh-TW"/>
              </w:rPr>
              <w:t>3</w:t>
            </w:r>
            <w:r w:rsidRPr="00A21C5B">
              <w:rPr>
                <w:shd w:val="clear" w:color="auto" w:fill="FFFFFF"/>
                <w:lang w:eastAsia="zh-TW"/>
              </w:rPr>
              <w:t>市超</w:t>
            </w:r>
            <w:r w:rsidRPr="00A21C5B">
              <w:rPr>
                <w:shd w:val="clear" w:color="auto" w:fill="FFFFFF"/>
                <w:lang w:eastAsia="zh-TW"/>
              </w:rPr>
              <w:t>6</w:t>
            </w:r>
            <w:r w:rsidRPr="00A21C5B">
              <w:rPr>
                <w:shd w:val="clear" w:color="auto" w:fill="FFFFFF"/>
                <w:lang w:eastAsia="zh-TW"/>
              </w:rPr>
              <w:t>億美元；從增幅看，聊城、日照、臨沂、棗莊四市實現倍增，東營、濟寧等</w:t>
            </w:r>
            <w:r w:rsidRPr="00A21C5B">
              <w:rPr>
                <w:shd w:val="clear" w:color="auto" w:fill="FFFFFF"/>
                <w:lang w:eastAsia="zh-TW"/>
              </w:rPr>
              <w:t>10</w:t>
            </w:r>
            <w:r w:rsidRPr="00A21C5B">
              <w:rPr>
                <w:shd w:val="clear" w:color="auto" w:fill="FFFFFF"/>
                <w:lang w:eastAsia="zh-TW"/>
              </w:rPr>
              <w:t>市實現兩位數以上成長。</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外資來源</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w:t>
            </w:r>
            <w:r w:rsidRPr="00A21C5B">
              <w:rPr>
                <w:shd w:val="clear" w:color="auto" w:fill="FFFFFF"/>
                <w:lang w:eastAsia="zh-TW"/>
              </w:rPr>
              <w:t>對山東投資前十位國家和地區實際投資</w:t>
            </w:r>
            <w:r w:rsidRPr="00A21C5B">
              <w:rPr>
                <w:shd w:val="clear" w:color="auto" w:fill="FFFFFF"/>
                <w:lang w:eastAsia="zh-TW"/>
              </w:rPr>
              <w:t>166.2</w:t>
            </w:r>
            <w:r w:rsidRPr="00A21C5B">
              <w:rPr>
                <w:shd w:val="clear" w:color="auto" w:fill="FFFFFF"/>
                <w:lang w:eastAsia="zh-TW"/>
              </w:rPr>
              <w:t>億美元，同比成長</w:t>
            </w:r>
            <w:r w:rsidRPr="00A21C5B">
              <w:rPr>
                <w:shd w:val="clear" w:color="auto" w:fill="FFFFFF"/>
                <w:lang w:eastAsia="zh-TW"/>
              </w:rPr>
              <w:t>23.5%</w:t>
            </w:r>
            <w:r w:rsidRPr="00A21C5B">
              <w:rPr>
                <w:shd w:val="clear" w:color="auto" w:fill="FFFFFF"/>
                <w:lang w:eastAsia="zh-TW"/>
              </w:rPr>
              <w:t>，占比</w:t>
            </w:r>
            <w:r w:rsidRPr="00A21C5B">
              <w:rPr>
                <w:shd w:val="clear" w:color="auto" w:fill="FFFFFF"/>
                <w:lang w:eastAsia="zh-TW"/>
              </w:rPr>
              <w:t>94.2%</w:t>
            </w:r>
            <w:r w:rsidRPr="00A21C5B">
              <w:rPr>
                <w:shd w:val="clear" w:color="auto" w:fill="FFFFFF"/>
                <w:lang w:eastAsia="zh-TW"/>
              </w:rPr>
              <w:t>。其中，韓國、日本對山東投資成長顯著，分別成長</w:t>
            </w:r>
            <w:r w:rsidRPr="00A21C5B">
              <w:rPr>
                <w:shd w:val="clear" w:color="auto" w:fill="FFFFFF"/>
                <w:lang w:eastAsia="zh-TW"/>
              </w:rPr>
              <w:t>136.4%</w:t>
            </w:r>
            <w:r w:rsidRPr="00A21C5B">
              <w:rPr>
                <w:shd w:val="clear" w:color="auto" w:fill="FFFFFF"/>
                <w:lang w:eastAsia="zh-TW"/>
              </w:rPr>
              <w:t>、</w:t>
            </w:r>
            <w:r w:rsidRPr="00A21C5B">
              <w:rPr>
                <w:shd w:val="clear" w:color="auto" w:fill="FFFFFF"/>
                <w:lang w:eastAsia="zh-TW"/>
              </w:rPr>
              <w:t>115.7%</w:t>
            </w:r>
            <w:r w:rsidRPr="00A21C5B">
              <w:rPr>
                <w:shd w:val="clear" w:color="auto" w:fill="FFFFFF"/>
                <w:lang w:eastAsia="zh-TW"/>
              </w:rPr>
              <w:t>，合計占全省比重較上年提高</w:t>
            </w:r>
            <w:r w:rsidRPr="00A21C5B">
              <w:rPr>
                <w:shd w:val="clear" w:color="auto" w:fill="FFFFFF"/>
                <w:lang w:eastAsia="zh-TW"/>
              </w:rPr>
              <w:t>3.3</w:t>
            </w:r>
            <w:r w:rsidRPr="00A21C5B">
              <w:rPr>
                <w:shd w:val="clear" w:color="auto" w:fill="FFFFFF"/>
                <w:lang w:eastAsia="zh-TW"/>
              </w:rPr>
              <w:t>個百分點。香港、新加坡、美國、臺灣、澳大利亞對山東省投資分別成長</w:t>
            </w:r>
            <w:r w:rsidRPr="00A21C5B">
              <w:rPr>
                <w:shd w:val="clear" w:color="auto" w:fill="FFFFFF"/>
                <w:lang w:eastAsia="zh-TW"/>
              </w:rPr>
              <w:t>22.8%</w:t>
            </w:r>
            <w:r w:rsidRPr="00A21C5B">
              <w:rPr>
                <w:shd w:val="clear" w:color="auto" w:fill="FFFFFF"/>
                <w:lang w:eastAsia="zh-TW"/>
              </w:rPr>
              <w:t>、</w:t>
            </w:r>
            <w:r w:rsidRPr="00A21C5B">
              <w:rPr>
                <w:shd w:val="clear" w:color="auto" w:fill="FFFFFF"/>
                <w:lang w:eastAsia="zh-TW"/>
              </w:rPr>
              <w:t>35.8%</w:t>
            </w:r>
            <w:r w:rsidRPr="00A21C5B">
              <w:rPr>
                <w:shd w:val="clear" w:color="auto" w:fill="FFFFFF"/>
                <w:lang w:eastAsia="zh-TW"/>
              </w:rPr>
              <w:t>、</w:t>
            </w:r>
            <w:r w:rsidRPr="00A21C5B">
              <w:rPr>
                <w:shd w:val="clear" w:color="auto" w:fill="FFFFFF"/>
                <w:lang w:eastAsia="zh-TW"/>
              </w:rPr>
              <w:t>4.1%</w:t>
            </w:r>
            <w:r w:rsidRPr="00A21C5B">
              <w:rPr>
                <w:shd w:val="clear" w:color="auto" w:fill="FFFFFF"/>
                <w:lang w:eastAsia="zh-TW"/>
              </w:rPr>
              <w:t>、</w:t>
            </w:r>
            <w:r w:rsidRPr="00A21C5B">
              <w:rPr>
                <w:shd w:val="clear" w:color="auto" w:fill="FFFFFF"/>
                <w:lang w:eastAsia="zh-TW"/>
              </w:rPr>
              <w:t>15.9%</w:t>
            </w:r>
            <w:r w:rsidRPr="00A21C5B">
              <w:rPr>
                <w:shd w:val="clear" w:color="auto" w:fill="FFFFFF"/>
                <w:lang w:eastAsia="zh-TW"/>
              </w:rPr>
              <w:t>和</w:t>
            </w:r>
            <w:r w:rsidRPr="00A21C5B">
              <w:rPr>
                <w:shd w:val="clear" w:color="auto" w:fill="FFFFFF"/>
                <w:lang w:eastAsia="zh-TW"/>
              </w:rPr>
              <w:t>41.5%</w:t>
            </w:r>
            <w:r w:rsidRPr="00A21C5B">
              <w:rPr>
                <w:shd w:val="clear" w:color="auto" w:fill="FFFFFF"/>
                <w:lang w:eastAsia="zh-TW"/>
              </w:rPr>
              <w:t>。</w:t>
            </w:r>
          </w:p>
        </w:tc>
      </w:tr>
      <w:tr w:rsidR="00A21C5B" w:rsidRPr="00A21C5B">
        <w:trPr>
          <w:trHeight w:val="680"/>
        </w:trPr>
        <w:tc>
          <w:tcPr>
            <w:tcW w:w="8525" w:type="dxa"/>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對外貿易</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貿易規模</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年山東全省進出口總額</w:t>
            </w:r>
            <w:r w:rsidRPr="00A21C5B">
              <w:rPr>
                <w:szCs w:val="24"/>
                <w:lang w:eastAsia="zh-TW"/>
              </w:rPr>
              <w:t>2</w:t>
            </w:r>
            <w:r w:rsidRPr="00A21C5B">
              <w:rPr>
                <w:szCs w:val="24"/>
                <w:lang w:eastAsia="zh-TW"/>
              </w:rPr>
              <w:t>兆</w:t>
            </w:r>
            <w:r w:rsidRPr="00A21C5B">
              <w:rPr>
                <w:szCs w:val="24"/>
                <w:lang w:eastAsia="zh-TW"/>
              </w:rPr>
              <w:t>2</w:t>
            </w:r>
            <w:r w:rsidR="001F5202" w:rsidRPr="00A21C5B">
              <w:rPr>
                <w:rFonts w:hint="eastAsia"/>
                <w:szCs w:val="24"/>
                <w:lang w:eastAsia="zh-TW"/>
              </w:rPr>
              <w:t>,</w:t>
            </w:r>
            <w:r w:rsidRPr="00A21C5B">
              <w:rPr>
                <w:szCs w:val="24"/>
                <w:lang w:eastAsia="zh-TW"/>
              </w:rPr>
              <w:t>009.4</w:t>
            </w:r>
            <w:r w:rsidRPr="00A21C5B">
              <w:rPr>
                <w:szCs w:val="24"/>
                <w:lang w:eastAsia="zh-TW"/>
              </w:rPr>
              <w:t>億元，成長</w:t>
            </w:r>
            <w:r w:rsidRPr="00A21C5B">
              <w:rPr>
                <w:szCs w:val="24"/>
                <w:lang w:eastAsia="zh-TW"/>
              </w:rPr>
              <w:t>7.5%</w:t>
            </w:r>
            <w:r w:rsidRPr="00A21C5B">
              <w:rPr>
                <w:szCs w:val="24"/>
                <w:lang w:eastAsia="zh-TW"/>
              </w:rPr>
              <w:t>，居</w:t>
            </w:r>
            <w:r w:rsidR="002413A4" w:rsidRPr="00A21C5B">
              <w:rPr>
                <w:rFonts w:hint="eastAsia"/>
                <w:szCs w:val="24"/>
                <w:lang w:eastAsia="zh-TW"/>
              </w:rPr>
              <w:t>中國</w:t>
            </w:r>
            <w:r w:rsidRPr="00A21C5B">
              <w:rPr>
                <w:szCs w:val="24"/>
                <w:lang w:eastAsia="zh-TW"/>
              </w:rPr>
              <w:t>大陸各省市第六位。其中，出口</w:t>
            </w:r>
            <w:r w:rsidRPr="00A21C5B">
              <w:rPr>
                <w:szCs w:val="24"/>
                <w:lang w:eastAsia="zh-TW"/>
              </w:rPr>
              <w:t>13,054.8</w:t>
            </w:r>
            <w:r w:rsidRPr="00A21C5B">
              <w:rPr>
                <w:szCs w:val="24"/>
                <w:lang w:eastAsia="zh-TW"/>
              </w:rPr>
              <w:t>億元，成長</w:t>
            </w:r>
            <w:r w:rsidRPr="00A21C5B">
              <w:rPr>
                <w:szCs w:val="24"/>
                <w:lang w:eastAsia="zh-TW"/>
              </w:rPr>
              <w:t>17.3%</w:t>
            </w:r>
            <w:r w:rsidRPr="00A21C5B">
              <w:rPr>
                <w:szCs w:val="24"/>
                <w:lang w:eastAsia="zh-TW"/>
              </w:rPr>
              <w:t>；進口</w:t>
            </w:r>
            <w:r w:rsidRPr="00A21C5B">
              <w:rPr>
                <w:szCs w:val="24"/>
                <w:lang w:eastAsia="zh-TW"/>
              </w:rPr>
              <w:t>8,954.6</w:t>
            </w:r>
            <w:r w:rsidRPr="00A21C5B">
              <w:rPr>
                <w:szCs w:val="24"/>
                <w:lang w:eastAsia="zh-TW"/>
              </w:rPr>
              <w:t>億元，下降</w:t>
            </w:r>
            <w:r w:rsidRPr="00A21C5B">
              <w:rPr>
                <w:szCs w:val="24"/>
                <w:lang w:eastAsia="zh-TW"/>
              </w:rPr>
              <w:t>4.1%</w:t>
            </w:r>
            <w:r w:rsidRPr="00A21C5B">
              <w:rPr>
                <w:szCs w:val="24"/>
                <w:lang w:eastAsia="zh-TW"/>
              </w:rPr>
              <w:t>。</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貿易方式</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年，山東省以一般貿易方式進出口</w:t>
            </w:r>
            <w:r w:rsidRPr="00A21C5B">
              <w:rPr>
                <w:szCs w:val="24"/>
                <w:lang w:eastAsia="zh-TW"/>
              </w:rPr>
              <w:t>1.51</w:t>
            </w:r>
            <w:r w:rsidRPr="00A21C5B">
              <w:rPr>
                <w:szCs w:val="24"/>
                <w:lang w:eastAsia="zh-TW"/>
              </w:rPr>
              <w:t>萬億元，增長</w:t>
            </w:r>
            <w:r w:rsidRPr="00A21C5B">
              <w:rPr>
                <w:szCs w:val="24"/>
                <w:lang w:eastAsia="zh-TW"/>
              </w:rPr>
              <w:t>9.6%</w:t>
            </w:r>
            <w:r w:rsidRPr="00A21C5B">
              <w:rPr>
                <w:szCs w:val="24"/>
                <w:lang w:eastAsia="zh-TW"/>
              </w:rPr>
              <w:t>，占當年山東省進出口總值的</w:t>
            </w:r>
            <w:r w:rsidRPr="00A21C5B">
              <w:rPr>
                <w:szCs w:val="24"/>
                <w:lang w:eastAsia="zh-TW"/>
              </w:rPr>
              <w:t>68.5%</w:t>
            </w:r>
            <w:r w:rsidRPr="00A21C5B">
              <w:rPr>
                <w:szCs w:val="24"/>
                <w:lang w:eastAsia="zh-TW"/>
              </w:rPr>
              <w:t>，較</w:t>
            </w:r>
            <w:r w:rsidRPr="00A21C5B">
              <w:rPr>
                <w:szCs w:val="24"/>
                <w:lang w:eastAsia="zh-TW"/>
              </w:rPr>
              <w:t>2019</w:t>
            </w:r>
            <w:r w:rsidRPr="00A21C5B">
              <w:rPr>
                <w:szCs w:val="24"/>
                <w:lang w:eastAsia="zh-TW"/>
              </w:rPr>
              <w:t>年提升</w:t>
            </w:r>
            <w:r w:rsidRPr="00A21C5B">
              <w:rPr>
                <w:szCs w:val="24"/>
                <w:lang w:eastAsia="zh-TW"/>
              </w:rPr>
              <w:t>1.3</w:t>
            </w:r>
            <w:r w:rsidRPr="00A21C5B">
              <w:rPr>
                <w:szCs w:val="24"/>
                <w:lang w:eastAsia="zh-TW"/>
              </w:rPr>
              <w:t>個百分點；以加工貿易方式進出口</w:t>
            </w:r>
            <w:r w:rsidRPr="00A21C5B">
              <w:rPr>
                <w:szCs w:val="24"/>
                <w:lang w:eastAsia="zh-TW"/>
              </w:rPr>
              <w:t>3</w:t>
            </w:r>
            <w:r w:rsidR="001F5202" w:rsidRPr="00A21C5B">
              <w:rPr>
                <w:rFonts w:hint="eastAsia"/>
                <w:szCs w:val="24"/>
                <w:lang w:eastAsia="zh-TW"/>
              </w:rPr>
              <w:t>,</w:t>
            </w:r>
            <w:r w:rsidRPr="00A21C5B">
              <w:rPr>
                <w:szCs w:val="24"/>
                <w:lang w:eastAsia="zh-TW"/>
              </w:rPr>
              <w:t>834.5</w:t>
            </w:r>
            <w:r w:rsidRPr="00A21C5B">
              <w:rPr>
                <w:szCs w:val="24"/>
                <w:lang w:eastAsia="zh-TW"/>
              </w:rPr>
              <w:t>億元，下降</w:t>
            </w:r>
            <w:r w:rsidRPr="00A21C5B">
              <w:rPr>
                <w:szCs w:val="24"/>
                <w:lang w:eastAsia="zh-TW"/>
              </w:rPr>
              <w:t>2.9%</w:t>
            </w:r>
            <w:r w:rsidRPr="00A21C5B">
              <w:rPr>
                <w:szCs w:val="24"/>
                <w:lang w:eastAsia="zh-TW"/>
              </w:rPr>
              <w:t>，占</w:t>
            </w:r>
            <w:r w:rsidRPr="00A21C5B">
              <w:rPr>
                <w:szCs w:val="24"/>
                <w:lang w:eastAsia="zh-TW"/>
              </w:rPr>
              <w:t>17.4%</w:t>
            </w:r>
            <w:r w:rsidRPr="00A21C5B">
              <w:rPr>
                <w:szCs w:val="24"/>
                <w:lang w:eastAsia="zh-TW"/>
              </w:rPr>
              <w:t>；以保稅物流方式進出口</w:t>
            </w:r>
            <w:r w:rsidRPr="00A21C5B">
              <w:rPr>
                <w:szCs w:val="24"/>
                <w:lang w:eastAsia="zh-TW"/>
              </w:rPr>
              <w:t>2</w:t>
            </w:r>
            <w:r w:rsidR="001F5202" w:rsidRPr="00A21C5B">
              <w:rPr>
                <w:rFonts w:hint="eastAsia"/>
                <w:szCs w:val="24"/>
                <w:lang w:eastAsia="zh-TW"/>
              </w:rPr>
              <w:t>,</w:t>
            </w:r>
            <w:r w:rsidRPr="00A21C5B">
              <w:rPr>
                <w:szCs w:val="24"/>
                <w:lang w:eastAsia="zh-TW"/>
              </w:rPr>
              <w:t>611</w:t>
            </w:r>
            <w:r w:rsidRPr="00A21C5B">
              <w:rPr>
                <w:szCs w:val="24"/>
                <w:lang w:eastAsia="zh-TW"/>
              </w:rPr>
              <w:t>億元，增長</w:t>
            </w:r>
            <w:r w:rsidRPr="00A21C5B">
              <w:rPr>
                <w:szCs w:val="24"/>
                <w:lang w:eastAsia="zh-TW"/>
              </w:rPr>
              <w:t>6.9%</w:t>
            </w:r>
            <w:r w:rsidRPr="00A21C5B">
              <w:rPr>
                <w:szCs w:val="24"/>
                <w:lang w:eastAsia="zh-TW"/>
              </w:rPr>
              <w:t>。</w:t>
            </w:r>
            <w:r w:rsidRPr="00A21C5B">
              <w:rPr>
                <w:shd w:val="clear" w:color="auto" w:fill="FFFFFF"/>
                <w:lang w:eastAsia="zh-TW"/>
              </w:rPr>
              <w:t>外貿新興業保持快速成長，山東省跨境電子商務進出品</w:t>
            </w:r>
            <w:r w:rsidRPr="00A21C5B">
              <w:rPr>
                <w:shd w:val="clear" w:color="auto" w:fill="FFFFFF"/>
                <w:lang w:eastAsia="zh-TW"/>
              </w:rPr>
              <w:t>138.3</w:t>
            </w:r>
            <w:r w:rsidRPr="00A21C5B">
              <w:rPr>
                <w:shd w:val="clear" w:color="auto" w:fill="FFFFFF"/>
                <w:lang w:eastAsia="zh-TW"/>
              </w:rPr>
              <w:t>億元，成長</w:t>
            </w:r>
            <w:r w:rsidRPr="00A21C5B">
              <w:rPr>
                <w:shd w:val="clear" w:color="auto" w:fill="FFFFFF"/>
                <w:lang w:eastAsia="zh-TW"/>
              </w:rPr>
              <w:t>366.2%</w:t>
            </w:r>
            <w:r w:rsidRPr="00A21C5B">
              <w:rPr>
                <w:shd w:val="clear" w:color="auto" w:fill="FFFFFF"/>
                <w:lang w:eastAsia="zh-TW"/>
              </w:rPr>
              <w:t>。</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貿易目的地</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hd w:val="clear" w:color="auto" w:fill="FFFFFF"/>
                <w:lang w:eastAsia="zh-TW"/>
              </w:rPr>
              <w:t>2020</w:t>
            </w:r>
            <w:r w:rsidRPr="00A21C5B">
              <w:rPr>
                <w:shd w:val="clear" w:color="auto" w:fill="FFFFFF"/>
                <w:lang w:eastAsia="zh-TW"/>
              </w:rPr>
              <w:t>年，對一帶一路沿線國家出口總值</w:t>
            </w:r>
            <w:r w:rsidRPr="00A21C5B">
              <w:rPr>
                <w:shd w:val="clear" w:color="auto" w:fill="FFFFFF"/>
                <w:lang w:eastAsia="zh-TW"/>
              </w:rPr>
              <w:t>3</w:t>
            </w:r>
            <w:r w:rsidR="001F5202" w:rsidRPr="00A21C5B">
              <w:rPr>
                <w:rFonts w:hint="eastAsia"/>
                <w:shd w:val="clear" w:color="auto" w:fill="FFFFFF"/>
                <w:lang w:eastAsia="zh-TW"/>
              </w:rPr>
              <w:t>,</w:t>
            </w:r>
            <w:r w:rsidRPr="00A21C5B">
              <w:rPr>
                <w:shd w:val="clear" w:color="auto" w:fill="FFFFFF"/>
                <w:lang w:eastAsia="zh-TW"/>
              </w:rPr>
              <w:t>883.49</w:t>
            </w:r>
            <w:r w:rsidRPr="00A21C5B">
              <w:rPr>
                <w:shd w:val="clear" w:color="auto" w:fill="FFFFFF"/>
                <w:lang w:eastAsia="zh-TW"/>
              </w:rPr>
              <w:t>億元，其次為美國，</w:t>
            </w:r>
            <w:r w:rsidRPr="00A21C5B">
              <w:rPr>
                <w:shd w:val="clear" w:color="auto" w:fill="FFFFFF"/>
                <w:lang w:eastAsia="zh-TW"/>
              </w:rPr>
              <w:t>1</w:t>
            </w:r>
            <w:r w:rsidR="001F5202" w:rsidRPr="00A21C5B">
              <w:rPr>
                <w:rFonts w:hint="eastAsia"/>
                <w:shd w:val="clear" w:color="auto" w:fill="FFFFFF"/>
                <w:lang w:eastAsia="zh-TW"/>
              </w:rPr>
              <w:t>,</w:t>
            </w:r>
            <w:r w:rsidRPr="00A21C5B">
              <w:rPr>
                <w:shd w:val="clear" w:color="auto" w:fill="FFFFFF"/>
                <w:lang w:eastAsia="zh-TW"/>
              </w:rPr>
              <w:t>996.86</w:t>
            </w:r>
            <w:r w:rsidRPr="00A21C5B">
              <w:rPr>
                <w:shd w:val="clear" w:color="auto" w:fill="FFFFFF"/>
                <w:lang w:eastAsia="zh-TW"/>
              </w:rPr>
              <w:t>美元；再次為東盟，</w:t>
            </w:r>
            <w:r w:rsidRPr="00A21C5B">
              <w:rPr>
                <w:shd w:val="clear" w:color="auto" w:fill="FFFFFF"/>
                <w:lang w:eastAsia="zh-TW"/>
              </w:rPr>
              <w:t>1</w:t>
            </w:r>
            <w:r w:rsidR="001F5202" w:rsidRPr="00A21C5B">
              <w:rPr>
                <w:rFonts w:hint="eastAsia"/>
                <w:shd w:val="clear" w:color="auto" w:fill="FFFFFF"/>
                <w:lang w:eastAsia="zh-TW"/>
              </w:rPr>
              <w:t>,</w:t>
            </w:r>
            <w:r w:rsidRPr="00A21C5B">
              <w:rPr>
                <w:shd w:val="clear" w:color="auto" w:fill="FFFFFF"/>
                <w:lang w:eastAsia="zh-TW"/>
              </w:rPr>
              <w:t>818.76</w:t>
            </w:r>
            <w:r w:rsidRPr="00A21C5B">
              <w:rPr>
                <w:shd w:val="clear" w:color="auto" w:fill="FFFFFF"/>
                <w:lang w:eastAsia="zh-TW"/>
              </w:rPr>
              <w:t>億元；之後為歐盟（不含英國），韓國和日本。</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貿易來源地</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hd w:val="clear" w:color="auto" w:fill="FFFFFF"/>
                <w:lang w:eastAsia="zh-TW"/>
              </w:rPr>
              <w:t>2020</w:t>
            </w:r>
            <w:r w:rsidRPr="00A21C5B">
              <w:rPr>
                <w:shd w:val="clear" w:color="auto" w:fill="FFFFFF"/>
                <w:lang w:eastAsia="zh-TW"/>
              </w:rPr>
              <w:t>年，一帶一路延線國家，進口總值為</w:t>
            </w:r>
            <w:r w:rsidRPr="00A21C5B">
              <w:rPr>
                <w:shd w:val="clear" w:color="auto" w:fill="FFFFFF"/>
                <w:lang w:eastAsia="zh-TW"/>
              </w:rPr>
              <w:t>2</w:t>
            </w:r>
            <w:r w:rsidR="001F5202" w:rsidRPr="00A21C5B">
              <w:rPr>
                <w:rFonts w:hint="eastAsia"/>
                <w:shd w:val="clear" w:color="auto" w:fill="FFFFFF"/>
                <w:lang w:eastAsia="zh-TW"/>
              </w:rPr>
              <w:t>,</w:t>
            </w:r>
            <w:r w:rsidRPr="00A21C5B">
              <w:rPr>
                <w:shd w:val="clear" w:color="auto" w:fill="FFFFFF"/>
                <w:lang w:eastAsia="zh-TW"/>
              </w:rPr>
              <w:t>724.7</w:t>
            </w:r>
            <w:r w:rsidRPr="00A21C5B">
              <w:rPr>
                <w:shd w:val="clear" w:color="auto" w:fill="FFFFFF"/>
                <w:lang w:eastAsia="zh-TW"/>
              </w:rPr>
              <w:t>億元；其次為巴西，</w:t>
            </w:r>
            <w:r w:rsidRPr="00A21C5B">
              <w:rPr>
                <w:shd w:val="clear" w:color="auto" w:fill="FFFFFF"/>
                <w:lang w:eastAsia="zh-TW"/>
              </w:rPr>
              <w:t>1</w:t>
            </w:r>
            <w:r w:rsidR="001F5202" w:rsidRPr="00A21C5B">
              <w:rPr>
                <w:rFonts w:hint="eastAsia"/>
                <w:shd w:val="clear" w:color="auto" w:fill="FFFFFF"/>
                <w:lang w:eastAsia="zh-TW"/>
              </w:rPr>
              <w:t>,</w:t>
            </w:r>
            <w:r w:rsidRPr="00A21C5B">
              <w:rPr>
                <w:shd w:val="clear" w:color="auto" w:fill="FFFFFF"/>
                <w:lang w:eastAsia="zh-TW"/>
              </w:rPr>
              <w:t>158.1</w:t>
            </w:r>
            <w:r w:rsidRPr="00A21C5B">
              <w:rPr>
                <w:shd w:val="clear" w:color="auto" w:fill="FFFFFF"/>
                <w:lang w:eastAsia="zh-TW"/>
              </w:rPr>
              <w:t>億元；再次為東盟，</w:t>
            </w:r>
            <w:r w:rsidRPr="00A21C5B">
              <w:rPr>
                <w:shd w:val="clear" w:color="auto" w:fill="FFFFFF"/>
                <w:lang w:eastAsia="zh-TW"/>
              </w:rPr>
              <w:t>1</w:t>
            </w:r>
            <w:r w:rsidR="001F5202" w:rsidRPr="00A21C5B">
              <w:rPr>
                <w:rFonts w:hint="eastAsia"/>
                <w:shd w:val="clear" w:color="auto" w:fill="FFFFFF"/>
                <w:lang w:eastAsia="zh-TW"/>
              </w:rPr>
              <w:t>,</w:t>
            </w:r>
            <w:r w:rsidRPr="00A21C5B">
              <w:rPr>
                <w:shd w:val="clear" w:color="auto" w:fill="FFFFFF"/>
                <w:lang w:eastAsia="zh-TW"/>
              </w:rPr>
              <w:t>188.04</w:t>
            </w:r>
            <w:r w:rsidRPr="00A21C5B">
              <w:rPr>
                <w:shd w:val="clear" w:color="auto" w:fill="FFFFFF"/>
                <w:lang w:eastAsia="zh-TW"/>
              </w:rPr>
              <w:t>億元；之後為韓國、澳大利亞和俄羅斯。</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貿易商品結構</w:t>
            </w:r>
          </w:p>
        </w:tc>
        <w:tc>
          <w:tcPr>
            <w:tcW w:w="6285" w:type="dxa"/>
            <w:vAlign w:val="center"/>
          </w:tcPr>
          <w:p w:rsidR="00AB5CDC" w:rsidRPr="00A21C5B" w:rsidRDefault="00AC0F55">
            <w:pPr>
              <w:adjustRightInd w:val="0"/>
              <w:ind w:firstLineChars="0" w:firstLine="0"/>
              <w:textAlignment w:val="baseline"/>
              <w:rPr>
                <w:shd w:val="clear" w:color="auto" w:fill="FFFFFF"/>
                <w:lang w:eastAsia="zh-TW"/>
              </w:rPr>
            </w:pPr>
            <w:r w:rsidRPr="00A21C5B">
              <w:rPr>
                <w:shd w:val="clear" w:color="auto" w:fill="FFFFFF"/>
                <w:lang w:eastAsia="zh-TW"/>
              </w:rPr>
              <w:t>2020</w:t>
            </w:r>
            <w:r w:rsidRPr="00A21C5B">
              <w:rPr>
                <w:shd w:val="clear" w:color="auto" w:fill="FFFFFF"/>
                <w:lang w:eastAsia="zh-TW"/>
              </w:rPr>
              <w:t>年，山東省機電產品、勞動密集型產品、農產品為主要出口商品，出口值分別為</w:t>
            </w:r>
            <w:r w:rsidRPr="00A21C5B">
              <w:rPr>
                <w:shd w:val="clear" w:color="auto" w:fill="FFFFFF"/>
                <w:lang w:eastAsia="zh-TW"/>
              </w:rPr>
              <w:t>5</w:t>
            </w:r>
            <w:r w:rsidR="001F5202" w:rsidRPr="00A21C5B">
              <w:rPr>
                <w:rFonts w:hint="eastAsia"/>
                <w:shd w:val="clear" w:color="auto" w:fill="FFFFFF"/>
                <w:lang w:eastAsia="zh-TW"/>
              </w:rPr>
              <w:t>,</w:t>
            </w:r>
            <w:r w:rsidRPr="00A21C5B">
              <w:rPr>
                <w:shd w:val="clear" w:color="auto" w:fill="FFFFFF"/>
                <w:lang w:eastAsia="zh-TW"/>
              </w:rPr>
              <w:t>590.7</w:t>
            </w:r>
            <w:r w:rsidRPr="00A21C5B">
              <w:rPr>
                <w:shd w:val="clear" w:color="auto" w:fill="FFFFFF"/>
                <w:lang w:eastAsia="zh-TW"/>
              </w:rPr>
              <w:t>億元、</w:t>
            </w:r>
            <w:r w:rsidRPr="00A21C5B">
              <w:rPr>
                <w:shd w:val="clear" w:color="auto" w:fill="FFFFFF"/>
                <w:lang w:eastAsia="zh-TW"/>
              </w:rPr>
              <w:t>2</w:t>
            </w:r>
            <w:r w:rsidR="001F5202" w:rsidRPr="00A21C5B">
              <w:rPr>
                <w:rFonts w:hint="eastAsia"/>
                <w:shd w:val="clear" w:color="auto" w:fill="FFFFFF"/>
                <w:lang w:eastAsia="zh-TW"/>
              </w:rPr>
              <w:t>,</w:t>
            </w:r>
            <w:r w:rsidRPr="00A21C5B">
              <w:rPr>
                <w:shd w:val="clear" w:color="auto" w:fill="FFFFFF"/>
                <w:lang w:eastAsia="zh-TW"/>
              </w:rPr>
              <w:t>869.5</w:t>
            </w:r>
            <w:r w:rsidRPr="00A21C5B">
              <w:rPr>
                <w:shd w:val="clear" w:color="auto" w:fill="FFFFFF"/>
                <w:lang w:eastAsia="zh-TW"/>
              </w:rPr>
              <w:t>億元和</w:t>
            </w:r>
            <w:r w:rsidRPr="00A21C5B">
              <w:rPr>
                <w:shd w:val="clear" w:color="auto" w:fill="FFFFFF"/>
                <w:lang w:eastAsia="zh-TW"/>
              </w:rPr>
              <w:t>1</w:t>
            </w:r>
            <w:r w:rsidR="001F5202" w:rsidRPr="00A21C5B">
              <w:rPr>
                <w:rFonts w:hint="eastAsia"/>
                <w:shd w:val="clear" w:color="auto" w:fill="FFFFFF"/>
                <w:lang w:eastAsia="zh-TW"/>
              </w:rPr>
              <w:t>,</w:t>
            </w:r>
            <w:r w:rsidRPr="00A21C5B">
              <w:rPr>
                <w:shd w:val="clear" w:color="auto" w:fill="FFFFFF"/>
                <w:lang w:eastAsia="zh-TW"/>
              </w:rPr>
              <w:t>257.4</w:t>
            </w:r>
            <w:r w:rsidRPr="00A21C5B">
              <w:rPr>
                <w:shd w:val="clear" w:color="auto" w:fill="FFFFFF"/>
                <w:lang w:eastAsia="zh-TW"/>
              </w:rPr>
              <w:t>億元，分別成長</w:t>
            </w:r>
            <w:r w:rsidRPr="00A21C5B">
              <w:rPr>
                <w:shd w:val="clear" w:color="auto" w:fill="FFFFFF"/>
                <w:lang w:eastAsia="zh-TW"/>
              </w:rPr>
              <w:t>19.2%</w:t>
            </w:r>
            <w:r w:rsidRPr="00A21C5B">
              <w:rPr>
                <w:shd w:val="clear" w:color="auto" w:fill="FFFFFF"/>
                <w:lang w:eastAsia="zh-TW"/>
              </w:rPr>
              <w:t>、</w:t>
            </w:r>
            <w:r w:rsidRPr="00A21C5B">
              <w:rPr>
                <w:shd w:val="clear" w:color="auto" w:fill="FFFFFF"/>
                <w:lang w:eastAsia="zh-TW"/>
              </w:rPr>
              <w:t>31.8%</w:t>
            </w:r>
            <w:r w:rsidRPr="00A21C5B">
              <w:rPr>
                <w:shd w:val="clear" w:color="auto" w:fill="FFFFFF"/>
                <w:lang w:eastAsia="zh-TW"/>
              </w:rPr>
              <w:t>和</w:t>
            </w:r>
            <w:r w:rsidRPr="00A21C5B">
              <w:rPr>
                <w:shd w:val="clear" w:color="auto" w:fill="FFFFFF"/>
                <w:lang w:eastAsia="zh-TW"/>
              </w:rPr>
              <w:t>1.9%</w:t>
            </w:r>
            <w:r w:rsidRPr="00A21C5B">
              <w:rPr>
                <w:shd w:val="clear" w:color="auto" w:fill="FFFFFF"/>
                <w:lang w:eastAsia="zh-TW"/>
              </w:rPr>
              <w:t>，分別占全省出口總值的</w:t>
            </w:r>
            <w:r w:rsidRPr="00A21C5B">
              <w:rPr>
                <w:shd w:val="clear" w:color="auto" w:fill="FFFFFF"/>
                <w:lang w:eastAsia="zh-TW"/>
              </w:rPr>
              <w:t>42.8%</w:t>
            </w:r>
            <w:r w:rsidRPr="00A21C5B">
              <w:rPr>
                <w:shd w:val="clear" w:color="auto" w:fill="FFFFFF"/>
                <w:lang w:eastAsia="zh-TW"/>
              </w:rPr>
              <w:t>、</w:t>
            </w:r>
            <w:r w:rsidRPr="00A21C5B">
              <w:rPr>
                <w:shd w:val="clear" w:color="auto" w:fill="FFFFFF"/>
                <w:lang w:eastAsia="zh-TW"/>
              </w:rPr>
              <w:t>22%</w:t>
            </w:r>
            <w:r w:rsidRPr="00A21C5B">
              <w:rPr>
                <w:shd w:val="clear" w:color="auto" w:fill="FFFFFF"/>
                <w:lang w:eastAsia="zh-TW"/>
              </w:rPr>
              <w:t>和</w:t>
            </w:r>
            <w:r w:rsidRPr="00A21C5B">
              <w:rPr>
                <w:shd w:val="clear" w:color="auto" w:fill="FFFFFF"/>
                <w:lang w:eastAsia="zh-TW"/>
              </w:rPr>
              <w:t>9.6%</w:t>
            </w:r>
            <w:r w:rsidR="001F5202" w:rsidRPr="00A21C5B">
              <w:rPr>
                <w:rFonts w:hint="eastAsia"/>
                <w:shd w:val="clear" w:color="auto" w:fill="FFFFFF"/>
                <w:lang w:eastAsia="zh-TW"/>
              </w:rPr>
              <w:t>；</w:t>
            </w:r>
            <w:r w:rsidRPr="00A21C5B">
              <w:rPr>
                <w:shd w:val="clear" w:color="auto" w:fill="FFFFFF"/>
                <w:lang w:eastAsia="zh-TW"/>
              </w:rPr>
              <w:t>出口輪胎</w:t>
            </w:r>
            <w:r w:rsidRPr="00A21C5B">
              <w:rPr>
                <w:shd w:val="clear" w:color="auto" w:fill="FFFFFF"/>
                <w:lang w:eastAsia="zh-TW"/>
              </w:rPr>
              <w:t>588.5</w:t>
            </w:r>
            <w:r w:rsidRPr="00A21C5B">
              <w:rPr>
                <w:shd w:val="clear" w:color="auto" w:fill="FFFFFF"/>
                <w:lang w:eastAsia="zh-TW"/>
              </w:rPr>
              <w:t>億元，出口鋼材</w:t>
            </w:r>
            <w:r w:rsidRPr="00A21C5B">
              <w:rPr>
                <w:shd w:val="clear" w:color="auto" w:fill="FFFFFF"/>
                <w:lang w:eastAsia="zh-TW"/>
              </w:rPr>
              <w:t>481.2</w:t>
            </w:r>
            <w:r w:rsidRPr="00A21C5B">
              <w:rPr>
                <w:shd w:val="clear" w:color="auto" w:fill="FFFFFF"/>
                <w:lang w:eastAsia="zh-TW"/>
              </w:rPr>
              <w:t>億元，分別下降</w:t>
            </w:r>
            <w:r w:rsidRPr="00A21C5B">
              <w:rPr>
                <w:shd w:val="clear" w:color="auto" w:fill="FFFFFF"/>
                <w:lang w:eastAsia="zh-TW"/>
              </w:rPr>
              <w:t>7.2%</w:t>
            </w:r>
            <w:r w:rsidRPr="00A21C5B">
              <w:rPr>
                <w:shd w:val="clear" w:color="auto" w:fill="FFFFFF"/>
                <w:lang w:eastAsia="zh-TW"/>
              </w:rPr>
              <w:t>、</w:t>
            </w:r>
            <w:r w:rsidRPr="00A21C5B">
              <w:rPr>
                <w:shd w:val="clear" w:color="auto" w:fill="FFFFFF"/>
                <w:lang w:eastAsia="zh-TW"/>
              </w:rPr>
              <w:t>7.5%</w:t>
            </w:r>
            <w:r w:rsidRPr="00A21C5B">
              <w:rPr>
                <w:shd w:val="clear" w:color="auto" w:fill="FFFFFF"/>
                <w:lang w:eastAsia="zh-TW"/>
              </w:rPr>
              <w:t>。</w:t>
            </w:r>
          </w:p>
          <w:p w:rsidR="00AB5CDC" w:rsidRPr="00A21C5B" w:rsidRDefault="00AC0F55">
            <w:pPr>
              <w:adjustRightInd w:val="0"/>
              <w:ind w:firstLineChars="0" w:firstLine="0"/>
              <w:textAlignment w:val="baseline"/>
              <w:rPr>
                <w:szCs w:val="24"/>
                <w:lang w:eastAsia="zh-TW"/>
              </w:rPr>
            </w:pPr>
            <w:r w:rsidRPr="00A21C5B">
              <w:rPr>
                <w:shd w:val="clear" w:color="auto" w:fill="FFFFFF"/>
                <w:lang w:eastAsia="zh-TW"/>
              </w:rPr>
              <w:t>原油、機電產品、金屬及礦砂及農產品為主要進口商品。進口原油</w:t>
            </w:r>
            <w:r w:rsidRPr="00A21C5B">
              <w:rPr>
                <w:shd w:val="clear" w:color="auto" w:fill="FFFFFF"/>
                <w:lang w:eastAsia="zh-TW"/>
              </w:rPr>
              <w:t>1.09</w:t>
            </w:r>
            <w:r w:rsidRPr="00A21C5B">
              <w:rPr>
                <w:shd w:val="clear" w:color="auto" w:fill="FFFFFF"/>
                <w:lang w:eastAsia="zh-TW"/>
              </w:rPr>
              <w:t>億公噸，成長</w:t>
            </w:r>
            <w:r w:rsidRPr="00A21C5B">
              <w:rPr>
                <w:shd w:val="clear" w:color="auto" w:fill="FFFFFF"/>
                <w:lang w:eastAsia="zh-TW"/>
              </w:rPr>
              <w:t>16%</w:t>
            </w:r>
            <w:r w:rsidRPr="00A21C5B">
              <w:rPr>
                <w:shd w:val="clear" w:color="auto" w:fill="FFFFFF"/>
                <w:lang w:eastAsia="zh-TW"/>
              </w:rPr>
              <w:t>；進口機電產品</w:t>
            </w:r>
            <w:r w:rsidRPr="00A21C5B">
              <w:rPr>
                <w:shd w:val="clear" w:color="auto" w:fill="FFFFFF"/>
                <w:lang w:eastAsia="zh-TW"/>
              </w:rPr>
              <w:t>1</w:t>
            </w:r>
            <w:r w:rsidR="001F5202" w:rsidRPr="00A21C5B">
              <w:rPr>
                <w:rFonts w:hint="eastAsia"/>
                <w:shd w:val="clear" w:color="auto" w:fill="FFFFFF"/>
                <w:lang w:eastAsia="zh-TW"/>
              </w:rPr>
              <w:t>,</w:t>
            </w:r>
            <w:r w:rsidRPr="00A21C5B">
              <w:rPr>
                <w:shd w:val="clear" w:color="auto" w:fill="FFFFFF"/>
                <w:lang w:eastAsia="zh-TW"/>
              </w:rPr>
              <w:t>849.2</w:t>
            </w:r>
            <w:r w:rsidRPr="00A21C5B">
              <w:rPr>
                <w:shd w:val="clear" w:color="auto" w:fill="FFFFFF"/>
                <w:lang w:eastAsia="zh-TW"/>
              </w:rPr>
              <w:t>億元，成長</w:t>
            </w:r>
            <w:r w:rsidRPr="00A21C5B">
              <w:rPr>
                <w:shd w:val="clear" w:color="auto" w:fill="FFFFFF"/>
                <w:lang w:eastAsia="zh-TW"/>
              </w:rPr>
              <w:t>10%</w:t>
            </w:r>
            <w:r w:rsidRPr="00A21C5B">
              <w:rPr>
                <w:shd w:val="clear" w:color="auto" w:fill="FFFFFF"/>
                <w:lang w:eastAsia="zh-TW"/>
              </w:rPr>
              <w:t>；進口農產品</w:t>
            </w:r>
            <w:r w:rsidRPr="00A21C5B">
              <w:rPr>
                <w:shd w:val="clear" w:color="auto" w:fill="FFFFFF"/>
                <w:lang w:eastAsia="zh-TW"/>
              </w:rPr>
              <w:t>1</w:t>
            </w:r>
            <w:r w:rsidR="001F5202" w:rsidRPr="00A21C5B">
              <w:rPr>
                <w:rFonts w:hint="eastAsia"/>
                <w:shd w:val="clear" w:color="auto" w:fill="FFFFFF"/>
                <w:lang w:eastAsia="zh-TW"/>
              </w:rPr>
              <w:t>,</w:t>
            </w:r>
            <w:r w:rsidRPr="00A21C5B">
              <w:rPr>
                <w:shd w:val="clear" w:color="auto" w:fill="FFFFFF"/>
                <w:lang w:eastAsia="zh-TW"/>
              </w:rPr>
              <w:t>182.6</w:t>
            </w:r>
            <w:r w:rsidRPr="00A21C5B">
              <w:rPr>
                <w:shd w:val="clear" w:color="auto" w:fill="FFFFFF"/>
                <w:lang w:eastAsia="zh-TW"/>
              </w:rPr>
              <w:t>，成長</w:t>
            </w:r>
            <w:r w:rsidRPr="00A21C5B">
              <w:rPr>
                <w:shd w:val="clear" w:color="auto" w:fill="FFFFFF"/>
                <w:lang w:eastAsia="zh-TW"/>
              </w:rPr>
              <w:t>10.2%</w:t>
            </w:r>
            <w:r w:rsidRPr="00A21C5B">
              <w:rPr>
                <w:shd w:val="clear" w:color="auto" w:fill="FFFFFF"/>
                <w:lang w:eastAsia="zh-TW"/>
              </w:rPr>
              <w:t>。</w:t>
            </w:r>
          </w:p>
        </w:tc>
      </w:tr>
      <w:tr w:rsidR="00A21C5B" w:rsidRPr="00A21C5B">
        <w:trPr>
          <w:trHeight w:val="680"/>
        </w:trPr>
        <w:tc>
          <w:tcPr>
            <w:tcW w:w="8525" w:type="dxa"/>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投資環境</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基礎建設</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公路：</w:t>
            </w:r>
          </w:p>
          <w:p w:rsidR="00AB5CDC" w:rsidRPr="00A21C5B" w:rsidRDefault="00AC0F55">
            <w:pPr>
              <w:adjustRightInd w:val="0"/>
              <w:ind w:firstLineChars="0" w:firstLine="0"/>
              <w:textAlignment w:val="baseline"/>
              <w:rPr>
                <w:szCs w:val="24"/>
                <w:lang w:eastAsia="zh-TW"/>
              </w:rPr>
            </w:pPr>
            <w:r w:rsidRPr="00A21C5B">
              <w:rPr>
                <w:szCs w:val="24"/>
                <w:lang w:eastAsia="zh-TW"/>
              </w:rPr>
              <w:t>山東有密集、優質的高速公路網，</w:t>
            </w:r>
            <w:r w:rsidRPr="00A21C5B">
              <w:rPr>
                <w:szCs w:val="24"/>
                <w:lang w:eastAsia="zh-TW"/>
              </w:rPr>
              <w:t>2020</w:t>
            </w:r>
            <w:r w:rsidRPr="00A21C5B">
              <w:rPr>
                <w:szCs w:val="24"/>
                <w:lang w:eastAsia="zh-TW"/>
              </w:rPr>
              <w:t>年，山東省公路通車里程達到</w:t>
            </w:r>
            <w:r w:rsidRPr="00A21C5B">
              <w:rPr>
                <w:szCs w:val="24"/>
                <w:lang w:eastAsia="zh-TW"/>
              </w:rPr>
              <w:t>28.68</w:t>
            </w:r>
            <w:r w:rsidRPr="00A21C5B">
              <w:rPr>
                <w:szCs w:val="24"/>
                <w:lang w:eastAsia="zh-TW"/>
              </w:rPr>
              <w:t>萬公里。</w:t>
            </w:r>
            <w:r w:rsidRPr="00A21C5B">
              <w:rPr>
                <w:szCs w:val="24"/>
                <w:lang w:eastAsia="zh-TW"/>
              </w:rPr>
              <w:t>9</w:t>
            </w:r>
            <w:r w:rsidRPr="00A21C5B">
              <w:rPr>
                <w:szCs w:val="24"/>
                <w:lang w:eastAsia="zh-TW"/>
              </w:rPr>
              <w:t>條高速公路提前建成通車，</w:t>
            </w:r>
            <w:r w:rsidRPr="00A21C5B">
              <w:rPr>
                <w:szCs w:val="24"/>
                <w:lang w:eastAsia="zh-TW"/>
              </w:rPr>
              <w:t>5</w:t>
            </w:r>
            <w:r w:rsidRPr="00A21C5B">
              <w:rPr>
                <w:szCs w:val="24"/>
                <w:lang w:eastAsia="zh-TW"/>
              </w:rPr>
              <w:t>條按期開工，全省高速公路突破</w:t>
            </w:r>
            <w:r w:rsidRPr="00A21C5B">
              <w:rPr>
                <w:szCs w:val="24"/>
                <w:lang w:eastAsia="zh-TW"/>
              </w:rPr>
              <w:t>7,400</w:t>
            </w:r>
            <w:r w:rsidRPr="00A21C5B">
              <w:rPr>
                <w:szCs w:val="24"/>
                <w:lang w:eastAsia="zh-TW"/>
              </w:rPr>
              <w:t>公里，實現縣縣通高速。</w:t>
            </w:r>
          </w:p>
          <w:p w:rsidR="001F5202" w:rsidRPr="00A21C5B" w:rsidRDefault="001F5202">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鐵路：</w:t>
            </w:r>
          </w:p>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年濟青高鐵、青鹽鐵路、魯南高鐵日照至曲阜段相繼建成通車，山東省內高鐵成環運行。目前魯南高鐵、濟萊高鐵、濰萊高鐵、濟鄭高鐵、黃臺聯絡線等</w:t>
            </w:r>
            <w:r w:rsidRPr="00A21C5B">
              <w:rPr>
                <w:szCs w:val="24"/>
                <w:lang w:eastAsia="zh-TW"/>
              </w:rPr>
              <w:t>6</w:t>
            </w:r>
            <w:r w:rsidRPr="00A21C5B">
              <w:rPr>
                <w:szCs w:val="24"/>
                <w:lang w:eastAsia="zh-TW"/>
              </w:rPr>
              <w:t>個在建高鐵項目正加快推進，預計至</w:t>
            </w:r>
            <w:r w:rsidRPr="00A21C5B">
              <w:rPr>
                <w:szCs w:val="24"/>
                <w:lang w:eastAsia="zh-TW"/>
              </w:rPr>
              <w:t>12</w:t>
            </w:r>
            <w:r w:rsidRPr="00A21C5B">
              <w:rPr>
                <w:szCs w:val="24"/>
                <w:lang w:eastAsia="zh-TW"/>
              </w:rPr>
              <w:t>月底，山東省高速鐵路運營里程將達到</w:t>
            </w:r>
            <w:r w:rsidRPr="00A21C5B">
              <w:rPr>
                <w:szCs w:val="24"/>
                <w:lang w:eastAsia="zh-TW"/>
              </w:rPr>
              <w:t>2110</w:t>
            </w:r>
            <w:r w:rsidRPr="00A21C5B">
              <w:rPr>
                <w:szCs w:val="24"/>
                <w:lang w:eastAsia="zh-TW"/>
              </w:rPr>
              <w:t>公里，居全國第</w:t>
            </w:r>
            <w:r w:rsidRPr="00A21C5B">
              <w:rPr>
                <w:szCs w:val="24"/>
                <w:lang w:eastAsia="zh-TW"/>
              </w:rPr>
              <w:t>3</w:t>
            </w:r>
            <w:r w:rsidRPr="00A21C5B">
              <w:rPr>
                <w:szCs w:val="24"/>
                <w:lang w:eastAsia="zh-TW"/>
              </w:rPr>
              <w:t>位，形成環魯高鐵網。</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機場：</w:t>
            </w:r>
          </w:p>
          <w:p w:rsidR="00AB5CDC" w:rsidRPr="00A21C5B" w:rsidRDefault="00AC0F55">
            <w:pPr>
              <w:adjustRightInd w:val="0"/>
              <w:ind w:firstLineChars="0" w:firstLine="0"/>
              <w:textAlignment w:val="baseline"/>
              <w:rPr>
                <w:szCs w:val="24"/>
                <w:lang w:eastAsia="zh-TW"/>
              </w:rPr>
            </w:pPr>
            <w:r w:rsidRPr="00A21C5B">
              <w:rPr>
                <w:szCs w:val="24"/>
                <w:lang w:eastAsia="zh-TW"/>
              </w:rPr>
              <w:t>山東的主要機場有濟南遙牆國際機場、青島流亭國際機場、青島膠東國際機場（已建成，計劃于</w:t>
            </w:r>
            <w:r w:rsidRPr="00A21C5B">
              <w:rPr>
                <w:szCs w:val="24"/>
                <w:lang w:eastAsia="zh-TW"/>
              </w:rPr>
              <w:t>2021</w:t>
            </w:r>
            <w:r w:rsidRPr="00A21C5B">
              <w:rPr>
                <w:szCs w:val="24"/>
                <w:lang w:eastAsia="zh-TW"/>
              </w:rPr>
              <w:t>年下半年使用）、煙台萊山國際機場、臨沂沭埠嶺機場、威海文登機場、濟寧曲阜機場、東營永安機場、濰坊機場、菏澤牡丹機場（已建成，計劃</w:t>
            </w:r>
            <w:r w:rsidRPr="00A21C5B">
              <w:rPr>
                <w:szCs w:val="24"/>
                <w:lang w:eastAsia="zh-TW"/>
              </w:rPr>
              <w:t>2021</w:t>
            </w:r>
            <w:r w:rsidRPr="00A21C5B">
              <w:rPr>
                <w:szCs w:val="24"/>
                <w:lang w:eastAsia="zh-TW"/>
              </w:rPr>
              <w:t>年</w:t>
            </w:r>
            <w:r w:rsidRPr="00A21C5B">
              <w:rPr>
                <w:szCs w:val="24"/>
                <w:lang w:eastAsia="zh-TW"/>
              </w:rPr>
              <w:t>3</w:t>
            </w:r>
            <w:r w:rsidRPr="00A21C5B">
              <w:rPr>
                <w:szCs w:val="24"/>
                <w:lang w:eastAsia="zh-TW"/>
              </w:rPr>
              <w:t>月底通航），即將建設棗莊機場，</w:t>
            </w:r>
            <w:r w:rsidRPr="00A21C5B">
              <w:rPr>
                <w:szCs w:val="24"/>
                <w:lang w:eastAsia="zh-TW"/>
              </w:rPr>
              <w:t>2021</w:t>
            </w:r>
            <w:r w:rsidRPr="00A21C5B">
              <w:rPr>
                <w:szCs w:val="24"/>
                <w:lang w:eastAsia="zh-TW"/>
              </w:rPr>
              <w:t>年底，山東省運營的民用運輸機場將到達</w:t>
            </w:r>
            <w:r w:rsidRPr="00A21C5B">
              <w:rPr>
                <w:szCs w:val="24"/>
                <w:lang w:eastAsia="zh-TW"/>
              </w:rPr>
              <w:t>10</w:t>
            </w:r>
            <w:r w:rsidRPr="00A21C5B">
              <w:rPr>
                <w:szCs w:val="24"/>
                <w:lang w:eastAsia="zh-TW"/>
              </w:rPr>
              <w:t>個，為</w:t>
            </w:r>
            <w:r w:rsidR="002413A4" w:rsidRPr="00A21C5B">
              <w:rPr>
                <w:rFonts w:hint="eastAsia"/>
                <w:szCs w:val="24"/>
                <w:lang w:eastAsia="zh-TW"/>
              </w:rPr>
              <w:t>中國</w:t>
            </w:r>
            <w:r w:rsidRPr="00A21C5B">
              <w:rPr>
                <w:szCs w:val="24"/>
                <w:lang w:eastAsia="zh-TW"/>
              </w:rPr>
              <w:t>大陸民營機場最多的省份之一。</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港口：</w:t>
            </w:r>
          </w:p>
          <w:p w:rsidR="00AB5CDC" w:rsidRPr="00A21C5B" w:rsidRDefault="00AC0F55" w:rsidP="001F5202">
            <w:pPr>
              <w:adjustRightInd w:val="0"/>
              <w:ind w:firstLineChars="0" w:firstLine="0"/>
              <w:textAlignment w:val="baseline"/>
              <w:rPr>
                <w:lang w:eastAsia="zh-TW"/>
              </w:rPr>
            </w:pPr>
            <w:r w:rsidRPr="00A21C5B">
              <w:rPr>
                <w:lang w:eastAsia="zh-TW"/>
              </w:rPr>
              <w:t>山東主要有青島港、煙臺港、日照港、渤海灣港等港口。</w:t>
            </w:r>
            <w:r w:rsidRPr="00A21C5B">
              <w:rPr>
                <w:shd w:val="clear" w:color="auto" w:fill="FFFFFF"/>
                <w:lang w:eastAsia="zh-TW"/>
              </w:rPr>
              <w:t>海運方面，山東擁有</w:t>
            </w:r>
            <w:r w:rsidRPr="00A21C5B">
              <w:rPr>
                <w:shd w:val="clear" w:color="auto" w:fill="FFFFFF"/>
                <w:lang w:eastAsia="zh-TW"/>
              </w:rPr>
              <w:t>3</w:t>
            </w:r>
            <w:r w:rsidRPr="00A21C5B">
              <w:rPr>
                <w:shd w:val="clear" w:color="auto" w:fill="FFFFFF"/>
                <w:lang w:eastAsia="zh-TW"/>
              </w:rPr>
              <w:t>個超過</w:t>
            </w:r>
            <w:r w:rsidRPr="00A21C5B">
              <w:rPr>
                <w:shd w:val="clear" w:color="auto" w:fill="FFFFFF"/>
                <w:lang w:eastAsia="zh-TW"/>
              </w:rPr>
              <w:t>4</w:t>
            </w:r>
            <w:r w:rsidRPr="00A21C5B">
              <w:rPr>
                <w:shd w:val="clear" w:color="auto" w:fill="FFFFFF"/>
                <w:lang w:eastAsia="zh-TW"/>
              </w:rPr>
              <w:t>億噸輸送量大港</w:t>
            </w:r>
            <w:r w:rsidRPr="00A21C5B">
              <w:rPr>
                <w:shd w:val="clear" w:color="auto" w:fill="FFFFFF"/>
                <w:lang w:eastAsia="zh-TW"/>
              </w:rPr>
              <w:t>—</w:t>
            </w:r>
            <w:r w:rsidRPr="00A21C5B">
              <w:rPr>
                <w:shd w:val="clear" w:color="auto" w:fill="FFFFFF"/>
                <w:lang w:eastAsia="zh-TW"/>
              </w:rPr>
              <w:t>青島港、煙臺港、日照港，</w:t>
            </w:r>
            <w:r w:rsidRPr="00A21C5B">
              <w:rPr>
                <w:shd w:val="clear" w:color="auto" w:fill="FFFFFF"/>
                <w:lang w:eastAsia="zh-TW"/>
              </w:rPr>
              <w:t>2020</w:t>
            </w:r>
            <w:r w:rsidRPr="00A21C5B">
              <w:rPr>
                <w:shd w:val="clear" w:color="auto" w:fill="FFFFFF"/>
                <w:lang w:eastAsia="zh-TW"/>
              </w:rPr>
              <w:t>年三港貨物輸送量分別排名</w:t>
            </w:r>
            <w:r w:rsidR="001F5202" w:rsidRPr="00A21C5B">
              <w:rPr>
                <w:rFonts w:hint="eastAsia"/>
                <w:shd w:val="clear" w:color="auto" w:fill="FFFFFF"/>
                <w:lang w:eastAsia="zh-TW"/>
              </w:rPr>
              <w:t>5</w:t>
            </w:r>
            <w:r w:rsidR="001F5202" w:rsidRPr="00A21C5B">
              <w:rPr>
                <w:rFonts w:hint="eastAsia"/>
                <w:shd w:val="clear" w:color="auto" w:fill="FFFFFF"/>
                <w:lang w:eastAsia="zh-TW"/>
              </w:rPr>
              <w:t>、</w:t>
            </w:r>
            <w:r w:rsidR="001F5202" w:rsidRPr="00A21C5B">
              <w:rPr>
                <w:shd w:val="clear" w:color="auto" w:fill="FFFFFF"/>
                <w:lang w:eastAsia="zh-TW"/>
              </w:rPr>
              <w:t>8</w:t>
            </w:r>
            <w:r w:rsidR="00CB3F83" w:rsidRPr="00A21C5B">
              <w:rPr>
                <w:shd w:val="clear" w:color="auto" w:fill="FFFFFF"/>
                <w:lang w:eastAsia="zh-TW"/>
              </w:rPr>
              <w:t>、</w:t>
            </w:r>
            <w:r w:rsidRPr="00A21C5B">
              <w:rPr>
                <w:shd w:val="clear" w:color="auto" w:fill="FFFFFF"/>
                <w:lang w:eastAsia="zh-TW"/>
              </w:rPr>
              <w:t>9</w:t>
            </w:r>
            <w:r w:rsidRPr="00A21C5B">
              <w:rPr>
                <w:shd w:val="clear" w:color="auto" w:fill="FFFFFF"/>
                <w:lang w:eastAsia="zh-TW"/>
              </w:rPr>
              <w:t>，外貿貨物占比均超過一半；集裝箱輸送量分別排</w:t>
            </w:r>
            <w:r w:rsidR="001F5202" w:rsidRPr="00A21C5B">
              <w:rPr>
                <w:rFonts w:hint="eastAsia"/>
                <w:shd w:val="clear" w:color="auto" w:fill="FFFFFF"/>
                <w:lang w:eastAsia="zh-TW"/>
              </w:rPr>
              <w:t>名</w:t>
            </w:r>
            <w:r w:rsidR="001F5202" w:rsidRPr="00A21C5B">
              <w:rPr>
                <w:shd w:val="clear" w:color="auto" w:fill="FFFFFF"/>
                <w:lang w:eastAsia="zh-TW"/>
              </w:rPr>
              <w:t>5</w:t>
            </w:r>
            <w:r w:rsidR="002A6D5D" w:rsidRPr="00A21C5B">
              <w:rPr>
                <w:shd w:val="clear" w:color="auto" w:fill="FFFFFF"/>
                <w:lang w:eastAsia="zh-TW"/>
              </w:rPr>
              <w:t>、</w:t>
            </w:r>
            <w:r w:rsidRPr="00A21C5B">
              <w:rPr>
                <w:shd w:val="clear" w:color="auto" w:fill="FFFFFF"/>
                <w:lang w:eastAsia="zh-TW"/>
              </w:rPr>
              <w:t>1</w:t>
            </w:r>
            <w:r w:rsidR="001F5202" w:rsidRPr="00A21C5B">
              <w:rPr>
                <w:rFonts w:hint="eastAsia"/>
                <w:shd w:val="clear" w:color="auto" w:fill="FFFFFF"/>
                <w:lang w:eastAsia="zh-TW"/>
              </w:rPr>
              <w:t>2</w:t>
            </w:r>
            <w:r w:rsidR="001F5202" w:rsidRPr="00A21C5B">
              <w:rPr>
                <w:rFonts w:hint="eastAsia"/>
                <w:shd w:val="clear" w:color="auto" w:fill="FFFFFF"/>
                <w:lang w:eastAsia="zh-TW"/>
              </w:rPr>
              <w:t>、</w:t>
            </w:r>
            <w:r w:rsidRPr="00A21C5B">
              <w:rPr>
                <w:shd w:val="clear" w:color="auto" w:fill="FFFFFF"/>
                <w:lang w:eastAsia="zh-TW"/>
              </w:rPr>
              <w:t>17</w:t>
            </w:r>
            <w:r w:rsidRPr="00A21C5B">
              <w:rPr>
                <w:shd w:val="clear" w:color="auto" w:fill="FFFFFF"/>
                <w:lang w:eastAsia="zh-TW"/>
              </w:rPr>
              <w:t>。</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運輸能力</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年，受疫情影響，累計公路客運量</w:t>
            </w:r>
            <w:r w:rsidRPr="00A21C5B">
              <w:rPr>
                <w:szCs w:val="24"/>
                <w:lang w:eastAsia="zh-TW"/>
              </w:rPr>
              <w:t>1.95</w:t>
            </w:r>
            <w:r w:rsidRPr="00A21C5B">
              <w:rPr>
                <w:szCs w:val="24"/>
                <w:lang w:eastAsia="zh-TW"/>
              </w:rPr>
              <w:t>億人，同比減少</w:t>
            </w:r>
            <w:r w:rsidRPr="00A21C5B">
              <w:rPr>
                <w:szCs w:val="24"/>
                <w:lang w:eastAsia="zh-TW"/>
              </w:rPr>
              <w:t>60.7%</w:t>
            </w:r>
            <w:r w:rsidRPr="00A21C5B">
              <w:rPr>
                <w:szCs w:val="24"/>
                <w:lang w:eastAsia="zh-TW"/>
              </w:rPr>
              <w:t>，水路客運量</w:t>
            </w:r>
            <w:r w:rsidRPr="00A21C5B">
              <w:rPr>
                <w:szCs w:val="24"/>
                <w:lang w:eastAsia="zh-TW"/>
              </w:rPr>
              <w:t>824</w:t>
            </w:r>
            <w:r w:rsidRPr="00A21C5B">
              <w:rPr>
                <w:szCs w:val="24"/>
                <w:lang w:eastAsia="zh-TW"/>
              </w:rPr>
              <w:t>萬人，減少</w:t>
            </w:r>
            <w:r w:rsidRPr="00A21C5B">
              <w:rPr>
                <w:szCs w:val="24"/>
                <w:lang w:eastAsia="zh-TW"/>
              </w:rPr>
              <w:t>59.9%</w:t>
            </w:r>
            <w:r w:rsidRPr="00A21C5B">
              <w:rPr>
                <w:szCs w:val="24"/>
                <w:lang w:eastAsia="zh-TW"/>
              </w:rPr>
              <w:t>；完成公路貨運量</w:t>
            </w:r>
            <w:r w:rsidRPr="00A21C5B">
              <w:rPr>
                <w:szCs w:val="24"/>
                <w:lang w:eastAsia="zh-TW"/>
              </w:rPr>
              <w:t>26.7</w:t>
            </w:r>
            <w:r w:rsidRPr="00A21C5B">
              <w:rPr>
                <w:szCs w:val="24"/>
                <w:lang w:eastAsia="zh-TW"/>
              </w:rPr>
              <w:t>億噸，成長</w:t>
            </w:r>
            <w:r w:rsidRPr="00A21C5B">
              <w:rPr>
                <w:szCs w:val="24"/>
                <w:lang w:eastAsia="zh-TW"/>
              </w:rPr>
              <w:t>0.4%</w:t>
            </w:r>
            <w:r w:rsidRPr="00A21C5B">
              <w:rPr>
                <w:szCs w:val="24"/>
                <w:lang w:eastAsia="zh-TW"/>
              </w:rPr>
              <w:t>，水路貨運量</w:t>
            </w:r>
            <w:r w:rsidRPr="00A21C5B">
              <w:rPr>
                <w:szCs w:val="24"/>
                <w:lang w:eastAsia="zh-TW"/>
              </w:rPr>
              <w:t>1.82</w:t>
            </w:r>
            <w:r w:rsidRPr="00A21C5B">
              <w:rPr>
                <w:szCs w:val="24"/>
                <w:lang w:eastAsia="zh-TW"/>
              </w:rPr>
              <w:t>億噸，成長</w:t>
            </w:r>
            <w:r w:rsidRPr="00A21C5B">
              <w:rPr>
                <w:szCs w:val="24"/>
                <w:lang w:eastAsia="zh-TW"/>
              </w:rPr>
              <w:t>1%</w:t>
            </w:r>
            <w:r w:rsidRPr="00A21C5B">
              <w:rPr>
                <w:szCs w:val="24"/>
                <w:lang w:eastAsia="zh-TW"/>
              </w:rPr>
              <w:t>。</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通訊</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w:t>
            </w:r>
            <w:r w:rsidRPr="00A21C5B">
              <w:rPr>
                <w:shd w:val="clear" w:color="auto" w:fill="FFFFFF"/>
                <w:lang w:eastAsia="zh-TW"/>
              </w:rPr>
              <w:t>020</w:t>
            </w:r>
            <w:r w:rsidRPr="00A21C5B">
              <w:rPr>
                <w:shd w:val="clear" w:color="auto" w:fill="FFFFFF"/>
                <w:lang w:eastAsia="zh-TW"/>
              </w:rPr>
              <w:t>年，山東聯通、移動、電信各運營公司共完成電信業務收入</w:t>
            </w:r>
            <w:r w:rsidRPr="00A21C5B">
              <w:rPr>
                <w:shd w:val="clear" w:color="auto" w:fill="FFFFFF"/>
                <w:lang w:eastAsia="zh-TW"/>
              </w:rPr>
              <w:t>699.4</w:t>
            </w:r>
            <w:r w:rsidRPr="00A21C5B">
              <w:rPr>
                <w:shd w:val="clear" w:color="auto" w:fill="FFFFFF"/>
                <w:lang w:eastAsia="zh-TW"/>
              </w:rPr>
              <w:t>億元，比上年同期成長</w:t>
            </w:r>
            <w:r w:rsidRPr="00A21C5B">
              <w:rPr>
                <w:shd w:val="clear" w:color="auto" w:fill="FFFFFF"/>
                <w:lang w:eastAsia="zh-TW"/>
              </w:rPr>
              <w:t>4.1%</w:t>
            </w:r>
            <w:r w:rsidRPr="00A21C5B">
              <w:rPr>
                <w:shd w:val="clear" w:color="auto" w:fill="FFFFFF"/>
                <w:lang w:eastAsia="zh-TW"/>
              </w:rPr>
              <w:t>。完成電信業務總量</w:t>
            </w:r>
            <w:r w:rsidRPr="00A21C5B">
              <w:rPr>
                <w:shd w:val="clear" w:color="auto" w:fill="FFFFFF"/>
                <w:lang w:eastAsia="zh-TW"/>
              </w:rPr>
              <w:t>7</w:t>
            </w:r>
            <w:r w:rsidR="002454C2" w:rsidRPr="00A21C5B">
              <w:rPr>
                <w:rFonts w:hint="eastAsia"/>
                <w:shd w:val="clear" w:color="auto" w:fill="FFFFFF"/>
                <w:lang w:eastAsia="zh-TW"/>
              </w:rPr>
              <w:t>,</w:t>
            </w:r>
            <w:r w:rsidRPr="00A21C5B">
              <w:rPr>
                <w:shd w:val="clear" w:color="auto" w:fill="FFFFFF"/>
                <w:lang w:eastAsia="zh-TW"/>
              </w:rPr>
              <w:t>200.1</w:t>
            </w:r>
            <w:r w:rsidRPr="00A21C5B">
              <w:rPr>
                <w:shd w:val="clear" w:color="auto" w:fill="FFFFFF"/>
                <w:lang w:eastAsia="zh-TW"/>
              </w:rPr>
              <w:t>億元，比上年同期成長</w:t>
            </w:r>
            <w:r w:rsidRPr="00A21C5B">
              <w:rPr>
                <w:shd w:val="clear" w:color="auto" w:fill="FFFFFF"/>
                <w:lang w:eastAsia="zh-TW"/>
              </w:rPr>
              <w:t>24.4%</w:t>
            </w:r>
            <w:r w:rsidRPr="00A21C5B">
              <w:rPr>
                <w:shd w:val="clear" w:color="auto" w:fill="FFFFFF"/>
                <w:lang w:eastAsia="zh-TW"/>
              </w:rPr>
              <w:t>。全省（固定）互聯網寬頻接入用戶為</w:t>
            </w:r>
            <w:r w:rsidRPr="00A21C5B">
              <w:rPr>
                <w:shd w:val="clear" w:color="auto" w:fill="FFFFFF"/>
                <w:lang w:eastAsia="zh-TW"/>
              </w:rPr>
              <w:t>3</w:t>
            </w:r>
            <w:r w:rsidR="002454C2" w:rsidRPr="00A21C5B">
              <w:rPr>
                <w:rFonts w:hint="eastAsia"/>
                <w:shd w:val="clear" w:color="auto" w:fill="FFFFFF"/>
                <w:lang w:eastAsia="zh-TW"/>
              </w:rPr>
              <w:t>,</w:t>
            </w:r>
            <w:r w:rsidRPr="00A21C5B">
              <w:rPr>
                <w:shd w:val="clear" w:color="auto" w:fill="FFFFFF"/>
                <w:lang w:eastAsia="zh-TW"/>
              </w:rPr>
              <w:t>445.6</w:t>
            </w:r>
            <w:r w:rsidRPr="00A21C5B">
              <w:rPr>
                <w:shd w:val="clear" w:color="auto" w:fill="FFFFFF"/>
                <w:lang w:eastAsia="zh-TW"/>
              </w:rPr>
              <w:t>萬戶，同比成長</w:t>
            </w:r>
            <w:r w:rsidRPr="00A21C5B">
              <w:rPr>
                <w:shd w:val="clear" w:color="auto" w:fill="FFFFFF"/>
                <w:lang w:eastAsia="zh-TW"/>
              </w:rPr>
              <w:t>8.2%</w:t>
            </w:r>
            <w:r w:rsidRPr="00A21C5B">
              <w:rPr>
                <w:shd w:val="clear" w:color="auto" w:fill="FFFFFF"/>
                <w:lang w:eastAsia="zh-TW"/>
              </w:rPr>
              <w:t>，光纖寬頻使用者達</w:t>
            </w:r>
            <w:r w:rsidRPr="00A21C5B">
              <w:rPr>
                <w:shd w:val="clear" w:color="auto" w:fill="FFFFFF"/>
                <w:lang w:eastAsia="zh-TW"/>
              </w:rPr>
              <w:t>3</w:t>
            </w:r>
            <w:r w:rsidR="002454C2" w:rsidRPr="00A21C5B">
              <w:rPr>
                <w:rFonts w:hint="eastAsia"/>
                <w:shd w:val="clear" w:color="auto" w:fill="FFFFFF"/>
                <w:lang w:eastAsia="zh-TW"/>
              </w:rPr>
              <w:t>,</w:t>
            </w:r>
            <w:r w:rsidRPr="00A21C5B">
              <w:rPr>
                <w:shd w:val="clear" w:color="auto" w:fill="FFFFFF"/>
                <w:lang w:eastAsia="zh-TW"/>
              </w:rPr>
              <w:t>202.8</w:t>
            </w:r>
            <w:r w:rsidRPr="00A21C5B">
              <w:rPr>
                <w:shd w:val="clear" w:color="auto" w:fill="FFFFFF"/>
                <w:lang w:eastAsia="zh-TW"/>
              </w:rPr>
              <w:t>萬，占固定寬頻用戶的比重達</w:t>
            </w:r>
            <w:r w:rsidRPr="00A21C5B">
              <w:rPr>
                <w:shd w:val="clear" w:color="auto" w:fill="FFFFFF"/>
                <w:lang w:eastAsia="zh-TW"/>
              </w:rPr>
              <w:t>93%</w:t>
            </w:r>
            <w:r w:rsidRPr="00A21C5B">
              <w:rPr>
                <w:shd w:val="clear" w:color="auto" w:fill="FFFFFF"/>
                <w:lang w:eastAsia="zh-TW"/>
              </w:rPr>
              <w:t>，</w:t>
            </w:r>
            <w:r w:rsidRPr="00A21C5B">
              <w:rPr>
                <w:shd w:val="clear" w:color="auto" w:fill="FFFFFF"/>
                <w:lang w:eastAsia="zh-TW"/>
              </w:rPr>
              <w:t>100M</w:t>
            </w:r>
            <w:r w:rsidRPr="00A21C5B">
              <w:rPr>
                <w:shd w:val="clear" w:color="auto" w:fill="FFFFFF"/>
                <w:lang w:eastAsia="zh-TW"/>
              </w:rPr>
              <w:t>以上高速率固定寬頻接入使用者占比達</w:t>
            </w:r>
            <w:r w:rsidRPr="00A21C5B">
              <w:rPr>
                <w:shd w:val="clear" w:color="auto" w:fill="FFFFFF"/>
                <w:lang w:eastAsia="zh-TW"/>
              </w:rPr>
              <w:t>92.4%</w:t>
            </w:r>
            <w:r w:rsidRPr="00A21C5B">
              <w:rPr>
                <w:shd w:val="clear" w:color="auto" w:fill="FFFFFF"/>
                <w:lang w:eastAsia="zh-TW"/>
              </w:rPr>
              <w:t>。全省電話總數達</w:t>
            </w:r>
            <w:r w:rsidRPr="00A21C5B">
              <w:rPr>
                <w:shd w:val="clear" w:color="auto" w:fill="FFFFFF"/>
                <w:lang w:eastAsia="zh-TW"/>
              </w:rPr>
              <w:t>12</w:t>
            </w:r>
            <w:r w:rsidR="002454C2" w:rsidRPr="00A21C5B">
              <w:rPr>
                <w:rFonts w:hint="eastAsia"/>
                <w:shd w:val="clear" w:color="auto" w:fill="FFFFFF"/>
                <w:lang w:eastAsia="zh-TW"/>
              </w:rPr>
              <w:t>,</w:t>
            </w:r>
            <w:r w:rsidRPr="00A21C5B">
              <w:rPr>
                <w:shd w:val="clear" w:color="auto" w:fill="FFFFFF"/>
                <w:lang w:eastAsia="zh-TW"/>
              </w:rPr>
              <w:t>032.3</w:t>
            </w:r>
            <w:r w:rsidRPr="00A21C5B">
              <w:rPr>
                <w:shd w:val="clear" w:color="auto" w:fill="FFFFFF"/>
                <w:lang w:eastAsia="zh-TW"/>
              </w:rPr>
              <w:t>萬戶，其中行動電話用戶達</w:t>
            </w:r>
            <w:r w:rsidRPr="00A21C5B">
              <w:rPr>
                <w:shd w:val="clear" w:color="auto" w:fill="FFFFFF"/>
                <w:lang w:eastAsia="zh-TW"/>
              </w:rPr>
              <w:t>10</w:t>
            </w:r>
            <w:r w:rsidR="002454C2" w:rsidRPr="00A21C5B">
              <w:rPr>
                <w:rFonts w:hint="eastAsia"/>
                <w:shd w:val="clear" w:color="auto" w:fill="FFFFFF"/>
                <w:lang w:eastAsia="zh-TW"/>
              </w:rPr>
              <w:t>,</w:t>
            </w:r>
            <w:r w:rsidRPr="00A21C5B">
              <w:rPr>
                <w:shd w:val="clear" w:color="auto" w:fill="FFFFFF"/>
                <w:lang w:eastAsia="zh-TW"/>
              </w:rPr>
              <w:t>907.1</w:t>
            </w:r>
            <w:r w:rsidRPr="00A21C5B">
              <w:rPr>
                <w:shd w:val="clear" w:color="auto" w:fill="FFFFFF"/>
                <w:lang w:eastAsia="zh-TW"/>
              </w:rPr>
              <w:t>萬戶。</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能源</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hd w:val="clear" w:color="auto" w:fill="FFFFFF"/>
                <w:lang w:eastAsia="zh-TW"/>
              </w:rPr>
              <w:t>動能轉換初見成效。堅決淘汰落後產能，壓減焦化產能</w:t>
            </w:r>
            <w:r w:rsidRPr="00A21C5B">
              <w:rPr>
                <w:shd w:val="clear" w:color="auto" w:fill="FFFFFF"/>
                <w:lang w:eastAsia="zh-TW"/>
              </w:rPr>
              <w:t>729</w:t>
            </w:r>
            <w:r w:rsidRPr="00A21C5B">
              <w:rPr>
                <w:shd w:val="clear" w:color="auto" w:fill="FFFFFF"/>
                <w:lang w:eastAsia="zh-TW"/>
              </w:rPr>
              <w:t>萬噸，退出地煉產能</w:t>
            </w:r>
            <w:r w:rsidRPr="00A21C5B">
              <w:rPr>
                <w:shd w:val="clear" w:color="auto" w:fill="FFFFFF"/>
                <w:lang w:eastAsia="zh-TW"/>
              </w:rPr>
              <w:t>1</w:t>
            </w:r>
            <w:r w:rsidR="002454C2" w:rsidRPr="00A21C5B">
              <w:rPr>
                <w:rFonts w:hint="eastAsia"/>
                <w:shd w:val="clear" w:color="auto" w:fill="FFFFFF"/>
                <w:lang w:eastAsia="zh-TW"/>
              </w:rPr>
              <w:t>,</w:t>
            </w:r>
            <w:r w:rsidRPr="00A21C5B">
              <w:rPr>
                <w:shd w:val="clear" w:color="auto" w:fill="FFFFFF"/>
                <w:lang w:eastAsia="zh-TW"/>
              </w:rPr>
              <w:t>176</w:t>
            </w:r>
            <w:r w:rsidRPr="00A21C5B">
              <w:rPr>
                <w:shd w:val="clear" w:color="auto" w:fill="FFFFFF"/>
                <w:lang w:eastAsia="zh-TW"/>
              </w:rPr>
              <w:t>萬噸。能源項目建設全力推動，原油、成品油、天然氣管道里程分別為</w:t>
            </w:r>
            <w:r w:rsidRPr="00A21C5B">
              <w:rPr>
                <w:shd w:val="clear" w:color="auto" w:fill="FFFFFF"/>
                <w:lang w:eastAsia="zh-TW"/>
              </w:rPr>
              <w:t>3</w:t>
            </w:r>
            <w:r w:rsidR="002454C2" w:rsidRPr="00A21C5B">
              <w:rPr>
                <w:rFonts w:hint="eastAsia"/>
                <w:shd w:val="clear" w:color="auto" w:fill="FFFFFF"/>
                <w:lang w:eastAsia="zh-TW"/>
              </w:rPr>
              <w:t>,</w:t>
            </w:r>
            <w:r w:rsidRPr="00A21C5B">
              <w:rPr>
                <w:shd w:val="clear" w:color="auto" w:fill="FFFFFF"/>
                <w:lang w:eastAsia="zh-TW"/>
              </w:rPr>
              <w:t>980</w:t>
            </w:r>
            <w:r w:rsidRPr="00A21C5B">
              <w:rPr>
                <w:shd w:val="clear" w:color="auto" w:fill="FFFFFF"/>
                <w:lang w:eastAsia="zh-TW"/>
              </w:rPr>
              <w:t>公里、</w:t>
            </w:r>
            <w:r w:rsidRPr="00A21C5B">
              <w:rPr>
                <w:shd w:val="clear" w:color="auto" w:fill="FFFFFF"/>
                <w:lang w:eastAsia="zh-TW"/>
              </w:rPr>
              <w:t>2</w:t>
            </w:r>
            <w:r w:rsidR="002454C2" w:rsidRPr="00A21C5B">
              <w:rPr>
                <w:rFonts w:hint="eastAsia"/>
                <w:shd w:val="clear" w:color="auto" w:fill="FFFFFF"/>
                <w:lang w:eastAsia="zh-TW"/>
              </w:rPr>
              <w:t>,</w:t>
            </w:r>
            <w:r w:rsidRPr="00A21C5B">
              <w:rPr>
                <w:shd w:val="clear" w:color="auto" w:fill="FFFFFF"/>
                <w:lang w:eastAsia="zh-TW"/>
              </w:rPr>
              <w:t>200</w:t>
            </w:r>
            <w:r w:rsidRPr="00A21C5B">
              <w:rPr>
                <w:shd w:val="clear" w:color="auto" w:fill="FFFFFF"/>
                <w:lang w:eastAsia="zh-TW"/>
              </w:rPr>
              <w:t>公里和</w:t>
            </w:r>
            <w:r w:rsidRPr="00A21C5B">
              <w:rPr>
                <w:shd w:val="clear" w:color="auto" w:fill="FFFFFF"/>
                <w:lang w:eastAsia="zh-TW"/>
              </w:rPr>
              <w:t>6</w:t>
            </w:r>
            <w:r w:rsidR="002454C2" w:rsidRPr="00A21C5B">
              <w:rPr>
                <w:rFonts w:hint="eastAsia"/>
                <w:shd w:val="clear" w:color="auto" w:fill="FFFFFF"/>
                <w:lang w:eastAsia="zh-TW"/>
              </w:rPr>
              <w:t>,</w:t>
            </w:r>
            <w:r w:rsidRPr="00A21C5B">
              <w:rPr>
                <w:shd w:val="clear" w:color="auto" w:fill="FFFFFF"/>
                <w:lang w:eastAsia="zh-TW"/>
              </w:rPr>
              <w:t>730</w:t>
            </w:r>
            <w:r w:rsidRPr="00A21C5B">
              <w:rPr>
                <w:shd w:val="clear" w:color="auto" w:fill="FFFFFF"/>
                <w:lang w:eastAsia="zh-TW"/>
              </w:rPr>
              <w:t>公里。可再生能源發電裝機總容量</w:t>
            </w:r>
            <w:r w:rsidRPr="00A21C5B">
              <w:rPr>
                <w:shd w:val="clear" w:color="auto" w:fill="FFFFFF"/>
                <w:lang w:eastAsia="zh-TW"/>
              </w:rPr>
              <w:t>4</w:t>
            </w:r>
            <w:r w:rsidR="002454C2" w:rsidRPr="00A21C5B">
              <w:rPr>
                <w:rFonts w:hint="eastAsia"/>
                <w:shd w:val="clear" w:color="auto" w:fill="FFFFFF"/>
                <w:lang w:eastAsia="zh-TW"/>
              </w:rPr>
              <w:t>,</w:t>
            </w:r>
            <w:r w:rsidRPr="00A21C5B">
              <w:rPr>
                <w:shd w:val="clear" w:color="auto" w:fill="FFFFFF"/>
                <w:lang w:eastAsia="zh-TW"/>
              </w:rPr>
              <w:t>541.2</w:t>
            </w:r>
            <w:r w:rsidRPr="00A21C5B">
              <w:rPr>
                <w:shd w:val="clear" w:color="auto" w:fill="FFFFFF"/>
                <w:lang w:eastAsia="zh-TW"/>
              </w:rPr>
              <w:t>萬千瓦，占電力總裝機容量的</w:t>
            </w:r>
            <w:r w:rsidRPr="00A21C5B">
              <w:rPr>
                <w:shd w:val="clear" w:color="auto" w:fill="FFFFFF"/>
                <w:lang w:eastAsia="zh-TW"/>
              </w:rPr>
              <w:t>28.6%</w:t>
            </w:r>
            <w:r w:rsidRPr="00A21C5B">
              <w:rPr>
                <w:shd w:val="clear" w:color="auto" w:fill="FFFFFF"/>
                <w:lang w:eastAsia="zh-TW"/>
              </w:rPr>
              <w:t>，比上年提高</w:t>
            </w:r>
            <w:r w:rsidRPr="00A21C5B">
              <w:rPr>
                <w:shd w:val="clear" w:color="auto" w:fill="FFFFFF"/>
                <w:lang w:eastAsia="zh-TW"/>
              </w:rPr>
              <w:t>6.0</w:t>
            </w:r>
            <w:r w:rsidRPr="00A21C5B">
              <w:rPr>
                <w:shd w:val="clear" w:color="auto" w:fill="FFFFFF"/>
                <w:lang w:eastAsia="zh-TW"/>
              </w:rPr>
              <w:t>個百分點；光伏、生物質發電裝機居全國首位。</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環保</w:t>
            </w:r>
          </w:p>
        </w:tc>
        <w:tc>
          <w:tcPr>
            <w:tcW w:w="6285" w:type="dxa"/>
            <w:vAlign w:val="center"/>
          </w:tcPr>
          <w:p w:rsidR="00AB5CDC" w:rsidRPr="00A21C5B" w:rsidRDefault="00AC0F55" w:rsidP="002454C2">
            <w:pPr>
              <w:adjustRightInd w:val="0"/>
              <w:ind w:firstLineChars="0" w:firstLine="0"/>
              <w:textAlignment w:val="baseline"/>
              <w:rPr>
                <w:lang w:eastAsia="zh-TW"/>
              </w:rPr>
            </w:pPr>
            <w:r w:rsidRPr="00A21C5B">
              <w:rPr>
                <w:lang w:eastAsia="zh-TW"/>
              </w:rPr>
              <w:t>2020</w:t>
            </w:r>
            <w:r w:rsidRPr="00A21C5B">
              <w:rPr>
                <w:lang w:eastAsia="zh-TW"/>
              </w:rPr>
              <w:t>年，全省環境空氣品質狀況為細顆粒物（</w:t>
            </w:r>
            <w:r w:rsidRPr="00A21C5B">
              <w:rPr>
                <w:lang w:eastAsia="zh-TW"/>
              </w:rPr>
              <w:t>PM2.5</w:t>
            </w:r>
            <w:r w:rsidRPr="00A21C5B">
              <w:rPr>
                <w:lang w:eastAsia="zh-TW"/>
              </w:rPr>
              <w:t>）、可吸入顆粒物（</w:t>
            </w:r>
            <w:r w:rsidRPr="00A21C5B">
              <w:rPr>
                <w:lang w:eastAsia="zh-TW"/>
              </w:rPr>
              <w:t>PM10</w:t>
            </w:r>
            <w:r w:rsidRPr="00A21C5B">
              <w:rPr>
                <w:lang w:eastAsia="zh-TW"/>
              </w:rPr>
              <w:t>）、二氧化硫（</w:t>
            </w:r>
            <w:r w:rsidRPr="00A21C5B">
              <w:rPr>
                <w:lang w:eastAsia="zh-TW"/>
              </w:rPr>
              <w:t>SO2</w:t>
            </w:r>
            <w:r w:rsidRPr="00A21C5B">
              <w:rPr>
                <w:lang w:eastAsia="zh-TW"/>
              </w:rPr>
              <w:t>）、二氧化氮（</w:t>
            </w:r>
            <w:r w:rsidRPr="00A21C5B">
              <w:rPr>
                <w:lang w:eastAsia="zh-TW"/>
              </w:rPr>
              <w:t>NO2</w:t>
            </w:r>
            <w:r w:rsidRPr="00A21C5B">
              <w:rPr>
                <w:lang w:eastAsia="zh-TW"/>
              </w:rPr>
              <w:t>）、臭氧（</w:t>
            </w:r>
            <w:r w:rsidRPr="00A21C5B">
              <w:rPr>
                <w:lang w:eastAsia="zh-TW"/>
              </w:rPr>
              <w:t>O3</w:t>
            </w:r>
            <w:r w:rsidRPr="00A21C5B">
              <w:rPr>
                <w:lang w:eastAsia="zh-TW"/>
              </w:rPr>
              <w:t>）、一氧化碳（</w:t>
            </w:r>
            <w:r w:rsidRPr="00A21C5B">
              <w:rPr>
                <w:lang w:eastAsia="zh-TW"/>
              </w:rPr>
              <w:t>CO</w:t>
            </w:r>
            <w:r w:rsidRPr="00A21C5B">
              <w:rPr>
                <w:lang w:eastAsia="zh-TW"/>
              </w:rPr>
              <w:t>）濃度分別為</w:t>
            </w:r>
            <w:r w:rsidRPr="00A21C5B">
              <w:rPr>
                <w:lang w:eastAsia="zh-TW"/>
              </w:rPr>
              <w:t>4</w:t>
            </w:r>
            <w:r w:rsidR="002454C2" w:rsidRPr="00A21C5B">
              <w:rPr>
                <w:rFonts w:hint="eastAsia"/>
                <w:lang w:eastAsia="zh-TW"/>
              </w:rPr>
              <w:t>6</w:t>
            </w:r>
            <w:r w:rsidR="002454C2" w:rsidRPr="00A21C5B">
              <w:rPr>
                <w:rFonts w:hint="eastAsia"/>
                <w:lang w:eastAsia="zh-TW"/>
              </w:rPr>
              <w:t>、</w:t>
            </w:r>
            <w:r w:rsidR="002454C2" w:rsidRPr="00A21C5B">
              <w:rPr>
                <w:lang w:eastAsia="zh-TW"/>
              </w:rPr>
              <w:t>80</w:t>
            </w:r>
            <w:r w:rsidRPr="00A21C5B">
              <w:rPr>
                <w:lang w:eastAsia="zh-TW"/>
              </w:rPr>
              <w:t>、</w:t>
            </w:r>
            <w:r w:rsidRPr="00A21C5B">
              <w:rPr>
                <w:lang w:eastAsia="zh-TW"/>
              </w:rPr>
              <w:t>1</w:t>
            </w:r>
            <w:r w:rsidR="002454C2" w:rsidRPr="00A21C5B">
              <w:rPr>
                <w:rFonts w:hint="eastAsia"/>
                <w:lang w:eastAsia="zh-TW"/>
              </w:rPr>
              <w:t>2</w:t>
            </w:r>
            <w:r w:rsidR="002454C2" w:rsidRPr="00A21C5B">
              <w:rPr>
                <w:rFonts w:hint="eastAsia"/>
                <w:lang w:eastAsia="zh-TW"/>
              </w:rPr>
              <w:t>、</w:t>
            </w:r>
            <w:r w:rsidR="002454C2" w:rsidRPr="00A21C5B">
              <w:rPr>
                <w:lang w:eastAsia="zh-TW"/>
              </w:rPr>
              <w:t>3</w:t>
            </w:r>
            <w:r w:rsidR="002454C2" w:rsidRPr="00A21C5B">
              <w:rPr>
                <w:rFonts w:hint="eastAsia"/>
                <w:lang w:eastAsia="zh-TW"/>
              </w:rPr>
              <w:t>2</w:t>
            </w:r>
            <w:r w:rsidR="002454C2" w:rsidRPr="00A21C5B">
              <w:rPr>
                <w:rFonts w:hint="eastAsia"/>
                <w:lang w:eastAsia="zh-TW"/>
              </w:rPr>
              <w:t>、</w:t>
            </w:r>
            <w:r w:rsidR="002454C2" w:rsidRPr="00A21C5B">
              <w:rPr>
                <w:lang w:eastAsia="zh-TW"/>
              </w:rPr>
              <w:t>17</w:t>
            </w:r>
            <w:r w:rsidRPr="00A21C5B">
              <w:rPr>
                <w:lang w:eastAsia="zh-TW"/>
              </w:rPr>
              <w:t>2μg/m3</w:t>
            </w:r>
            <w:r w:rsidRPr="00A21C5B">
              <w:rPr>
                <w:lang w:eastAsia="zh-TW"/>
              </w:rPr>
              <w:t>和</w:t>
            </w:r>
            <w:r w:rsidRPr="00A21C5B">
              <w:rPr>
                <w:lang w:eastAsia="zh-TW"/>
              </w:rPr>
              <w:t>1.4mg/m3</w:t>
            </w:r>
            <w:r w:rsidRPr="00A21C5B">
              <w:rPr>
                <w:lang w:eastAsia="zh-TW"/>
              </w:rPr>
              <w:t>，同比分別下降</w:t>
            </w:r>
            <w:r w:rsidRPr="00A21C5B">
              <w:rPr>
                <w:lang w:eastAsia="zh-TW"/>
              </w:rPr>
              <w:t>11.5%</w:t>
            </w:r>
            <w:r w:rsidRPr="00A21C5B">
              <w:rPr>
                <w:lang w:eastAsia="zh-TW"/>
              </w:rPr>
              <w:t>、</w:t>
            </w:r>
            <w:r w:rsidRPr="00A21C5B">
              <w:rPr>
                <w:lang w:eastAsia="zh-TW"/>
              </w:rPr>
              <w:t>15.8%</w:t>
            </w:r>
            <w:r w:rsidRPr="00A21C5B">
              <w:rPr>
                <w:lang w:eastAsia="zh-TW"/>
              </w:rPr>
              <w:t>、</w:t>
            </w:r>
            <w:r w:rsidRPr="00A21C5B">
              <w:rPr>
                <w:lang w:eastAsia="zh-TW"/>
              </w:rPr>
              <w:t>14.3%</w:t>
            </w:r>
            <w:r w:rsidRPr="00A21C5B">
              <w:rPr>
                <w:lang w:eastAsia="zh-TW"/>
              </w:rPr>
              <w:t>、</w:t>
            </w:r>
            <w:r w:rsidRPr="00A21C5B">
              <w:rPr>
                <w:lang w:eastAsia="zh-TW"/>
              </w:rPr>
              <w:t>8.6%</w:t>
            </w:r>
            <w:r w:rsidRPr="00A21C5B">
              <w:rPr>
                <w:lang w:eastAsia="zh-TW"/>
              </w:rPr>
              <w:t>、</w:t>
            </w:r>
            <w:r w:rsidRPr="00A21C5B">
              <w:rPr>
                <w:lang w:eastAsia="zh-TW"/>
              </w:rPr>
              <w:t>8.5%</w:t>
            </w:r>
            <w:r w:rsidRPr="00A21C5B">
              <w:rPr>
                <w:lang w:eastAsia="zh-TW"/>
              </w:rPr>
              <w:t>、</w:t>
            </w:r>
            <w:r w:rsidRPr="00A21C5B">
              <w:rPr>
                <w:lang w:eastAsia="zh-TW"/>
              </w:rPr>
              <w:t>6.7%</w:t>
            </w:r>
            <w:r w:rsidRPr="00A21C5B">
              <w:rPr>
                <w:lang w:eastAsia="zh-TW"/>
              </w:rPr>
              <w:t>。環境空氣品質綜合指數平均為</w:t>
            </w:r>
            <w:r w:rsidRPr="00A21C5B">
              <w:rPr>
                <w:lang w:eastAsia="zh-TW"/>
              </w:rPr>
              <w:t>4.87</w:t>
            </w:r>
            <w:r w:rsidRPr="00A21C5B">
              <w:rPr>
                <w:lang w:eastAsia="zh-TW"/>
              </w:rPr>
              <w:t>，同比下降</w:t>
            </w:r>
            <w:r w:rsidRPr="00A21C5B">
              <w:rPr>
                <w:lang w:eastAsia="zh-TW"/>
              </w:rPr>
              <w:t>11.3%</w:t>
            </w:r>
            <w:r w:rsidRPr="00A21C5B">
              <w:rPr>
                <w:lang w:eastAsia="zh-TW"/>
              </w:rPr>
              <w:t>；重污染天數平均為</w:t>
            </w:r>
            <w:r w:rsidRPr="00A21C5B">
              <w:rPr>
                <w:lang w:eastAsia="zh-TW"/>
              </w:rPr>
              <w:t>8.8</w:t>
            </w:r>
            <w:r w:rsidRPr="00A21C5B">
              <w:rPr>
                <w:lang w:eastAsia="zh-TW"/>
              </w:rPr>
              <w:t>天，同比減少</w:t>
            </w:r>
            <w:r w:rsidRPr="00A21C5B">
              <w:rPr>
                <w:lang w:eastAsia="zh-TW"/>
              </w:rPr>
              <w:t>4.4</w:t>
            </w:r>
            <w:r w:rsidRPr="00A21C5B">
              <w:rPr>
                <w:lang w:eastAsia="zh-TW"/>
              </w:rPr>
              <w:t>天；優良天數比例平均為</w:t>
            </w:r>
            <w:r w:rsidRPr="00A21C5B">
              <w:rPr>
                <w:lang w:eastAsia="zh-TW"/>
              </w:rPr>
              <w:t>69.1%</w:t>
            </w:r>
            <w:r w:rsidRPr="00A21C5B">
              <w:rPr>
                <w:lang w:eastAsia="zh-TW"/>
              </w:rPr>
              <w:t>，同比上升</w:t>
            </w:r>
            <w:r w:rsidRPr="00A21C5B">
              <w:rPr>
                <w:lang w:eastAsia="zh-TW"/>
              </w:rPr>
              <w:t>10.4%</w:t>
            </w:r>
            <w:r w:rsidRPr="00A21C5B">
              <w:rPr>
                <w:lang w:eastAsia="zh-TW"/>
              </w:rPr>
              <w:t>。</w:t>
            </w:r>
          </w:p>
          <w:p w:rsidR="00AB5CDC" w:rsidRPr="00A21C5B" w:rsidRDefault="00AC0F55" w:rsidP="002454C2">
            <w:pPr>
              <w:adjustRightInd w:val="0"/>
              <w:ind w:firstLineChars="0" w:firstLine="0"/>
              <w:textAlignment w:val="baseline"/>
              <w:rPr>
                <w:szCs w:val="24"/>
                <w:lang w:eastAsia="zh-TW"/>
              </w:rPr>
            </w:pPr>
            <w:r w:rsidRPr="00A21C5B">
              <w:rPr>
                <w:rStyle w:val="af2"/>
                <w:szCs w:val="24"/>
                <w:lang w:eastAsia="zh-TW"/>
              </w:rPr>
              <w:t>地表水方面，</w:t>
            </w:r>
            <w:r w:rsidRPr="00A21C5B">
              <w:rPr>
                <w:szCs w:val="24"/>
                <w:lang w:eastAsia="zh-TW"/>
              </w:rPr>
              <w:t>2020</w:t>
            </w:r>
            <w:r w:rsidRPr="00A21C5B">
              <w:rPr>
                <w:szCs w:val="24"/>
                <w:lang w:eastAsia="zh-TW"/>
              </w:rPr>
              <w:t>年，國控地表水考核斷面優良水體比例達到</w:t>
            </w:r>
            <w:r w:rsidRPr="00A21C5B">
              <w:rPr>
                <w:szCs w:val="24"/>
                <w:lang w:eastAsia="zh-TW"/>
              </w:rPr>
              <w:t>73.5%</w:t>
            </w:r>
            <w:r w:rsidRPr="00A21C5B">
              <w:rPr>
                <w:szCs w:val="24"/>
                <w:lang w:eastAsia="zh-TW"/>
              </w:rPr>
              <w:t>；</w:t>
            </w:r>
            <w:r w:rsidRPr="00A21C5B">
              <w:rPr>
                <w:rStyle w:val="af2"/>
                <w:szCs w:val="24"/>
                <w:lang w:eastAsia="zh-TW"/>
              </w:rPr>
              <w:t>飲用水方面，</w:t>
            </w:r>
            <w:r w:rsidRPr="00A21C5B">
              <w:rPr>
                <w:szCs w:val="24"/>
                <w:lang w:eastAsia="zh-TW"/>
              </w:rPr>
              <w:t>2020</w:t>
            </w:r>
            <w:r w:rsidRPr="00A21C5B">
              <w:rPr>
                <w:szCs w:val="24"/>
                <w:lang w:eastAsia="zh-TW"/>
              </w:rPr>
              <w:t>年，全省</w:t>
            </w:r>
            <w:r w:rsidRPr="00A21C5B">
              <w:rPr>
                <w:szCs w:val="24"/>
                <w:lang w:eastAsia="zh-TW"/>
              </w:rPr>
              <w:t>52</w:t>
            </w:r>
            <w:r w:rsidRPr="00A21C5B">
              <w:rPr>
                <w:szCs w:val="24"/>
                <w:lang w:eastAsia="zh-TW"/>
              </w:rPr>
              <w:t>個地級及以上城市集中式飲用水水源地除</w:t>
            </w:r>
            <w:r w:rsidRPr="00A21C5B">
              <w:rPr>
                <w:szCs w:val="24"/>
                <w:lang w:eastAsia="zh-TW"/>
              </w:rPr>
              <w:t>1</w:t>
            </w:r>
            <w:r w:rsidRPr="00A21C5B">
              <w:rPr>
                <w:szCs w:val="24"/>
                <w:lang w:eastAsia="zh-TW"/>
              </w:rPr>
              <w:t>個因地質原因超標外，</w:t>
            </w:r>
            <w:r w:rsidRPr="00A21C5B">
              <w:rPr>
                <w:szCs w:val="24"/>
                <w:lang w:eastAsia="zh-TW"/>
              </w:rPr>
              <w:t>51</w:t>
            </w:r>
            <w:r w:rsidRPr="00A21C5B">
              <w:rPr>
                <w:szCs w:val="24"/>
                <w:lang w:eastAsia="zh-TW"/>
              </w:rPr>
              <w:t>個水質達到或優於</w:t>
            </w:r>
            <w:r w:rsidRPr="00A21C5B">
              <w:rPr>
                <w:rFonts w:ascii="新細明體" w:eastAsia="新細明體" w:hAnsi="新細明體" w:cs="新細明體" w:hint="eastAsia"/>
                <w:szCs w:val="24"/>
                <w:lang w:eastAsia="zh-TW"/>
              </w:rPr>
              <w:t>Ⅲ</w:t>
            </w:r>
            <w:r w:rsidRPr="00A21C5B">
              <w:rPr>
                <w:szCs w:val="24"/>
                <w:lang w:eastAsia="zh-TW"/>
              </w:rPr>
              <w:t>類標準，達成率為</w:t>
            </w:r>
            <w:r w:rsidRPr="00A21C5B">
              <w:rPr>
                <w:szCs w:val="24"/>
                <w:lang w:eastAsia="zh-TW"/>
              </w:rPr>
              <w:t>98.1%</w:t>
            </w:r>
            <w:r w:rsidRPr="00A21C5B">
              <w:rPr>
                <w:szCs w:val="24"/>
                <w:lang w:eastAsia="zh-TW"/>
              </w:rPr>
              <w:t>；</w:t>
            </w:r>
            <w:r w:rsidRPr="00A21C5B">
              <w:rPr>
                <w:rStyle w:val="af2"/>
                <w:szCs w:val="24"/>
                <w:lang w:eastAsia="zh-TW"/>
              </w:rPr>
              <w:t>黑臭水體方面，</w:t>
            </w:r>
            <w:r w:rsidRPr="00A21C5B">
              <w:rPr>
                <w:szCs w:val="24"/>
                <w:lang w:eastAsia="zh-TW"/>
              </w:rPr>
              <w:t>截至</w:t>
            </w:r>
            <w:r w:rsidRPr="00A21C5B">
              <w:rPr>
                <w:szCs w:val="24"/>
                <w:lang w:eastAsia="zh-TW"/>
              </w:rPr>
              <w:t>2020</w:t>
            </w:r>
            <w:r w:rsidRPr="00A21C5B">
              <w:rPr>
                <w:szCs w:val="24"/>
                <w:lang w:eastAsia="zh-TW"/>
              </w:rPr>
              <w:t>年底，</w:t>
            </w:r>
            <w:r w:rsidRPr="00A21C5B">
              <w:rPr>
                <w:szCs w:val="24"/>
                <w:lang w:eastAsia="zh-TW"/>
              </w:rPr>
              <w:t>16</w:t>
            </w:r>
            <w:r w:rsidRPr="00A21C5B">
              <w:rPr>
                <w:szCs w:val="24"/>
                <w:lang w:eastAsia="zh-TW"/>
              </w:rPr>
              <w:t>設區市城市建成區內的</w:t>
            </w:r>
            <w:r w:rsidRPr="00A21C5B">
              <w:rPr>
                <w:szCs w:val="24"/>
                <w:lang w:eastAsia="zh-TW"/>
              </w:rPr>
              <w:t>166</w:t>
            </w:r>
            <w:r w:rsidRPr="00A21C5B">
              <w:rPr>
                <w:szCs w:val="24"/>
                <w:lang w:eastAsia="zh-TW"/>
              </w:rPr>
              <w:t>個黑臭水體均已完成整治並通過省級長制久清評估，完成率為</w:t>
            </w:r>
            <w:r w:rsidRPr="00A21C5B">
              <w:rPr>
                <w:szCs w:val="24"/>
                <w:lang w:eastAsia="zh-TW"/>
              </w:rPr>
              <w:t>100%</w:t>
            </w:r>
            <w:r w:rsidRPr="00A21C5B">
              <w:rPr>
                <w:szCs w:val="24"/>
                <w:lang w:eastAsia="zh-TW"/>
              </w:rPr>
              <w:t>。</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商業環境</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截至</w:t>
            </w:r>
            <w:r w:rsidRPr="00A21C5B">
              <w:rPr>
                <w:szCs w:val="24"/>
                <w:lang w:eastAsia="zh-TW"/>
              </w:rPr>
              <w:t>2020</w:t>
            </w:r>
            <w:r w:rsidRPr="00A21C5B">
              <w:rPr>
                <w:szCs w:val="24"/>
                <w:lang w:eastAsia="zh-TW"/>
              </w:rPr>
              <w:t>年末，全省社會融資規模達到</w:t>
            </w:r>
            <w:r w:rsidRPr="00A21C5B">
              <w:rPr>
                <w:szCs w:val="24"/>
                <w:lang w:eastAsia="zh-TW"/>
              </w:rPr>
              <w:t>15.2</w:t>
            </w:r>
            <w:r w:rsidRPr="00A21C5B">
              <w:rPr>
                <w:szCs w:val="24"/>
                <w:lang w:eastAsia="zh-TW"/>
              </w:rPr>
              <w:t>萬億元，同比成長</w:t>
            </w:r>
            <w:r w:rsidRPr="00A21C5B">
              <w:rPr>
                <w:szCs w:val="24"/>
                <w:lang w:eastAsia="zh-TW"/>
              </w:rPr>
              <w:t>14.5%</w:t>
            </w:r>
            <w:r w:rsidRPr="00A21C5B">
              <w:rPr>
                <w:szCs w:val="24"/>
                <w:lang w:eastAsia="zh-TW"/>
              </w:rPr>
              <w:t>，增幅高於全國</w:t>
            </w:r>
            <w:r w:rsidRPr="00A21C5B">
              <w:rPr>
                <w:szCs w:val="24"/>
                <w:lang w:eastAsia="zh-TW"/>
              </w:rPr>
              <w:t>1.2%</w:t>
            </w:r>
            <w:r w:rsidRPr="00A21C5B">
              <w:rPr>
                <w:szCs w:val="24"/>
                <w:lang w:eastAsia="zh-TW"/>
              </w:rPr>
              <w:t>；全年社會融資淨增</w:t>
            </w:r>
            <w:r w:rsidRPr="00A21C5B">
              <w:rPr>
                <w:szCs w:val="24"/>
                <w:lang w:eastAsia="zh-TW"/>
              </w:rPr>
              <w:t>1</w:t>
            </w:r>
            <w:r w:rsidRPr="00A21C5B">
              <w:rPr>
                <w:szCs w:val="24"/>
                <w:lang w:eastAsia="zh-TW"/>
              </w:rPr>
              <w:t>兆</w:t>
            </w:r>
            <w:r w:rsidRPr="00A21C5B">
              <w:rPr>
                <w:szCs w:val="24"/>
                <w:lang w:eastAsia="zh-TW"/>
              </w:rPr>
              <w:t>9,997.98</w:t>
            </w:r>
            <w:r w:rsidRPr="00A21C5B">
              <w:rPr>
                <w:szCs w:val="24"/>
                <w:lang w:eastAsia="zh-TW"/>
              </w:rPr>
              <w:t>億元，同比多增</w:t>
            </w:r>
            <w:r w:rsidRPr="00A21C5B">
              <w:rPr>
                <w:szCs w:val="24"/>
                <w:lang w:eastAsia="zh-TW"/>
              </w:rPr>
              <w:t>6</w:t>
            </w:r>
            <w:r w:rsidR="002454C2" w:rsidRPr="00A21C5B">
              <w:rPr>
                <w:rFonts w:hint="eastAsia"/>
                <w:szCs w:val="24"/>
                <w:lang w:eastAsia="zh-TW"/>
              </w:rPr>
              <w:t>,</w:t>
            </w:r>
            <w:r w:rsidRPr="00A21C5B">
              <w:rPr>
                <w:szCs w:val="24"/>
                <w:lang w:eastAsia="zh-TW"/>
              </w:rPr>
              <w:t>167.3</w:t>
            </w:r>
            <w:r w:rsidRPr="00A21C5B">
              <w:rPr>
                <w:szCs w:val="24"/>
                <w:lang w:eastAsia="zh-TW"/>
              </w:rPr>
              <w:t>億元；其中，全省本外幣貸款餘額增加</w:t>
            </w:r>
            <w:r w:rsidRPr="00A21C5B">
              <w:rPr>
                <w:szCs w:val="24"/>
                <w:lang w:eastAsia="zh-TW"/>
              </w:rPr>
              <w:t>1.16</w:t>
            </w:r>
            <w:r w:rsidRPr="00A21C5B">
              <w:rPr>
                <w:szCs w:val="24"/>
                <w:lang w:eastAsia="zh-TW"/>
              </w:rPr>
              <w:t>萬億元，同比多增</w:t>
            </w:r>
            <w:r w:rsidRPr="00A21C5B">
              <w:rPr>
                <w:szCs w:val="24"/>
                <w:lang w:eastAsia="zh-TW"/>
              </w:rPr>
              <w:t>3</w:t>
            </w:r>
            <w:r w:rsidR="002454C2" w:rsidRPr="00A21C5B">
              <w:rPr>
                <w:rFonts w:hint="eastAsia"/>
                <w:szCs w:val="24"/>
                <w:lang w:eastAsia="zh-TW"/>
              </w:rPr>
              <w:t>,</w:t>
            </w:r>
            <w:r w:rsidRPr="00A21C5B">
              <w:rPr>
                <w:szCs w:val="24"/>
                <w:lang w:eastAsia="zh-TW"/>
              </w:rPr>
              <w:t>405.6</w:t>
            </w:r>
            <w:r w:rsidRPr="00A21C5B">
              <w:rPr>
                <w:szCs w:val="24"/>
                <w:lang w:eastAsia="zh-TW"/>
              </w:rPr>
              <w:t>億元。新增融資更多流向實體經濟。</w:t>
            </w:r>
            <w:r w:rsidRPr="00A21C5B">
              <w:rPr>
                <w:szCs w:val="24"/>
                <w:lang w:eastAsia="zh-TW"/>
              </w:rPr>
              <w:t>2020</w:t>
            </w:r>
            <w:r w:rsidRPr="00A21C5B">
              <w:rPr>
                <w:szCs w:val="24"/>
                <w:lang w:eastAsia="zh-TW"/>
              </w:rPr>
              <w:t>年全省製造業中長期、普惠口徑小微、涉農等領域貸款分別同比多增</w:t>
            </w:r>
            <w:r w:rsidRPr="00A21C5B">
              <w:rPr>
                <w:szCs w:val="24"/>
                <w:lang w:eastAsia="zh-TW"/>
              </w:rPr>
              <w:t>665.8</w:t>
            </w:r>
            <w:r w:rsidRPr="00A21C5B">
              <w:rPr>
                <w:szCs w:val="24"/>
                <w:lang w:eastAsia="zh-TW"/>
              </w:rPr>
              <w:t>億元、</w:t>
            </w:r>
            <w:r w:rsidRPr="00A21C5B">
              <w:rPr>
                <w:szCs w:val="24"/>
                <w:lang w:eastAsia="zh-TW"/>
              </w:rPr>
              <w:t>1</w:t>
            </w:r>
            <w:r w:rsidR="002454C2" w:rsidRPr="00A21C5B">
              <w:rPr>
                <w:rFonts w:hint="eastAsia"/>
                <w:szCs w:val="24"/>
                <w:lang w:eastAsia="zh-TW"/>
              </w:rPr>
              <w:t>,</w:t>
            </w:r>
            <w:r w:rsidRPr="00A21C5B">
              <w:rPr>
                <w:szCs w:val="24"/>
                <w:lang w:eastAsia="zh-TW"/>
              </w:rPr>
              <w:t>153.6</w:t>
            </w:r>
            <w:r w:rsidRPr="00A21C5B">
              <w:rPr>
                <w:szCs w:val="24"/>
                <w:lang w:eastAsia="zh-TW"/>
              </w:rPr>
              <w:t>億元、</w:t>
            </w:r>
            <w:r w:rsidRPr="00A21C5B">
              <w:rPr>
                <w:szCs w:val="24"/>
                <w:lang w:eastAsia="zh-TW"/>
              </w:rPr>
              <w:t>1</w:t>
            </w:r>
            <w:r w:rsidR="002454C2" w:rsidRPr="00A21C5B">
              <w:rPr>
                <w:rFonts w:hint="eastAsia"/>
                <w:szCs w:val="24"/>
                <w:lang w:eastAsia="zh-TW"/>
              </w:rPr>
              <w:t>,</w:t>
            </w:r>
            <w:r w:rsidRPr="00A21C5B">
              <w:rPr>
                <w:szCs w:val="24"/>
                <w:lang w:eastAsia="zh-TW"/>
              </w:rPr>
              <w:t>795.9</w:t>
            </w:r>
            <w:r w:rsidRPr="00A21C5B">
              <w:rPr>
                <w:szCs w:val="24"/>
                <w:lang w:eastAsia="zh-TW"/>
              </w:rPr>
              <w:t>億元。融資成本持續下降。</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加快數字政府建設，持續推進</w:t>
            </w:r>
            <w:r w:rsidRPr="00A21C5B">
              <w:rPr>
                <w:szCs w:val="24"/>
                <w:lang w:eastAsia="zh-TW"/>
              </w:rPr>
              <w:t>“</w:t>
            </w:r>
            <w:r w:rsidRPr="00A21C5B">
              <w:rPr>
                <w:szCs w:val="24"/>
                <w:lang w:eastAsia="zh-TW"/>
              </w:rPr>
              <w:t>放管服</w:t>
            </w:r>
            <w:r w:rsidRPr="00A21C5B">
              <w:rPr>
                <w:szCs w:val="24"/>
                <w:lang w:eastAsia="zh-TW"/>
              </w:rPr>
              <w:t>”</w:t>
            </w:r>
            <w:r w:rsidRPr="00A21C5B">
              <w:rPr>
                <w:szCs w:val="24"/>
                <w:lang w:eastAsia="zh-TW"/>
              </w:rPr>
              <w:t>改革，完善新產業新業態包容審慎監管，推進政務服務標準化、規範化、便利化，加強社會信用體系建設。五年來，市場化、法治化、國際化營商環境顯著提升，省級行政權力事項壓減</w:t>
            </w:r>
            <w:r w:rsidRPr="00A21C5B">
              <w:rPr>
                <w:szCs w:val="24"/>
                <w:lang w:eastAsia="zh-TW"/>
              </w:rPr>
              <w:t>59%</w:t>
            </w:r>
            <w:r w:rsidRPr="00A21C5B">
              <w:rPr>
                <w:szCs w:val="24"/>
                <w:lang w:eastAsia="zh-TW"/>
              </w:rPr>
              <w:t>，企業開辦時間由</w:t>
            </w:r>
            <w:r w:rsidRPr="00A21C5B">
              <w:rPr>
                <w:szCs w:val="24"/>
                <w:lang w:eastAsia="zh-TW"/>
              </w:rPr>
              <w:t>20</w:t>
            </w:r>
            <w:r w:rsidRPr="00A21C5B">
              <w:rPr>
                <w:szCs w:val="24"/>
                <w:lang w:eastAsia="zh-TW"/>
              </w:rPr>
              <w:t>天壓縮到</w:t>
            </w:r>
            <w:r w:rsidRPr="00A21C5B">
              <w:rPr>
                <w:szCs w:val="24"/>
                <w:lang w:eastAsia="zh-TW"/>
              </w:rPr>
              <w:t>1</w:t>
            </w:r>
            <w:r w:rsidRPr="00A21C5B">
              <w:rPr>
                <w:szCs w:val="24"/>
                <w:lang w:eastAsia="zh-TW"/>
              </w:rPr>
              <w:t>天。市場活力持續迸發，市場主體達到</w:t>
            </w:r>
            <w:r w:rsidRPr="00A21C5B">
              <w:rPr>
                <w:szCs w:val="24"/>
                <w:lang w:eastAsia="zh-TW"/>
              </w:rPr>
              <w:t>1185.8</w:t>
            </w:r>
            <w:r w:rsidRPr="00A21C5B">
              <w:rPr>
                <w:szCs w:val="24"/>
                <w:lang w:eastAsia="zh-TW"/>
              </w:rPr>
              <w:t>萬戶、增長</w:t>
            </w:r>
            <w:r w:rsidRPr="00A21C5B">
              <w:rPr>
                <w:szCs w:val="24"/>
                <w:lang w:eastAsia="zh-TW"/>
              </w:rPr>
              <w:t>91.8%</w:t>
            </w:r>
            <w:r w:rsidRPr="00A21C5B">
              <w:rPr>
                <w:szCs w:val="24"/>
                <w:lang w:eastAsia="zh-TW"/>
              </w:rPr>
              <w:t>。新設外資企業超過</w:t>
            </w:r>
            <w:r w:rsidRPr="00A21C5B">
              <w:rPr>
                <w:szCs w:val="24"/>
                <w:lang w:eastAsia="zh-TW"/>
              </w:rPr>
              <w:t>1</w:t>
            </w:r>
            <w:r w:rsidRPr="00A21C5B">
              <w:rPr>
                <w:szCs w:val="24"/>
                <w:lang w:eastAsia="zh-TW"/>
              </w:rPr>
              <w:t>萬家。</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2019</w:t>
            </w:r>
            <w:r w:rsidRPr="00A21C5B">
              <w:rPr>
                <w:szCs w:val="24"/>
                <w:lang w:eastAsia="zh-TW"/>
              </w:rPr>
              <w:t>年</w:t>
            </w:r>
            <w:r w:rsidRPr="00A21C5B">
              <w:rPr>
                <w:szCs w:val="24"/>
                <w:lang w:eastAsia="zh-TW"/>
              </w:rPr>
              <w:t>8</w:t>
            </w:r>
            <w:r w:rsidRPr="00A21C5B">
              <w:rPr>
                <w:szCs w:val="24"/>
                <w:lang w:eastAsia="zh-TW"/>
              </w:rPr>
              <w:t>月</w:t>
            </w:r>
            <w:r w:rsidRPr="00A21C5B">
              <w:rPr>
                <w:szCs w:val="24"/>
                <w:lang w:eastAsia="zh-TW"/>
              </w:rPr>
              <w:t>30</w:t>
            </w:r>
            <w:r w:rsidRPr="00A21C5B">
              <w:rPr>
                <w:szCs w:val="24"/>
                <w:lang w:eastAsia="zh-TW"/>
              </w:rPr>
              <w:t>日，</w:t>
            </w:r>
            <w:r w:rsidR="003F14D5" w:rsidRPr="00A21C5B">
              <w:rPr>
                <w:szCs w:val="24"/>
                <w:lang w:eastAsia="zh-TW"/>
              </w:rPr>
              <w:t>中國大陸</w:t>
            </w:r>
            <w:r w:rsidRPr="00A21C5B">
              <w:rPr>
                <w:szCs w:val="24"/>
                <w:lang w:eastAsia="zh-TW"/>
              </w:rPr>
              <w:t>（山東）自由貿易試驗區正式設立。山東自貿試驗區的實施範圍為</w:t>
            </w:r>
            <w:r w:rsidRPr="00A21C5B">
              <w:rPr>
                <w:szCs w:val="24"/>
                <w:lang w:eastAsia="zh-TW"/>
              </w:rPr>
              <w:t>119.98</w:t>
            </w:r>
            <w:r w:rsidRPr="00A21C5B">
              <w:rPr>
                <w:szCs w:val="24"/>
                <w:lang w:eastAsia="zh-TW"/>
              </w:rPr>
              <w:t>平方公里，涵蓋濟南、青島、煙臺</w:t>
            </w:r>
            <w:r w:rsidRPr="00A21C5B">
              <w:rPr>
                <w:szCs w:val="24"/>
                <w:lang w:eastAsia="zh-TW"/>
              </w:rPr>
              <w:t>3</w:t>
            </w:r>
            <w:r w:rsidRPr="00A21C5B">
              <w:rPr>
                <w:szCs w:val="24"/>
                <w:lang w:eastAsia="zh-TW"/>
              </w:rPr>
              <w:t>個片區。「</w:t>
            </w:r>
            <w:r w:rsidR="003F14D5" w:rsidRPr="00A21C5B">
              <w:rPr>
                <w:szCs w:val="24"/>
                <w:lang w:eastAsia="zh-TW"/>
              </w:rPr>
              <w:t>中國大陸</w:t>
            </w:r>
            <w:r w:rsidRPr="00A21C5B">
              <w:rPr>
                <w:szCs w:val="24"/>
                <w:lang w:eastAsia="zh-TW"/>
              </w:rPr>
              <w:t>（山東）自由貿易試驗區條例」自</w:t>
            </w:r>
            <w:r w:rsidRPr="00A21C5B">
              <w:rPr>
                <w:szCs w:val="24"/>
                <w:lang w:eastAsia="zh-TW"/>
              </w:rPr>
              <w:t>2021</w:t>
            </w:r>
            <w:r w:rsidRPr="00A21C5B">
              <w:rPr>
                <w:szCs w:val="24"/>
                <w:lang w:eastAsia="zh-TW"/>
              </w:rPr>
              <w:t>年</w:t>
            </w:r>
            <w:r w:rsidRPr="00A21C5B">
              <w:rPr>
                <w:szCs w:val="24"/>
                <w:lang w:eastAsia="zh-TW"/>
              </w:rPr>
              <w:t>1</w:t>
            </w:r>
            <w:r w:rsidRPr="00A21C5B">
              <w:rPr>
                <w:szCs w:val="24"/>
                <w:lang w:eastAsia="zh-TW"/>
              </w:rPr>
              <w:t>月</w:t>
            </w:r>
            <w:r w:rsidRPr="00A21C5B">
              <w:rPr>
                <w:szCs w:val="24"/>
                <w:lang w:eastAsia="zh-TW"/>
              </w:rPr>
              <w:t>1</w:t>
            </w:r>
            <w:r w:rsidRPr="00A21C5B">
              <w:rPr>
                <w:szCs w:val="24"/>
                <w:lang w:eastAsia="zh-TW"/>
              </w:rPr>
              <w:t>日起實施。一是明確了自貿試驗區戰略定位、發展目標、管理體制和相關機制。二是在投資貿易領域重點體現國家對自貿區試驗區有關深化改革的試點任務。三是明確有關金融領域的試點任務要求，通過創新探索，進一步促進自貿試驗區金融領域開放創新。四是對創新驅動、海洋經濟和區域經濟合作作出專門規定。五是在自貿試驗區打造國際一流營商環境。</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濟南片區主要發揮省會優勢，聚焦科技創新和智慧財產權保護、醫藥醫療創新發展、產業金融創新和人才支撐。重點發展人工智慧、產業金融、醫療康養、文化產業、信息技術等產業，開展開放型經濟新體制綜合試點試驗，建設全國重要的區域性經濟中心、物流中心和科技創新中心。</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青島片區主要是聚焦優勢經略海洋，深化中日韓區域經濟合作和投資領域改革，優化貿易結構，探索金融創新。重點發展現代海洋、國際貿易、航運物流、現代金融、先進製造等產業，打造東北亞國際航運樞紐、東部沿海重要的創新中心、海洋經濟發展示範區，助力青島打造沿海重要中心城市。</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煙臺片區主要是發揮環渤海地區重要港口城市、國家創新型試點城市等優勢，聚焦深化中日韓區域經濟合作、貿易轉型升級和金融開放創新，高品質發展海洋經濟。重點發展高端裝備製造、新材料、新一代信息技術、節能環保、生物醫藥和生產性服務業，打造中韓貿易和投資合作先行區、海洋智慧製造基地、國家科技成果和國際技術轉移轉化示範區。</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山東</w:t>
            </w:r>
            <w:r w:rsidRPr="00A21C5B">
              <w:rPr>
                <w:szCs w:val="24"/>
                <w:lang w:eastAsia="zh-TW"/>
              </w:rPr>
              <w:t xml:space="preserve"> 15</w:t>
            </w:r>
            <w:r w:rsidRPr="00A21C5B">
              <w:rPr>
                <w:szCs w:val="24"/>
                <w:lang w:eastAsia="zh-TW"/>
              </w:rPr>
              <w:t>個國家級經濟技術開發區：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青島經濟技術開發區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煙臺經濟技術開發區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威海經濟技術開發區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東營經濟技術開發區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日照經濟技術開發區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濰坊濱海經濟技術開發區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鄒平經濟技術開發區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臨沂經濟技術開發區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招遠經濟技術開發區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德州經濟技術開發區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明水經濟技術開發區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膠州經濟技術開發區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聊城經濟技術開發區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濱州經濟技術開發區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威海臨港經濟技術開發區</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市場環境</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消費市場運行平穩。</w:t>
            </w:r>
            <w:r w:rsidRPr="00A21C5B">
              <w:rPr>
                <w:szCs w:val="24"/>
                <w:lang w:eastAsia="zh-TW"/>
              </w:rPr>
              <w:t>2020</w:t>
            </w:r>
            <w:r w:rsidRPr="00A21C5B">
              <w:rPr>
                <w:szCs w:val="24"/>
                <w:lang w:eastAsia="zh-TW"/>
              </w:rPr>
              <w:t>年山東省社會消費品零售總額</w:t>
            </w:r>
            <w:r w:rsidRPr="00A21C5B">
              <w:rPr>
                <w:szCs w:val="24"/>
                <w:lang w:eastAsia="zh-TW"/>
              </w:rPr>
              <w:t>2</w:t>
            </w:r>
            <w:r w:rsidRPr="00A21C5B">
              <w:rPr>
                <w:szCs w:val="24"/>
                <w:lang w:eastAsia="zh-TW"/>
              </w:rPr>
              <w:t>兆</w:t>
            </w:r>
            <w:r w:rsidRPr="00A21C5B">
              <w:rPr>
                <w:szCs w:val="24"/>
                <w:lang w:eastAsia="zh-TW"/>
              </w:rPr>
              <w:t>9,248.0</w:t>
            </w:r>
            <w:r w:rsidRPr="00A21C5B">
              <w:rPr>
                <w:szCs w:val="24"/>
                <w:lang w:eastAsia="zh-TW"/>
              </w:rPr>
              <w:t>億元，基本恢復去年水平。其中，餐飲收入</w:t>
            </w:r>
            <w:r w:rsidRPr="00A21C5B">
              <w:rPr>
                <w:szCs w:val="24"/>
                <w:lang w:eastAsia="zh-TW"/>
              </w:rPr>
              <w:t>3,129.1</w:t>
            </w:r>
            <w:r w:rsidRPr="00A21C5B">
              <w:rPr>
                <w:szCs w:val="24"/>
                <w:lang w:eastAsia="zh-TW"/>
              </w:rPr>
              <w:t>億元，下降</w:t>
            </w:r>
            <w:r w:rsidRPr="00A21C5B">
              <w:rPr>
                <w:szCs w:val="24"/>
                <w:lang w:eastAsia="zh-TW"/>
              </w:rPr>
              <w:t>6.2%</w:t>
            </w:r>
            <w:r w:rsidRPr="00A21C5B">
              <w:rPr>
                <w:szCs w:val="24"/>
                <w:lang w:eastAsia="zh-TW"/>
              </w:rPr>
              <w:t>；商品零售</w:t>
            </w:r>
            <w:r w:rsidRPr="00A21C5B">
              <w:rPr>
                <w:szCs w:val="24"/>
                <w:lang w:eastAsia="zh-TW"/>
              </w:rPr>
              <w:t>2</w:t>
            </w:r>
            <w:r w:rsidRPr="00A21C5B">
              <w:rPr>
                <w:szCs w:val="24"/>
                <w:lang w:eastAsia="zh-TW"/>
              </w:rPr>
              <w:t>兆</w:t>
            </w:r>
            <w:r w:rsidRPr="00A21C5B">
              <w:rPr>
                <w:szCs w:val="24"/>
                <w:lang w:eastAsia="zh-TW"/>
              </w:rPr>
              <w:t>6,118.9</w:t>
            </w:r>
            <w:r w:rsidRPr="00A21C5B">
              <w:rPr>
                <w:szCs w:val="24"/>
                <w:lang w:eastAsia="zh-TW"/>
              </w:rPr>
              <w:t>億元，成長</w:t>
            </w:r>
            <w:r w:rsidRPr="00A21C5B">
              <w:rPr>
                <w:szCs w:val="24"/>
                <w:lang w:eastAsia="zh-TW"/>
              </w:rPr>
              <w:t>0.8%</w:t>
            </w:r>
            <w:r w:rsidRPr="00A21C5B">
              <w:rPr>
                <w:szCs w:val="24"/>
                <w:lang w:eastAsia="zh-TW"/>
              </w:rPr>
              <w:t>。城鎮消費品零售額</w:t>
            </w:r>
            <w:r w:rsidRPr="00A21C5B">
              <w:rPr>
                <w:szCs w:val="24"/>
                <w:lang w:eastAsia="zh-TW"/>
              </w:rPr>
              <w:t>2</w:t>
            </w:r>
            <w:r w:rsidRPr="00A21C5B">
              <w:rPr>
                <w:szCs w:val="24"/>
                <w:lang w:eastAsia="zh-TW"/>
              </w:rPr>
              <w:t>兆</w:t>
            </w:r>
            <w:r w:rsidRPr="00A21C5B">
              <w:rPr>
                <w:szCs w:val="24"/>
                <w:lang w:eastAsia="zh-TW"/>
              </w:rPr>
              <w:t>3,671.8</w:t>
            </w:r>
            <w:r w:rsidRPr="00A21C5B">
              <w:rPr>
                <w:szCs w:val="24"/>
                <w:lang w:eastAsia="zh-TW"/>
              </w:rPr>
              <w:t>億元，下降</w:t>
            </w:r>
            <w:r w:rsidRPr="00A21C5B">
              <w:rPr>
                <w:szCs w:val="24"/>
                <w:lang w:eastAsia="zh-TW"/>
              </w:rPr>
              <w:t>0.3%</w:t>
            </w:r>
            <w:r w:rsidRPr="00A21C5B">
              <w:rPr>
                <w:szCs w:val="24"/>
                <w:lang w:eastAsia="zh-TW"/>
              </w:rPr>
              <w:t>；鄉村消費品零售額</w:t>
            </w:r>
            <w:r w:rsidRPr="00A21C5B">
              <w:rPr>
                <w:szCs w:val="24"/>
                <w:lang w:eastAsia="zh-TW"/>
              </w:rPr>
              <w:t>5,576.2</w:t>
            </w:r>
            <w:r w:rsidRPr="00A21C5B">
              <w:rPr>
                <w:szCs w:val="24"/>
                <w:lang w:eastAsia="zh-TW"/>
              </w:rPr>
              <w:t>億元，成長</w:t>
            </w:r>
            <w:r w:rsidRPr="00A21C5B">
              <w:rPr>
                <w:szCs w:val="24"/>
                <w:lang w:eastAsia="zh-TW"/>
              </w:rPr>
              <w:t>1.4%</w:t>
            </w:r>
            <w:r w:rsidRPr="00A21C5B">
              <w:rPr>
                <w:szCs w:val="24"/>
                <w:lang w:eastAsia="zh-TW"/>
              </w:rPr>
              <w:t>。</w:t>
            </w:r>
          </w:p>
          <w:p w:rsidR="00AB5CDC" w:rsidRPr="00A21C5B" w:rsidRDefault="00AC0F55" w:rsidP="001F5202">
            <w:pPr>
              <w:adjustRightInd w:val="0"/>
              <w:ind w:firstLineChars="0" w:firstLine="0"/>
              <w:textAlignment w:val="baseline"/>
              <w:rPr>
                <w:lang w:eastAsia="zh-TW"/>
              </w:rPr>
            </w:pPr>
            <w:r w:rsidRPr="00A21C5B">
              <w:rPr>
                <w:lang w:eastAsia="zh-TW"/>
              </w:rPr>
              <w:t>新興消費高速成長。</w:t>
            </w:r>
            <w:r w:rsidRPr="00A21C5B">
              <w:rPr>
                <w:shd w:val="clear" w:color="auto" w:fill="FFFFFF"/>
                <w:lang w:eastAsia="zh-TW"/>
              </w:rPr>
              <w:t>智慧家電和音像器材、新能源汽車比上年分別成長</w:t>
            </w:r>
            <w:r w:rsidRPr="00A21C5B">
              <w:rPr>
                <w:shd w:val="clear" w:color="auto" w:fill="FFFFFF"/>
                <w:lang w:eastAsia="zh-TW"/>
              </w:rPr>
              <w:t>1.6</w:t>
            </w:r>
            <w:r w:rsidRPr="00A21C5B">
              <w:rPr>
                <w:shd w:val="clear" w:color="auto" w:fill="FFFFFF"/>
                <w:lang w:eastAsia="zh-TW"/>
              </w:rPr>
              <w:t>倍和</w:t>
            </w:r>
            <w:r w:rsidRPr="00A21C5B">
              <w:rPr>
                <w:shd w:val="clear" w:color="auto" w:fill="FFFFFF"/>
                <w:lang w:eastAsia="zh-TW"/>
              </w:rPr>
              <w:t>49.1%</w:t>
            </w:r>
            <w:r w:rsidRPr="00A21C5B">
              <w:rPr>
                <w:shd w:val="clear" w:color="auto" w:fill="FFFFFF"/>
                <w:lang w:eastAsia="zh-TW"/>
              </w:rPr>
              <w:t>，能效等級</w:t>
            </w:r>
            <w:r w:rsidR="001F5202" w:rsidRPr="00A21C5B">
              <w:rPr>
                <w:shd w:val="clear" w:color="auto" w:fill="FFFFFF"/>
                <w:lang w:eastAsia="zh-TW"/>
              </w:rPr>
              <w:t>1</w:t>
            </w:r>
            <w:r w:rsidR="002A6D5D" w:rsidRPr="00A21C5B">
              <w:rPr>
                <w:shd w:val="clear" w:color="auto" w:fill="FFFFFF"/>
                <w:lang w:eastAsia="zh-TW"/>
              </w:rPr>
              <w:t>、</w:t>
            </w:r>
            <w:r w:rsidRPr="00A21C5B">
              <w:rPr>
                <w:shd w:val="clear" w:color="auto" w:fill="FFFFFF"/>
                <w:lang w:eastAsia="zh-TW"/>
              </w:rPr>
              <w:t>2</w:t>
            </w:r>
            <w:r w:rsidRPr="00A21C5B">
              <w:rPr>
                <w:shd w:val="clear" w:color="auto" w:fill="FFFFFF"/>
                <w:lang w:eastAsia="zh-TW"/>
              </w:rPr>
              <w:t>級家電商品成長</w:t>
            </w:r>
            <w:r w:rsidRPr="00A21C5B">
              <w:rPr>
                <w:shd w:val="clear" w:color="auto" w:fill="FFFFFF"/>
                <w:lang w:eastAsia="zh-TW"/>
              </w:rPr>
              <w:t>80.8%</w:t>
            </w:r>
            <w:r w:rsidRPr="00A21C5B">
              <w:rPr>
                <w:shd w:val="clear" w:color="auto" w:fill="FFFFFF"/>
                <w:lang w:eastAsia="zh-TW"/>
              </w:rPr>
              <w:t>。品質消費漸成趨勢，限額以上體育娛樂用品、文化辦公用品類零售額分別成長</w:t>
            </w:r>
            <w:r w:rsidRPr="00A21C5B">
              <w:rPr>
                <w:shd w:val="clear" w:color="auto" w:fill="FFFFFF"/>
                <w:lang w:eastAsia="zh-TW"/>
              </w:rPr>
              <w:t>9.3%</w:t>
            </w:r>
            <w:r w:rsidRPr="00A21C5B">
              <w:rPr>
                <w:shd w:val="clear" w:color="auto" w:fill="FFFFFF"/>
                <w:lang w:eastAsia="zh-TW"/>
              </w:rPr>
              <w:t>和</w:t>
            </w:r>
            <w:r w:rsidRPr="00A21C5B">
              <w:rPr>
                <w:shd w:val="clear" w:color="auto" w:fill="FFFFFF"/>
                <w:lang w:eastAsia="zh-TW"/>
              </w:rPr>
              <w:t>13.4%</w:t>
            </w:r>
            <w:r w:rsidRPr="00A21C5B">
              <w:rPr>
                <w:shd w:val="clear" w:color="auto" w:fill="FFFFFF"/>
                <w:lang w:eastAsia="zh-TW"/>
              </w:rPr>
              <w:t>。</w:t>
            </w:r>
          </w:p>
          <w:p w:rsidR="00AB5CDC" w:rsidRPr="00A21C5B" w:rsidRDefault="00AC0F55">
            <w:pPr>
              <w:adjustRightInd w:val="0"/>
              <w:ind w:firstLineChars="0" w:firstLine="0"/>
              <w:textAlignment w:val="baseline"/>
              <w:rPr>
                <w:shd w:val="clear" w:color="auto" w:fill="FFFFFF"/>
                <w:lang w:eastAsia="zh-TW"/>
              </w:rPr>
            </w:pPr>
            <w:r w:rsidRPr="00A21C5B">
              <w:rPr>
                <w:shd w:val="clear" w:color="auto" w:fill="FFFFFF"/>
                <w:lang w:eastAsia="zh-TW"/>
              </w:rPr>
              <w:t>線上市場快速拓展。實現網上零售額</w:t>
            </w:r>
            <w:r w:rsidRPr="00A21C5B">
              <w:rPr>
                <w:shd w:val="clear" w:color="auto" w:fill="FFFFFF"/>
                <w:lang w:eastAsia="zh-TW"/>
              </w:rPr>
              <w:t>4613.3</w:t>
            </w:r>
            <w:r w:rsidRPr="00A21C5B">
              <w:rPr>
                <w:shd w:val="clear" w:color="auto" w:fill="FFFFFF"/>
                <w:lang w:eastAsia="zh-TW"/>
              </w:rPr>
              <w:t>億元，比上年成長</w:t>
            </w:r>
            <w:r w:rsidRPr="00A21C5B">
              <w:rPr>
                <w:shd w:val="clear" w:color="auto" w:fill="FFFFFF"/>
                <w:lang w:eastAsia="zh-TW"/>
              </w:rPr>
              <w:t>13.8%</w:t>
            </w:r>
            <w:r w:rsidRPr="00A21C5B">
              <w:rPr>
                <w:shd w:val="clear" w:color="auto" w:fill="FFFFFF"/>
                <w:lang w:eastAsia="zh-TW"/>
              </w:rPr>
              <w:t>。其中，實物商品網上零售額</w:t>
            </w:r>
            <w:r w:rsidRPr="00A21C5B">
              <w:rPr>
                <w:shd w:val="clear" w:color="auto" w:fill="FFFFFF"/>
                <w:lang w:eastAsia="zh-TW"/>
              </w:rPr>
              <w:t>4043.4</w:t>
            </w:r>
            <w:r w:rsidRPr="00A21C5B">
              <w:rPr>
                <w:shd w:val="clear" w:color="auto" w:fill="FFFFFF"/>
                <w:lang w:eastAsia="zh-TW"/>
              </w:rPr>
              <w:t>億元，成長</w:t>
            </w:r>
            <w:r w:rsidRPr="00A21C5B">
              <w:rPr>
                <w:shd w:val="clear" w:color="auto" w:fill="FFFFFF"/>
                <w:lang w:eastAsia="zh-TW"/>
              </w:rPr>
              <w:t>17.5%</w:t>
            </w:r>
            <w:r w:rsidRPr="00A21C5B">
              <w:rPr>
                <w:shd w:val="clear" w:color="auto" w:fill="FFFFFF"/>
                <w:lang w:eastAsia="zh-TW"/>
              </w:rPr>
              <w:t>；占社會消費品零售總額的比重為</w:t>
            </w:r>
            <w:r w:rsidRPr="00A21C5B">
              <w:rPr>
                <w:shd w:val="clear" w:color="auto" w:fill="FFFFFF"/>
                <w:lang w:eastAsia="zh-TW"/>
              </w:rPr>
              <w:t>13.8%</w:t>
            </w:r>
            <w:r w:rsidRPr="00A21C5B">
              <w:rPr>
                <w:shd w:val="clear" w:color="auto" w:fill="FFFFFF"/>
                <w:lang w:eastAsia="zh-TW"/>
              </w:rPr>
              <w:t>，比上年提高</w:t>
            </w:r>
            <w:r w:rsidRPr="00A21C5B">
              <w:rPr>
                <w:shd w:val="clear" w:color="auto" w:fill="FFFFFF"/>
                <w:lang w:eastAsia="zh-TW"/>
              </w:rPr>
              <w:t>4.2</w:t>
            </w:r>
            <w:r w:rsidRPr="00A21C5B">
              <w:rPr>
                <w:shd w:val="clear" w:color="auto" w:fill="FFFFFF"/>
                <w:lang w:eastAsia="zh-TW"/>
              </w:rPr>
              <w:t>個百分點。</w:t>
            </w:r>
          </w:p>
          <w:p w:rsidR="00AB5CDC" w:rsidRPr="00A21C5B" w:rsidRDefault="00AC0F55">
            <w:pPr>
              <w:adjustRightInd w:val="0"/>
              <w:ind w:firstLineChars="0" w:firstLine="0"/>
              <w:textAlignment w:val="baseline"/>
              <w:rPr>
                <w:szCs w:val="24"/>
                <w:lang w:eastAsia="zh-TW"/>
              </w:rPr>
            </w:pPr>
            <w:r w:rsidRPr="00A21C5B">
              <w:rPr>
                <w:shd w:val="clear" w:color="auto" w:fill="FFFFFF"/>
                <w:lang w:eastAsia="zh-TW"/>
              </w:rPr>
              <w:t>居民生活品質持續提高。居民人均可支配收入</w:t>
            </w:r>
            <w:r w:rsidRPr="00A21C5B">
              <w:rPr>
                <w:shd w:val="clear" w:color="auto" w:fill="FFFFFF"/>
                <w:lang w:eastAsia="zh-TW"/>
              </w:rPr>
              <w:t>32</w:t>
            </w:r>
            <w:r w:rsidR="001F5202" w:rsidRPr="00A21C5B">
              <w:rPr>
                <w:rFonts w:hint="eastAsia"/>
                <w:shd w:val="clear" w:color="auto" w:fill="FFFFFF"/>
                <w:lang w:eastAsia="zh-TW"/>
              </w:rPr>
              <w:t>,</w:t>
            </w:r>
            <w:r w:rsidRPr="00A21C5B">
              <w:rPr>
                <w:shd w:val="clear" w:color="auto" w:fill="FFFFFF"/>
                <w:lang w:eastAsia="zh-TW"/>
              </w:rPr>
              <w:t>886</w:t>
            </w:r>
            <w:r w:rsidRPr="00A21C5B">
              <w:rPr>
                <w:shd w:val="clear" w:color="auto" w:fill="FFFFFF"/>
                <w:lang w:eastAsia="zh-TW"/>
              </w:rPr>
              <w:t>元，比上年成長</w:t>
            </w:r>
            <w:r w:rsidRPr="00A21C5B">
              <w:rPr>
                <w:shd w:val="clear" w:color="auto" w:fill="FFFFFF"/>
                <w:lang w:eastAsia="zh-TW"/>
              </w:rPr>
              <w:t>4.1%</w:t>
            </w:r>
            <w:r w:rsidRPr="00A21C5B">
              <w:rPr>
                <w:shd w:val="clear" w:color="auto" w:fill="FFFFFF"/>
                <w:lang w:eastAsia="zh-TW"/>
              </w:rPr>
              <w:t>；人均消費支出</w:t>
            </w:r>
            <w:r w:rsidRPr="00A21C5B">
              <w:rPr>
                <w:shd w:val="clear" w:color="auto" w:fill="FFFFFF"/>
                <w:lang w:eastAsia="zh-TW"/>
              </w:rPr>
              <w:t>20</w:t>
            </w:r>
            <w:r w:rsidR="001F5202" w:rsidRPr="00A21C5B">
              <w:rPr>
                <w:rFonts w:hint="eastAsia"/>
                <w:shd w:val="clear" w:color="auto" w:fill="FFFFFF"/>
                <w:lang w:eastAsia="zh-TW"/>
              </w:rPr>
              <w:t>,</w:t>
            </w:r>
            <w:r w:rsidRPr="00A21C5B">
              <w:rPr>
                <w:shd w:val="clear" w:color="auto" w:fill="FFFFFF"/>
                <w:lang w:eastAsia="zh-TW"/>
              </w:rPr>
              <w:t>940</w:t>
            </w:r>
            <w:r w:rsidRPr="00A21C5B">
              <w:rPr>
                <w:shd w:val="clear" w:color="auto" w:fill="FFFFFF"/>
                <w:lang w:eastAsia="zh-TW"/>
              </w:rPr>
              <w:t>元，成長</w:t>
            </w:r>
            <w:r w:rsidRPr="00A21C5B">
              <w:rPr>
                <w:shd w:val="clear" w:color="auto" w:fill="FFFFFF"/>
                <w:lang w:eastAsia="zh-TW"/>
              </w:rPr>
              <w:t>2.5%</w:t>
            </w:r>
            <w:r w:rsidRPr="00A21C5B">
              <w:rPr>
                <w:shd w:val="clear" w:color="auto" w:fill="FFFFFF"/>
                <w:lang w:eastAsia="zh-TW"/>
              </w:rPr>
              <w:t>。其中，城鎮居民人均可支配收入</w:t>
            </w:r>
            <w:r w:rsidRPr="00A21C5B">
              <w:rPr>
                <w:shd w:val="clear" w:color="auto" w:fill="FFFFFF"/>
                <w:lang w:eastAsia="zh-TW"/>
              </w:rPr>
              <w:t>43</w:t>
            </w:r>
            <w:r w:rsidR="001F5202" w:rsidRPr="00A21C5B">
              <w:rPr>
                <w:rFonts w:hint="eastAsia"/>
                <w:shd w:val="clear" w:color="auto" w:fill="FFFFFF"/>
                <w:lang w:eastAsia="zh-TW"/>
              </w:rPr>
              <w:t>,</w:t>
            </w:r>
            <w:r w:rsidRPr="00A21C5B">
              <w:rPr>
                <w:shd w:val="clear" w:color="auto" w:fill="FFFFFF"/>
                <w:lang w:eastAsia="zh-TW"/>
              </w:rPr>
              <w:t>726</w:t>
            </w:r>
            <w:r w:rsidRPr="00A21C5B">
              <w:rPr>
                <w:shd w:val="clear" w:color="auto" w:fill="FFFFFF"/>
                <w:lang w:eastAsia="zh-TW"/>
              </w:rPr>
              <w:t>元，成長</w:t>
            </w:r>
            <w:r w:rsidRPr="00A21C5B">
              <w:rPr>
                <w:shd w:val="clear" w:color="auto" w:fill="FFFFFF"/>
                <w:lang w:eastAsia="zh-TW"/>
              </w:rPr>
              <w:t>3.3%</w:t>
            </w:r>
            <w:r w:rsidRPr="00A21C5B">
              <w:rPr>
                <w:shd w:val="clear" w:color="auto" w:fill="FFFFFF"/>
                <w:lang w:eastAsia="zh-TW"/>
              </w:rPr>
              <w:t>；人均消費支出</w:t>
            </w:r>
            <w:r w:rsidRPr="00A21C5B">
              <w:rPr>
                <w:shd w:val="clear" w:color="auto" w:fill="FFFFFF"/>
                <w:lang w:eastAsia="zh-TW"/>
              </w:rPr>
              <w:t>27</w:t>
            </w:r>
            <w:r w:rsidR="001F5202" w:rsidRPr="00A21C5B">
              <w:rPr>
                <w:rFonts w:hint="eastAsia"/>
                <w:shd w:val="clear" w:color="auto" w:fill="FFFFFF"/>
                <w:lang w:eastAsia="zh-TW"/>
              </w:rPr>
              <w:t>,</w:t>
            </w:r>
            <w:r w:rsidRPr="00A21C5B">
              <w:rPr>
                <w:shd w:val="clear" w:color="auto" w:fill="FFFFFF"/>
                <w:lang w:eastAsia="zh-TW"/>
              </w:rPr>
              <w:t>291</w:t>
            </w:r>
            <w:r w:rsidRPr="00A21C5B">
              <w:rPr>
                <w:shd w:val="clear" w:color="auto" w:fill="FFFFFF"/>
                <w:lang w:eastAsia="zh-TW"/>
              </w:rPr>
              <w:t>元，成長</w:t>
            </w:r>
            <w:r w:rsidRPr="00A21C5B">
              <w:rPr>
                <w:shd w:val="clear" w:color="auto" w:fill="FFFFFF"/>
                <w:lang w:eastAsia="zh-TW"/>
              </w:rPr>
              <w:t>2.1%</w:t>
            </w:r>
            <w:r w:rsidRPr="00A21C5B">
              <w:rPr>
                <w:shd w:val="clear" w:color="auto" w:fill="FFFFFF"/>
                <w:lang w:eastAsia="zh-TW"/>
              </w:rPr>
              <w:t>。農村居民人均可支配收入</w:t>
            </w:r>
            <w:r w:rsidRPr="00A21C5B">
              <w:rPr>
                <w:shd w:val="clear" w:color="auto" w:fill="FFFFFF"/>
                <w:lang w:eastAsia="zh-TW"/>
              </w:rPr>
              <w:t>18</w:t>
            </w:r>
            <w:r w:rsidR="001F5202" w:rsidRPr="00A21C5B">
              <w:rPr>
                <w:rFonts w:hint="eastAsia"/>
                <w:shd w:val="clear" w:color="auto" w:fill="FFFFFF"/>
                <w:lang w:eastAsia="zh-TW"/>
              </w:rPr>
              <w:t>,</w:t>
            </w:r>
            <w:r w:rsidRPr="00A21C5B">
              <w:rPr>
                <w:shd w:val="clear" w:color="auto" w:fill="FFFFFF"/>
                <w:lang w:eastAsia="zh-TW"/>
              </w:rPr>
              <w:t>753</w:t>
            </w:r>
            <w:r w:rsidRPr="00A21C5B">
              <w:rPr>
                <w:shd w:val="clear" w:color="auto" w:fill="FFFFFF"/>
                <w:lang w:eastAsia="zh-TW"/>
              </w:rPr>
              <w:t>元，成長</w:t>
            </w:r>
            <w:r w:rsidRPr="00A21C5B">
              <w:rPr>
                <w:shd w:val="clear" w:color="auto" w:fill="FFFFFF"/>
                <w:lang w:eastAsia="zh-TW"/>
              </w:rPr>
              <w:t>5.5%</w:t>
            </w:r>
            <w:r w:rsidRPr="00A21C5B">
              <w:rPr>
                <w:shd w:val="clear" w:color="auto" w:fill="FFFFFF"/>
                <w:lang w:eastAsia="zh-TW"/>
              </w:rPr>
              <w:t>；人均消費支出</w:t>
            </w:r>
            <w:r w:rsidRPr="00A21C5B">
              <w:rPr>
                <w:shd w:val="clear" w:color="auto" w:fill="FFFFFF"/>
                <w:lang w:eastAsia="zh-TW"/>
              </w:rPr>
              <w:t>12</w:t>
            </w:r>
            <w:r w:rsidR="001F5202" w:rsidRPr="00A21C5B">
              <w:rPr>
                <w:rFonts w:hint="eastAsia"/>
                <w:shd w:val="clear" w:color="auto" w:fill="FFFFFF"/>
                <w:lang w:eastAsia="zh-TW"/>
              </w:rPr>
              <w:t>,</w:t>
            </w:r>
            <w:r w:rsidRPr="00A21C5B">
              <w:rPr>
                <w:shd w:val="clear" w:color="auto" w:fill="FFFFFF"/>
                <w:lang w:eastAsia="zh-TW"/>
              </w:rPr>
              <w:t>660</w:t>
            </w:r>
            <w:r w:rsidRPr="00A21C5B">
              <w:rPr>
                <w:shd w:val="clear" w:color="auto" w:fill="FFFFFF"/>
                <w:lang w:eastAsia="zh-TW"/>
              </w:rPr>
              <w:t>元，成長</w:t>
            </w:r>
            <w:r w:rsidRPr="00A21C5B">
              <w:rPr>
                <w:shd w:val="clear" w:color="auto" w:fill="FFFFFF"/>
                <w:lang w:eastAsia="zh-TW"/>
              </w:rPr>
              <w:t>2.9%</w:t>
            </w:r>
            <w:r w:rsidRPr="00A21C5B">
              <w:rPr>
                <w:shd w:val="clear" w:color="auto" w:fill="FFFFFF"/>
                <w:lang w:eastAsia="zh-TW"/>
              </w:rPr>
              <w:t>。</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工資水準</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山東省</w:t>
            </w:r>
            <w:r w:rsidRPr="00A21C5B">
              <w:rPr>
                <w:szCs w:val="24"/>
                <w:lang w:eastAsia="zh-TW"/>
              </w:rPr>
              <w:t>2019</w:t>
            </w:r>
            <w:r w:rsidRPr="00A21C5B">
              <w:rPr>
                <w:szCs w:val="24"/>
                <w:lang w:eastAsia="zh-TW"/>
              </w:rPr>
              <w:t>年城鎮非私營單位從業人員平均工資為</w:t>
            </w:r>
            <w:r w:rsidRPr="00A21C5B">
              <w:rPr>
                <w:szCs w:val="24"/>
                <w:lang w:eastAsia="zh-TW"/>
              </w:rPr>
              <w:t>73,593</w:t>
            </w:r>
            <w:r w:rsidRPr="00A21C5B">
              <w:rPr>
                <w:szCs w:val="24"/>
                <w:lang w:eastAsia="zh-TW"/>
              </w:rPr>
              <w:t>元。分行業門類看，年平均工資最高的三個行業分別是信息傳輸、軟體和信息技術服務業</w:t>
            </w:r>
            <w:r w:rsidRPr="00A21C5B">
              <w:rPr>
                <w:szCs w:val="24"/>
                <w:lang w:eastAsia="zh-TW"/>
              </w:rPr>
              <w:t>98,005</w:t>
            </w:r>
            <w:r w:rsidRPr="00A21C5B">
              <w:rPr>
                <w:szCs w:val="24"/>
                <w:lang w:eastAsia="zh-TW"/>
              </w:rPr>
              <w:t>元，金融業</w:t>
            </w:r>
            <w:r w:rsidRPr="00A21C5B">
              <w:rPr>
                <w:szCs w:val="24"/>
                <w:lang w:eastAsia="zh-TW"/>
              </w:rPr>
              <w:t>97,896</w:t>
            </w:r>
            <w:r w:rsidRPr="00A21C5B">
              <w:rPr>
                <w:szCs w:val="24"/>
                <w:lang w:eastAsia="zh-TW"/>
              </w:rPr>
              <w:t>元，電力、熱力及水生產和供應業</w:t>
            </w:r>
            <w:r w:rsidRPr="00A21C5B">
              <w:rPr>
                <w:szCs w:val="24"/>
                <w:lang w:eastAsia="zh-TW"/>
              </w:rPr>
              <w:t>97,873</w:t>
            </w:r>
            <w:r w:rsidRPr="00A21C5B">
              <w:rPr>
                <w:szCs w:val="24"/>
                <w:lang w:eastAsia="zh-TW"/>
              </w:rPr>
              <w:t>元。年平均工資最低的三個行業分別是水利、環境和公共設施管理業</w:t>
            </w:r>
            <w:r w:rsidRPr="00A21C5B">
              <w:rPr>
                <w:szCs w:val="24"/>
                <w:lang w:eastAsia="zh-TW"/>
              </w:rPr>
              <w:t>48,950</w:t>
            </w:r>
            <w:r w:rsidRPr="00A21C5B">
              <w:rPr>
                <w:szCs w:val="24"/>
                <w:lang w:eastAsia="zh-TW"/>
              </w:rPr>
              <w:t>元，居民服務、修理和其他服務業</w:t>
            </w:r>
            <w:r w:rsidRPr="00A21C5B">
              <w:rPr>
                <w:szCs w:val="24"/>
                <w:lang w:eastAsia="zh-TW"/>
              </w:rPr>
              <w:t>47,030</w:t>
            </w:r>
            <w:r w:rsidRPr="00A21C5B">
              <w:rPr>
                <w:szCs w:val="24"/>
                <w:lang w:eastAsia="zh-TW"/>
              </w:rPr>
              <w:t>元，住宿和餐飲業</w:t>
            </w:r>
            <w:r w:rsidRPr="00A21C5B">
              <w:rPr>
                <w:szCs w:val="24"/>
                <w:lang w:eastAsia="zh-TW"/>
              </w:rPr>
              <w:t>45,968</w:t>
            </w:r>
            <w:r w:rsidRPr="00A21C5B">
              <w:rPr>
                <w:szCs w:val="24"/>
                <w:lang w:eastAsia="zh-TW"/>
              </w:rPr>
              <w:t>元。</w:t>
            </w:r>
          </w:p>
          <w:p w:rsidR="00AB5CDC" w:rsidRPr="00A21C5B" w:rsidRDefault="00AC0F55">
            <w:pPr>
              <w:adjustRightInd w:val="0"/>
              <w:ind w:firstLineChars="0" w:firstLine="0"/>
              <w:textAlignment w:val="baseline"/>
              <w:rPr>
                <w:szCs w:val="24"/>
                <w:lang w:eastAsia="zh-TW"/>
              </w:rPr>
            </w:pPr>
            <w:r w:rsidRPr="00A21C5B">
              <w:rPr>
                <w:szCs w:val="24"/>
                <w:lang w:eastAsia="zh-TW"/>
              </w:rPr>
              <w:t>2019</w:t>
            </w:r>
            <w:r w:rsidRPr="00A21C5B">
              <w:rPr>
                <w:szCs w:val="24"/>
                <w:lang w:eastAsia="zh-TW"/>
              </w:rPr>
              <w:t>年山東省適用於全日制就業人員的最低工資標準依地區不同分別設訂三檔：</w:t>
            </w:r>
            <w:r w:rsidRPr="00A21C5B">
              <w:rPr>
                <w:szCs w:val="24"/>
                <w:lang w:eastAsia="zh-TW"/>
              </w:rPr>
              <w:t>1,910</w:t>
            </w:r>
            <w:r w:rsidRPr="00A21C5B">
              <w:rPr>
                <w:szCs w:val="24"/>
                <w:lang w:eastAsia="zh-TW"/>
              </w:rPr>
              <w:t>元、</w:t>
            </w:r>
            <w:r w:rsidRPr="00A21C5B">
              <w:rPr>
                <w:szCs w:val="24"/>
                <w:lang w:eastAsia="zh-TW"/>
              </w:rPr>
              <w:t>1,730</w:t>
            </w:r>
            <w:r w:rsidRPr="00A21C5B">
              <w:rPr>
                <w:szCs w:val="24"/>
                <w:lang w:eastAsia="zh-TW"/>
              </w:rPr>
              <w:t>元、</w:t>
            </w:r>
            <w:r w:rsidRPr="00A21C5B">
              <w:rPr>
                <w:szCs w:val="24"/>
                <w:lang w:eastAsia="zh-TW"/>
              </w:rPr>
              <w:t>1,550</w:t>
            </w:r>
            <w:r w:rsidRPr="00A21C5B">
              <w:rPr>
                <w:szCs w:val="24"/>
                <w:lang w:eastAsia="zh-TW"/>
              </w:rPr>
              <w:t>元；適用於非全日制就業人員的小時最低工資標準依地區不同分別設訂三檔：</w:t>
            </w:r>
            <w:r w:rsidRPr="00A21C5B">
              <w:rPr>
                <w:szCs w:val="24"/>
                <w:lang w:eastAsia="zh-TW"/>
              </w:rPr>
              <w:t>19.1</w:t>
            </w:r>
            <w:r w:rsidRPr="00A21C5B">
              <w:rPr>
                <w:szCs w:val="24"/>
                <w:lang w:eastAsia="zh-TW"/>
              </w:rPr>
              <w:t>元、</w:t>
            </w:r>
            <w:r w:rsidRPr="00A21C5B">
              <w:rPr>
                <w:szCs w:val="24"/>
                <w:lang w:eastAsia="zh-TW"/>
              </w:rPr>
              <w:t>17.3</w:t>
            </w:r>
            <w:r w:rsidRPr="00A21C5B">
              <w:rPr>
                <w:szCs w:val="24"/>
                <w:lang w:eastAsia="zh-TW"/>
              </w:rPr>
              <w:t>元、</w:t>
            </w:r>
            <w:r w:rsidRPr="00A21C5B">
              <w:rPr>
                <w:szCs w:val="24"/>
                <w:lang w:eastAsia="zh-TW"/>
              </w:rPr>
              <w:t>15.5</w:t>
            </w:r>
            <w:r w:rsidRPr="00A21C5B">
              <w:rPr>
                <w:szCs w:val="24"/>
                <w:lang w:eastAsia="zh-TW"/>
              </w:rPr>
              <w:t>元。</w:t>
            </w:r>
          </w:p>
        </w:tc>
      </w:tr>
      <w:tr w:rsidR="00A21C5B" w:rsidRPr="00A21C5B">
        <w:trPr>
          <w:trHeight w:val="680"/>
        </w:trPr>
        <w:tc>
          <w:tcPr>
            <w:tcW w:w="8525" w:type="dxa"/>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地方優勢</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優勢產業</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山東十強產業：</w:t>
            </w:r>
          </w:p>
          <w:p w:rsidR="00AB5CDC" w:rsidRPr="00A21C5B" w:rsidRDefault="00AC0F55">
            <w:pPr>
              <w:adjustRightInd w:val="0"/>
              <w:ind w:firstLineChars="0" w:firstLine="0"/>
              <w:textAlignment w:val="baseline"/>
              <w:rPr>
                <w:szCs w:val="24"/>
                <w:lang w:eastAsia="zh-TW"/>
              </w:rPr>
            </w:pPr>
            <w:r w:rsidRPr="00A21C5B">
              <w:rPr>
                <w:szCs w:val="24"/>
                <w:lang w:eastAsia="zh-TW"/>
              </w:rPr>
              <w:t>新一代信息技術、高端裝備、新能源新材料、現代海洋、醫養健康五大新興產業，高端化工、現代高效農業、文化創意、精品旅遊、現代金融服務五大優勢產業</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濟南信息技術服務、青島軌道交通裝備、青島節能環保、淄博新型功能材料、煙臺先進結構材料、煙臺生物醫藥、臨沂生物醫藥等</w:t>
            </w:r>
            <w:r w:rsidRPr="00A21C5B">
              <w:rPr>
                <w:szCs w:val="24"/>
                <w:lang w:eastAsia="zh-TW"/>
              </w:rPr>
              <w:t>7</w:t>
            </w:r>
            <w:r w:rsidRPr="00A21C5B">
              <w:rPr>
                <w:szCs w:val="24"/>
                <w:lang w:eastAsia="zh-TW"/>
              </w:rPr>
              <w:t>個國家級產業集群。</w:t>
            </w:r>
          </w:p>
          <w:p w:rsidR="00AB5CDC" w:rsidRPr="00A21C5B" w:rsidRDefault="00AC0F55">
            <w:pPr>
              <w:adjustRightInd w:val="0"/>
              <w:ind w:firstLineChars="0" w:firstLine="0"/>
              <w:textAlignment w:val="baseline"/>
              <w:rPr>
                <w:szCs w:val="24"/>
                <w:lang w:eastAsia="zh-TW"/>
              </w:rPr>
            </w:pPr>
            <w:r w:rsidRPr="00A21C5B">
              <w:rPr>
                <w:szCs w:val="24"/>
                <w:lang w:eastAsia="zh-TW"/>
              </w:rPr>
              <w:t>加大新一代信息技術項目支持力度，推進</w:t>
            </w:r>
            <w:r w:rsidR="003F14D5" w:rsidRPr="00A21C5B">
              <w:rPr>
                <w:szCs w:val="24"/>
                <w:lang w:eastAsia="zh-TW"/>
              </w:rPr>
              <w:t>中國大陸</w:t>
            </w:r>
            <w:r w:rsidRPr="00A21C5B">
              <w:rPr>
                <w:szCs w:val="24"/>
                <w:lang w:eastAsia="zh-TW"/>
              </w:rPr>
              <w:t>算穀、青島中德氫能產業園、煙臺東方航太港等建設。加快工業互聯網賦能，實施傳統產業智能化改造升級計畫，在化工、紡織、機械等行業樹立一批工業互聯網典型應用場景，</w:t>
            </w:r>
            <w:r w:rsidR="002413A4" w:rsidRPr="00A21C5B">
              <w:rPr>
                <w:rFonts w:hint="eastAsia"/>
                <w:szCs w:val="24"/>
                <w:lang w:eastAsia="zh-TW"/>
              </w:rPr>
              <w:t>布</w:t>
            </w:r>
            <w:r w:rsidRPr="00A21C5B">
              <w:rPr>
                <w:szCs w:val="24"/>
                <w:lang w:eastAsia="zh-TW"/>
              </w:rPr>
              <w:t>局全網賦能的工業互聯網集群，建好國家級山東半島工業互聯網示範區，支持青島打造世界工業互聯網之都。</w:t>
            </w:r>
          </w:p>
          <w:p w:rsidR="00AB5CDC" w:rsidRPr="00A21C5B" w:rsidRDefault="00AB5CDC">
            <w:pPr>
              <w:adjustRightInd w:val="0"/>
              <w:ind w:firstLineChars="0" w:firstLine="0"/>
              <w:textAlignment w:val="baseline"/>
              <w:rPr>
                <w:szCs w:val="24"/>
                <w:lang w:eastAsia="zh-TW"/>
              </w:rPr>
            </w:pPr>
          </w:p>
          <w:p w:rsidR="00AB5CDC" w:rsidRPr="00A21C5B" w:rsidRDefault="00AC0F55" w:rsidP="001F5202">
            <w:pPr>
              <w:adjustRightInd w:val="0"/>
              <w:ind w:firstLineChars="0" w:firstLine="0"/>
              <w:textAlignment w:val="baseline"/>
              <w:rPr>
                <w:lang w:eastAsia="zh-TW"/>
              </w:rPr>
            </w:pPr>
            <w:r w:rsidRPr="00A21C5B">
              <w:rPr>
                <w:lang w:eastAsia="zh-TW"/>
              </w:rPr>
              <w:t>截至</w:t>
            </w:r>
            <w:r w:rsidRPr="00A21C5B">
              <w:rPr>
                <w:lang w:eastAsia="zh-TW"/>
              </w:rPr>
              <w:t>2020</w:t>
            </w:r>
            <w:r w:rsidRPr="00A21C5B">
              <w:rPr>
                <w:lang w:eastAsia="zh-TW"/>
              </w:rPr>
              <w:t>年，山東省高新技術產業產值占規模以上工業的比重為</w:t>
            </w:r>
            <w:r w:rsidRPr="00A21C5B">
              <w:rPr>
                <w:lang w:eastAsia="zh-TW"/>
              </w:rPr>
              <w:t>45.1%</w:t>
            </w:r>
            <w:r w:rsidRPr="00A21C5B">
              <w:rPr>
                <w:lang w:eastAsia="zh-TW"/>
              </w:rPr>
              <w:t>，比上年提高</w:t>
            </w:r>
            <w:r w:rsidRPr="00A21C5B">
              <w:rPr>
                <w:lang w:eastAsia="zh-TW"/>
              </w:rPr>
              <w:t>5%</w:t>
            </w:r>
            <w:r w:rsidRPr="00A21C5B">
              <w:rPr>
                <w:lang w:eastAsia="zh-TW"/>
              </w:rPr>
              <w:t>。全省高新技術企業</w:t>
            </w:r>
            <w:r w:rsidRPr="00A21C5B">
              <w:rPr>
                <w:szCs w:val="24"/>
                <w:lang w:eastAsia="zh-TW"/>
              </w:rPr>
              <w:t>突破</w:t>
            </w:r>
            <w:r w:rsidRPr="00A21C5B">
              <w:rPr>
                <w:lang w:eastAsia="zh-TW"/>
              </w:rPr>
              <w:t>1.46</w:t>
            </w:r>
            <w:r w:rsidRPr="00A21C5B">
              <w:rPr>
                <w:lang w:eastAsia="zh-TW"/>
              </w:rPr>
              <w:t>萬家，山東省區域創新能力位居全國第</w:t>
            </w:r>
            <w:r w:rsidRPr="00A21C5B">
              <w:rPr>
                <w:lang w:eastAsia="zh-TW"/>
              </w:rPr>
              <w:t>6</w:t>
            </w:r>
            <w:r w:rsidRPr="00A21C5B">
              <w:rPr>
                <w:lang w:eastAsia="zh-TW"/>
              </w:rPr>
              <w:t>位，青島、濟南躋身全國創新型城市第</w:t>
            </w:r>
            <w:r w:rsidRPr="00A21C5B">
              <w:rPr>
                <w:lang w:eastAsia="zh-TW"/>
              </w:rPr>
              <w:t>10</w:t>
            </w:r>
            <w:r w:rsidRPr="00A21C5B">
              <w:rPr>
                <w:lang w:eastAsia="zh-TW"/>
              </w:rPr>
              <w:t>位和第</w:t>
            </w:r>
            <w:r w:rsidRPr="00A21C5B">
              <w:rPr>
                <w:lang w:eastAsia="zh-TW"/>
              </w:rPr>
              <w:t>14</w:t>
            </w:r>
            <w:r w:rsidRPr="00A21C5B">
              <w:rPr>
                <w:lang w:eastAsia="zh-TW"/>
              </w:rPr>
              <w:t>位。十強產業中，新一代信息技術製造業、新能源新材料、高端裝備等增加值分別成長</w:t>
            </w:r>
            <w:r w:rsidRPr="00A21C5B">
              <w:rPr>
                <w:lang w:eastAsia="zh-TW"/>
              </w:rPr>
              <w:t>14.5%</w:t>
            </w:r>
            <w:r w:rsidRPr="00A21C5B">
              <w:rPr>
                <w:lang w:eastAsia="zh-TW"/>
              </w:rPr>
              <w:t>、</w:t>
            </w:r>
            <w:r w:rsidRPr="00A21C5B">
              <w:rPr>
                <w:lang w:eastAsia="zh-TW"/>
              </w:rPr>
              <w:t>19.6%</w:t>
            </w:r>
            <w:r w:rsidRPr="00A21C5B">
              <w:rPr>
                <w:lang w:eastAsia="zh-TW"/>
              </w:rPr>
              <w:t>和</w:t>
            </w:r>
            <w:r w:rsidRPr="00A21C5B">
              <w:rPr>
                <w:lang w:eastAsia="zh-TW"/>
              </w:rPr>
              <w:t>9.0%</w:t>
            </w:r>
            <w:r w:rsidRPr="00A21C5B">
              <w:rPr>
                <w:lang w:eastAsia="zh-TW"/>
              </w:rPr>
              <w:t>，依次高於規模以上工業</w:t>
            </w:r>
            <w:r w:rsidRPr="00A21C5B">
              <w:rPr>
                <w:lang w:eastAsia="zh-TW"/>
              </w:rPr>
              <w:t>9.</w:t>
            </w:r>
            <w:r w:rsidR="001F5202" w:rsidRPr="00A21C5B">
              <w:rPr>
                <w:lang w:eastAsia="zh-TW"/>
              </w:rPr>
              <w:t>5</w:t>
            </w:r>
            <w:r w:rsidR="002A6D5D" w:rsidRPr="00A21C5B">
              <w:rPr>
                <w:lang w:eastAsia="zh-TW"/>
              </w:rPr>
              <w:t>、</w:t>
            </w:r>
            <w:r w:rsidRPr="00A21C5B">
              <w:rPr>
                <w:lang w:eastAsia="zh-TW"/>
              </w:rPr>
              <w:t>14.6</w:t>
            </w:r>
            <w:r w:rsidRPr="00A21C5B">
              <w:rPr>
                <w:lang w:eastAsia="zh-TW"/>
              </w:rPr>
              <w:t>和</w:t>
            </w:r>
            <w:r w:rsidRPr="00A21C5B">
              <w:rPr>
                <w:lang w:eastAsia="zh-TW"/>
              </w:rPr>
              <w:t>4.0</w:t>
            </w:r>
            <w:r w:rsidRPr="00A21C5B">
              <w:rPr>
                <w:lang w:eastAsia="zh-TW"/>
              </w:rPr>
              <w:t>個百分點。高技術製造業增加值成長</w:t>
            </w:r>
            <w:r w:rsidRPr="00A21C5B">
              <w:rPr>
                <w:lang w:eastAsia="zh-TW"/>
              </w:rPr>
              <w:t>9.8%</w:t>
            </w:r>
            <w:r w:rsidRPr="00A21C5B">
              <w:rPr>
                <w:lang w:eastAsia="zh-TW"/>
              </w:rPr>
              <w:t>，高於規模以上工業</w:t>
            </w:r>
            <w:r w:rsidRPr="00A21C5B">
              <w:rPr>
                <w:lang w:eastAsia="zh-TW"/>
              </w:rPr>
              <w:t>4.8</w:t>
            </w:r>
            <w:r w:rsidRPr="00A21C5B">
              <w:rPr>
                <w:lang w:eastAsia="zh-TW"/>
              </w:rPr>
              <w:t>個百分點。光電子器件、伺服器、半導體分立器件、碳纖維、工業機器人等高端智慧產品產量分別成長</w:t>
            </w:r>
            <w:r w:rsidRPr="00A21C5B">
              <w:rPr>
                <w:lang w:eastAsia="zh-TW"/>
              </w:rPr>
              <w:t>24.8%</w:t>
            </w:r>
            <w:r w:rsidRPr="00A21C5B">
              <w:rPr>
                <w:lang w:eastAsia="zh-TW"/>
              </w:rPr>
              <w:t>、</w:t>
            </w:r>
            <w:r w:rsidRPr="00A21C5B">
              <w:rPr>
                <w:lang w:eastAsia="zh-TW"/>
              </w:rPr>
              <w:t>35.3%</w:t>
            </w:r>
            <w:r w:rsidRPr="00A21C5B">
              <w:rPr>
                <w:lang w:eastAsia="zh-TW"/>
              </w:rPr>
              <w:t>、</w:t>
            </w:r>
            <w:r w:rsidRPr="00A21C5B">
              <w:rPr>
                <w:lang w:eastAsia="zh-TW"/>
              </w:rPr>
              <w:t>15.5%</w:t>
            </w:r>
            <w:r w:rsidRPr="00A21C5B">
              <w:rPr>
                <w:lang w:eastAsia="zh-TW"/>
              </w:rPr>
              <w:t>、</w:t>
            </w:r>
            <w:r w:rsidRPr="00A21C5B">
              <w:rPr>
                <w:lang w:eastAsia="zh-TW"/>
              </w:rPr>
              <w:t>129.5%</w:t>
            </w:r>
            <w:r w:rsidRPr="00A21C5B">
              <w:rPr>
                <w:lang w:eastAsia="zh-TW"/>
              </w:rPr>
              <w:t>和</w:t>
            </w:r>
            <w:r w:rsidRPr="00A21C5B">
              <w:rPr>
                <w:lang w:eastAsia="zh-TW"/>
              </w:rPr>
              <w:t>24.9%</w:t>
            </w:r>
            <w:r w:rsidRPr="00A21C5B">
              <w:rPr>
                <w:lang w:eastAsia="zh-TW"/>
              </w:rPr>
              <w:t>。軟體業務收入</w:t>
            </w:r>
            <w:r w:rsidRPr="00A21C5B">
              <w:rPr>
                <w:lang w:eastAsia="zh-TW"/>
              </w:rPr>
              <w:t>5</w:t>
            </w:r>
            <w:r w:rsidR="001F5202" w:rsidRPr="00A21C5B">
              <w:rPr>
                <w:rFonts w:hint="eastAsia"/>
                <w:lang w:eastAsia="zh-TW"/>
              </w:rPr>
              <w:t>,</w:t>
            </w:r>
            <w:r w:rsidRPr="00A21C5B">
              <w:rPr>
                <w:lang w:eastAsia="zh-TW"/>
              </w:rPr>
              <w:t>848.5</w:t>
            </w:r>
            <w:r w:rsidRPr="00A21C5B">
              <w:rPr>
                <w:lang w:eastAsia="zh-TW"/>
              </w:rPr>
              <w:t>億元，成長</w:t>
            </w:r>
            <w:r w:rsidRPr="00A21C5B">
              <w:rPr>
                <w:lang w:eastAsia="zh-TW"/>
              </w:rPr>
              <w:t>12.4%</w:t>
            </w:r>
            <w:r w:rsidRPr="00A21C5B">
              <w:rPr>
                <w:lang w:eastAsia="zh-TW"/>
              </w:rPr>
              <w:t>；軟體業務出口</w:t>
            </w:r>
            <w:r w:rsidRPr="00A21C5B">
              <w:rPr>
                <w:lang w:eastAsia="zh-TW"/>
              </w:rPr>
              <w:t>15.8</w:t>
            </w:r>
            <w:r w:rsidRPr="00A21C5B">
              <w:rPr>
                <w:lang w:eastAsia="zh-TW"/>
              </w:rPr>
              <w:t>億美元，下降</w:t>
            </w:r>
            <w:r w:rsidRPr="00A21C5B">
              <w:rPr>
                <w:lang w:eastAsia="zh-TW"/>
              </w:rPr>
              <w:t>1.0%</w:t>
            </w:r>
            <w:r w:rsidRPr="00A21C5B">
              <w:rPr>
                <w:lang w:eastAsia="zh-TW"/>
              </w:rPr>
              <w:t>。</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海洋強省建設取得重要進展。海洋新興產業加快培養，推動成立省海洋生物醫藥產業投資基金，國家一類抗腫瘤海洋新藥</w:t>
            </w:r>
            <w:r w:rsidRPr="00A21C5B">
              <w:rPr>
                <w:szCs w:val="24"/>
                <w:lang w:eastAsia="zh-TW"/>
              </w:rPr>
              <w:t>BG136</w:t>
            </w:r>
            <w:r w:rsidRPr="00A21C5B">
              <w:rPr>
                <w:szCs w:val="24"/>
                <w:lang w:eastAsia="zh-TW"/>
              </w:rPr>
              <w:t>即將進入臨床。建成海水淡化工程</w:t>
            </w:r>
            <w:r w:rsidRPr="00A21C5B">
              <w:rPr>
                <w:szCs w:val="24"/>
                <w:lang w:eastAsia="zh-TW"/>
              </w:rPr>
              <w:t>31</w:t>
            </w:r>
            <w:r w:rsidRPr="00A21C5B">
              <w:rPr>
                <w:szCs w:val="24"/>
                <w:lang w:eastAsia="zh-TW"/>
              </w:rPr>
              <w:t>個，日產能達</w:t>
            </w:r>
            <w:r w:rsidRPr="00A21C5B">
              <w:rPr>
                <w:szCs w:val="24"/>
                <w:lang w:eastAsia="zh-TW"/>
              </w:rPr>
              <w:t>35.9</w:t>
            </w:r>
            <w:r w:rsidRPr="00A21C5B">
              <w:rPr>
                <w:szCs w:val="24"/>
                <w:lang w:eastAsia="zh-TW"/>
              </w:rPr>
              <w:t>萬噸。海洋傳統產業轉型升級，新增國家級海洋牧場示範區</w:t>
            </w:r>
            <w:r w:rsidRPr="00A21C5B">
              <w:rPr>
                <w:szCs w:val="24"/>
                <w:lang w:eastAsia="zh-TW"/>
              </w:rPr>
              <w:t>10</w:t>
            </w:r>
            <w:r w:rsidRPr="00A21C5B">
              <w:rPr>
                <w:szCs w:val="24"/>
                <w:lang w:eastAsia="zh-TW"/>
              </w:rPr>
              <w:t>處，累計達到</w:t>
            </w:r>
            <w:r w:rsidRPr="00A21C5B">
              <w:rPr>
                <w:szCs w:val="24"/>
                <w:lang w:eastAsia="zh-TW"/>
              </w:rPr>
              <w:t>54</w:t>
            </w:r>
            <w:r w:rsidRPr="00A21C5B">
              <w:rPr>
                <w:szCs w:val="24"/>
                <w:lang w:eastAsia="zh-TW"/>
              </w:rPr>
              <w:t>處，占全國的</w:t>
            </w:r>
            <w:r w:rsidRPr="00A21C5B">
              <w:rPr>
                <w:szCs w:val="24"/>
                <w:lang w:eastAsia="zh-TW"/>
              </w:rPr>
              <w:t>39.7%</w:t>
            </w:r>
            <w:r w:rsidRPr="00A21C5B">
              <w:rPr>
                <w:szCs w:val="24"/>
                <w:lang w:eastAsia="zh-TW"/>
              </w:rPr>
              <w:t>；新增省級海洋牧場示範創建項目</w:t>
            </w:r>
            <w:r w:rsidRPr="00A21C5B">
              <w:rPr>
                <w:szCs w:val="24"/>
                <w:lang w:eastAsia="zh-TW"/>
              </w:rPr>
              <w:t>14</w:t>
            </w:r>
            <w:r w:rsidRPr="00A21C5B">
              <w:rPr>
                <w:szCs w:val="24"/>
                <w:lang w:eastAsia="zh-TW"/>
              </w:rPr>
              <w:t>個。港口資源深化整合，沿海港口集裝箱輸送量</w:t>
            </w:r>
            <w:r w:rsidRPr="00A21C5B">
              <w:rPr>
                <w:szCs w:val="24"/>
                <w:lang w:eastAsia="zh-TW"/>
              </w:rPr>
              <w:t>3</w:t>
            </w:r>
            <w:r w:rsidR="001F5202" w:rsidRPr="00A21C5B">
              <w:rPr>
                <w:rFonts w:hint="eastAsia"/>
                <w:szCs w:val="24"/>
                <w:lang w:eastAsia="zh-TW"/>
              </w:rPr>
              <w:t>,</w:t>
            </w:r>
            <w:r w:rsidRPr="00A21C5B">
              <w:rPr>
                <w:szCs w:val="24"/>
                <w:lang w:eastAsia="zh-TW"/>
              </w:rPr>
              <w:t>191</w:t>
            </w:r>
            <w:r w:rsidRPr="00A21C5B">
              <w:rPr>
                <w:szCs w:val="24"/>
                <w:lang w:eastAsia="zh-TW"/>
              </w:rPr>
              <w:t>萬標箱，比上年成長</w:t>
            </w:r>
            <w:r w:rsidRPr="00A21C5B">
              <w:rPr>
                <w:szCs w:val="24"/>
                <w:lang w:eastAsia="zh-TW"/>
              </w:rPr>
              <w:t>6.0%</w:t>
            </w:r>
            <w:r w:rsidRPr="00A21C5B">
              <w:rPr>
                <w:szCs w:val="24"/>
                <w:lang w:eastAsia="zh-TW"/>
              </w:rPr>
              <w:t>，總量居全國第</w:t>
            </w:r>
            <w:r w:rsidRPr="00A21C5B">
              <w:rPr>
                <w:szCs w:val="24"/>
                <w:lang w:eastAsia="zh-TW"/>
              </w:rPr>
              <w:t>2</w:t>
            </w:r>
            <w:r w:rsidRPr="00A21C5B">
              <w:rPr>
                <w:szCs w:val="24"/>
                <w:lang w:eastAsia="zh-TW"/>
              </w:rPr>
              <w:t>位。海洋科技創新引領發展，省級海洋工程技術協同創新中心</w:t>
            </w:r>
            <w:r w:rsidRPr="00A21C5B">
              <w:rPr>
                <w:szCs w:val="24"/>
                <w:lang w:eastAsia="zh-TW"/>
              </w:rPr>
              <w:t>107</w:t>
            </w:r>
            <w:r w:rsidRPr="00A21C5B">
              <w:rPr>
                <w:szCs w:val="24"/>
                <w:lang w:eastAsia="zh-TW"/>
              </w:rPr>
              <w:t>家，省級以上海洋科技創新平臺</w:t>
            </w:r>
            <w:r w:rsidRPr="00A21C5B">
              <w:rPr>
                <w:szCs w:val="24"/>
                <w:lang w:eastAsia="zh-TW"/>
              </w:rPr>
              <w:t>132</w:t>
            </w:r>
            <w:r w:rsidRPr="00A21C5B">
              <w:rPr>
                <w:szCs w:val="24"/>
                <w:lang w:eastAsia="zh-TW"/>
              </w:rPr>
              <w:t>家，透明海洋、藍色藥庫、超高速高壓水動力平臺等納入國家重大項目。</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重點引資產業</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加大製造業、現代服務業引資力度，充分發揮濟青煙國際招商產業園引領作用，引進一批世界</w:t>
            </w:r>
            <w:r w:rsidRPr="00A21C5B">
              <w:rPr>
                <w:szCs w:val="24"/>
                <w:lang w:eastAsia="zh-TW"/>
              </w:rPr>
              <w:t>500</w:t>
            </w:r>
            <w:r w:rsidRPr="00A21C5B">
              <w:rPr>
                <w:szCs w:val="24"/>
                <w:lang w:eastAsia="zh-TW"/>
              </w:rPr>
              <w:t>強、行業領軍企業項目。</w:t>
            </w:r>
          </w:p>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年，山東省在第三屆進博會期間，舉辦了「山東與世界</w:t>
            </w:r>
            <w:r w:rsidRPr="00A21C5B">
              <w:rPr>
                <w:szCs w:val="24"/>
                <w:lang w:eastAsia="zh-TW"/>
              </w:rPr>
              <w:t>500</w:t>
            </w:r>
            <w:r w:rsidRPr="00A21C5B">
              <w:rPr>
                <w:szCs w:val="24"/>
                <w:lang w:eastAsia="zh-TW"/>
              </w:rPr>
              <w:t>強產業鏈高質量合作發展對話」活動，現場簽約</w:t>
            </w:r>
            <w:r w:rsidRPr="00A21C5B">
              <w:rPr>
                <w:szCs w:val="24"/>
                <w:lang w:eastAsia="zh-TW"/>
              </w:rPr>
              <w:t>15</w:t>
            </w:r>
            <w:r w:rsidRPr="00A21C5B">
              <w:rPr>
                <w:szCs w:val="24"/>
                <w:lang w:eastAsia="zh-TW"/>
              </w:rPr>
              <w:t>個重點外資項目，總投資</w:t>
            </w:r>
            <w:r w:rsidRPr="00A21C5B">
              <w:rPr>
                <w:szCs w:val="24"/>
                <w:lang w:eastAsia="zh-TW"/>
              </w:rPr>
              <w:t>16.8</w:t>
            </w:r>
            <w:r w:rsidRPr="00A21C5B">
              <w:rPr>
                <w:szCs w:val="24"/>
                <w:lang w:eastAsia="zh-TW"/>
              </w:rPr>
              <w:t>億美元，涉及高端裝備製造、新一代信息技術、新能源新材料、醫養健康、現代物流、環保等行業，合作方來自法國、瑞士、意大利等</w:t>
            </w:r>
            <w:r w:rsidRPr="00A21C5B">
              <w:rPr>
                <w:szCs w:val="24"/>
                <w:lang w:eastAsia="zh-TW"/>
              </w:rPr>
              <w:t>12</w:t>
            </w:r>
            <w:r w:rsidRPr="00A21C5B">
              <w:rPr>
                <w:szCs w:val="24"/>
                <w:lang w:eastAsia="zh-TW"/>
              </w:rPr>
              <w:t>個國家和地區。</w:t>
            </w:r>
          </w:p>
        </w:tc>
      </w:tr>
      <w:tr w:rsidR="00A21C5B" w:rsidRPr="00A21C5B">
        <w:trPr>
          <w:trHeight w:val="554"/>
        </w:trPr>
        <w:tc>
          <w:tcPr>
            <w:tcW w:w="8525" w:type="dxa"/>
            <w:gridSpan w:val="2"/>
            <w:shd w:val="clear" w:color="auto" w:fill="CCFFFF"/>
            <w:vAlign w:val="center"/>
          </w:tcPr>
          <w:p w:rsidR="00AB5CDC" w:rsidRPr="00A21C5B" w:rsidRDefault="00AC0F55">
            <w:pPr>
              <w:ind w:firstLineChars="0" w:firstLine="0"/>
              <w:jc w:val="center"/>
              <w:rPr>
                <w:szCs w:val="24"/>
              </w:rPr>
            </w:pPr>
            <w:r w:rsidRPr="00A21C5B">
              <w:rPr>
                <w:szCs w:val="24"/>
                <w:lang w:eastAsia="zh-TW"/>
              </w:rPr>
              <w:t>其他</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地方外資法規</w:t>
            </w:r>
          </w:p>
        </w:tc>
        <w:tc>
          <w:tcPr>
            <w:tcW w:w="6285" w:type="dxa"/>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w:t>
            </w:r>
            <w:hyperlink r:id="rId55" w:tooltip="天津市人民政府关于印发天津市国民经济和社会发展第十四个五年规划和二〇三五年远景目标纲要的通知" w:history="1">
              <w:r w:rsidRPr="00A21C5B">
                <w:rPr>
                  <w:szCs w:val="24"/>
                  <w:lang w:eastAsia="zh-TW"/>
                </w:rPr>
                <w:t>山東省國民經濟和社會發展第十四個五年規劃和二</w:t>
              </w:r>
              <w:r w:rsidRPr="00A21C5B">
                <w:rPr>
                  <w:rFonts w:eastAsia="細明體"/>
                  <w:szCs w:val="24"/>
                  <w:lang w:eastAsia="zh-TW"/>
                </w:rPr>
                <w:t>〇</w:t>
              </w:r>
              <w:r w:rsidRPr="00A21C5B">
                <w:rPr>
                  <w:szCs w:val="24"/>
                  <w:lang w:eastAsia="zh-TW"/>
                </w:rPr>
                <w:t>三五年遠景目標綱要</w:t>
              </w:r>
            </w:hyperlink>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《山東省戰略性新興產業集群發展工程實施方案（</w:t>
            </w:r>
            <w:r w:rsidRPr="00A21C5B">
              <w:rPr>
                <w:szCs w:val="24"/>
                <w:lang w:eastAsia="zh-TW"/>
              </w:rPr>
              <w:t>2020—2021</w:t>
            </w:r>
            <w:r w:rsidRPr="00A21C5B">
              <w:rPr>
                <w:szCs w:val="24"/>
                <w:lang w:eastAsia="zh-TW"/>
              </w:rPr>
              <w:t>年）》</w:t>
            </w:r>
          </w:p>
          <w:p w:rsidR="00AB5CDC" w:rsidRPr="00A21C5B" w:rsidRDefault="00AC0F55">
            <w:pPr>
              <w:adjustRightInd w:val="0"/>
              <w:ind w:firstLineChars="0" w:firstLine="0"/>
              <w:textAlignment w:val="baseline"/>
              <w:rPr>
                <w:szCs w:val="24"/>
                <w:lang w:eastAsia="zh-TW"/>
              </w:rPr>
            </w:pPr>
            <w:r w:rsidRPr="00A21C5B">
              <w:rPr>
                <w:szCs w:val="24"/>
                <w:lang w:eastAsia="zh-TW"/>
              </w:rPr>
              <w:t>《青島市重點工業產業集聚區創建提升三年行動計畫（</w:t>
            </w:r>
            <w:r w:rsidRPr="00A21C5B">
              <w:rPr>
                <w:szCs w:val="24"/>
                <w:lang w:eastAsia="zh-TW"/>
              </w:rPr>
              <w:t>2019-2021</w:t>
            </w:r>
            <w:r w:rsidRPr="00A21C5B">
              <w:rPr>
                <w:szCs w:val="24"/>
                <w:lang w:eastAsia="zh-TW"/>
              </w:rPr>
              <w:t>年）》</w:t>
            </w:r>
          </w:p>
          <w:p w:rsidR="00AB5CDC" w:rsidRPr="00A21C5B" w:rsidRDefault="00AC0F55">
            <w:pPr>
              <w:adjustRightInd w:val="0"/>
              <w:ind w:firstLineChars="0" w:firstLine="0"/>
              <w:textAlignment w:val="baseline"/>
              <w:rPr>
                <w:szCs w:val="24"/>
                <w:lang w:eastAsia="zh-TW"/>
              </w:rPr>
            </w:pPr>
            <w:r w:rsidRPr="00A21C5B">
              <w:rPr>
                <w:szCs w:val="24"/>
                <w:lang w:eastAsia="zh-TW"/>
              </w:rPr>
              <w:t>山東省《全省穩外貿穩外資政策措施清單》</w:t>
            </w:r>
            <w:r w:rsidRPr="00A21C5B">
              <w:rPr>
                <w:szCs w:val="24"/>
                <w:lang w:eastAsia="zh-TW"/>
              </w:rPr>
              <w:t>2020</w:t>
            </w:r>
            <w:r w:rsidRPr="00A21C5B">
              <w:rPr>
                <w:szCs w:val="24"/>
                <w:lang w:eastAsia="zh-TW"/>
              </w:rPr>
              <w:t>年</w:t>
            </w:r>
            <w:r w:rsidRPr="00A21C5B">
              <w:rPr>
                <w:szCs w:val="24"/>
                <w:lang w:eastAsia="zh-TW"/>
              </w:rPr>
              <w:t>4</w:t>
            </w:r>
            <w:r w:rsidRPr="00A21C5B">
              <w:rPr>
                <w:szCs w:val="24"/>
                <w:lang w:eastAsia="zh-TW"/>
              </w:rPr>
              <w:t>月發布</w:t>
            </w:r>
          </w:p>
          <w:p w:rsidR="00AB5CDC" w:rsidRPr="00A21C5B" w:rsidRDefault="00AC0F55">
            <w:pPr>
              <w:adjustRightInd w:val="0"/>
              <w:ind w:firstLineChars="0" w:firstLine="0"/>
              <w:textAlignment w:val="baseline"/>
              <w:rPr>
                <w:szCs w:val="24"/>
                <w:lang w:eastAsia="zh-TW"/>
              </w:rPr>
            </w:pPr>
            <w:r w:rsidRPr="00A21C5B">
              <w:rPr>
                <w:szCs w:val="24"/>
                <w:lang w:eastAsia="zh-TW"/>
              </w:rPr>
              <w:t>《</w:t>
            </w:r>
            <w:r w:rsidR="003F14D5" w:rsidRPr="00A21C5B">
              <w:rPr>
                <w:szCs w:val="24"/>
                <w:lang w:eastAsia="zh-TW"/>
              </w:rPr>
              <w:t>中國大陸</w:t>
            </w:r>
            <w:r w:rsidRPr="00A21C5B">
              <w:rPr>
                <w:szCs w:val="24"/>
                <w:lang w:eastAsia="zh-TW"/>
              </w:rPr>
              <w:t>（山東）自由貿易試驗區總體方案》</w:t>
            </w:r>
            <w:r w:rsidRPr="00A21C5B">
              <w:rPr>
                <w:szCs w:val="24"/>
                <w:lang w:eastAsia="zh-TW"/>
              </w:rPr>
              <w:t>2019</w:t>
            </w:r>
            <w:r w:rsidRPr="00A21C5B">
              <w:rPr>
                <w:szCs w:val="24"/>
                <w:lang w:eastAsia="zh-TW"/>
              </w:rPr>
              <w:t>年</w:t>
            </w:r>
            <w:r w:rsidRPr="00A21C5B">
              <w:rPr>
                <w:szCs w:val="24"/>
                <w:lang w:eastAsia="zh-TW"/>
              </w:rPr>
              <w:t>8</w:t>
            </w:r>
            <w:r w:rsidRPr="00A21C5B">
              <w:rPr>
                <w:szCs w:val="24"/>
                <w:lang w:eastAsia="zh-TW"/>
              </w:rPr>
              <w:t>月發布</w:t>
            </w:r>
          </w:p>
          <w:p w:rsidR="00AB5CDC" w:rsidRPr="00A21C5B" w:rsidRDefault="00AC0F55">
            <w:pPr>
              <w:adjustRightInd w:val="0"/>
              <w:ind w:firstLineChars="0" w:firstLine="0"/>
              <w:textAlignment w:val="baseline"/>
              <w:rPr>
                <w:szCs w:val="24"/>
                <w:lang w:eastAsia="zh-TW"/>
              </w:rPr>
            </w:pPr>
            <w:r w:rsidRPr="00A21C5B">
              <w:rPr>
                <w:szCs w:val="24"/>
                <w:lang w:eastAsia="zh-TW"/>
              </w:rPr>
              <w:t>《山東省數字基礎設施建設指導意見》</w:t>
            </w:r>
            <w:r w:rsidRPr="00A21C5B">
              <w:rPr>
                <w:szCs w:val="24"/>
                <w:lang w:eastAsia="zh-TW"/>
              </w:rPr>
              <w:t>2020</w:t>
            </w:r>
            <w:r w:rsidRPr="00A21C5B">
              <w:rPr>
                <w:szCs w:val="24"/>
                <w:lang w:eastAsia="zh-TW"/>
              </w:rPr>
              <w:t>年</w:t>
            </w:r>
            <w:r w:rsidRPr="00A21C5B">
              <w:rPr>
                <w:szCs w:val="24"/>
                <w:lang w:eastAsia="zh-TW"/>
              </w:rPr>
              <w:t>3</w:t>
            </w:r>
            <w:r w:rsidRPr="00A21C5B">
              <w:rPr>
                <w:szCs w:val="24"/>
                <w:lang w:eastAsia="zh-TW"/>
              </w:rPr>
              <w:t>月發布</w:t>
            </w:r>
          </w:p>
          <w:p w:rsidR="00AB5CDC" w:rsidRPr="00A21C5B" w:rsidRDefault="00AC0F55">
            <w:pPr>
              <w:adjustRightInd w:val="0"/>
              <w:ind w:firstLineChars="0" w:firstLine="0"/>
              <w:textAlignment w:val="baseline"/>
              <w:rPr>
                <w:szCs w:val="24"/>
                <w:lang w:eastAsia="zh-TW"/>
              </w:rPr>
            </w:pPr>
            <w:r w:rsidRPr="00A21C5B">
              <w:rPr>
                <w:szCs w:val="24"/>
                <w:lang w:eastAsia="zh-TW"/>
              </w:rPr>
              <w:t>《關於促進魯台經濟文化交流合作的若干措施》</w:t>
            </w:r>
          </w:p>
          <w:p w:rsidR="00AB5CDC" w:rsidRPr="00A21C5B" w:rsidRDefault="00AC0F55">
            <w:pPr>
              <w:adjustRightInd w:val="0"/>
              <w:ind w:firstLineChars="0" w:firstLine="0"/>
              <w:textAlignment w:val="baseline"/>
              <w:rPr>
                <w:szCs w:val="24"/>
                <w:lang w:eastAsia="zh-TW"/>
              </w:rPr>
            </w:pPr>
            <w:r w:rsidRPr="00A21C5B">
              <w:rPr>
                <w:szCs w:val="24"/>
                <w:lang w:eastAsia="zh-TW"/>
              </w:rPr>
              <w:t>《山東省人民政府關於新時期積極利用外資若干措施的通知》</w:t>
            </w:r>
            <w:r w:rsidRPr="00A21C5B">
              <w:rPr>
                <w:szCs w:val="24"/>
                <w:lang w:eastAsia="zh-TW"/>
              </w:rPr>
              <w:t>2017</w:t>
            </w:r>
            <w:r w:rsidRPr="00A21C5B">
              <w:rPr>
                <w:szCs w:val="24"/>
                <w:lang w:eastAsia="zh-TW"/>
              </w:rPr>
              <w:t>年</w:t>
            </w:r>
            <w:r w:rsidRPr="00A21C5B">
              <w:rPr>
                <w:szCs w:val="24"/>
                <w:lang w:eastAsia="zh-TW"/>
              </w:rPr>
              <w:t>8</w:t>
            </w:r>
            <w:r w:rsidRPr="00A21C5B">
              <w:rPr>
                <w:szCs w:val="24"/>
                <w:lang w:eastAsia="zh-TW"/>
              </w:rPr>
              <w:t>月實施</w:t>
            </w:r>
          </w:p>
          <w:p w:rsidR="00AB5CDC" w:rsidRPr="00A21C5B" w:rsidRDefault="00AC0F55">
            <w:pPr>
              <w:adjustRightInd w:val="0"/>
              <w:ind w:firstLineChars="0" w:firstLine="0"/>
              <w:textAlignment w:val="baseline"/>
              <w:rPr>
                <w:szCs w:val="24"/>
                <w:lang w:eastAsia="zh-TW"/>
              </w:rPr>
            </w:pPr>
            <w:r w:rsidRPr="00A21C5B">
              <w:rPr>
                <w:szCs w:val="24"/>
                <w:lang w:eastAsia="zh-TW"/>
              </w:rPr>
              <w:t>山東省外商投資企業管理暫行辦法</w:t>
            </w:r>
          </w:p>
          <w:p w:rsidR="00AB5CDC" w:rsidRPr="00A21C5B" w:rsidRDefault="00AC0F55">
            <w:pPr>
              <w:adjustRightInd w:val="0"/>
              <w:ind w:firstLineChars="0" w:firstLine="0"/>
              <w:textAlignment w:val="baseline"/>
              <w:rPr>
                <w:szCs w:val="24"/>
                <w:lang w:eastAsia="zh-TW"/>
              </w:rPr>
            </w:pPr>
            <w:r w:rsidRPr="00A21C5B">
              <w:rPr>
                <w:szCs w:val="24"/>
                <w:lang w:eastAsia="zh-TW"/>
              </w:rPr>
              <w:t>山東省外商投資產業指導意見</w:t>
            </w:r>
          </w:p>
          <w:p w:rsidR="00AB5CDC" w:rsidRPr="00A21C5B" w:rsidRDefault="00AC0F55">
            <w:pPr>
              <w:adjustRightInd w:val="0"/>
              <w:ind w:firstLineChars="0" w:firstLine="0"/>
              <w:textAlignment w:val="baseline"/>
              <w:rPr>
                <w:szCs w:val="24"/>
                <w:lang w:eastAsia="zh-TW"/>
              </w:rPr>
            </w:pPr>
            <w:r w:rsidRPr="00A21C5B">
              <w:rPr>
                <w:szCs w:val="24"/>
                <w:lang w:eastAsia="zh-TW"/>
              </w:rPr>
              <w:t>山東省外商投資企業工會條例</w:t>
            </w:r>
          </w:p>
          <w:p w:rsidR="00AB5CDC" w:rsidRPr="00A21C5B" w:rsidRDefault="00AC0F55">
            <w:pPr>
              <w:adjustRightInd w:val="0"/>
              <w:ind w:firstLineChars="0" w:firstLine="0"/>
              <w:textAlignment w:val="baseline"/>
              <w:rPr>
                <w:szCs w:val="24"/>
                <w:lang w:eastAsia="zh-TW"/>
              </w:rPr>
            </w:pPr>
            <w:r w:rsidRPr="00A21C5B">
              <w:rPr>
                <w:szCs w:val="24"/>
                <w:lang w:eastAsia="zh-TW"/>
              </w:rPr>
              <w:t>山東省外商投資企業勞動管理條例</w:t>
            </w:r>
          </w:p>
        </w:tc>
      </w:tr>
      <w:tr w:rsidR="00A21C5B" w:rsidRPr="00A21C5B">
        <w:trPr>
          <w:trHeight w:val="567"/>
        </w:trPr>
        <w:tc>
          <w:tcPr>
            <w:tcW w:w="2240" w:type="dxa"/>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投資服務機構</w:t>
            </w:r>
          </w:p>
        </w:tc>
        <w:tc>
          <w:tcPr>
            <w:tcW w:w="6285" w:type="dxa"/>
            <w:vAlign w:val="center"/>
          </w:tcPr>
          <w:p w:rsidR="00AB5CDC" w:rsidRPr="00A21C5B" w:rsidRDefault="00AC0F55">
            <w:pPr>
              <w:adjustRightInd w:val="0"/>
              <w:ind w:firstLineChars="0" w:firstLine="0"/>
              <w:jc w:val="left"/>
              <w:textAlignment w:val="baseline"/>
              <w:rPr>
                <w:szCs w:val="24"/>
                <w:lang w:eastAsia="zh-TW"/>
              </w:rPr>
            </w:pPr>
            <w:r w:rsidRPr="00A21C5B">
              <w:rPr>
                <w:szCs w:val="24"/>
                <w:lang w:eastAsia="zh-TW"/>
              </w:rPr>
              <w:t>山東省國際投資促進中心</w:t>
            </w:r>
          </w:p>
          <w:p w:rsidR="00AB5CDC" w:rsidRPr="00A21C5B" w:rsidRDefault="00AC0F55">
            <w:pPr>
              <w:adjustRightInd w:val="0"/>
              <w:ind w:firstLineChars="0" w:firstLine="0"/>
              <w:jc w:val="left"/>
              <w:textAlignment w:val="baseline"/>
              <w:rPr>
                <w:szCs w:val="24"/>
                <w:lang w:eastAsia="zh-TW"/>
              </w:rPr>
            </w:pPr>
            <w:r w:rsidRPr="00A21C5B">
              <w:rPr>
                <w:szCs w:val="24"/>
                <w:lang w:eastAsia="zh-TW"/>
              </w:rPr>
              <w:t>http://commerce.shandong.gov.cn/col/col16916/index.html</w:t>
            </w:r>
          </w:p>
          <w:p w:rsidR="00AB5CDC" w:rsidRPr="00A21C5B" w:rsidRDefault="00AC0F55">
            <w:pPr>
              <w:adjustRightInd w:val="0"/>
              <w:ind w:firstLineChars="0" w:firstLine="0"/>
              <w:jc w:val="left"/>
              <w:textAlignment w:val="baseline"/>
              <w:rPr>
                <w:szCs w:val="24"/>
                <w:lang w:eastAsia="zh-TW"/>
              </w:rPr>
            </w:pPr>
            <w:r w:rsidRPr="00A21C5B">
              <w:rPr>
                <w:szCs w:val="24"/>
                <w:lang w:eastAsia="zh-TW"/>
              </w:rPr>
              <w:t>山東省商務廳</w:t>
            </w:r>
            <w:hyperlink r:id="rId56" w:history="1">
              <w:r w:rsidRPr="00A21C5B">
                <w:rPr>
                  <w:lang w:eastAsia="zh-TW"/>
                </w:rPr>
                <w:t>http://commerce.shandong.gov.cn</w:t>
              </w:r>
            </w:hyperlink>
          </w:p>
          <w:p w:rsidR="00AB5CDC" w:rsidRPr="00A21C5B" w:rsidRDefault="00AC0F55">
            <w:pPr>
              <w:adjustRightInd w:val="0"/>
              <w:ind w:firstLineChars="0" w:firstLine="0"/>
              <w:jc w:val="left"/>
              <w:textAlignment w:val="baseline"/>
              <w:rPr>
                <w:szCs w:val="24"/>
                <w:lang w:eastAsia="zh-TW"/>
              </w:rPr>
            </w:pPr>
            <w:r w:rsidRPr="00A21C5B">
              <w:rPr>
                <w:szCs w:val="24"/>
                <w:lang w:eastAsia="zh-TW"/>
              </w:rPr>
              <w:t>山東投資網</w:t>
            </w:r>
            <w:hyperlink r:id="rId57" w:history="1">
              <w:r w:rsidRPr="00A21C5B">
                <w:t>http://sd.zgtouzi.net/</w:t>
              </w:r>
            </w:hyperlink>
          </w:p>
          <w:p w:rsidR="00AB5CDC" w:rsidRPr="00A21C5B" w:rsidRDefault="00AC0F55">
            <w:pPr>
              <w:adjustRightInd w:val="0"/>
              <w:ind w:firstLineChars="0" w:firstLine="0"/>
              <w:textAlignment w:val="baseline"/>
              <w:rPr>
                <w:szCs w:val="24"/>
                <w:lang w:eastAsia="zh-TW"/>
              </w:rPr>
            </w:pPr>
            <w:r w:rsidRPr="00A21C5B">
              <w:rPr>
                <w:szCs w:val="24"/>
                <w:lang w:eastAsia="zh-TW"/>
              </w:rPr>
              <w:t>山東省發展改革委員會</w:t>
            </w:r>
            <w:r w:rsidRPr="00A21C5B">
              <w:rPr>
                <w:szCs w:val="24"/>
                <w:lang w:eastAsia="zh-TW"/>
              </w:rPr>
              <w:t>http://fgw.shandong.gov.cn/</w:t>
            </w:r>
          </w:p>
          <w:p w:rsidR="00AB5CDC" w:rsidRPr="00A21C5B" w:rsidRDefault="00AC0F55">
            <w:pPr>
              <w:adjustRightInd w:val="0"/>
              <w:ind w:firstLineChars="0" w:firstLine="0"/>
              <w:textAlignment w:val="baseline"/>
              <w:rPr>
                <w:szCs w:val="24"/>
                <w:lang w:eastAsia="zh-TW"/>
              </w:rPr>
            </w:pPr>
            <w:r w:rsidRPr="00A21C5B">
              <w:rPr>
                <w:szCs w:val="24"/>
                <w:lang w:eastAsia="zh-TW"/>
              </w:rPr>
              <w:t>山東省科學技術廳</w:t>
            </w:r>
            <w:r w:rsidRPr="00A21C5B">
              <w:rPr>
                <w:szCs w:val="24"/>
                <w:lang w:eastAsia="zh-TW"/>
              </w:rPr>
              <w:t>http://kjt.shandong.gov.cn/</w:t>
            </w:r>
          </w:p>
          <w:p w:rsidR="00AB5CDC" w:rsidRPr="00A21C5B" w:rsidRDefault="00AC0F55">
            <w:pPr>
              <w:adjustRightInd w:val="0"/>
              <w:ind w:firstLineChars="0" w:firstLine="0"/>
              <w:textAlignment w:val="baseline"/>
              <w:rPr>
                <w:szCs w:val="24"/>
                <w:lang w:eastAsia="zh-TW"/>
              </w:rPr>
            </w:pPr>
            <w:r w:rsidRPr="00A21C5B">
              <w:rPr>
                <w:szCs w:val="24"/>
                <w:lang w:eastAsia="zh-TW"/>
              </w:rPr>
              <w:t>山東省市場監督管理局</w:t>
            </w:r>
            <w:r w:rsidRPr="00A21C5B">
              <w:rPr>
                <w:szCs w:val="24"/>
                <w:lang w:eastAsia="zh-TW"/>
              </w:rPr>
              <w:t>http://amr.shandong.gov.cn/</w:t>
            </w:r>
          </w:p>
          <w:p w:rsidR="00AB5CDC" w:rsidRPr="00A21C5B" w:rsidRDefault="00AC0F55">
            <w:pPr>
              <w:adjustRightInd w:val="0"/>
              <w:ind w:firstLineChars="0" w:firstLine="0"/>
              <w:textAlignment w:val="baseline"/>
              <w:rPr>
                <w:szCs w:val="24"/>
                <w:lang w:eastAsia="zh-TW"/>
              </w:rPr>
            </w:pPr>
            <w:r w:rsidRPr="00A21C5B">
              <w:rPr>
                <w:szCs w:val="24"/>
                <w:lang w:eastAsia="zh-TW"/>
              </w:rPr>
              <w:t>山東省人民政府外事辦公室</w:t>
            </w:r>
            <w:hyperlink r:id="rId58" w:history="1">
              <w:r w:rsidRPr="00A21C5B">
                <w:rPr>
                  <w:szCs w:val="24"/>
                  <w:lang w:eastAsia="zh-TW"/>
                </w:rPr>
                <w:t>http://www.sdfao.gov.cn</w:t>
              </w:r>
            </w:hyperlink>
          </w:p>
          <w:p w:rsidR="00AB5CDC" w:rsidRPr="00A21C5B" w:rsidRDefault="00AC0F55">
            <w:pPr>
              <w:adjustRightInd w:val="0"/>
              <w:ind w:firstLineChars="0" w:firstLine="0"/>
              <w:textAlignment w:val="baseline"/>
              <w:rPr>
                <w:szCs w:val="24"/>
                <w:lang w:eastAsia="zh-TW"/>
              </w:rPr>
            </w:pPr>
            <w:r w:rsidRPr="00A21C5B">
              <w:rPr>
                <w:szCs w:val="24"/>
                <w:lang w:eastAsia="zh-TW"/>
              </w:rPr>
              <w:t>山東省國際貿易促進委員會貿易投資服務中心</w:t>
            </w:r>
            <w:r w:rsidRPr="00A21C5B">
              <w:rPr>
                <w:szCs w:val="24"/>
                <w:lang w:eastAsia="zh-TW"/>
              </w:rPr>
              <w:t>http://www.ccpitsd.org.cn/</w:t>
            </w:r>
          </w:p>
        </w:tc>
      </w:tr>
    </w:tbl>
    <w:p w:rsidR="00AB5CDC" w:rsidRPr="00A21C5B" w:rsidRDefault="00AB5CDC">
      <w:pPr>
        <w:pStyle w:val="aff0"/>
        <w:jc w:val="left"/>
      </w:pPr>
    </w:p>
    <w:p w:rsidR="00AB5CDC" w:rsidRPr="00A21C5B" w:rsidRDefault="00AC0F55" w:rsidP="001F5202">
      <w:pPr>
        <w:pStyle w:val="af8"/>
        <w:spacing w:before="257" w:after="257"/>
        <w:ind w:left="632" w:hanging="632"/>
        <w:rPr>
          <w:color w:val="auto"/>
        </w:rPr>
      </w:pPr>
      <w:bookmarkStart w:id="69" w:name="_Toc294087045"/>
      <w:r w:rsidRPr="00A21C5B">
        <w:rPr>
          <w:color w:val="auto"/>
        </w:rPr>
        <w:br w:type="page"/>
      </w:r>
      <w:bookmarkStart w:id="70" w:name="_Toc451760392"/>
      <w:bookmarkStart w:id="71" w:name="_Toc41923007"/>
      <w:bookmarkStart w:id="72" w:name="_Toc75731943"/>
      <w:bookmarkEnd w:id="52"/>
      <w:bookmarkEnd w:id="69"/>
      <w:r w:rsidRPr="00A21C5B">
        <w:rPr>
          <w:color w:val="auto"/>
        </w:rPr>
        <w:t>四、浙江省</w:t>
      </w:r>
      <w:bookmarkEnd w:id="70"/>
      <w:bookmarkEnd w:id="71"/>
      <w:bookmarkEnd w:id="72"/>
    </w:p>
    <w:p w:rsidR="00AB5CDC" w:rsidRPr="00A21C5B" w:rsidRDefault="00AC0F55" w:rsidP="001F5202">
      <w:pPr>
        <w:pStyle w:val="aff1"/>
        <w:spacing w:before="514"/>
        <w:rPr>
          <w:lang w:eastAsia="zh-TW"/>
        </w:rPr>
      </w:pPr>
      <w:r w:rsidRPr="00A21C5B">
        <w:rPr>
          <w:lang w:eastAsia="zh-TW"/>
        </w:rPr>
        <w:t>浙江省基本數據表</w:t>
      </w:r>
    </w:p>
    <w:p w:rsidR="00AB5CDC" w:rsidRPr="00A21C5B" w:rsidRDefault="00AC0F55">
      <w:pPr>
        <w:pStyle w:val="aff0"/>
        <w:jc w:val="right"/>
        <w:rPr>
          <w:lang w:eastAsia="zh-CN"/>
        </w:rPr>
      </w:pPr>
      <w:bookmarkStart w:id="73" w:name="_Toc294087047"/>
      <w:r w:rsidRPr="00A21C5B">
        <w:t>幣別：人民幣</w:t>
      </w:r>
    </w:p>
    <w:tbl>
      <w:tblPr>
        <w:tblW w:w="4888"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57"/>
        <w:gridCol w:w="164"/>
        <w:gridCol w:w="6204"/>
      </w:tblGrid>
      <w:tr w:rsidR="00A21C5B" w:rsidRPr="00A21C5B">
        <w:trPr>
          <w:trHeight w:val="152"/>
        </w:trPr>
        <w:tc>
          <w:tcPr>
            <w:tcW w:w="5000" w:type="pct"/>
            <w:gridSpan w:val="3"/>
            <w:shd w:val="clear" w:color="auto" w:fill="CCFFFF"/>
            <w:vAlign w:val="center"/>
          </w:tcPr>
          <w:p w:rsidR="00AB5CDC" w:rsidRPr="00A21C5B" w:rsidRDefault="00AC0F55">
            <w:pPr>
              <w:ind w:firstLineChars="0" w:firstLine="0"/>
              <w:jc w:val="center"/>
              <w:rPr>
                <w:szCs w:val="24"/>
                <w:lang w:eastAsia="zh-TW"/>
              </w:rPr>
            </w:pPr>
            <w:r w:rsidRPr="00A21C5B">
              <w:rPr>
                <w:szCs w:val="24"/>
                <w:lang w:eastAsia="zh-TW"/>
              </w:rPr>
              <w:t>自然人文</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地理環境</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浙江省位於中國大陸東南沿海，長江三角洲南翼，東瀕東海，南鄰福建，西與江西、安徽相連，北與上海及江蘇相鄰。</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面積</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浙江陸域面積</w:t>
            </w:r>
            <w:r w:rsidRPr="00A21C5B">
              <w:rPr>
                <w:szCs w:val="24"/>
                <w:lang w:eastAsia="zh-TW"/>
              </w:rPr>
              <w:t>10.55</w:t>
            </w:r>
            <w:r w:rsidRPr="00A21C5B">
              <w:rPr>
                <w:szCs w:val="24"/>
                <w:lang w:eastAsia="zh-TW"/>
              </w:rPr>
              <w:t>萬平方公里，占全國陸域面積的</w:t>
            </w:r>
            <w:r w:rsidRPr="00A21C5B">
              <w:rPr>
                <w:szCs w:val="24"/>
                <w:lang w:eastAsia="zh-TW"/>
              </w:rPr>
              <w:t>1.1%</w:t>
            </w:r>
            <w:r w:rsidRPr="00A21C5B">
              <w:rPr>
                <w:szCs w:val="24"/>
                <w:lang w:eastAsia="zh-TW"/>
              </w:rPr>
              <w:t>，是</w:t>
            </w:r>
            <w:r w:rsidR="002413A4" w:rsidRPr="00A21C5B">
              <w:rPr>
                <w:rFonts w:hint="eastAsia"/>
                <w:szCs w:val="24"/>
                <w:lang w:eastAsia="zh-TW"/>
              </w:rPr>
              <w:t>中國</w:t>
            </w:r>
            <w:r w:rsidRPr="00A21C5B">
              <w:rPr>
                <w:szCs w:val="24"/>
                <w:lang w:eastAsia="zh-TW"/>
              </w:rPr>
              <w:t>大陸面積較小的省份之一。東西和南北的直</w:t>
            </w:r>
            <w:r w:rsidR="007E5EB4" w:rsidRPr="00A21C5B">
              <w:rPr>
                <w:szCs w:val="24"/>
                <w:lang w:eastAsia="zh-TW"/>
              </w:rPr>
              <w:t>線</w:t>
            </w:r>
            <w:r w:rsidRPr="00A21C5B">
              <w:rPr>
                <w:szCs w:val="24"/>
                <w:lang w:eastAsia="zh-TW"/>
              </w:rPr>
              <w:t>距離均</w:t>
            </w:r>
            <w:r w:rsidR="007E5EB4" w:rsidRPr="00A21C5B">
              <w:rPr>
                <w:szCs w:val="24"/>
                <w:lang w:eastAsia="zh-TW"/>
              </w:rPr>
              <w:t>為</w:t>
            </w:r>
            <w:r w:rsidRPr="00A21C5B">
              <w:rPr>
                <w:szCs w:val="24"/>
                <w:lang w:eastAsia="zh-TW"/>
              </w:rPr>
              <w:t>450</w:t>
            </w:r>
            <w:r w:rsidRPr="00A21C5B">
              <w:rPr>
                <w:szCs w:val="24"/>
                <w:lang w:eastAsia="zh-TW"/>
              </w:rPr>
              <w:t>公里左右。全省陸域面積中，山地占</w:t>
            </w:r>
            <w:r w:rsidRPr="00A21C5B">
              <w:rPr>
                <w:szCs w:val="24"/>
                <w:lang w:eastAsia="zh-TW"/>
              </w:rPr>
              <w:t>74.63%</w:t>
            </w:r>
            <w:r w:rsidRPr="00A21C5B">
              <w:rPr>
                <w:szCs w:val="24"/>
                <w:lang w:eastAsia="zh-TW"/>
              </w:rPr>
              <w:t>，水面占</w:t>
            </w:r>
            <w:r w:rsidRPr="00A21C5B">
              <w:rPr>
                <w:szCs w:val="24"/>
                <w:lang w:eastAsia="zh-TW"/>
              </w:rPr>
              <w:t>5.05%</w:t>
            </w:r>
            <w:r w:rsidRPr="00A21C5B">
              <w:rPr>
                <w:szCs w:val="24"/>
                <w:lang w:eastAsia="zh-TW"/>
              </w:rPr>
              <w:t>，平坦地占</w:t>
            </w:r>
            <w:r w:rsidRPr="00A21C5B">
              <w:rPr>
                <w:szCs w:val="24"/>
                <w:lang w:eastAsia="zh-TW"/>
              </w:rPr>
              <w:t>20.32%</w:t>
            </w:r>
            <w:r w:rsidRPr="00A21C5B">
              <w:rPr>
                <w:szCs w:val="24"/>
                <w:lang w:eastAsia="zh-TW"/>
              </w:rPr>
              <w:t>，故有</w:t>
            </w:r>
            <w:r w:rsidRPr="00A21C5B">
              <w:rPr>
                <w:szCs w:val="24"/>
                <w:lang w:eastAsia="zh-TW"/>
              </w:rPr>
              <w:t>“</w:t>
            </w:r>
            <w:r w:rsidRPr="00A21C5B">
              <w:rPr>
                <w:szCs w:val="24"/>
                <w:lang w:eastAsia="zh-TW"/>
              </w:rPr>
              <w:t>七山一水兩分田</w:t>
            </w:r>
            <w:r w:rsidRPr="00A21C5B">
              <w:rPr>
                <w:szCs w:val="24"/>
                <w:lang w:eastAsia="zh-TW"/>
              </w:rPr>
              <w:t>”</w:t>
            </w:r>
            <w:r w:rsidRPr="00A21C5B">
              <w:rPr>
                <w:szCs w:val="24"/>
                <w:lang w:eastAsia="zh-TW"/>
              </w:rPr>
              <w:t>之說。浙江海域面積</w:t>
            </w:r>
            <w:r w:rsidRPr="00A21C5B">
              <w:rPr>
                <w:szCs w:val="24"/>
                <w:lang w:eastAsia="zh-TW"/>
              </w:rPr>
              <w:t>26</w:t>
            </w:r>
            <w:r w:rsidRPr="00A21C5B">
              <w:rPr>
                <w:szCs w:val="24"/>
                <w:lang w:eastAsia="zh-TW"/>
              </w:rPr>
              <w:t>萬平方公里，面積大於</w:t>
            </w:r>
            <w:r w:rsidRPr="00A21C5B">
              <w:rPr>
                <w:szCs w:val="24"/>
                <w:lang w:eastAsia="zh-TW"/>
              </w:rPr>
              <w:t>500</w:t>
            </w:r>
            <w:r w:rsidRPr="00A21C5B">
              <w:rPr>
                <w:szCs w:val="24"/>
                <w:lang w:eastAsia="zh-TW"/>
              </w:rPr>
              <w:t>平方米的海島有</w:t>
            </w:r>
            <w:r w:rsidRPr="00A21C5B">
              <w:rPr>
                <w:szCs w:val="24"/>
                <w:lang w:eastAsia="zh-TW"/>
              </w:rPr>
              <w:t>2,878</w:t>
            </w:r>
            <w:r w:rsidRPr="00A21C5B">
              <w:rPr>
                <w:szCs w:val="24"/>
                <w:lang w:eastAsia="zh-TW"/>
              </w:rPr>
              <w:t>個，大於</w:t>
            </w:r>
            <w:r w:rsidRPr="00A21C5B">
              <w:rPr>
                <w:szCs w:val="24"/>
                <w:lang w:eastAsia="zh-TW"/>
              </w:rPr>
              <w:t>10</w:t>
            </w:r>
            <w:r w:rsidRPr="00A21C5B">
              <w:rPr>
                <w:szCs w:val="24"/>
                <w:lang w:eastAsia="zh-TW"/>
              </w:rPr>
              <w:t>平方公里的海島有</w:t>
            </w:r>
            <w:r w:rsidRPr="00A21C5B">
              <w:rPr>
                <w:szCs w:val="24"/>
                <w:lang w:eastAsia="zh-TW"/>
              </w:rPr>
              <w:t>26</w:t>
            </w:r>
            <w:r w:rsidRPr="00A21C5B">
              <w:rPr>
                <w:szCs w:val="24"/>
                <w:lang w:eastAsia="zh-TW"/>
              </w:rPr>
              <w:t>個，是島嶼最多的省份。</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人口</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年浙江省城鎮化率</w:t>
            </w:r>
            <w:r w:rsidRPr="00A21C5B">
              <w:rPr>
                <w:szCs w:val="24"/>
                <w:lang w:eastAsia="zh-TW"/>
              </w:rPr>
              <w:t>72.17%</w:t>
            </w:r>
            <w:r w:rsidRPr="00A21C5B">
              <w:rPr>
                <w:szCs w:val="24"/>
                <w:lang w:eastAsia="zh-TW"/>
              </w:rPr>
              <w:t>，大大高於全國平均水準。全省常住人口</w:t>
            </w:r>
            <w:r w:rsidRPr="00A21C5B">
              <w:rPr>
                <w:szCs w:val="24"/>
                <w:lang w:eastAsia="zh-TW"/>
              </w:rPr>
              <w:t>6</w:t>
            </w:r>
            <w:r w:rsidR="001F5202" w:rsidRPr="00A21C5B">
              <w:rPr>
                <w:rFonts w:hint="eastAsia"/>
                <w:szCs w:val="24"/>
                <w:lang w:eastAsia="zh-TW"/>
              </w:rPr>
              <w:t>,</w:t>
            </w:r>
            <w:r w:rsidRPr="00A21C5B">
              <w:rPr>
                <w:szCs w:val="24"/>
                <w:lang w:eastAsia="zh-TW"/>
              </w:rPr>
              <w:t>456</w:t>
            </w:r>
            <w:r w:rsidRPr="00A21C5B">
              <w:rPr>
                <w:szCs w:val="24"/>
                <w:lang w:eastAsia="zh-TW"/>
              </w:rPr>
              <w:t>萬人，十年增長</w:t>
            </w:r>
            <w:r w:rsidRPr="00A21C5B">
              <w:rPr>
                <w:szCs w:val="24"/>
                <w:lang w:eastAsia="zh-TW"/>
              </w:rPr>
              <w:t>18.63%</w:t>
            </w:r>
            <w:r w:rsidRPr="00A21C5B">
              <w:rPr>
                <w:szCs w:val="24"/>
                <w:lang w:eastAsia="zh-TW"/>
              </w:rPr>
              <w:t>，年均增長</w:t>
            </w:r>
            <w:r w:rsidRPr="00A21C5B">
              <w:rPr>
                <w:szCs w:val="24"/>
                <w:lang w:eastAsia="zh-TW"/>
              </w:rPr>
              <w:t>1.72%</w:t>
            </w:r>
            <w:r w:rsidRPr="00A21C5B">
              <w:rPr>
                <w:szCs w:val="24"/>
                <w:lang w:eastAsia="zh-TW"/>
              </w:rPr>
              <w:t>。其中，男性人口為</w:t>
            </w:r>
            <w:r w:rsidRPr="00A21C5B">
              <w:rPr>
                <w:szCs w:val="24"/>
                <w:lang w:eastAsia="zh-TW"/>
              </w:rPr>
              <w:t>3</w:t>
            </w:r>
            <w:r w:rsidR="001F5202" w:rsidRPr="00A21C5B">
              <w:rPr>
                <w:rFonts w:hint="eastAsia"/>
                <w:szCs w:val="24"/>
                <w:lang w:eastAsia="zh-TW"/>
              </w:rPr>
              <w:t>,</w:t>
            </w:r>
            <w:r w:rsidRPr="00A21C5B">
              <w:rPr>
                <w:szCs w:val="24"/>
                <w:lang w:eastAsia="zh-TW"/>
              </w:rPr>
              <w:t>368</w:t>
            </w:r>
            <w:r w:rsidRPr="00A21C5B">
              <w:rPr>
                <w:szCs w:val="24"/>
                <w:lang w:eastAsia="zh-TW"/>
              </w:rPr>
              <w:t>萬人，占</w:t>
            </w:r>
            <w:r w:rsidRPr="00A21C5B">
              <w:rPr>
                <w:szCs w:val="24"/>
                <w:lang w:eastAsia="zh-TW"/>
              </w:rPr>
              <w:t>52.16%</w:t>
            </w:r>
            <w:r w:rsidRPr="00A21C5B">
              <w:rPr>
                <w:szCs w:val="24"/>
                <w:lang w:eastAsia="zh-TW"/>
              </w:rPr>
              <w:t>；女性人口為</w:t>
            </w:r>
            <w:r w:rsidRPr="00A21C5B">
              <w:rPr>
                <w:szCs w:val="24"/>
                <w:lang w:eastAsia="zh-TW"/>
              </w:rPr>
              <w:t>3</w:t>
            </w:r>
            <w:r w:rsidR="001F5202" w:rsidRPr="00A21C5B">
              <w:rPr>
                <w:rFonts w:hint="eastAsia"/>
                <w:szCs w:val="24"/>
                <w:lang w:eastAsia="zh-TW"/>
              </w:rPr>
              <w:t>,</w:t>
            </w:r>
            <w:r w:rsidRPr="00A21C5B">
              <w:rPr>
                <w:szCs w:val="24"/>
                <w:lang w:eastAsia="zh-TW"/>
              </w:rPr>
              <w:t>088</w:t>
            </w:r>
            <w:r w:rsidRPr="00A21C5B">
              <w:rPr>
                <w:szCs w:val="24"/>
                <w:lang w:eastAsia="zh-TW"/>
              </w:rPr>
              <w:t>萬人，占</w:t>
            </w:r>
            <w:r w:rsidRPr="00A21C5B">
              <w:rPr>
                <w:szCs w:val="24"/>
                <w:lang w:eastAsia="zh-TW"/>
              </w:rPr>
              <w:t>47.84%</w:t>
            </w:r>
            <w:r w:rsidRPr="00A21C5B">
              <w:rPr>
                <w:szCs w:val="24"/>
                <w:lang w:eastAsia="zh-TW"/>
              </w:rPr>
              <w:t>，總人口性別比為</w:t>
            </w:r>
            <w:r w:rsidRPr="00A21C5B">
              <w:rPr>
                <w:szCs w:val="24"/>
                <w:lang w:eastAsia="zh-TW"/>
              </w:rPr>
              <w:t>109.04</w:t>
            </w:r>
            <w:r w:rsidRPr="00A21C5B">
              <w:rPr>
                <w:szCs w:val="24"/>
                <w:lang w:eastAsia="zh-TW"/>
              </w:rPr>
              <w:t>。全省常住人口中，</w:t>
            </w:r>
            <w:r w:rsidRPr="00A21C5B">
              <w:rPr>
                <w:szCs w:val="24"/>
                <w:lang w:eastAsia="zh-TW"/>
              </w:rPr>
              <w:t>0-14</w:t>
            </w:r>
            <w:r w:rsidRPr="00A21C5B">
              <w:rPr>
                <w:szCs w:val="24"/>
                <w:lang w:eastAsia="zh-TW"/>
              </w:rPr>
              <w:t>歲人口為</w:t>
            </w:r>
            <w:r w:rsidRPr="00A21C5B">
              <w:rPr>
                <w:szCs w:val="24"/>
                <w:lang w:eastAsia="zh-TW"/>
              </w:rPr>
              <w:t>868</w:t>
            </w:r>
            <w:r w:rsidRPr="00A21C5B">
              <w:rPr>
                <w:szCs w:val="24"/>
                <w:lang w:eastAsia="zh-TW"/>
              </w:rPr>
              <w:t>萬人，占</w:t>
            </w:r>
            <w:r w:rsidRPr="00A21C5B">
              <w:rPr>
                <w:szCs w:val="24"/>
                <w:lang w:eastAsia="zh-TW"/>
              </w:rPr>
              <w:t>13.45%</w:t>
            </w:r>
            <w:r w:rsidRPr="00A21C5B">
              <w:rPr>
                <w:szCs w:val="24"/>
                <w:lang w:eastAsia="zh-TW"/>
              </w:rPr>
              <w:t>；</w:t>
            </w:r>
            <w:r w:rsidRPr="00A21C5B">
              <w:rPr>
                <w:szCs w:val="24"/>
                <w:lang w:eastAsia="zh-TW"/>
              </w:rPr>
              <w:t>60</w:t>
            </w:r>
            <w:r w:rsidRPr="00A21C5B">
              <w:rPr>
                <w:szCs w:val="24"/>
                <w:lang w:eastAsia="zh-TW"/>
              </w:rPr>
              <w:t>歲及以上人口為</w:t>
            </w:r>
            <w:r w:rsidRPr="00A21C5B">
              <w:rPr>
                <w:szCs w:val="24"/>
                <w:lang w:eastAsia="zh-TW"/>
              </w:rPr>
              <w:t>1</w:t>
            </w:r>
            <w:r w:rsidR="001F5202" w:rsidRPr="00A21C5B">
              <w:rPr>
                <w:rFonts w:hint="eastAsia"/>
                <w:szCs w:val="24"/>
                <w:lang w:eastAsia="zh-TW"/>
              </w:rPr>
              <w:t>,</w:t>
            </w:r>
            <w:r w:rsidRPr="00A21C5B">
              <w:rPr>
                <w:szCs w:val="24"/>
                <w:lang w:eastAsia="zh-TW"/>
              </w:rPr>
              <w:t>207</w:t>
            </w:r>
            <w:r w:rsidRPr="00A21C5B">
              <w:rPr>
                <w:szCs w:val="24"/>
                <w:lang w:eastAsia="zh-TW"/>
              </w:rPr>
              <w:t>萬人，占</w:t>
            </w:r>
            <w:r w:rsidRPr="00A21C5B">
              <w:rPr>
                <w:szCs w:val="24"/>
                <w:lang w:eastAsia="zh-TW"/>
              </w:rPr>
              <w:t>18.70%</w:t>
            </w:r>
            <w:r w:rsidRPr="00A21C5B">
              <w:rPr>
                <w:szCs w:val="24"/>
                <w:lang w:eastAsia="zh-TW"/>
              </w:rPr>
              <w:t>；其中</w:t>
            </w:r>
            <w:r w:rsidRPr="00A21C5B">
              <w:rPr>
                <w:szCs w:val="24"/>
                <w:lang w:eastAsia="zh-TW"/>
              </w:rPr>
              <w:t>65</w:t>
            </w:r>
            <w:r w:rsidRPr="00A21C5B">
              <w:rPr>
                <w:szCs w:val="24"/>
                <w:lang w:eastAsia="zh-TW"/>
              </w:rPr>
              <w:t>歲及以上人口為</w:t>
            </w:r>
            <w:r w:rsidRPr="00A21C5B">
              <w:rPr>
                <w:szCs w:val="24"/>
                <w:lang w:eastAsia="zh-TW"/>
              </w:rPr>
              <w:t>856</w:t>
            </w:r>
            <w:r w:rsidRPr="00A21C5B">
              <w:rPr>
                <w:szCs w:val="24"/>
                <w:lang w:eastAsia="zh-TW"/>
              </w:rPr>
              <w:t>萬人，占</w:t>
            </w:r>
            <w:r w:rsidRPr="00A21C5B">
              <w:rPr>
                <w:szCs w:val="24"/>
                <w:lang w:eastAsia="zh-TW"/>
              </w:rPr>
              <w:t>13.27%</w:t>
            </w:r>
            <w:r w:rsidRPr="00A21C5B">
              <w:rPr>
                <w:szCs w:val="24"/>
                <w:lang w:eastAsia="zh-TW"/>
              </w:rPr>
              <w:t>。全省常住人口中，居住在城鎮的人口為</w:t>
            </w:r>
            <w:r w:rsidRPr="00A21C5B">
              <w:rPr>
                <w:szCs w:val="24"/>
                <w:lang w:eastAsia="zh-TW"/>
              </w:rPr>
              <w:t>4</w:t>
            </w:r>
            <w:r w:rsidR="001F5202" w:rsidRPr="00A21C5B">
              <w:rPr>
                <w:rFonts w:hint="eastAsia"/>
                <w:szCs w:val="24"/>
                <w:lang w:eastAsia="zh-TW"/>
              </w:rPr>
              <w:t>,</w:t>
            </w:r>
            <w:r w:rsidRPr="00A21C5B">
              <w:rPr>
                <w:szCs w:val="24"/>
                <w:lang w:eastAsia="zh-TW"/>
              </w:rPr>
              <w:t>659.8</w:t>
            </w:r>
            <w:r w:rsidRPr="00A21C5B">
              <w:rPr>
                <w:szCs w:val="24"/>
                <w:lang w:eastAsia="zh-TW"/>
              </w:rPr>
              <w:t>萬人，占</w:t>
            </w:r>
            <w:r w:rsidRPr="00A21C5B">
              <w:rPr>
                <w:szCs w:val="24"/>
                <w:lang w:eastAsia="zh-TW"/>
              </w:rPr>
              <w:t>72.17%</w:t>
            </w:r>
            <w:r w:rsidRPr="00A21C5B">
              <w:rPr>
                <w:szCs w:val="24"/>
                <w:lang w:eastAsia="zh-TW"/>
              </w:rPr>
              <w:t>；居住在鄉村的人口為</w:t>
            </w:r>
            <w:r w:rsidRPr="00A21C5B">
              <w:rPr>
                <w:szCs w:val="24"/>
                <w:lang w:eastAsia="zh-TW"/>
              </w:rPr>
              <w:t>1</w:t>
            </w:r>
            <w:r w:rsidR="001F5202" w:rsidRPr="00A21C5B">
              <w:rPr>
                <w:rFonts w:hint="eastAsia"/>
                <w:szCs w:val="24"/>
                <w:lang w:eastAsia="zh-TW"/>
              </w:rPr>
              <w:t>,</w:t>
            </w:r>
            <w:r w:rsidRPr="00A21C5B">
              <w:rPr>
                <w:szCs w:val="24"/>
                <w:lang w:eastAsia="zh-TW"/>
              </w:rPr>
              <w:t>796.9</w:t>
            </w:r>
            <w:r w:rsidRPr="00A21C5B">
              <w:rPr>
                <w:szCs w:val="24"/>
                <w:lang w:eastAsia="zh-TW"/>
              </w:rPr>
              <w:t>萬人，占</w:t>
            </w:r>
            <w:r w:rsidRPr="00A21C5B">
              <w:rPr>
                <w:szCs w:val="24"/>
                <w:lang w:eastAsia="zh-TW"/>
              </w:rPr>
              <w:t>27.83%</w:t>
            </w:r>
            <w:r w:rsidRPr="00A21C5B">
              <w:rPr>
                <w:szCs w:val="24"/>
                <w:lang w:eastAsia="zh-TW"/>
              </w:rPr>
              <w:t>。</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自然條件</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四季分明，光照充足，屬亞熱帶季風氣候。有</w:t>
            </w:r>
            <w:r w:rsidRPr="00A21C5B">
              <w:rPr>
                <w:szCs w:val="24"/>
                <w:lang w:eastAsia="zh-TW"/>
              </w:rPr>
              <w:t>“</w:t>
            </w:r>
            <w:r w:rsidRPr="00A21C5B">
              <w:rPr>
                <w:szCs w:val="24"/>
                <w:lang w:eastAsia="zh-TW"/>
              </w:rPr>
              <w:t>魚米之鄉、絲綢之府、旅遊之地、文物之邦</w:t>
            </w:r>
            <w:r w:rsidRPr="00A21C5B">
              <w:rPr>
                <w:szCs w:val="24"/>
                <w:lang w:eastAsia="zh-TW"/>
              </w:rPr>
              <w:t>”</w:t>
            </w:r>
            <w:r w:rsidRPr="00A21C5B">
              <w:rPr>
                <w:szCs w:val="24"/>
                <w:lang w:eastAsia="zh-TW"/>
              </w:rPr>
              <w:t>之稱。年平均氣溫</w:t>
            </w:r>
            <w:r w:rsidRPr="00A21C5B">
              <w:rPr>
                <w:szCs w:val="24"/>
                <w:lang w:eastAsia="zh-TW"/>
              </w:rPr>
              <w:t>15</w:t>
            </w:r>
            <w:r w:rsidRPr="00A21C5B">
              <w:rPr>
                <w:szCs w:val="24"/>
                <w:lang w:eastAsia="zh-TW"/>
              </w:rPr>
              <w:t>～</w:t>
            </w:r>
            <w:r w:rsidRPr="00A21C5B">
              <w:rPr>
                <w:szCs w:val="24"/>
                <w:lang w:eastAsia="zh-TW"/>
              </w:rPr>
              <w:t>18</w:t>
            </w:r>
            <w:r w:rsidRPr="00A21C5B">
              <w:rPr>
                <w:rFonts w:ascii="新細明體" w:eastAsia="新細明體" w:hAnsi="新細明體" w:cs="新細明體" w:hint="eastAsia"/>
                <w:szCs w:val="24"/>
                <w:lang w:eastAsia="zh-TW"/>
              </w:rPr>
              <w:t>℃</w:t>
            </w:r>
            <w:r w:rsidRPr="00A21C5B">
              <w:rPr>
                <w:szCs w:val="24"/>
                <w:lang w:eastAsia="zh-TW"/>
              </w:rPr>
              <w:t>，全省年平均降雨量</w:t>
            </w:r>
            <w:r w:rsidRPr="00A21C5B">
              <w:rPr>
                <w:szCs w:val="24"/>
                <w:lang w:eastAsia="zh-TW"/>
              </w:rPr>
              <w:t>980</w:t>
            </w:r>
            <w:r w:rsidRPr="00A21C5B">
              <w:rPr>
                <w:szCs w:val="24"/>
                <w:lang w:eastAsia="zh-TW"/>
              </w:rPr>
              <w:t>～</w:t>
            </w:r>
            <w:r w:rsidRPr="00A21C5B">
              <w:rPr>
                <w:szCs w:val="24"/>
                <w:lang w:eastAsia="zh-TW"/>
              </w:rPr>
              <w:t>2,000</w:t>
            </w:r>
            <w:r w:rsidRPr="00A21C5B">
              <w:rPr>
                <w:szCs w:val="24"/>
                <w:lang w:eastAsia="zh-TW"/>
              </w:rPr>
              <w:t>毫米，年平均日照時數</w:t>
            </w:r>
            <w:r w:rsidRPr="00A21C5B">
              <w:rPr>
                <w:szCs w:val="24"/>
                <w:lang w:eastAsia="zh-TW"/>
              </w:rPr>
              <w:t>1,710</w:t>
            </w:r>
            <w:r w:rsidRPr="00A21C5B">
              <w:rPr>
                <w:szCs w:val="24"/>
                <w:lang w:eastAsia="zh-TW"/>
              </w:rPr>
              <w:t>～</w:t>
            </w:r>
            <w:r w:rsidRPr="00A21C5B">
              <w:rPr>
                <w:szCs w:val="24"/>
                <w:lang w:eastAsia="zh-TW"/>
              </w:rPr>
              <w:t>2,100</w:t>
            </w:r>
            <w:r w:rsidRPr="00A21C5B">
              <w:rPr>
                <w:szCs w:val="24"/>
                <w:lang w:eastAsia="zh-TW"/>
              </w:rPr>
              <w:t>小時。海岸線總長</w:t>
            </w:r>
            <w:r w:rsidRPr="00A21C5B">
              <w:rPr>
                <w:szCs w:val="24"/>
                <w:lang w:eastAsia="zh-TW"/>
              </w:rPr>
              <w:t>6,486</w:t>
            </w:r>
            <w:r w:rsidRPr="00A21C5B">
              <w:rPr>
                <w:szCs w:val="24"/>
                <w:lang w:eastAsia="zh-TW"/>
              </w:rPr>
              <w:t>公里。港灣</w:t>
            </w:r>
            <w:r w:rsidR="007E5EB4" w:rsidRPr="00A21C5B">
              <w:rPr>
                <w:szCs w:val="24"/>
                <w:lang w:eastAsia="zh-TW"/>
              </w:rPr>
              <w:t>眾</w:t>
            </w:r>
            <w:r w:rsidRPr="00A21C5B">
              <w:rPr>
                <w:szCs w:val="24"/>
                <w:lang w:eastAsia="zh-TW"/>
              </w:rPr>
              <w:t>多，形成了以寧波、溫州、舟山、嘉興和台州五大港</w:t>
            </w:r>
            <w:r w:rsidR="007E5EB4" w:rsidRPr="00A21C5B">
              <w:rPr>
                <w:szCs w:val="24"/>
                <w:lang w:eastAsia="zh-TW"/>
              </w:rPr>
              <w:t>為</w:t>
            </w:r>
            <w:r w:rsidRPr="00A21C5B">
              <w:rPr>
                <w:szCs w:val="24"/>
                <w:lang w:eastAsia="zh-TW"/>
              </w:rPr>
              <w:t>主的港口群。</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自然資源</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浙江省平均水資源總量</w:t>
            </w:r>
            <w:r w:rsidR="007E5EB4" w:rsidRPr="00A21C5B">
              <w:rPr>
                <w:szCs w:val="24"/>
                <w:lang w:eastAsia="zh-TW"/>
              </w:rPr>
              <w:t>為</w:t>
            </w:r>
            <w:r w:rsidRPr="00A21C5B">
              <w:rPr>
                <w:szCs w:val="24"/>
                <w:lang w:eastAsia="zh-TW"/>
              </w:rPr>
              <w:t>937</w:t>
            </w:r>
            <w:r w:rsidRPr="00A21C5B">
              <w:rPr>
                <w:szCs w:val="24"/>
                <w:lang w:eastAsia="zh-TW"/>
              </w:rPr>
              <w:t>億立方公尺。森林覆蓋率達</w:t>
            </w:r>
            <w:r w:rsidRPr="00A21C5B">
              <w:rPr>
                <w:szCs w:val="24"/>
                <w:lang w:eastAsia="zh-TW"/>
              </w:rPr>
              <w:t>60.5%</w:t>
            </w:r>
            <w:r w:rsidRPr="00A21C5B">
              <w:rPr>
                <w:szCs w:val="24"/>
                <w:lang w:eastAsia="zh-TW"/>
              </w:rPr>
              <w:t>，樹種豐富，有中國大陸</w:t>
            </w:r>
            <w:r w:rsidRPr="00A21C5B">
              <w:rPr>
                <w:szCs w:val="24"/>
                <w:lang w:eastAsia="zh-TW"/>
              </w:rPr>
              <w:t>“</w:t>
            </w:r>
            <w:r w:rsidRPr="00A21C5B">
              <w:rPr>
                <w:szCs w:val="24"/>
                <w:lang w:eastAsia="zh-TW"/>
              </w:rPr>
              <w:t>東南植物寶庫</w:t>
            </w:r>
            <w:r w:rsidRPr="00A21C5B">
              <w:rPr>
                <w:szCs w:val="24"/>
                <w:lang w:eastAsia="zh-TW"/>
              </w:rPr>
              <w:t>”</w:t>
            </w:r>
            <w:r w:rsidRPr="00A21C5B">
              <w:rPr>
                <w:szCs w:val="24"/>
                <w:lang w:eastAsia="zh-TW"/>
              </w:rPr>
              <w:t>之稱。礦產以非金屬礦產為主，有</w:t>
            </w:r>
            <w:r w:rsidRPr="00A21C5B">
              <w:rPr>
                <w:szCs w:val="24"/>
                <w:lang w:eastAsia="zh-TW"/>
              </w:rPr>
              <w:t>12</w:t>
            </w:r>
            <w:r w:rsidRPr="00A21C5B">
              <w:rPr>
                <w:szCs w:val="24"/>
                <w:lang w:eastAsia="zh-TW"/>
              </w:rPr>
              <w:t>種礦</w:t>
            </w:r>
            <w:r w:rsidR="007E5EB4" w:rsidRPr="00A21C5B">
              <w:rPr>
                <w:szCs w:val="24"/>
                <w:lang w:eastAsia="zh-TW"/>
              </w:rPr>
              <w:t>產</w:t>
            </w:r>
            <w:r w:rsidRPr="00A21C5B">
              <w:rPr>
                <w:szCs w:val="24"/>
                <w:lang w:eastAsia="zh-TW"/>
              </w:rPr>
              <w:t>蘊藏量居全國前三位，其中石煤、明礬石、葉蠟石、水泥用凝灰岩、建築用凝灰岩居全國第一位，螢石居全國第二位。具豐富的石油和天然氣資源，開發前景良好，海域漁業資源豐富，舟山群島為中國大陸最大的海洋漁業基地。</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歷史文化</w:t>
            </w:r>
          </w:p>
        </w:tc>
        <w:tc>
          <w:tcPr>
            <w:tcW w:w="3735" w:type="pct"/>
            <w:gridSpan w:val="2"/>
            <w:vAlign w:val="center"/>
          </w:tcPr>
          <w:p w:rsidR="00AB5CDC" w:rsidRPr="00A21C5B" w:rsidRDefault="00AC0F55" w:rsidP="001F5202">
            <w:pPr>
              <w:adjustRightInd w:val="0"/>
              <w:ind w:firstLineChars="0" w:firstLine="0"/>
              <w:textAlignment w:val="baseline"/>
              <w:rPr>
                <w:lang w:eastAsia="zh-TW"/>
              </w:rPr>
            </w:pPr>
            <w:r w:rsidRPr="00A21C5B">
              <w:rPr>
                <w:lang w:eastAsia="zh-TW"/>
              </w:rPr>
              <w:t>西元</w:t>
            </w:r>
            <w:r w:rsidRPr="00A21C5B">
              <w:rPr>
                <w:lang w:eastAsia="zh-TW"/>
              </w:rPr>
              <w:t>1</w:t>
            </w:r>
            <w:r w:rsidR="001F5202" w:rsidRPr="00A21C5B">
              <w:rPr>
                <w:rFonts w:hint="eastAsia"/>
                <w:lang w:eastAsia="zh-TW"/>
              </w:rPr>
              <w:t>1</w:t>
            </w:r>
            <w:r w:rsidR="002A6D5D" w:rsidRPr="00A21C5B">
              <w:rPr>
                <w:lang w:eastAsia="zh-TW"/>
              </w:rPr>
              <w:t>、</w:t>
            </w:r>
            <w:r w:rsidRPr="00A21C5B">
              <w:rPr>
                <w:lang w:eastAsia="zh-TW"/>
              </w:rPr>
              <w:t>12</w:t>
            </w:r>
            <w:r w:rsidRPr="00A21C5B">
              <w:rPr>
                <w:lang w:eastAsia="zh-TW"/>
              </w:rPr>
              <w:t>世紀，中國大陸五大名窯，浙江即占兩窯</w:t>
            </w:r>
            <w:r w:rsidRPr="00A21C5B">
              <w:rPr>
                <w:lang w:eastAsia="zh-TW"/>
              </w:rPr>
              <w:t>-</w:t>
            </w:r>
            <w:r w:rsidRPr="00A21C5B">
              <w:rPr>
                <w:lang w:eastAsia="zh-TW"/>
              </w:rPr>
              <w:t>龍泉窯和杭州官窯。浙江的絲綢、茶葉和造紙業發達，蘊藏文化氣息和獨特的東方美學，其文學、戲劇、繪畫、書法、工藝美術等在全國有較大影響。杭州的六和塔、嶽飛墓、飛來峰造像和寧波天一閣、溪口蔣氏故居等</w:t>
            </w:r>
            <w:r w:rsidRPr="00A21C5B">
              <w:rPr>
                <w:lang w:eastAsia="zh-TW"/>
              </w:rPr>
              <w:t>28</w:t>
            </w:r>
            <w:r w:rsidRPr="00A21C5B">
              <w:rPr>
                <w:lang w:eastAsia="zh-TW"/>
              </w:rPr>
              <w:t>處文物古跡被國務院列入重點文物保護單位。</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省會</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杭州市：總面積</w:t>
            </w:r>
            <w:r w:rsidRPr="00A21C5B">
              <w:rPr>
                <w:szCs w:val="24"/>
                <w:lang w:eastAsia="zh-TW"/>
              </w:rPr>
              <w:t>1</w:t>
            </w:r>
            <w:r w:rsidRPr="00A21C5B">
              <w:rPr>
                <w:szCs w:val="24"/>
                <w:lang w:eastAsia="zh-TW"/>
              </w:rPr>
              <w:t>萬</w:t>
            </w:r>
            <w:r w:rsidRPr="00A21C5B">
              <w:rPr>
                <w:szCs w:val="24"/>
                <w:lang w:eastAsia="zh-TW"/>
              </w:rPr>
              <w:t>6,596</w:t>
            </w:r>
            <w:r w:rsidRPr="00A21C5B">
              <w:rPr>
                <w:szCs w:val="24"/>
                <w:lang w:eastAsia="zh-TW"/>
              </w:rPr>
              <w:t>平方公里，</w:t>
            </w:r>
            <w:r w:rsidRPr="00A21C5B">
              <w:rPr>
                <w:szCs w:val="24"/>
                <w:lang w:eastAsia="zh-TW"/>
              </w:rPr>
              <w:t>2020</w:t>
            </w:r>
            <w:r w:rsidRPr="00A21C5B">
              <w:rPr>
                <w:szCs w:val="24"/>
                <w:lang w:eastAsia="zh-TW"/>
              </w:rPr>
              <w:t>年杭州常住人口為</w:t>
            </w:r>
            <w:r w:rsidRPr="00A21C5B">
              <w:rPr>
                <w:szCs w:val="24"/>
                <w:lang w:eastAsia="zh-TW"/>
              </w:rPr>
              <w:t>1</w:t>
            </w:r>
            <w:r w:rsidR="001F5202" w:rsidRPr="00A21C5B">
              <w:rPr>
                <w:rFonts w:hint="eastAsia"/>
                <w:szCs w:val="24"/>
                <w:lang w:eastAsia="zh-TW"/>
              </w:rPr>
              <w:t>,</w:t>
            </w:r>
            <w:r w:rsidRPr="00A21C5B">
              <w:rPr>
                <w:szCs w:val="24"/>
                <w:lang w:eastAsia="zh-TW"/>
              </w:rPr>
              <w:t>193.6</w:t>
            </w:r>
            <w:r w:rsidRPr="00A21C5B">
              <w:rPr>
                <w:szCs w:val="24"/>
                <w:lang w:eastAsia="zh-TW"/>
              </w:rPr>
              <w:t>萬人。</w:t>
            </w:r>
            <w:bookmarkStart w:id="74" w:name="_Hlk38872216"/>
            <w:r w:rsidRPr="00A21C5B">
              <w:rPr>
                <w:szCs w:val="24"/>
                <w:lang w:eastAsia="zh-TW"/>
              </w:rPr>
              <w:t>重點培育新一代信息技術及應用、高端裝備、生物醫藥、節能環保、數字安防、新能源新材料、人工智慧、工業互聯網、</w:t>
            </w:r>
            <w:r w:rsidRPr="00A21C5B">
              <w:rPr>
                <w:szCs w:val="24"/>
                <w:lang w:eastAsia="zh-TW"/>
              </w:rPr>
              <w:t>5G</w:t>
            </w:r>
            <w:r w:rsidRPr="00A21C5B">
              <w:rPr>
                <w:szCs w:val="24"/>
                <w:lang w:eastAsia="zh-TW"/>
              </w:rPr>
              <w:t>應用、智慧網聯汽車、航空航太、機器人、增材製造、工業設計等戰略性新興產業。</w:t>
            </w:r>
            <w:bookmarkEnd w:id="74"/>
            <w:r w:rsidRPr="00A21C5B">
              <w:rPr>
                <w:szCs w:val="24"/>
                <w:lang w:eastAsia="zh-TW"/>
              </w:rPr>
              <w:t>改造提升紡織化纖、精細化工、電氣機械、食品飲料、橡膠、服裝等傳統製造業。</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重要城市</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寧波市：總面積</w:t>
            </w:r>
            <w:r w:rsidRPr="00A21C5B">
              <w:rPr>
                <w:szCs w:val="24"/>
                <w:lang w:eastAsia="zh-TW"/>
              </w:rPr>
              <w:t>9,365</w:t>
            </w:r>
            <w:r w:rsidRPr="00A21C5B">
              <w:rPr>
                <w:szCs w:val="24"/>
                <w:lang w:eastAsia="zh-TW"/>
              </w:rPr>
              <w:t>平方公里，</w:t>
            </w:r>
            <w:r w:rsidRPr="00A21C5B">
              <w:rPr>
                <w:szCs w:val="24"/>
                <w:lang w:eastAsia="zh-TW"/>
              </w:rPr>
              <w:t>2020</w:t>
            </w:r>
            <w:r w:rsidRPr="00A21C5B">
              <w:rPr>
                <w:szCs w:val="24"/>
                <w:lang w:eastAsia="zh-TW"/>
              </w:rPr>
              <w:t>年寧波市常住人口為</w:t>
            </w:r>
            <w:r w:rsidRPr="00A21C5B">
              <w:rPr>
                <w:szCs w:val="24"/>
                <w:lang w:eastAsia="zh-TW"/>
              </w:rPr>
              <w:t>940.4</w:t>
            </w:r>
            <w:r w:rsidRPr="00A21C5B">
              <w:rPr>
                <w:szCs w:val="24"/>
                <w:lang w:eastAsia="zh-TW"/>
              </w:rPr>
              <w:t>萬人，為中國大陸東南沿海重要港口城市和長江三角洲南翼經濟中心。主要</w:t>
            </w:r>
            <w:r w:rsidR="007E5EB4" w:rsidRPr="00A21C5B">
              <w:rPr>
                <w:szCs w:val="24"/>
                <w:lang w:eastAsia="zh-TW"/>
              </w:rPr>
              <w:t>產</w:t>
            </w:r>
            <w:r w:rsidRPr="00A21C5B">
              <w:rPr>
                <w:szCs w:val="24"/>
                <w:lang w:eastAsia="zh-TW"/>
              </w:rPr>
              <w:t>業綠色石化、汽車製造、高端裝備、關鍵基礎件（元器件）、新材料、電子信息、軟體與新興服務、智慧家電、時尚紡織服裝、生物醫藥、文體用品、節能環保等。將大力發展醫療健康、工業互聯網、</w:t>
            </w:r>
            <w:r w:rsidRPr="00A21C5B">
              <w:rPr>
                <w:szCs w:val="24"/>
                <w:lang w:eastAsia="zh-TW"/>
              </w:rPr>
              <w:t>“5G+”</w:t>
            </w:r>
            <w:r w:rsidRPr="00A21C5B">
              <w:rPr>
                <w:szCs w:val="24"/>
                <w:lang w:eastAsia="zh-TW"/>
              </w:rPr>
              <w:t>、數字經濟、智慧物流等重點領域新興產業。</w:t>
            </w:r>
          </w:p>
          <w:p w:rsidR="00AB5CDC" w:rsidRPr="00A21C5B" w:rsidRDefault="00AC0F55">
            <w:pPr>
              <w:adjustRightInd w:val="0"/>
              <w:ind w:firstLineChars="0" w:firstLine="0"/>
              <w:textAlignment w:val="baseline"/>
              <w:rPr>
                <w:szCs w:val="24"/>
                <w:lang w:eastAsia="zh-TW"/>
              </w:rPr>
            </w:pPr>
            <w:r w:rsidRPr="00A21C5B">
              <w:rPr>
                <w:szCs w:val="24"/>
                <w:lang w:eastAsia="zh-TW"/>
              </w:rPr>
              <w:t>溫州市：總面積</w:t>
            </w:r>
            <w:r w:rsidRPr="00A21C5B">
              <w:rPr>
                <w:szCs w:val="24"/>
                <w:lang w:eastAsia="zh-TW"/>
              </w:rPr>
              <w:t>1</w:t>
            </w:r>
            <w:r w:rsidRPr="00A21C5B">
              <w:rPr>
                <w:szCs w:val="24"/>
                <w:lang w:eastAsia="zh-TW"/>
              </w:rPr>
              <w:t>萬</w:t>
            </w:r>
            <w:r w:rsidRPr="00A21C5B">
              <w:rPr>
                <w:szCs w:val="24"/>
                <w:lang w:eastAsia="zh-TW"/>
              </w:rPr>
              <w:t>1,784</w:t>
            </w:r>
            <w:r w:rsidRPr="00A21C5B">
              <w:rPr>
                <w:szCs w:val="24"/>
                <w:lang w:eastAsia="zh-TW"/>
              </w:rPr>
              <w:t>平方公里，</w:t>
            </w:r>
            <w:r w:rsidRPr="00A21C5B">
              <w:rPr>
                <w:szCs w:val="24"/>
                <w:lang w:eastAsia="zh-TW"/>
              </w:rPr>
              <w:t>2020</w:t>
            </w:r>
            <w:r w:rsidRPr="00A21C5B">
              <w:rPr>
                <w:szCs w:val="24"/>
                <w:lang w:eastAsia="zh-TW"/>
              </w:rPr>
              <w:t>年溫州市常住人口為</w:t>
            </w:r>
            <w:r w:rsidRPr="00A21C5B">
              <w:rPr>
                <w:szCs w:val="24"/>
                <w:lang w:eastAsia="zh-TW"/>
              </w:rPr>
              <w:t>957</w:t>
            </w:r>
            <w:r w:rsidRPr="00A21C5B">
              <w:rPr>
                <w:szCs w:val="24"/>
                <w:lang w:eastAsia="zh-TW"/>
              </w:rPr>
              <w:t>萬人，為一民營經濟發達的城市。主要產業以數字經濟、智慧裝備、生命健康、新能源智慧網聯汽車、新材料等五大戰新產業為重點，重塑電氣、鞋業、服裝、汽車零部件、泵閥、塑膠包裝等傳統製造業。</w:t>
            </w:r>
          </w:p>
          <w:p w:rsidR="00AB5CDC" w:rsidRPr="00A21C5B" w:rsidRDefault="00AC0F55">
            <w:pPr>
              <w:adjustRightInd w:val="0"/>
              <w:ind w:firstLineChars="0" w:firstLine="0"/>
              <w:textAlignment w:val="baseline"/>
              <w:rPr>
                <w:szCs w:val="24"/>
                <w:lang w:eastAsia="zh-TW"/>
              </w:rPr>
            </w:pPr>
            <w:r w:rsidRPr="00A21C5B">
              <w:rPr>
                <w:szCs w:val="24"/>
                <w:lang w:eastAsia="zh-TW"/>
              </w:rPr>
              <w:t>湖州市：總面積</w:t>
            </w:r>
            <w:r w:rsidRPr="00A21C5B">
              <w:rPr>
                <w:szCs w:val="24"/>
                <w:lang w:eastAsia="zh-TW"/>
              </w:rPr>
              <w:t>5,817</w:t>
            </w:r>
            <w:r w:rsidRPr="00A21C5B">
              <w:rPr>
                <w:szCs w:val="24"/>
                <w:lang w:eastAsia="zh-TW"/>
              </w:rPr>
              <w:t>平方公里，</w:t>
            </w:r>
            <w:r w:rsidRPr="00A21C5B">
              <w:rPr>
                <w:szCs w:val="24"/>
                <w:lang w:eastAsia="zh-TW"/>
              </w:rPr>
              <w:t>2020</w:t>
            </w:r>
            <w:r w:rsidRPr="00A21C5B">
              <w:rPr>
                <w:szCs w:val="24"/>
                <w:lang w:eastAsia="zh-TW"/>
              </w:rPr>
              <w:t>年全市常住人口為</w:t>
            </w:r>
            <w:r w:rsidRPr="00A21C5B">
              <w:rPr>
                <w:szCs w:val="24"/>
                <w:lang w:eastAsia="zh-TW"/>
              </w:rPr>
              <w:t>336.7</w:t>
            </w:r>
            <w:r w:rsidRPr="00A21C5B">
              <w:rPr>
                <w:szCs w:val="24"/>
                <w:lang w:eastAsia="zh-TW"/>
              </w:rPr>
              <w:t>萬人，著力培育發展新能源汽車、數字經濟、高端裝備、生物醫藥四大新興產業，重點發展新能源汽車及關鍵零部件、積體電路、人工智慧、</w:t>
            </w:r>
            <w:r w:rsidRPr="00A21C5B">
              <w:rPr>
                <w:szCs w:val="24"/>
                <w:lang w:eastAsia="zh-TW"/>
              </w:rPr>
              <w:t>5G</w:t>
            </w:r>
            <w:r w:rsidRPr="00A21C5B">
              <w:rPr>
                <w:szCs w:val="24"/>
                <w:lang w:eastAsia="zh-TW"/>
              </w:rPr>
              <w:t>通信製造、生物技術、智慧物流裝備、節能環保等領域，以及金屬新材、綠色家居、現代紡織、時尚精品等傳統優勢產業。</w:t>
            </w:r>
          </w:p>
        </w:tc>
      </w:tr>
      <w:tr w:rsidR="00A21C5B" w:rsidRPr="00A21C5B">
        <w:trPr>
          <w:trHeight w:val="735"/>
        </w:trPr>
        <w:tc>
          <w:tcPr>
            <w:tcW w:w="5000" w:type="pct"/>
            <w:gridSpan w:val="3"/>
            <w:shd w:val="clear" w:color="auto" w:fill="CCFFFF"/>
            <w:vAlign w:val="center"/>
          </w:tcPr>
          <w:p w:rsidR="00AB5CDC" w:rsidRPr="00A21C5B" w:rsidRDefault="00AC0F55">
            <w:pPr>
              <w:ind w:firstLineChars="0" w:firstLine="0"/>
              <w:jc w:val="center"/>
              <w:rPr>
                <w:szCs w:val="24"/>
                <w:lang w:eastAsia="zh-TW"/>
              </w:rPr>
            </w:pPr>
            <w:r w:rsidRPr="00A21C5B">
              <w:rPr>
                <w:szCs w:val="24"/>
                <w:lang w:eastAsia="zh-TW"/>
              </w:rPr>
              <w:t>經濟指標</w:t>
            </w:r>
          </w:p>
        </w:tc>
      </w:tr>
      <w:tr w:rsidR="00A21C5B" w:rsidRPr="00A21C5B">
        <w:trPr>
          <w:trHeight w:val="567"/>
        </w:trPr>
        <w:tc>
          <w:tcPr>
            <w:tcW w:w="1361" w:type="pct"/>
            <w:gridSpan w:val="2"/>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地區生產總值</w:t>
            </w:r>
          </w:p>
          <w:p w:rsidR="00AB5CDC" w:rsidRPr="00A21C5B" w:rsidRDefault="00AC0F55">
            <w:pPr>
              <w:adjustRightInd w:val="0"/>
              <w:ind w:firstLineChars="0" w:firstLine="0"/>
              <w:jc w:val="distribute"/>
              <w:textAlignment w:val="baseline"/>
              <w:rPr>
                <w:szCs w:val="24"/>
                <w:lang w:eastAsia="zh-TW"/>
              </w:rPr>
            </w:pPr>
            <w:r w:rsidRPr="00A21C5B">
              <w:rPr>
                <w:szCs w:val="24"/>
                <w:lang w:eastAsia="zh-TW"/>
              </w:rPr>
              <w:t>（</w:t>
            </w:r>
            <w:r w:rsidRPr="00A21C5B">
              <w:rPr>
                <w:szCs w:val="24"/>
                <w:lang w:eastAsia="zh-TW"/>
              </w:rPr>
              <w:t>GDP</w:t>
            </w:r>
            <w:r w:rsidRPr="00A21C5B">
              <w:rPr>
                <w:szCs w:val="24"/>
                <w:lang w:eastAsia="zh-TW"/>
              </w:rPr>
              <w:t>）</w:t>
            </w:r>
          </w:p>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單位：人民幣</w:t>
            </w:r>
          </w:p>
        </w:tc>
        <w:tc>
          <w:tcPr>
            <w:tcW w:w="3639"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年浙江省生產總值（</w:t>
            </w:r>
            <w:r w:rsidRPr="00A21C5B">
              <w:rPr>
                <w:szCs w:val="24"/>
                <w:lang w:eastAsia="zh-TW"/>
              </w:rPr>
              <w:t>GDP</w:t>
            </w:r>
            <w:r w:rsidRPr="00A21C5B">
              <w:rPr>
                <w:szCs w:val="24"/>
                <w:lang w:eastAsia="zh-TW"/>
              </w:rPr>
              <w:t>）</w:t>
            </w:r>
            <w:r w:rsidRPr="00A21C5B">
              <w:rPr>
                <w:szCs w:val="24"/>
                <w:lang w:eastAsia="zh-TW"/>
              </w:rPr>
              <w:t>6</w:t>
            </w:r>
            <w:r w:rsidRPr="00A21C5B">
              <w:rPr>
                <w:szCs w:val="24"/>
                <w:lang w:eastAsia="zh-TW"/>
              </w:rPr>
              <w:t>兆</w:t>
            </w:r>
            <w:r w:rsidRPr="00A21C5B">
              <w:rPr>
                <w:szCs w:val="24"/>
                <w:lang w:eastAsia="zh-TW"/>
              </w:rPr>
              <w:t>4,613</w:t>
            </w:r>
            <w:r w:rsidRPr="00A21C5B">
              <w:rPr>
                <w:szCs w:val="24"/>
                <w:lang w:eastAsia="zh-TW"/>
              </w:rPr>
              <w:t>億元，比上年增長</w:t>
            </w:r>
            <w:r w:rsidRPr="00A21C5B">
              <w:rPr>
                <w:szCs w:val="24"/>
                <w:lang w:eastAsia="zh-TW"/>
              </w:rPr>
              <w:t>3.6%</w:t>
            </w:r>
            <w:r w:rsidRPr="00A21C5B">
              <w:rPr>
                <w:szCs w:val="24"/>
                <w:lang w:eastAsia="zh-TW"/>
              </w:rPr>
              <w:t>。分產業看，第一產業增加值</w:t>
            </w:r>
            <w:r w:rsidRPr="00A21C5B">
              <w:rPr>
                <w:szCs w:val="24"/>
                <w:lang w:eastAsia="zh-TW"/>
              </w:rPr>
              <w:t>2,169</w:t>
            </w:r>
            <w:r w:rsidRPr="00A21C5B">
              <w:rPr>
                <w:szCs w:val="24"/>
                <w:lang w:eastAsia="zh-TW"/>
              </w:rPr>
              <w:t>億元，增長</w:t>
            </w:r>
            <w:r w:rsidRPr="00A21C5B">
              <w:rPr>
                <w:szCs w:val="24"/>
                <w:lang w:eastAsia="zh-TW"/>
              </w:rPr>
              <w:t>1.3%</w:t>
            </w:r>
            <w:r w:rsidRPr="00A21C5B">
              <w:rPr>
                <w:szCs w:val="24"/>
                <w:lang w:eastAsia="zh-TW"/>
              </w:rPr>
              <w:t>；第二產業增加值</w:t>
            </w:r>
            <w:r w:rsidRPr="00A21C5B">
              <w:rPr>
                <w:szCs w:val="24"/>
                <w:lang w:eastAsia="zh-TW"/>
              </w:rPr>
              <w:t>26,413</w:t>
            </w:r>
            <w:r w:rsidRPr="00A21C5B">
              <w:rPr>
                <w:szCs w:val="24"/>
                <w:lang w:eastAsia="zh-TW"/>
              </w:rPr>
              <w:t>億元，增長</w:t>
            </w:r>
            <w:r w:rsidRPr="00A21C5B">
              <w:rPr>
                <w:szCs w:val="24"/>
                <w:lang w:eastAsia="zh-TW"/>
              </w:rPr>
              <w:t>3.1%</w:t>
            </w:r>
            <w:r w:rsidRPr="00A21C5B">
              <w:rPr>
                <w:szCs w:val="24"/>
                <w:lang w:eastAsia="zh-TW"/>
              </w:rPr>
              <w:t>；第三產業增加值</w:t>
            </w:r>
            <w:r w:rsidRPr="00A21C5B">
              <w:rPr>
                <w:szCs w:val="24"/>
                <w:lang w:eastAsia="zh-TW"/>
              </w:rPr>
              <w:t>36,031</w:t>
            </w:r>
            <w:r w:rsidRPr="00A21C5B">
              <w:rPr>
                <w:szCs w:val="24"/>
                <w:lang w:eastAsia="zh-TW"/>
              </w:rPr>
              <w:t>億元，增長</w:t>
            </w:r>
            <w:r w:rsidRPr="00A21C5B">
              <w:rPr>
                <w:szCs w:val="24"/>
                <w:lang w:eastAsia="zh-TW"/>
              </w:rPr>
              <w:t>4.1%</w:t>
            </w:r>
            <w:r w:rsidRPr="00A21C5B">
              <w:rPr>
                <w:szCs w:val="24"/>
                <w:lang w:eastAsia="zh-TW"/>
              </w:rPr>
              <w:t>。三次產業對生產總值的增長貢獻率分別為</w:t>
            </w:r>
            <w:r w:rsidRPr="00A21C5B">
              <w:rPr>
                <w:szCs w:val="24"/>
                <w:lang w:eastAsia="zh-TW"/>
              </w:rPr>
              <w:t>3.3%</w:t>
            </w:r>
            <w:r w:rsidRPr="00A21C5B">
              <w:rPr>
                <w:szCs w:val="24"/>
                <w:lang w:eastAsia="zh-TW"/>
              </w:rPr>
              <w:t>、</w:t>
            </w:r>
            <w:r w:rsidRPr="00A21C5B">
              <w:rPr>
                <w:szCs w:val="24"/>
                <w:lang w:eastAsia="zh-TW"/>
              </w:rPr>
              <w:t>40.9%</w:t>
            </w:r>
            <w:r w:rsidRPr="00A21C5B">
              <w:rPr>
                <w:szCs w:val="24"/>
                <w:lang w:eastAsia="zh-TW"/>
              </w:rPr>
              <w:t>和</w:t>
            </w:r>
            <w:r w:rsidRPr="00A21C5B">
              <w:rPr>
                <w:szCs w:val="24"/>
                <w:lang w:eastAsia="zh-TW"/>
              </w:rPr>
              <w:t>55.8%</w:t>
            </w:r>
            <w:r w:rsidRPr="00A21C5B">
              <w:rPr>
                <w:szCs w:val="24"/>
                <w:lang w:eastAsia="zh-TW"/>
              </w:rPr>
              <w:t>。三次產業增加值比例由上年</w:t>
            </w:r>
            <w:r w:rsidRPr="00A21C5B">
              <w:rPr>
                <w:szCs w:val="24"/>
                <w:lang w:eastAsia="zh-TW"/>
              </w:rPr>
              <w:t>3.3</w:t>
            </w:r>
            <w:r w:rsidRPr="00A21C5B">
              <w:rPr>
                <w:rFonts w:ascii="Cambria Math" w:hAnsi="Cambria Math" w:cs="Cambria Math"/>
                <w:szCs w:val="24"/>
                <w:lang w:eastAsia="zh-TW"/>
              </w:rPr>
              <w:t>∶</w:t>
            </w:r>
            <w:r w:rsidRPr="00A21C5B">
              <w:rPr>
                <w:szCs w:val="24"/>
                <w:lang w:eastAsia="zh-TW"/>
              </w:rPr>
              <w:t>42.1</w:t>
            </w:r>
            <w:r w:rsidRPr="00A21C5B">
              <w:rPr>
                <w:rFonts w:ascii="Cambria Math" w:hAnsi="Cambria Math" w:cs="Cambria Math"/>
                <w:szCs w:val="24"/>
                <w:lang w:eastAsia="zh-TW"/>
              </w:rPr>
              <w:t>∶</w:t>
            </w:r>
            <w:r w:rsidRPr="00A21C5B">
              <w:rPr>
                <w:szCs w:val="24"/>
                <w:lang w:eastAsia="zh-TW"/>
              </w:rPr>
              <w:t>54.6</w:t>
            </w:r>
            <w:r w:rsidRPr="00A21C5B">
              <w:rPr>
                <w:szCs w:val="24"/>
                <w:lang w:eastAsia="zh-TW"/>
              </w:rPr>
              <w:t>調整為</w:t>
            </w:r>
            <w:r w:rsidRPr="00A21C5B">
              <w:rPr>
                <w:szCs w:val="24"/>
                <w:lang w:eastAsia="zh-TW"/>
              </w:rPr>
              <w:t>3.3:40.9:55.8</w:t>
            </w:r>
            <w:r w:rsidRPr="00A21C5B">
              <w:rPr>
                <w:szCs w:val="24"/>
                <w:lang w:eastAsia="zh-TW"/>
              </w:rPr>
              <w:t>。</w:t>
            </w:r>
          </w:p>
        </w:tc>
      </w:tr>
      <w:tr w:rsidR="00A21C5B" w:rsidRPr="00A21C5B">
        <w:trPr>
          <w:trHeight w:val="567"/>
        </w:trPr>
        <w:tc>
          <w:tcPr>
            <w:tcW w:w="1361" w:type="pct"/>
            <w:gridSpan w:val="2"/>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人均地區生產總值</w:t>
            </w:r>
          </w:p>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單位：人民幣</w:t>
            </w:r>
          </w:p>
        </w:tc>
        <w:tc>
          <w:tcPr>
            <w:tcW w:w="3639"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年，人均生產總值達</w:t>
            </w:r>
            <w:r w:rsidRPr="00A21C5B">
              <w:rPr>
                <w:szCs w:val="24"/>
                <w:lang w:eastAsia="zh-TW"/>
              </w:rPr>
              <w:t>110,450</w:t>
            </w:r>
            <w:r w:rsidRPr="00A21C5B">
              <w:rPr>
                <w:szCs w:val="24"/>
                <w:lang w:eastAsia="zh-TW"/>
              </w:rPr>
              <w:t>元（合</w:t>
            </w:r>
            <w:r w:rsidRPr="00A21C5B">
              <w:rPr>
                <w:szCs w:val="24"/>
                <w:lang w:eastAsia="zh-TW"/>
              </w:rPr>
              <w:t>16,013</w:t>
            </w:r>
            <w:r w:rsidRPr="00A21C5B">
              <w:rPr>
                <w:szCs w:val="24"/>
                <w:lang w:eastAsia="zh-TW"/>
              </w:rPr>
              <w:t>美元），比上年增長</w:t>
            </w:r>
            <w:r w:rsidRPr="00A21C5B">
              <w:rPr>
                <w:szCs w:val="24"/>
                <w:lang w:eastAsia="zh-TW"/>
              </w:rPr>
              <w:t>2.6%</w:t>
            </w:r>
            <w:r w:rsidRPr="00A21C5B">
              <w:rPr>
                <w:szCs w:val="24"/>
                <w:lang w:eastAsia="zh-TW"/>
              </w:rPr>
              <w:t>。</w:t>
            </w:r>
          </w:p>
        </w:tc>
      </w:tr>
      <w:tr w:rsidR="00A21C5B" w:rsidRPr="00A21C5B">
        <w:trPr>
          <w:trHeight w:val="567"/>
        </w:trPr>
        <w:tc>
          <w:tcPr>
            <w:tcW w:w="1361" w:type="pct"/>
            <w:gridSpan w:val="2"/>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財政收入</w:t>
            </w:r>
          </w:p>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單位：人民幣</w:t>
            </w:r>
          </w:p>
        </w:tc>
        <w:tc>
          <w:tcPr>
            <w:tcW w:w="3639"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年浙江省財政總收入</w:t>
            </w:r>
            <w:r w:rsidRPr="00A21C5B">
              <w:rPr>
                <w:szCs w:val="24"/>
                <w:lang w:eastAsia="zh-TW"/>
              </w:rPr>
              <w:t>12,421</w:t>
            </w:r>
            <w:r w:rsidRPr="00A21C5B">
              <w:rPr>
                <w:szCs w:val="24"/>
                <w:lang w:eastAsia="zh-TW"/>
              </w:rPr>
              <w:t>億元，比上年增長</w:t>
            </w:r>
            <w:r w:rsidRPr="00A21C5B">
              <w:rPr>
                <w:szCs w:val="24"/>
                <w:lang w:eastAsia="zh-TW"/>
              </w:rPr>
              <w:t>1.2%</w:t>
            </w:r>
            <w:r w:rsidRPr="00A21C5B">
              <w:rPr>
                <w:szCs w:val="24"/>
                <w:lang w:eastAsia="zh-TW"/>
              </w:rPr>
              <w:t>；一般公共預算收入</w:t>
            </w:r>
            <w:r w:rsidRPr="00A21C5B">
              <w:rPr>
                <w:szCs w:val="24"/>
                <w:lang w:eastAsia="zh-TW"/>
              </w:rPr>
              <w:t>7,248</w:t>
            </w:r>
            <w:r w:rsidRPr="00A21C5B">
              <w:rPr>
                <w:szCs w:val="24"/>
                <w:lang w:eastAsia="zh-TW"/>
              </w:rPr>
              <w:t>億元，增長</w:t>
            </w:r>
            <w:r w:rsidRPr="00A21C5B">
              <w:rPr>
                <w:szCs w:val="24"/>
                <w:lang w:eastAsia="zh-TW"/>
              </w:rPr>
              <w:t>2.8%</w:t>
            </w:r>
            <w:r w:rsidRPr="00A21C5B">
              <w:rPr>
                <w:szCs w:val="24"/>
                <w:lang w:eastAsia="zh-TW"/>
              </w:rPr>
              <w:t>，其中，稅收收入</w:t>
            </w:r>
            <w:r w:rsidRPr="00A21C5B">
              <w:rPr>
                <w:szCs w:val="24"/>
                <w:lang w:eastAsia="zh-TW"/>
              </w:rPr>
              <w:t>6,262</w:t>
            </w:r>
            <w:r w:rsidRPr="00A21C5B">
              <w:rPr>
                <w:szCs w:val="24"/>
                <w:lang w:eastAsia="zh-TW"/>
              </w:rPr>
              <w:t>億元，增長</w:t>
            </w:r>
            <w:r w:rsidRPr="00A21C5B">
              <w:rPr>
                <w:szCs w:val="24"/>
                <w:lang w:eastAsia="zh-TW"/>
              </w:rPr>
              <w:t>6.1%</w:t>
            </w:r>
            <w:r w:rsidRPr="00A21C5B">
              <w:rPr>
                <w:szCs w:val="24"/>
                <w:lang w:eastAsia="zh-TW"/>
              </w:rPr>
              <w:t>，占一般公共預算收入的</w:t>
            </w:r>
            <w:r w:rsidRPr="00A21C5B">
              <w:rPr>
                <w:szCs w:val="24"/>
                <w:lang w:eastAsia="zh-TW"/>
              </w:rPr>
              <w:t>86.4%</w:t>
            </w:r>
            <w:r w:rsidRPr="00A21C5B">
              <w:rPr>
                <w:szCs w:val="24"/>
                <w:lang w:eastAsia="zh-TW"/>
              </w:rPr>
              <w:t>。</w:t>
            </w:r>
          </w:p>
        </w:tc>
      </w:tr>
      <w:tr w:rsidR="00A21C5B" w:rsidRPr="00A21C5B">
        <w:trPr>
          <w:trHeight w:val="567"/>
        </w:trPr>
        <w:tc>
          <w:tcPr>
            <w:tcW w:w="1361" w:type="pct"/>
            <w:gridSpan w:val="2"/>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固定資產投資</w:t>
            </w:r>
          </w:p>
        </w:tc>
        <w:tc>
          <w:tcPr>
            <w:tcW w:w="3639"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年浙江省固定資產投資比上年增長</w:t>
            </w:r>
            <w:r w:rsidRPr="00A21C5B">
              <w:rPr>
                <w:szCs w:val="24"/>
                <w:lang w:eastAsia="zh-TW"/>
              </w:rPr>
              <w:t>5.4%</w:t>
            </w:r>
            <w:r w:rsidRPr="00A21C5B">
              <w:rPr>
                <w:szCs w:val="24"/>
                <w:lang w:eastAsia="zh-TW"/>
              </w:rPr>
              <w:t>。非國有投資增長</w:t>
            </w:r>
            <w:r w:rsidRPr="00A21C5B">
              <w:rPr>
                <w:szCs w:val="24"/>
                <w:lang w:eastAsia="zh-TW"/>
              </w:rPr>
              <w:t>3.7%</w:t>
            </w:r>
            <w:r w:rsidRPr="00A21C5B">
              <w:rPr>
                <w:szCs w:val="24"/>
                <w:lang w:eastAsia="zh-TW"/>
              </w:rPr>
              <w:t>，占</w:t>
            </w:r>
            <w:r w:rsidRPr="00A21C5B">
              <w:rPr>
                <w:szCs w:val="24"/>
                <w:lang w:eastAsia="zh-TW"/>
              </w:rPr>
              <w:t>64.9%</w:t>
            </w:r>
            <w:r w:rsidRPr="00A21C5B">
              <w:rPr>
                <w:szCs w:val="24"/>
                <w:lang w:eastAsia="zh-TW"/>
              </w:rPr>
              <w:t>；民間投資增長</w:t>
            </w:r>
            <w:r w:rsidRPr="00A21C5B">
              <w:rPr>
                <w:szCs w:val="24"/>
                <w:lang w:eastAsia="zh-TW"/>
              </w:rPr>
              <w:t>2.6%</w:t>
            </w:r>
            <w:r w:rsidRPr="00A21C5B">
              <w:rPr>
                <w:szCs w:val="24"/>
                <w:lang w:eastAsia="zh-TW"/>
              </w:rPr>
              <w:t>，占</w:t>
            </w:r>
            <w:r w:rsidRPr="00A21C5B">
              <w:rPr>
                <w:szCs w:val="24"/>
                <w:lang w:eastAsia="zh-TW"/>
              </w:rPr>
              <w:t>59.8%</w:t>
            </w:r>
            <w:r w:rsidRPr="00A21C5B">
              <w:rPr>
                <w:szCs w:val="24"/>
                <w:lang w:eastAsia="zh-TW"/>
              </w:rPr>
              <w:t>。交通投資、高新技術產業投資、工業技改投資、生態環保城市更新和水利設施投資分別增長</w:t>
            </w:r>
            <w:r w:rsidRPr="00A21C5B">
              <w:rPr>
                <w:szCs w:val="24"/>
                <w:lang w:eastAsia="zh-TW"/>
              </w:rPr>
              <w:t>6.1%</w:t>
            </w:r>
            <w:r w:rsidRPr="00A21C5B">
              <w:rPr>
                <w:szCs w:val="24"/>
                <w:lang w:eastAsia="zh-TW"/>
              </w:rPr>
              <w:t>、</w:t>
            </w:r>
            <w:r w:rsidRPr="00A21C5B">
              <w:rPr>
                <w:szCs w:val="24"/>
                <w:lang w:eastAsia="zh-TW"/>
              </w:rPr>
              <w:t>7.4%</w:t>
            </w:r>
            <w:r w:rsidRPr="00A21C5B">
              <w:rPr>
                <w:szCs w:val="24"/>
                <w:lang w:eastAsia="zh-TW"/>
              </w:rPr>
              <w:t>、</w:t>
            </w:r>
            <w:r w:rsidRPr="00A21C5B">
              <w:rPr>
                <w:szCs w:val="24"/>
                <w:lang w:eastAsia="zh-TW"/>
              </w:rPr>
              <w:t>2.6%</w:t>
            </w:r>
            <w:r w:rsidRPr="00A21C5B">
              <w:rPr>
                <w:szCs w:val="24"/>
                <w:lang w:eastAsia="zh-TW"/>
              </w:rPr>
              <w:t>和</w:t>
            </w:r>
            <w:r w:rsidRPr="00A21C5B">
              <w:rPr>
                <w:szCs w:val="24"/>
                <w:lang w:eastAsia="zh-TW"/>
              </w:rPr>
              <w:t>6.1%</w:t>
            </w:r>
            <w:r w:rsidRPr="00A21C5B">
              <w:rPr>
                <w:szCs w:val="24"/>
                <w:lang w:eastAsia="zh-TW"/>
              </w:rPr>
              <w:t>。工業投資、製造業投資和裝備製造業投資分別增長</w:t>
            </w:r>
            <w:r w:rsidRPr="00A21C5B">
              <w:rPr>
                <w:szCs w:val="24"/>
                <w:lang w:eastAsia="zh-TW"/>
              </w:rPr>
              <w:t>6.7%</w:t>
            </w:r>
            <w:r w:rsidRPr="00A21C5B">
              <w:rPr>
                <w:szCs w:val="24"/>
                <w:lang w:eastAsia="zh-TW"/>
              </w:rPr>
              <w:t>、</w:t>
            </w:r>
            <w:r w:rsidRPr="00A21C5B">
              <w:rPr>
                <w:szCs w:val="24"/>
                <w:lang w:eastAsia="zh-TW"/>
              </w:rPr>
              <w:t>3.4%</w:t>
            </w:r>
            <w:r w:rsidRPr="00A21C5B">
              <w:rPr>
                <w:szCs w:val="24"/>
                <w:lang w:eastAsia="zh-TW"/>
              </w:rPr>
              <w:t>和</w:t>
            </w:r>
            <w:r w:rsidRPr="00A21C5B">
              <w:rPr>
                <w:szCs w:val="24"/>
                <w:lang w:eastAsia="zh-TW"/>
              </w:rPr>
              <w:t>12.6%</w:t>
            </w:r>
            <w:r w:rsidRPr="00A21C5B">
              <w:rPr>
                <w:szCs w:val="24"/>
                <w:lang w:eastAsia="zh-TW"/>
              </w:rPr>
              <w:t>。</w:t>
            </w:r>
          </w:p>
        </w:tc>
      </w:tr>
      <w:tr w:rsidR="00A21C5B" w:rsidRPr="00A21C5B">
        <w:trPr>
          <w:trHeight w:val="567"/>
        </w:trPr>
        <w:tc>
          <w:tcPr>
            <w:tcW w:w="1361" w:type="pct"/>
            <w:gridSpan w:val="2"/>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就業</w:t>
            </w:r>
          </w:p>
        </w:tc>
        <w:tc>
          <w:tcPr>
            <w:tcW w:w="3639"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年就業社保穩定，城鎮新增就業</w:t>
            </w:r>
            <w:r w:rsidRPr="00A21C5B">
              <w:rPr>
                <w:szCs w:val="24"/>
                <w:lang w:eastAsia="zh-TW"/>
              </w:rPr>
              <w:t>111.8</w:t>
            </w:r>
            <w:r w:rsidRPr="00A21C5B">
              <w:rPr>
                <w:szCs w:val="24"/>
                <w:lang w:eastAsia="zh-TW"/>
              </w:rPr>
              <w:t>萬人。</w:t>
            </w:r>
            <w:r w:rsidRPr="00A21C5B">
              <w:rPr>
                <w:szCs w:val="24"/>
                <w:lang w:eastAsia="zh-TW"/>
              </w:rPr>
              <w:t>2020</w:t>
            </w:r>
            <w:r w:rsidRPr="00A21C5B">
              <w:rPr>
                <w:szCs w:val="24"/>
                <w:lang w:eastAsia="zh-TW"/>
              </w:rPr>
              <w:t>年末城鎮登記失業率為</w:t>
            </w:r>
            <w:r w:rsidRPr="00A21C5B">
              <w:rPr>
                <w:szCs w:val="24"/>
                <w:lang w:eastAsia="zh-TW"/>
              </w:rPr>
              <w:t>2.79%</w:t>
            </w:r>
            <w:r w:rsidRPr="00A21C5B">
              <w:rPr>
                <w:szCs w:val="24"/>
                <w:lang w:eastAsia="zh-TW"/>
              </w:rPr>
              <w:t>，城鎮調查失業率各季保持在</w:t>
            </w:r>
            <w:r w:rsidRPr="00A21C5B">
              <w:rPr>
                <w:szCs w:val="24"/>
                <w:lang w:eastAsia="zh-TW"/>
              </w:rPr>
              <w:t>4.3%</w:t>
            </w:r>
            <w:r w:rsidRPr="00A21C5B">
              <w:rPr>
                <w:szCs w:val="24"/>
                <w:lang w:eastAsia="zh-TW"/>
              </w:rPr>
              <w:t>～</w:t>
            </w:r>
            <w:r w:rsidRPr="00A21C5B">
              <w:rPr>
                <w:szCs w:val="24"/>
                <w:lang w:eastAsia="zh-TW"/>
              </w:rPr>
              <w:t>4.9%</w:t>
            </w:r>
            <w:r w:rsidRPr="00A21C5B">
              <w:rPr>
                <w:szCs w:val="24"/>
                <w:lang w:eastAsia="zh-TW"/>
              </w:rPr>
              <w:t>之間。</w:t>
            </w:r>
          </w:p>
        </w:tc>
      </w:tr>
      <w:tr w:rsidR="00A21C5B" w:rsidRPr="00A21C5B">
        <w:trPr>
          <w:trHeight w:val="493"/>
        </w:trPr>
        <w:tc>
          <w:tcPr>
            <w:tcW w:w="5000" w:type="pct"/>
            <w:gridSpan w:val="3"/>
            <w:shd w:val="clear" w:color="auto" w:fill="CCFFFF"/>
            <w:vAlign w:val="center"/>
          </w:tcPr>
          <w:p w:rsidR="00AB5CDC" w:rsidRPr="00A21C5B" w:rsidRDefault="00AC0F55">
            <w:pPr>
              <w:ind w:firstLineChars="0" w:firstLine="0"/>
              <w:jc w:val="center"/>
              <w:rPr>
                <w:szCs w:val="24"/>
                <w:lang w:eastAsia="zh-TW"/>
              </w:rPr>
            </w:pPr>
            <w:r w:rsidRPr="00A21C5B">
              <w:rPr>
                <w:szCs w:val="24"/>
                <w:lang w:eastAsia="zh-TW"/>
              </w:rPr>
              <w:t>利用外資</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外商投資件數</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年新批外商直接投資項目</w:t>
            </w:r>
            <w:r w:rsidRPr="00A21C5B">
              <w:rPr>
                <w:szCs w:val="24"/>
                <w:lang w:eastAsia="zh-TW"/>
              </w:rPr>
              <w:t>2,821</w:t>
            </w:r>
            <w:r w:rsidRPr="00A21C5B">
              <w:rPr>
                <w:szCs w:val="24"/>
                <w:lang w:eastAsia="zh-TW"/>
              </w:rPr>
              <w:t>個，比上年減少</w:t>
            </w:r>
            <w:r w:rsidRPr="00A21C5B">
              <w:rPr>
                <w:szCs w:val="24"/>
                <w:lang w:eastAsia="zh-TW"/>
              </w:rPr>
              <w:t>759</w:t>
            </w:r>
            <w:r w:rsidRPr="00A21C5B">
              <w:rPr>
                <w:szCs w:val="24"/>
                <w:lang w:eastAsia="zh-TW"/>
              </w:rPr>
              <w:t>個。引進投資總額超億美元外資項目</w:t>
            </w:r>
            <w:r w:rsidRPr="00A21C5B">
              <w:rPr>
                <w:szCs w:val="24"/>
                <w:lang w:eastAsia="zh-TW"/>
              </w:rPr>
              <w:t>118</w:t>
            </w:r>
            <w:r w:rsidRPr="00A21C5B">
              <w:rPr>
                <w:szCs w:val="24"/>
                <w:lang w:eastAsia="zh-TW"/>
              </w:rPr>
              <w:t>個，實際到資</w:t>
            </w:r>
            <w:r w:rsidRPr="00A21C5B">
              <w:rPr>
                <w:szCs w:val="24"/>
                <w:lang w:eastAsia="zh-TW"/>
              </w:rPr>
              <w:t>3</w:t>
            </w:r>
            <w:r w:rsidR="001F5202" w:rsidRPr="00A21C5B">
              <w:rPr>
                <w:rFonts w:hint="eastAsia"/>
                <w:szCs w:val="24"/>
                <w:lang w:eastAsia="zh-TW"/>
              </w:rPr>
              <w:t>,</w:t>
            </w:r>
            <w:r w:rsidRPr="00A21C5B">
              <w:rPr>
                <w:szCs w:val="24"/>
                <w:lang w:eastAsia="zh-TW"/>
              </w:rPr>
              <w:t>000</w:t>
            </w:r>
            <w:r w:rsidRPr="00A21C5B">
              <w:rPr>
                <w:szCs w:val="24"/>
                <w:lang w:eastAsia="zh-TW"/>
              </w:rPr>
              <w:t>萬美元以上項目</w:t>
            </w:r>
            <w:r w:rsidRPr="00A21C5B">
              <w:rPr>
                <w:szCs w:val="24"/>
                <w:lang w:eastAsia="zh-TW"/>
              </w:rPr>
              <w:t>117</w:t>
            </w:r>
            <w:r w:rsidRPr="00A21C5B">
              <w:rPr>
                <w:szCs w:val="24"/>
                <w:lang w:eastAsia="zh-TW"/>
              </w:rPr>
              <w:t>個，其中，到資</w:t>
            </w:r>
            <w:r w:rsidRPr="00A21C5B">
              <w:rPr>
                <w:szCs w:val="24"/>
                <w:lang w:eastAsia="zh-TW"/>
              </w:rPr>
              <w:t>1</w:t>
            </w:r>
            <w:r w:rsidRPr="00A21C5B">
              <w:rPr>
                <w:szCs w:val="24"/>
                <w:lang w:eastAsia="zh-TW"/>
              </w:rPr>
              <w:t>億美元以上項目有</w:t>
            </w:r>
            <w:r w:rsidRPr="00A21C5B">
              <w:rPr>
                <w:szCs w:val="24"/>
                <w:lang w:eastAsia="zh-TW"/>
              </w:rPr>
              <w:t>24</w:t>
            </w:r>
            <w:r w:rsidRPr="00A21C5B">
              <w:rPr>
                <w:szCs w:val="24"/>
                <w:lang w:eastAsia="zh-TW"/>
              </w:rPr>
              <w:t>個。新設世界</w:t>
            </w:r>
            <w:r w:rsidRPr="00A21C5B">
              <w:rPr>
                <w:szCs w:val="24"/>
                <w:lang w:eastAsia="zh-TW"/>
              </w:rPr>
              <w:t>500</w:t>
            </w:r>
            <w:r w:rsidRPr="00A21C5B">
              <w:rPr>
                <w:szCs w:val="24"/>
                <w:lang w:eastAsia="zh-TW"/>
              </w:rPr>
              <w:t>強投資企業</w:t>
            </w:r>
            <w:r w:rsidRPr="00A21C5B">
              <w:rPr>
                <w:szCs w:val="24"/>
                <w:lang w:eastAsia="zh-TW"/>
              </w:rPr>
              <w:t>11</w:t>
            </w:r>
            <w:r w:rsidRPr="00A21C5B">
              <w:rPr>
                <w:szCs w:val="24"/>
                <w:lang w:eastAsia="zh-TW"/>
              </w:rPr>
              <w:t>家，累計已有</w:t>
            </w:r>
            <w:r w:rsidRPr="00A21C5B">
              <w:rPr>
                <w:szCs w:val="24"/>
                <w:lang w:eastAsia="zh-TW"/>
              </w:rPr>
              <w:t>187</w:t>
            </w:r>
            <w:r w:rsidRPr="00A21C5B">
              <w:rPr>
                <w:szCs w:val="24"/>
                <w:lang w:eastAsia="zh-TW"/>
              </w:rPr>
              <w:t>家世界</w:t>
            </w:r>
            <w:r w:rsidRPr="00A21C5B">
              <w:rPr>
                <w:szCs w:val="24"/>
                <w:lang w:eastAsia="zh-TW"/>
              </w:rPr>
              <w:t>500</w:t>
            </w:r>
            <w:r w:rsidRPr="00A21C5B">
              <w:rPr>
                <w:szCs w:val="24"/>
                <w:lang w:eastAsia="zh-TW"/>
              </w:rPr>
              <w:t>強在浙江省投資企業</w:t>
            </w:r>
            <w:r w:rsidRPr="00A21C5B">
              <w:rPr>
                <w:szCs w:val="24"/>
                <w:lang w:eastAsia="zh-TW"/>
              </w:rPr>
              <w:t>653</w:t>
            </w:r>
            <w:r w:rsidRPr="00A21C5B">
              <w:rPr>
                <w:szCs w:val="24"/>
                <w:lang w:eastAsia="zh-TW"/>
              </w:rPr>
              <w:t>家。</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外商投資金額</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年合同外資</w:t>
            </w:r>
            <w:r w:rsidRPr="00A21C5B">
              <w:rPr>
                <w:szCs w:val="24"/>
                <w:lang w:eastAsia="zh-TW"/>
              </w:rPr>
              <w:t>351</w:t>
            </w:r>
            <w:r w:rsidRPr="00A21C5B">
              <w:rPr>
                <w:szCs w:val="24"/>
                <w:lang w:eastAsia="zh-TW"/>
              </w:rPr>
              <w:t>億美元，實際利用外資</w:t>
            </w:r>
            <w:r w:rsidRPr="00A21C5B">
              <w:rPr>
                <w:szCs w:val="24"/>
                <w:lang w:eastAsia="zh-TW"/>
              </w:rPr>
              <w:t>158</w:t>
            </w:r>
            <w:r w:rsidRPr="00A21C5B">
              <w:rPr>
                <w:szCs w:val="24"/>
                <w:lang w:eastAsia="zh-TW"/>
              </w:rPr>
              <w:t>億美元，分別下降</w:t>
            </w:r>
            <w:r w:rsidRPr="00A21C5B">
              <w:rPr>
                <w:szCs w:val="24"/>
                <w:lang w:eastAsia="zh-TW"/>
              </w:rPr>
              <w:t>19.6%</w:t>
            </w:r>
            <w:r w:rsidRPr="00A21C5B">
              <w:rPr>
                <w:szCs w:val="24"/>
                <w:lang w:eastAsia="zh-TW"/>
              </w:rPr>
              <w:t>和增長</w:t>
            </w:r>
            <w:r w:rsidRPr="00A21C5B">
              <w:rPr>
                <w:szCs w:val="24"/>
                <w:lang w:eastAsia="zh-TW"/>
              </w:rPr>
              <w:t>16.4%</w:t>
            </w:r>
            <w:r w:rsidRPr="00A21C5B">
              <w:rPr>
                <w:szCs w:val="24"/>
                <w:lang w:eastAsia="zh-TW"/>
              </w:rPr>
              <w:t>，占全國份額</w:t>
            </w:r>
            <w:r w:rsidRPr="00A21C5B">
              <w:rPr>
                <w:szCs w:val="24"/>
                <w:lang w:eastAsia="zh-TW"/>
              </w:rPr>
              <w:t>10.9%</w:t>
            </w:r>
            <w:r w:rsidRPr="00A21C5B">
              <w:rPr>
                <w:szCs w:val="24"/>
                <w:lang w:eastAsia="zh-TW"/>
              </w:rPr>
              <w:t>。第二產業中，製造業實際利用外資</w:t>
            </w:r>
            <w:r w:rsidRPr="00A21C5B">
              <w:rPr>
                <w:szCs w:val="24"/>
                <w:lang w:eastAsia="zh-TW"/>
              </w:rPr>
              <w:t>50</w:t>
            </w:r>
            <w:r w:rsidRPr="00A21C5B">
              <w:rPr>
                <w:szCs w:val="24"/>
                <w:lang w:eastAsia="zh-TW"/>
              </w:rPr>
              <w:t>億美元，增長</w:t>
            </w:r>
            <w:r w:rsidRPr="00A21C5B">
              <w:rPr>
                <w:szCs w:val="24"/>
                <w:lang w:eastAsia="zh-TW"/>
              </w:rPr>
              <w:t>13.7%</w:t>
            </w:r>
            <w:r w:rsidRPr="00A21C5B">
              <w:rPr>
                <w:szCs w:val="24"/>
                <w:lang w:eastAsia="zh-TW"/>
              </w:rPr>
              <w:t>。第三產業投資項目</w:t>
            </w:r>
            <w:r w:rsidRPr="00A21C5B">
              <w:rPr>
                <w:szCs w:val="24"/>
                <w:lang w:eastAsia="zh-TW"/>
              </w:rPr>
              <w:t>2,386</w:t>
            </w:r>
            <w:r w:rsidRPr="00A21C5B">
              <w:rPr>
                <w:szCs w:val="24"/>
                <w:lang w:eastAsia="zh-TW"/>
              </w:rPr>
              <w:t>個，比上年減少</w:t>
            </w:r>
            <w:r w:rsidRPr="00A21C5B">
              <w:rPr>
                <w:szCs w:val="24"/>
                <w:lang w:eastAsia="zh-TW"/>
              </w:rPr>
              <w:t>616</w:t>
            </w:r>
            <w:r w:rsidRPr="00A21C5B">
              <w:rPr>
                <w:szCs w:val="24"/>
                <w:lang w:eastAsia="zh-TW"/>
              </w:rPr>
              <w:t>個，占外商直接投資項目總數的</w:t>
            </w:r>
            <w:r w:rsidRPr="00A21C5B">
              <w:rPr>
                <w:szCs w:val="24"/>
                <w:lang w:eastAsia="zh-TW"/>
              </w:rPr>
              <w:t>84.6%</w:t>
            </w:r>
            <w:r w:rsidRPr="00A21C5B">
              <w:rPr>
                <w:szCs w:val="24"/>
                <w:lang w:eastAsia="zh-TW"/>
              </w:rPr>
              <w:t>，合同外資</w:t>
            </w:r>
            <w:r w:rsidRPr="00A21C5B">
              <w:rPr>
                <w:szCs w:val="24"/>
                <w:lang w:eastAsia="zh-TW"/>
              </w:rPr>
              <w:t>253</w:t>
            </w:r>
            <w:r w:rsidRPr="00A21C5B">
              <w:rPr>
                <w:szCs w:val="24"/>
                <w:lang w:eastAsia="zh-TW"/>
              </w:rPr>
              <w:t>億美元，實際利用外資</w:t>
            </w:r>
            <w:r w:rsidRPr="00A21C5B">
              <w:rPr>
                <w:szCs w:val="24"/>
                <w:lang w:eastAsia="zh-TW"/>
              </w:rPr>
              <w:t>103</w:t>
            </w:r>
            <w:r w:rsidRPr="00A21C5B">
              <w:rPr>
                <w:szCs w:val="24"/>
                <w:lang w:eastAsia="zh-TW"/>
              </w:rPr>
              <w:t>億美元，分別下降</w:t>
            </w:r>
            <w:r w:rsidRPr="00A21C5B">
              <w:rPr>
                <w:szCs w:val="24"/>
                <w:lang w:eastAsia="zh-TW"/>
              </w:rPr>
              <w:t>22.9%</w:t>
            </w:r>
            <w:r w:rsidRPr="00A21C5B">
              <w:rPr>
                <w:szCs w:val="24"/>
                <w:lang w:eastAsia="zh-TW"/>
              </w:rPr>
              <w:t>和增長</w:t>
            </w:r>
            <w:r w:rsidRPr="00A21C5B">
              <w:rPr>
                <w:szCs w:val="24"/>
                <w:lang w:eastAsia="zh-TW"/>
              </w:rPr>
              <w:t>16.8%</w:t>
            </w:r>
            <w:r w:rsidRPr="00A21C5B">
              <w:rPr>
                <w:szCs w:val="24"/>
                <w:lang w:eastAsia="zh-TW"/>
              </w:rPr>
              <w:t>，占外資總額的比重分別</w:t>
            </w:r>
            <w:r w:rsidR="007E5EB4" w:rsidRPr="00A21C5B">
              <w:rPr>
                <w:szCs w:val="24"/>
                <w:lang w:eastAsia="zh-TW"/>
              </w:rPr>
              <w:t>為</w:t>
            </w:r>
            <w:r w:rsidRPr="00A21C5B">
              <w:rPr>
                <w:szCs w:val="24"/>
                <w:lang w:eastAsia="zh-TW"/>
              </w:rPr>
              <w:t>72.0%</w:t>
            </w:r>
            <w:r w:rsidRPr="00A21C5B">
              <w:rPr>
                <w:szCs w:val="24"/>
                <w:lang w:eastAsia="zh-TW"/>
              </w:rPr>
              <w:t>和</w:t>
            </w:r>
            <w:r w:rsidRPr="00A21C5B">
              <w:rPr>
                <w:szCs w:val="24"/>
                <w:lang w:eastAsia="zh-TW"/>
              </w:rPr>
              <w:t>65.5%</w:t>
            </w:r>
            <w:r w:rsidRPr="00A21C5B">
              <w:rPr>
                <w:szCs w:val="24"/>
                <w:lang w:eastAsia="zh-TW"/>
              </w:rPr>
              <w:t>。引進投資總額超億美元外資項目</w:t>
            </w:r>
            <w:r w:rsidRPr="00A21C5B">
              <w:rPr>
                <w:szCs w:val="24"/>
                <w:lang w:eastAsia="zh-TW"/>
              </w:rPr>
              <w:t>118</w:t>
            </w:r>
            <w:r w:rsidRPr="00A21C5B">
              <w:rPr>
                <w:szCs w:val="24"/>
                <w:lang w:eastAsia="zh-TW"/>
              </w:rPr>
              <w:t>個，實際到資</w:t>
            </w:r>
            <w:r w:rsidRPr="00A21C5B">
              <w:rPr>
                <w:szCs w:val="24"/>
                <w:lang w:eastAsia="zh-TW"/>
              </w:rPr>
              <w:t>3</w:t>
            </w:r>
            <w:r w:rsidR="001F5202" w:rsidRPr="00A21C5B">
              <w:rPr>
                <w:rFonts w:hint="eastAsia"/>
                <w:szCs w:val="24"/>
                <w:lang w:eastAsia="zh-TW"/>
              </w:rPr>
              <w:t>,</w:t>
            </w:r>
            <w:r w:rsidRPr="00A21C5B">
              <w:rPr>
                <w:szCs w:val="24"/>
                <w:lang w:eastAsia="zh-TW"/>
              </w:rPr>
              <w:t>000</w:t>
            </w:r>
            <w:r w:rsidRPr="00A21C5B">
              <w:rPr>
                <w:szCs w:val="24"/>
                <w:lang w:eastAsia="zh-TW"/>
              </w:rPr>
              <w:t>萬美元以上項目</w:t>
            </w:r>
            <w:r w:rsidRPr="00A21C5B">
              <w:rPr>
                <w:szCs w:val="24"/>
                <w:lang w:eastAsia="zh-TW"/>
              </w:rPr>
              <w:t>117</w:t>
            </w:r>
            <w:r w:rsidRPr="00A21C5B">
              <w:rPr>
                <w:szCs w:val="24"/>
                <w:lang w:eastAsia="zh-TW"/>
              </w:rPr>
              <w:t>個，合計金額</w:t>
            </w:r>
            <w:r w:rsidRPr="00A21C5B">
              <w:rPr>
                <w:szCs w:val="24"/>
                <w:lang w:eastAsia="zh-TW"/>
              </w:rPr>
              <w:t>101.3</w:t>
            </w:r>
            <w:r w:rsidRPr="00A21C5B">
              <w:rPr>
                <w:szCs w:val="24"/>
                <w:lang w:eastAsia="zh-TW"/>
              </w:rPr>
              <w:t>億美元，同比增長</w:t>
            </w:r>
            <w:r w:rsidRPr="00A21C5B">
              <w:rPr>
                <w:szCs w:val="24"/>
                <w:lang w:eastAsia="zh-TW"/>
              </w:rPr>
              <w:t>28.6%</w:t>
            </w:r>
            <w:r w:rsidRPr="00A21C5B">
              <w:rPr>
                <w:szCs w:val="24"/>
                <w:lang w:eastAsia="zh-TW"/>
              </w:rPr>
              <w:t>。</w:t>
            </w:r>
            <w:r w:rsidRPr="00A21C5B">
              <w:rPr>
                <w:szCs w:val="24"/>
              </w:rPr>
              <w:t>其中，到資</w:t>
            </w:r>
            <w:r w:rsidRPr="00A21C5B">
              <w:rPr>
                <w:szCs w:val="24"/>
              </w:rPr>
              <w:t>1</w:t>
            </w:r>
            <w:r w:rsidRPr="00A21C5B">
              <w:rPr>
                <w:szCs w:val="24"/>
              </w:rPr>
              <w:t>億美元以上項目有</w:t>
            </w:r>
            <w:r w:rsidRPr="00A21C5B">
              <w:rPr>
                <w:szCs w:val="24"/>
              </w:rPr>
              <w:t>24</w:t>
            </w:r>
            <w:r w:rsidRPr="00A21C5B">
              <w:rPr>
                <w:szCs w:val="24"/>
              </w:rPr>
              <w:t>個。</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投資方式</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年浙江省並購項目共</w:t>
            </w:r>
            <w:r w:rsidRPr="00A21C5B">
              <w:rPr>
                <w:szCs w:val="24"/>
                <w:lang w:eastAsia="zh-TW"/>
              </w:rPr>
              <w:t>152</w:t>
            </w:r>
            <w:r w:rsidRPr="00A21C5B">
              <w:rPr>
                <w:szCs w:val="24"/>
                <w:lang w:eastAsia="zh-TW"/>
              </w:rPr>
              <w:t>個，合同外資金額達</w:t>
            </w:r>
            <w:r w:rsidRPr="00A21C5B">
              <w:rPr>
                <w:szCs w:val="24"/>
                <w:lang w:eastAsia="zh-TW"/>
              </w:rPr>
              <w:t>26.2</w:t>
            </w:r>
            <w:r w:rsidRPr="00A21C5B">
              <w:rPr>
                <w:szCs w:val="24"/>
                <w:lang w:eastAsia="zh-TW"/>
              </w:rPr>
              <w:t>億美元，百事公司以</w:t>
            </w:r>
            <w:r w:rsidRPr="00A21C5B">
              <w:rPr>
                <w:szCs w:val="24"/>
                <w:lang w:eastAsia="zh-TW"/>
              </w:rPr>
              <w:t>7.0</w:t>
            </w:r>
            <w:r w:rsidRPr="00A21C5B">
              <w:rPr>
                <w:szCs w:val="24"/>
                <w:lang w:eastAsia="zh-TW"/>
              </w:rPr>
              <w:t>億美元收購錢塘新區杭州郝姆斯食品有限公司（即</w:t>
            </w:r>
            <w:r w:rsidRPr="00A21C5B">
              <w:rPr>
                <w:szCs w:val="24"/>
                <w:lang w:eastAsia="zh-TW"/>
              </w:rPr>
              <w:t>“</w:t>
            </w:r>
            <w:r w:rsidRPr="00A21C5B">
              <w:rPr>
                <w:szCs w:val="24"/>
                <w:lang w:eastAsia="zh-TW"/>
              </w:rPr>
              <w:t>百草味</w:t>
            </w:r>
            <w:r w:rsidRPr="00A21C5B">
              <w:rPr>
                <w:szCs w:val="24"/>
                <w:lang w:eastAsia="zh-TW"/>
              </w:rPr>
              <w:t>”</w:t>
            </w:r>
            <w:r w:rsidRPr="00A21C5B">
              <w:rPr>
                <w:szCs w:val="24"/>
                <w:lang w:eastAsia="zh-TW"/>
              </w:rPr>
              <w:t>），成為百事公司亞太區一個獨立運營的業務單元。外資企業利潤再投資金額達</w:t>
            </w:r>
            <w:r w:rsidRPr="00A21C5B">
              <w:rPr>
                <w:szCs w:val="24"/>
                <w:lang w:eastAsia="zh-TW"/>
              </w:rPr>
              <w:t>16.4</w:t>
            </w:r>
            <w:r w:rsidRPr="00A21C5B">
              <w:rPr>
                <w:szCs w:val="24"/>
                <w:lang w:eastAsia="zh-TW"/>
              </w:rPr>
              <w:t>億美元，同比增長</w:t>
            </w:r>
            <w:r w:rsidRPr="00A21C5B">
              <w:rPr>
                <w:szCs w:val="24"/>
                <w:lang w:eastAsia="zh-TW"/>
              </w:rPr>
              <w:t>64.2%</w:t>
            </w:r>
            <w:r w:rsidRPr="00A21C5B">
              <w:rPr>
                <w:szCs w:val="24"/>
                <w:lang w:eastAsia="zh-TW"/>
              </w:rPr>
              <w:t>，占全省總量的</w:t>
            </w:r>
            <w:r w:rsidRPr="00A21C5B">
              <w:rPr>
                <w:szCs w:val="24"/>
                <w:lang w:eastAsia="zh-TW"/>
              </w:rPr>
              <w:t>10.4%</w:t>
            </w:r>
            <w:r w:rsidRPr="00A21C5B">
              <w:rPr>
                <w:szCs w:val="24"/>
                <w:lang w:eastAsia="zh-TW"/>
              </w:rPr>
              <w:t>，較去年同期提高</w:t>
            </w:r>
            <w:r w:rsidRPr="00A21C5B">
              <w:rPr>
                <w:szCs w:val="24"/>
                <w:lang w:eastAsia="zh-TW"/>
              </w:rPr>
              <w:t>3.0</w:t>
            </w:r>
            <w:r w:rsidRPr="00A21C5B">
              <w:rPr>
                <w:szCs w:val="24"/>
                <w:lang w:eastAsia="zh-TW"/>
              </w:rPr>
              <w:t>個百分點。</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投資產業</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年浙江省製造業實際使用外資</w:t>
            </w:r>
            <w:r w:rsidRPr="00A21C5B">
              <w:rPr>
                <w:szCs w:val="24"/>
                <w:lang w:eastAsia="zh-TW"/>
              </w:rPr>
              <w:t>49.7</w:t>
            </w:r>
            <w:r w:rsidRPr="00A21C5B">
              <w:rPr>
                <w:szCs w:val="24"/>
                <w:lang w:eastAsia="zh-TW"/>
              </w:rPr>
              <w:t>億美元，占全省總量的</w:t>
            </w:r>
            <w:r w:rsidRPr="00A21C5B">
              <w:rPr>
                <w:szCs w:val="24"/>
                <w:lang w:eastAsia="zh-TW"/>
              </w:rPr>
              <w:t>31.5%</w:t>
            </w:r>
            <w:r w:rsidRPr="00A21C5B">
              <w:rPr>
                <w:szCs w:val="24"/>
                <w:lang w:eastAsia="zh-TW"/>
              </w:rPr>
              <w:t>，同比增長</w:t>
            </w:r>
            <w:r w:rsidRPr="00A21C5B">
              <w:rPr>
                <w:szCs w:val="24"/>
                <w:lang w:eastAsia="zh-TW"/>
              </w:rPr>
              <w:t>13.7%</w:t>
            </w:r>
            <w:r w:rsidRPr="00A21C5B">
              <w:rPr>
                <w:szCs w:val="24"/>
                <w:lang w:eastAsia="zh-TW"/>
              </w:rPr>
              <w:t>。其中，醫藥製造業和電腦、通信和其他電子設備製造業分別增長</w:t>
            </w:r>
            <w:r w:rsidRPr="00A21C5B">
              <w:rPr>
                <w:szCs w:val="24"/>
                <w:lang w:eastAsia="zh-TW"/>
              </w:rPr>
              <w:t>31.6%</w:t>
            </w:r>
            <w:r w:rsidRPr="00A21C5B">
              <w:rPr>
                <w:szCs w:val="24"/>
                <w:lang w:eastAsia="zh-TW"/>
              </w:rPr>
              <w:t>和</w:t>
            </w:r>
            <w:r w:rsidRPr="00A21C5B">
              <w:rPr>
                <w:szCs w:val="24"/>
                <w:lang w:eastAsia="zh-TW"/>
              </w:rPr>
              <w:t>108.9%</w:t>
            </w:r>
            <w:r w:rsidRPr="00A21C5B">
              <w:rPr>
                <w:szCs w:val="24"/>
                <w:lang w:eastAsia="zh-TW"/>
              </w:rPr>
              <w:t>。服務業實際使用外資</w:t>
            </w:r>
            <w:r w:rsidRPr="00A21C5B">
              <w:rPr>
                <w:szCs w:val="24"/>
                <w:lang w:eastAsia="zh-TW"/>
              </w:rPr>
              <w:t>103.5</w:t>
            </w:r>
            <w:r w:rsidRPr="00A21C5B">
              <w:rPr>
                <w:szCs w:val="24"/>
                <w:lang w:eastAsia="zh-TW"/>
              </w:rPr>
              <w:t>億美元，首次突破</w:t>
            </w:r>
            <w:r w:rsidRPr="00A21C5B">
              <w:rPr>
                <w:szCs w:val="24"/>
                <w:lang w:eastAsia="zh-TW"/>
              </w:rPr>
              <w:t>100</w:t>
            </w:r>
            <w:r w:rsidRPr="00A21C5B">
              <w:rPr>
                <w:szCs w:val="24"/>
                <w:lang w:eastAsia="zh-TW"/>
              </w:rPr>
              <w:t>億美元，占全省總量的</w:t>
            </w:r>
            <w:r w:rsidRPr="00A21C5B">
              <w:rPr>
                <w:szCs w:val="24"/>
                <w:lang w:eastAsia="zh-TW"/>
              </w:rPr>
              <w:t>65.5%</w:t>
            </w:r>
            <w:r w:rsidRPr="00A21C5B">
              <w:rPr>
                <w:szCs w:val="24"/>
                <w:lang w:eastAsia="zh-TW"/>
              </w:rPr>
              <w:t>，同比增長</w:t>
            </w:r>
            <w:r w:rsidRPr="00A21C5B">
              <w:rPr>
                <w:szCs w:val="24"/>
                <w:lang w:eastAsia="zh-TW"/>
              </w:rPr>
              <w:t>16.8%</w:t>
            </w:r>
            <w:r w:rsidRPr="00A21C5B">
              <w:rPr>
                <w:szCs w:val="24"/>
                <w:lang w:eastAsia="zh-TW"/>
              </w:rPr>
              <w:t>。其中，租賃和商務服務業、科學研究和技術服務業分別增長</w:t>
            </w:r>
            <w:r w:rsidRPr="00A21C5B">
              <w:rPr>
                <w:szCs w:val="24"/>
                <w:lang w:eastAsia="zh-TW"/>
              </w:rPr>
              <w:t>36.2%</w:t>
            </w:r>
            <w:r w:rsidRPr="00A21C5B">
              <w:rPr>
                <w:szCs w:val="24"/>
                <w:lang w:eastAsia="zh-TW"/>
              </w:rPr>
              <w:t>和</w:t>
            </w:r>
            <w:r w:rsidRPr="00A21C5B">
              <w:rPr>
                <w:szCs w:val="24"/>
                <w:lang w:eastAsia="zh-TW"/>
              </w:rPr>
              <w:t>26.1%</w:t>
            </w:r>
            <w:r w:rsidRPr="00A21C5B">
              <w:rPr>
                <w:szCs w:val="24"/>
                <w:lang w:eastAsia="zh-TW"/>
              </w:rPr>
              <w:t>。高技術產業實際使用外資占比達</w:t>
            </w:r>
            <w:r w:rsidRPr="00A21C5B">
              <w:rPr>
                <w:szCs w:val="24"/>
                <w:lang w:eastAsia="zh-TW"/>
              </w:rPr>
              <w:t>30.1%</w:t>
            </w:r>
            <w:r w:rsidRPr="00A21C5B">
              <w:rPr>
                <w:szCs w:val="24"/>
                <w:lang w:eastAsia="zh-TW"/>
              </w:rPr>
              <w:t>，比上年提高</w:t>
            </w:r>
            <w:r w:rsidRPr="00A21C5B">
              <w:rPr>
                <w:szCs w:val="24"/>
                <w:lang w:eastAsia="zh-TW"/>
              </w:rPr>
              <w:t>0.2</w:t>
            </w:r>
            <w:r w:rsidRPr="00A21C5B">
              <w:rPr>
                <w:szCs w:val="24"/>
                <w:lang w:eastAsia="zh-TW"/>
              </w:rPr>
              <w:t>個百分點，同比增長</w:t>
            </w:r>
            <w:r w:rsidRPr="00A21C5B">
              <w:rPr>
                <w:szCs w:val="24"/>
                <w:lang w:eastAsia="zh-TW"/>
              </w:rPr>
              <w:t>17.5%</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到資</w:t>
            </w:r>
            <w:r w:rsidRPr="00A21C5B">
              <w:rPr>
                <w:szCs w:val="24"/>
                <w:lang w:eastAsia="zh-TW"/>
              </w:rPr>
              <w:t>1</w:t>
            </w:r>
            <w:r w:rsidRPr="00A21C5B">
              <w:rPr>
                <w:szCs w:val="24"/>
                <w:lang w:eastAsia="zh-TW"/>
              </w:rPr>
              <w:t>億美元以上項目有</w:t>
            </w:r>
            <w:r w:rsidRPr="00A21C5B">
              <w:rPr>
                <w:szCs w:val="24"/>
                <w:lang w:eastAsia="zh-TW"/>
              </w:rPr>
              <w:t>24</w:t>
            </w:r>
            <w:r w:rsidRPr="00A21C5B">
              <w:rPr>
                <w:szCs w:val="24"/>
                <w:lang w:eastAsia="zh-TW"/>
              </w:rPr>
              <w:t>個，主要投向生物藥品製造、互聯網</w:t>
            </w:r>
            <w:r w:rsidRPr="00A21C5B">
              <w:rPr>
                <w:szCs w:val="24"/>
                <w:lang w:eastAsia="zh-TW"/>
              </w:rPr>
              <w:t>+</w:t>
            </w:r>
            <w:r w:rsidRPr="00A21C5B">
              <w:rPr>
                <w:szCs w:val="24"/>
                <w:lang w:eastAsia="zh-TW"/>
              </w:rPr>
              <w:t>、電腦設備製造、汽車零部件及配件製造、百貨零售等行業。美國空氣化工氫能源項目、英國阿斯利康、鑫柔金屬網格觸控感測器等重大項目已成功落地。</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投資區域</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年各市實際使用外資均實現正增長，其中，高於全省增速的有五個市，分別為舟山（</w:t>
            </w:r>
            <w:r w:rsidRPr="00A21C5B">
              <w:rPr>
                <w:szCs w:val="24"/>
                <w:lang w:eastAsia="zh-TW"/>
              </w:rPr>
              <w:t>171.3%</w:t>
            </w:r>
            <w:r w:rsidRPr="00A21C5B">
              <w:rPr>
                <w:szCs w:val="24"/>
                <w:lang w:eastAsia="zh-TW"/>
              </w:rPr>
              <w:t>）、金華（</w:t>
            </w:r>
            <w:r w:rsidRPr="00A21C5B">
              <w:rPr>
                <w:szCs w:val="24"/>
                <w:lang w:eastAsia="zh-TW"/>
              </w:rPr>
              <w:t>50.2%</w:t>
            </w:r>
            <w:r w:rsidRPr="00A21C5B">
              <w:rPr>
                <w:szCs w:val="24"/>
                <w:lang w:eastAsia="zh-TW"/>
              </w:rPr>
              <w:t>）、臺州（</w:t>
            </w:r>
            <w:r w:rsidRPr="00A21C5B">
              <w:rPr>
                <w:szCs w:val="24"/>
                <w:lang w:eastAsia="zh-TW"/>
              </w:rPr>
              <w:t>35.2%</w:t>
            </w:r>
            <w:r w:rsidRPr="00A21C5B">
              <w:rPr>
                <w:szCs w:val="24"/>
                <w:lang w:eastAsia="zh-TW"/>
              </w:rPr>
              <w:t>）、杭州（</w:t>
            </w:r>
            <w:r w:rsidRPr="00A21C5B">
              <w:rPr>
                <w:szCs w:val="24"/>
                <w:lang w:eastAsia="zh-TW"/>
              </w:rPr>
              <w:t>17.5%</w:t>
            </w:r>
            <w:r w:rsidRPr="00A21C5B">
              <w:rPr>
                <w:szCs w:val="24"/>
                <w:lang w:eastAsia="zh-TW"/>
              </w:rPr>
              <w:t>）。從規模上看，杭州、寧波、嘉興實際使用外資</w:t>
            </w:r>
            <w:r w:rsidRPr="00A21C5B">
              <w:rPr>
                <w:szCs w:val="24"/>
                <w:lang w:eastAsia="zh-TW"/>
              </w:rPr>
              <w:t>123.2</w:t>
            </w:r>
            <w:r w:rsidRPr="00A21C5B">
              <w:rPr>
                <w:szCs w:val="24"/>
                <w:lang w:eastAsia="zh-TW"/>
              </w:rPr>
              <w:t>億美元，同比增長</w:t>
            </w:r>
            <w:r w:rsidRPr="00A21C5B">
              <w:rPr>
                <w:szCs w:val="24"/>
                <w:lang w:eastAsia="zh-TW"/>
              </w:rPr>
              <w:t>14.0%</w:t>
            </w:r>
            <w:r w:rsidRPr="00A21C5B">
              <w:rPr>
                <w:szCs w:val="24"/>
                <w:lang w:eastAsia="zh-TW"/>
              </w:rPr>
              <w:t>，占全省總量的</w:t>
            </w:r>
            <w:r w:rsidRPr="00A21C5B">
              <w:rPr>
                <w:szCs w:val="24"/>
                <w:lang w:eastAsia="zh-TW"/>
              </w:rPr>
              <w:t>78.0%</w:t>
            </w:r>
            <w:r w:rsidRPr="00A21C5B">
              <w:rPr>
                <w:szCs w:val="24"/>
                <w:lang w:eastAsia="zh-TW"/>
              </w:rPr>
              <w:t>，對全省增長貢獻率達</w:t>
            </w:r>
            <w:r w:rsidRPr="00A21C5B">
              <w:rPr>
                <w:szCs w:val="24"/>
                <w:lang w:eastAsia="zh-TW"/>
              </w:rPr>
              <w:t>68.0%</w:t>
            </w:r>
            <w:r w:rsidRPr="00A21C5B">
              <w:rPr>
                <w:szCs w:val="24"/>
                <w:lang w:eastAsia="zh-TW"/>
              </w:rPr>
              <w:t>，拉動全省外資增長</w:t>
            </w:r>
            <w:r w:rsidRPr="00A21C5B">
              <w:rPr>
                <w:szCs w:val="24"/>
                <w:lang w:eastAsia="zh-TW"/>
              </w:rPr>
              <w:t>11.2</w:t>
            </w:r>
            <w:r w:rsidRPr="00A21C5B">
              <w:rPr>
                <w:szCs w:val="24"/>
                <w:lang w:eastAsia="zh-TW"/>
              </w:rPr>
              <w:t>個百分點。</w:t>
            </w:r>
            <w:r w:rsidRPr="00A21C5B">
              <w:rPr>
                <w:szCs w:val="24"/>
                <w:lang w:eastAsia="zh-TW"/>
              </w:rPr>
              <w:t>2020</w:t>
            </w:r>
            <w:r w:rsidRPr="00A21C5B">
              <w:rPr>
                <w:szCs w:val="24"/>
                <w:lang w:eastAsia="zh-TW"/>
              </w:rPr>
              <w:t>年杭州市實際利用外資</w:t>
            </w:r>
            <w:r w:rsidRPr="00A21C5B">
              <w:rPr>
                <w:szCs w:val="24"/>
                <w:lang w:eastAsia="zh-TW"/>
              </w:rPr>
              <w:t>72</w:t>
            </w:r>
            <w:r w:rsidRPr="00A21C5B">
              <w:rPr>
                <w:szCs w:val="24"/>
                <w:lang w:eastAsia="zh-TW"/>
              </w:rPr>
              <w:t>億美元，在全省占比</w:t>
            </w:r>
            <w:r w:rsidRPr="00A21C5B">
              <w:rPr>
                <w:szCs w:val="24"/>
                <w:lang w:eastAsia="zh-TW"/>
              </w:rPr>
              <w:t>45.6%</w:t>
            </w:r>
            <w:r w:rsidRPr="00A21C5B">
              <w:rPr>
                <w:szCs w:val="24"/>
                <w:lang w:eastAsia="zh-TW"/>
              </w:rPr>
              <w:t>，同比增長</w:t>
            </w:r>
            <w:r w:rsidRPr="00A21C5B">
              <w:rPr>
                <w:szCs w:val="24"/>
                <w:lang w:eastAsia="zh-TW"/>
              </w:rPr>
              <w:t>17.5%</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推動</w:t>
            </w:r>
            <w:r w:rsidR="003F14D5" w:rsidRPr="00A21C5B">
              <w:rPr>
                <w:szCs w:val="24"/>
                <w:lang w:eastAsia="zh-TW"/>
              </w:rPr>
              <w:t>中國大陸</w:t>
            </w:r>
            <w:r w:rsidRPr="00A21C5B">
              <w:rPr>
                <w:szCs w:val="24"/>
                <w:lang w:eastAsia="zh-TW"/>
              </w:rPr>
              <w:t>（浙江）自由貿易試驗區擴權，全年自貿區固定資產投資</w:t>
            </w:r>
            <w:r w:rsidRPr="00A21C5B">
              <w:rPr>
                <w:szCs w:val="24"/>
                <w:lang w:eastAsia="zh-TW"/>
              </w:rPr>
              <w:t>458.5</w:t>
            </w:r>
            <w:r w:rsidRPr="00A21C5B">
              <w:rPr>
                <w:szCs w:val="24"/>
                <w:lang w:eastAsia="zh-TW"/>
              </w:rPr>
              <w:t>億元，新增註冊企業</w:t>
            </w:r>
            <w:r w:rsidRPr="00A21C5B">
              <w:rPr>
                <w:szCs w:val="24"/>
                <w:lang w:eastAsia="zh-TW"/>
              </w:rPr>
              <w:t>7</w:t>
            </w:r>
            <w:r w:rsidR="001F5202" w:rsidRPr="00A21C5B">
              <w:rPr>
                <w:rFonts w:hint="eastAsia"/>
                <w:szCs w:val="24"/>
                <w:lang w:eastAsia="zh-TW"/>
              </w:rPr>
              <w:t>,</w:t>
            </w:r>
            <w:r w:rsidRPr="00A21C5B">
              <w:rPr>
                <w:szCs w:val="24"/>
                <w:lang w:eastAsia="zh-TW"/>
              </w:rPr>
              <w:t>357</w:t>
            </w:r>
            <w:r w:rsidRPr="00A21C5B">
              <w:rPr>
                <w:szCs w:val="24"/>
                <w:lang w:eastAsia="zh-TW"/>
              </w:rPr>
              <w:t>家，新增油品企業</w:t>
            </w:r>
            <w:r w:rsidRPr="00A21C5B">
              <w:rPr>
                <w:szCs w:val="24"/>
                <w:lang w:eastAsia="zh-TW"/>
              </w:rPr>
              <w:t>1,880</w:t>
            </w:r>
            <w:r w:rsidRPr="00A21C5B">
              <w:rPr>
                <w:szCs w:val="24"/>
                <w:lang w:eastAsia="zh-TW"/>
              </w:rPr>
              <w:t>家，新增杭州、寧波、金義三個片區。</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外資來源</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年浙江的外資主要來源地保持穩定。來自香港的實際利用外資實現快速增長，達到</w:t>
            </w:r>
            <w:r w:rsidRPr="00A21C5B">
              <w:rPr>
                <w:szCs w:val="24"/>
                <w:lang w:eastAsia="zh-TW"/>
              </w:rPr>
              <w:t>123.43</w:t>
            </w:r>
            <w:r w:rsidRPr="00A21C5B">
              <w:rPr>
                <w:szCs w:val="24"/>
                <w:lang w:eastAsia="zh-TW"/>
              </w:rPr>
              <w:t>億美元，占全省總量的</w:t>
            </w:r>
            <w:r w:rsidRPr="00A21C5B">
              <w:rPr>
                <w:szCs w:val="24"/>
                <w:lang w:eastAsia="zh-TW"/>
              </w:rPr>
              <w:t>78.2%</w:t>
            </w:r>
            <w:r w:rsidRPr="00A21C5B">
              <w:rPr>
                <w:szCs w:val="24"/>
                <w:lang w:eastAsia="zh-TW"/>
              </w:rPr>
              <w:t>，同比增長</w:t>
            </w:r>
            <w:r w:rsidRPr="00A21C5B">
              <w:rPr>
                <w:szCs w:val="24"/>
                <w:lang w:eastAsia="zh-TW"/>
              </w:rPr>
              <w:t>23.6%</w:t>
            </w:r>
            <w:r w:rsidRPr="00A21C5B">
              <w:rPr>
                <w:szCs w:val="24"/>
                <w:lang w:eastAsia="zh-TW"/>
              </w:rPr>
              <w:t>；美國、英國、新加坡、臺灣地區的實際使用外資實現兩位數增長，分別增長</w:t>
            </w:r>
            <w:r w:rsidRPr="00A21C5B">
              <w:rPr>
                <w:szCs w:val="24"/>
                <w:lang w:eastAsia="zh-TW"/>
              </w:rPr>
              <w:t>32.8%</w:t>
            </w:r>
            <w:r w:rsidRPr="00A21C5B">
              <w:rPr>
                <w:szCs w:val="24"/>
                <w:lang w:eastAsia="zh-TW"/>
              </w:rPr>
              <w:t>、</w:t>
            </w:r>
            <w:r w:rsidRPr="00A21C5B">
              <w:rPr>
                <w:szCs w:val="24"/>
                <w:lang w:eastAsia="zh-TW"/>
              </w:rPr>
              <w:t>32.2%</w:t>
            </w:r>
            <w:r w:rsidRPr="00A21C5B">
              <w:rPr>
                <w:szCs w:val="24"/>
                <w:lang w:eastAsia="zh-TW"/>
              </w:rPr>
              <w:t>、</w:t>
            </w:r>
            <w:r w:rsidRPr="00A21C5B">
              <w:rPr>
                <w:szCs w:val="24"/>
                <w:lang w:eastAsia="zh-TW"/>
              </w:rPr>
              <w:t>43.3%</w:t>
            </w:r>
            <w:r w:rsidRPr="00A21C5B">
              <w:rPr>
                <w:szCs w:val="24"/>
                <w:lang w:eastAsia="zh-TW"/>
              </w:rPr>
              <w:t>和</w:t>
            </w:r>
            <w:r w:rsidRPr="00A21C5B">
              <w:rPr>
                <w:szCs w:val="24"/>
                <w:lang w:eastAsia="zh-TW"/>
              </w:rPr>
              <w:t>33.2%</w:t>
            </w:r>
            <w:r w:rsidRPr="00A21C5B">
              <w:rPr>
                <w:szCs w:val="24"/>
                <w:lang w:eastAsia="zh-TW"/>
              </w:rPr>
              <w:t>。來自一帶一路國家亦快速增長，達到</w:t>
            </w:r>
            <w:r w:rsidRPr="00A21C5B">
              <w:rPr>
                <w:szCs w:val="24"/>
                <w:lang w:eastAsia="zh-TW"/>
              </w:rPr>
              <w:t>7.8</w:t>
            </w:r>
            <w:r w:rsidRPr="00A21C5B">
              <w:rPr>
                <w:szCs w:val="24"/>
                <w:lang w:eastAsia="zh-TW"/>
              </w:rPr>
              <w:t>億美元，占總量</w:t>
            </w:r>
            <w:r w:rsidRPr="00A21C5B">
              <w:rPr>
                <w:szCs w:val="24"/>
                <w:lang w:eastAsia="zh-TW"/>
              </w:rPr>
              <w:t>4.9%</w:t>
            </w:r>
            <w:r w:rsidRPr="00A21C5B">
              <w:rPr>
                <w:szCs w:val="24"/>
                <w:lang w:eastAsia="zh-TW"/>
              </w:rPr>
              <w:t>，同比增長</w:t>
            </w:r>
            <w:r w:rsidRPr="00A21C5B">
              <w:rPr>
                <w:szCs w:val="24"/>
                <w:lang w:eastAsia="zh-TW"/>
              </w:rPr>
              <w:t>35.5%</w:t>
            </w:r>
            <w:r w:rsidRPr="00A21C5B">
              <w:rPr>
                <w:szCs w:val="24"/>
                <w:lang w:eastAsia="zh-TW"/>
              </w:rPr>
              <w:t>。來自區域全面經濟夥伴關係（</w:t>
            </w:r>
            <w:r w:rsidRPr="00A21C5B">
              <w:rPr>
                <w:szCs w:val="24"/>
                <w:lang w:eastAsia="zh-TW"/>
              </w:rPr>
              <w:t>RCEP</w:t>
            </w:r>
            <w:r w:rsidRPr="00A21C5B">
              <w:rPr>
                <w:szCs w:val="24"/>
                <w:lang w:eastAsia="zh-TW"/>
              </w:rPr>
              <w:t>）的實際使用外資</w:t>
            </w:r>
            <w:r w:rsidRPr="00A21C5B">
              <w:rPr>
                <w:szCs w:val="24"/>
                <w:lang w:eastAsia="zh-TW"/>
              </w:rPr>
              <w:t>12.2</w:t>
            </w:r>
            <w:r w:rsidRPr="00A21C5B">
              <w:rPr>
                <w:szCs w:val="24"/>
                <w:lang w:eastAsia="zh-TW"/>
              </w:rPr>
              <w:t>億美元，同比增長</w:t>
            </w:r>
            <w:r w:rsidRPr="00A21C5B">
              <w:rPr>
                <w:szCs w:val="24"/>
                <w:lang w:eastAsia="zh-TW"/>
              </w:rPr>
              <w:t>28.3%</w:t>
            </w:r>
            <w:r w:rsidRPr="00A21C5B">
              <w:rPr>
                <w:szCs w:val="24"/>
                <w:lang w:eastAsia="zh-TW"/>
              </w:rPr>
              <w:t>。統計</w:t>
            </w:r>
            <w:r w:rsidRPr="00A21C5B">
              <w:rPr>
                <w:szCs w:val="24"/>
                <w:lang w:eastAsia="zh-TW"/>
              </w:rPr>
              <w:t>10</w:t>
            </w:r>
            <w:r w:rsidRPr="00A21C5B">
              <w:rPr>
                <w:szCs w:val="24"/>
                <w:lang w:eastAsia="zh-TW"/>
              </w:rPr>
              <w:t>大外資排名：香港、新加坡、英屬維京群島、美國、日本、開曼群島、英國、荷蘭、韓國及德國。</w:t>
            </w:r>
          </w:p>
        </w:tc>
      </w:tr>
      <w:tr w:rsidR="00A21C5B" w:rsidRPr="00A21C5B">
        <w:trPr>
          <w:trHeight w:val="515"/>
        </w:trPr>
        <w:tc>
          <w:tcPr>
            <w:tcW w:w="5000" w:type="pct"/>
            <w:gridSpan w:val="3"/>
            <w:shd w:val="clear" w:color="auto" w:fill="CCFFFF"/>
            <w:vAlign w:val="center"/>
          </w:tcPr>
          <w:p w:rsidR="00AB5CDC" w:rsidRPr="00A21C5B" w:rsidRDefault="00AC0F55">
            <w:pPr>
              <w:ind w:firstLineChars="0" w:firstLine="0"/>
              <w:jc w:val="center"/>
              <w:rPr>
                <w:szCs w:val="24"/>
                <w:lang w:eastAsia="zh-TW"/>
              </w:rPr>
            </w:pPr>
            <w:r w:rsidRPr="00A21C5B">
              <w:rPr>
                <w:szCs w:val="24"/>
                <w:lang w:eastAsia="zh-TW"/>
              </w:rPr>
              <w:t>對外貿易</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貿易規模</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年全年貨物進出口總額</w:t>
            </w:r>
            <w:r w:rsidRPr="00A21C5B">
              <w:rPr>
                <w:szCs w:val="24"/>
                <w:lang w:eastAsia="zh-TW"/>
              </w:rPr>
              <w:t>33,808</w:t>
            </w:r>
            <w:r w:rsidRPr="00A21C5B">
              <w:rPr>
                <w:szCs w:val="24"/>
                <w:lang w:eastAsia="zh-TW"/>
              </w:rPr>
              <w:t>億元，比上年增長</w:t>
            </w:r>
            <w:r w:rsidRPr="00A21C5B">
              <w:rPr>
                <w:szCs w:val="24"/>
                <w:lang w:eastAsia="zh-TW"/>
              </w:rPr>
              <w:t>9.6%</w:t>
            </w:r>
            <w:r w:rsidRPr="00A21C5B">
              <w:rPr>
                <w:szCs w:val="24"/>
                <w:lang w:eastAsia="zh-TW"/>
              </w:rPr>
              <w:t>占全國進出口總值的</w:t>
            </w:r>
            <w:r w:rsidRPr="00A21C5B">
              <w:rPr>
                <w:szCs w:val="24"/>
                <w:lang w:eastAsia="zh-TW"/>
              </w:rPr>
              <w:t>10.5%</w:t>
            </w:r>
            <w:r w:rsidRPr="00A21C5B">
              <w:rPr>
                <w:szCs w:val="24"/>
                <w:lang w:eastAsia="zh-TW"/>
              </w:rPr>
              <w:t>。其中，出口</w:t>
            </w:r>
            <w:r w:rsidRPr="00A21C5B">
              <w:rPr>
                <w:szCs w:val="24"/>
                <w:lang w:eastAsia="zh-TW"/>
              </w:rPr>
              <w:t>25,180</w:t>
            </w:r>
            <w:r w:rsidRPr="00A21C5B">
              <w:rPr>
                <w:szCs w:val="24"/>
                <w:lang w:eastAsia="zh-TW"/>
              </w:rPr>
              <w:t>億元，增長</w:t>
            </w:r>
            <w:r w:rsidRPr="00A21C5B">
              <w:rPr>
                <w:szCs w:val="24"/>
                <w:lang w:eastAsia="zh-TW"/>
              </w:rPr>
              <w:t>9.1%</w:t>
            </w:r>
            <w:r w:rsidRPr="00A21C5B">
              <w:rPr>
                <w:szCs w:val="24"/>
                <w:lang w:eastAsia="zh-TW"/>
              </w:rPr>
              <w:t>，出口占全國的</w:t>
            </w:r>
            <w:r w:rsidRPr="00A21C5B">
              <w:rPr>
                <w:szCs w:val="24"/>
                <w:lang w:eastAsia="zh-TW"/>
              </w:rPr>
              <w:t>14.0%</w:t>
            </w:r>
            <w:r w:rsidRPr="00A21C5B">
              <w:rPr>
                <w:szCs w:val="24"/>
                <w:lang w:eastAsia="zh-TW"/>
              </w:rPr>
              <w:t>，份額比上年提高</w:t>
            </w:r>
            <w:r w:rsidRPr="00A21C5B">
              <w:rPr>
                <w:szCs w:val="24"/>
                <w:lang w:eastAsia="zh-TW"/>
              </w:rPr>
              <w:t>0.7</w:t>
            </w:r>
            <w:r w:rsidRPr="00A21C5B">
              <w:rPr>
                <w:szCs w:val="24"/>
                <w:lang w:eastAsia="zh-TW"/>
              </w:rPr>
              <w:t>個百分點；進口</w:t>
            </w:r>
            <w:r w:rsidRPr="00A21C5B">
              <w:rPr>
                <w:szCs w:val="24"/>
                <w:lang w:eastAsia="zh-TW"/>
              </w:rPr>
              <w:t>8,628</w:t>
            </w:r>
            <w:r w:rsidRPr="00A21C5B">
              <w:rPr>
                <w:szCs w:val="24"/>
                <w:lang w:eastAsia="zh-TW"/>
              </w:rPr>
              <w:t>億元，增長</w:t>
            </w:r>
            <w:r w:rsidRPr="00A21C5B">
              <w:rPr>
                <w:szCs w:val="24"/>
                <w:lang w:eastAsia="zh-TW"/>
              </w:rPr>
              <w:t>11.2%</w:t>
            </w:r>
            <w:r w:rsidRPr="00A21C5B">
              <w:rPr>
                <w:szCs w:val="24"/>
                <w:lang w:eastAsia="zh-TW"/>
              </w:rPr>
              <w:t>，進口占全國的</w:t>
            </w:r>
            <w:r w:rsidRPr="00A21C5B">
              <w:rPr>
                <w:szCs w:val="24"/>
                <w:lang w:eastAsia="zh-TW"/>
              </w:rPr>
              <w:t>6.1%</w:t>
            </w:r>
            <w:r w:rsidRPr="00A21C5B">
              <w:rPr>
                <w:szCs w:val="24"/>
                <w:lang w:eastAsia="zh-TW"/>
              </w:rPr>
              <w:t>，進出口額首次突破</w:t>
            </w:r>
            <w:r w:rsidRPr="00A21C5B">
              <w:rPr>
                <w:szCs w:val="24"/>
                <w:lang w:eastAsia="zh-TW"/>
              </w:rPr>
              <w:t>10%</w:t>
            </w:r>
            <w:r w:rsidRPr="00A21C5B">
              <w:rPr>
                <w:szCs w:val="24"/>
                <w:lang w:eastAsia="zh-TW"/>
              </w:rPr>
              <w:t>，進口出口均創歷史新高。</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貿易方式</w:t>
            </w:r>
          </w:p>
        </w:tc>
        <w:tc>
          <w:tcPr>
            <w:tcW w:w="3735" w:type="pct"/>
            <w:gridSpan w:val="2"/>
            <w:vAlign w:val="center"/>
          </w:tcPr>
          <w:p w:rsidR="00AB5CDC" w:rsidRPr="00A21C5B" w:rsidRDefault="00AC0F55" w:rsidP="001F5202">
            <w:pPr>
              <w:adjustRightInd w:val="0"/>
              <w:ind w:firstLineChars="0" w:firstLine="0"/>
              <w:textAlignment w:val="baseline"/>
              <w:rPr>
                <w:szCs w:val="24"/>
                <w:lang w:eastAsia="zh-TW"/>
              </w:rPr>
            </w:pPr>
            <w:r w:rsidRPr="00A21C5B">
              <w:rPr>
                <w:szCs w:val="24"/>
                <w:lang w:eastAsia="zh-TW"/>
              </w:rPr>
              <w:t>外貿新業態正加速形成浙江出口的新動能，</w:t>
            </w:r>
            <w:r w:rsidRPr="00A21C5B">
              <w:rPr>
                <w:szCs w:val="24"/>
                <w:lang w:eastAsia="zh-TW"/>
              </w:rPr>
              <w:t>2020</w:t>
            </w:r>
            <w:r w:rsidRPr="00A21C5B">
              <w:rPr>
                <w:szCs w:val="24"/>
                <w:lang w:eastAsia="zh-TW"/>
              </w:rPr>
              <w:t>年，全省通過海關跨境電商管理平臺進出口</w:t>
            </w:r>
            <w:r w:rsidRPr="00A21C5B">
              <w:rPr>
                <w:szCs w:val="24"/>
                <w:lang w:eastAsia="zh-TW"/>
              </w:rPr>
              <w:t>491.1</w:t>
            </w:r>
            <w:r w:rsidRPr="00A21C5B">
              <w:rPr>
                <w:szCs w:val="24"/>
                <w:lang w:eastAsia="zh-TW"/>
              </w:rPr>
              <w:t>億元，增長</w:t>
            </w:r>
            <w:r w:rsidRPr="00A21C5B">
              <w:rPr>
                <w:szCs w:val="24"/>
                <w:lang w:eastAsia="zh-TW"/>
              </w:rPr>
              <w:t>65.1%</w:t>
            </w:r>
            <w:r w:rsidRPr="00A21C5B">
              <w:rPr>
                <w:szCs w:val="24"/>
                <w:lang w:eastAsia="zh-TW"/>
              </w:rPr>
              <w:t>，其中，出口</w:t>
            </w:r>
            <w:r w:rsidRPr="00A21C5B">
              <w:rPr>
                <w:szCs w:val="24"/>
                <w:lang w:eastAsia="zh-TW"/>
              </w:rPr>
              <w:t>127.0</w:t>
            </w:r>
            <w:r w:rsidRPr="00A21C5B">
              <w:rPr>
                <w:szCs w:val="24"/>
                <w:lang w:eastAsia="zh-TW"/>
              </w:rPr>
              <w:t>億元，增長</w:t>
            </w:r>
            <w:r w:rsidRPr="00A21C5B">
              <w:rPr>
                <w:szCs w:val="24"/>
                <w:lang w:eastAsia="zh-TW"/>
              </w:rPr>
              <w:t>441.5%</w:t>
            </w:r>
            <w:r w:rsidRPr="00A21C5B">
              <w:rPr>
                <w:szCs w:val="24"/>
                <w:lang w:eastAsia="zh-TW"/>
              </w:rPr>
              <w:t>，進口</w:t>
            </w:r>
            <w:r w:rsidRPr="00A21C5B">
              <w:rPr>
                <w:szCs w:val="24"/>
                <w:lang w:eastAsia="zh-TW"/>
              </w:rPr>
              <w:t>364.1</w:t>
            </w:r>
            <w:r w:rsidRPr="00A21C5B">
              <w:rPr>
                <w:szCs w:val="24"/>
                <w:lang w:eastAsia="zh-TW"/>
              </w:rPr>
              <w:t>億元，增長</w:t>
            </w:r>
            <w:r w:rsidRPr="00A21C5B">
              <w:rPr>
                <w:szCs w:val="24"/>
                <w:lang w:eastAsia="zh-TW"/>
              </w:rPr>
              <w:t>32.9%</w:t>
            </w:r>
            <w:r w:rsidRPr="00A21C5B">
              <w:rPr>
                <w:szCs w:val="24"/>
                <w:lang w:eastAsia="zh-TW"/>
              </w:rPr>
              <w:t>；市場採購方式出口</w:t>
            </w:r>
            <w:r w:rsidRPr="00A21C5B">
              <w:rPr>
                <w:szCs w:val="24"/>
                <w:lang w:eastAsia="zh-TW"/>
              </w:rPr>
              <w:t>2</w:t>
            </w:r>
            <w:r w:rsidR="001D215A" w:rsidRPr="00A21C5B">
              <w:rPr>
                <w:rFonts w:hint="eastAsia"/>
                <w:szCs w:val="24"/>
                <w:lang w:eastAsia="zh-TW"/>
              </w:rPr>
              <w:t>,</w:t>
            </w:r>
            <w:r w:rsidRPr="00A21C5B">
              <w:rPr>
                <w:szCs w:val="24"/>
                <w:lang w:eastAsia="zh-TW"/>
              </w:rPr>
              <w:t>977.6</w:t>
            </w:r>
            <w:r w:rsidRPr="00A21C5B">
              <w:rPr>
                <w:szCs w:val="24"/>
                <w:lang w:eastAsia="zh-TW"/>
              </w:rPr>
              <w:t>億元，增長</w:t>
            </w:r>
            <w:r w:rsidRPr="00A21C5B">
              <w:rPr>
                <w:szCs w:val="24"/>
                <w:lang w:eastAsia="zh-TW"/>
              </w:rPr>
              <w:t>14.6%</w:t>
            </w:r>
            <w:r w:rsidRPr="00A21C5B">
              <w:rPr>
                <w:szCs w:val="24"/>
                <w:lang w:eastAsia="zh-TW"/>
              </w:rPr>
              <w:t>。同期，全省海關特殊監管區域進出口</w:t>
            </w:r>
            <w:r w:rsidRPr="00A21C5B">
              <w:rPr>
                <w:szCs w:val="24"/>
                <w:lang w:eastAsia="zh-TW"/>
              </w:rPr>
              <w:t>1</w:t>
            </w:r>
            <w:r w:rsidR="001D215A" w:rsidRPr="00A21C5B">
              <w:rPr>
                <w:rFonts w:hint="eastAsia"/>
                <w:szCs w:val="24"/>
                <w:lang w:eastAsia="zh-TW"/>
              </w:rPr>
              <w:t>,</w:t>
            </w:r>
            <w:r w:rsidRPr="00A21C5B">
              <w:rPr>
                <w:szCs w:val="24"/>
                <w:lang w:eastAsia="zh-TW"/>
              </w:rPr>
              <w:t>893.0</w:t>
            </w:r>
            <w:r w:rsidRPr="00A21C5B">
              <w:rPr>
                <w:szCs w:val="24"/>
                <w:lang w:eastAsia="zh-TW"/>
              </w:rPr>
              <w:t>億元，增長</w:t>
            </w:r>
            <w:r w:rsidRPr="00A21C5B">
              <w:rPr>
                <w:szCs w:val="24"/>
                <w:lang w:eastAsia="zh-TW"/>
              </w:rPr>
              <w:t>28.3%</w:t>
            </w:r>
            <w:r w:rsidRPr="00A21C5B">
              <w:rPr>
                <w:szCs w:val="24"/>
                <w:lang w:eastAsia="zh-TW"/>
              </w:rPr>
              <w:t>，其中，出口</w:t>
            </w:r>
            <w:r w:rsidRPr="00A21C5B">
              <w:rPr>
                <w:szCs w:val="24"/>
                <w:lang w:eastAsia="zh-TW"/>
              </w:rPr>
              <w:t>537.4</w:t>
            </w:r>
            <w:r w:rsidRPr="00A21C5B">
              <w:rPr>
                <w:szCs w:val="24"/>
                <w:lang w:eastAsia="zh-TW"/>
              </w:rPr>
              <w:t>億元，增長</w:t>
            </w:r>
            <w:r w:rsidRPr="00A21C5B">
              <w:rPr>
                <w:szCs w:val="24"/>
                <w:lang w:eastAsia="zh-TW"/>
              </w:rPr>
              <w:t>27.6%</w:t>
            </w:r>
            <w:r w:rsidRPr="00A21C5B">
              <w:rPr>
                <w:szCs w:val="24"/>
                <w:lang w:eastAsia="zh-TW"/>
              </w:rPr>
              <w:t>，進口</w:t>
            </w:r>
            <w:r w:rsidRPr="00A21C5B">
              <w:rPr>
                <w:szCs w:val="24"/>
                <w:lang w:eastAsia="zh-TW"/>
              </w:rPr>
              <w:t>1</w:t>
            </w:r>
            <w:r w:rsidR="001D215A" w:rsidRPr="00A21C5B">
              <w:rPr>
                <w:rFonts w:hint="eastAsia"/>
                <w:szCs w:val="24"/>
                <w:lang w:eastAsia="zh-TW"/>
              </w:rPr>
              <w:t>,</w:t>
            </w:r>
            <w:r w:rsidRPr="00A21C5B">
              <w:rPr>
                <w:szCs w:val="24"/>
                <w:lang w:eastAsia="zh-TW"/>
              </w:rPr>
              <w:t>355.6</w:t>
            </w:r>
            <w:r w:rsidRPr="00A21C5B">
              <w:rPr>
                <w:szCs w:val="24"/>
                <w:lang w:eastAsia="zh-TW"/>
              </w:rPr>
              <w:t>億元，增長</w:t>
            </w:r>
            <w:r w:rsidRPr="00A21C5B">
              <w:rPr>
                <w:szCs w:val="24"/>
                <w:lang w:eastAsia="zh-TW"/>
              </w:rPr>
              <w:t>28.5%</w:t>
            </w:r>
            <w:r w:rsidRPr="00A21C5B">
              <w:rPr>
                <w:szCs w:val="24"/>
                <w:lang w:eastAsia="zh-TW"/>
              </w:rPr>
              <w:t>；浙江自貿試驗區進出口</w:t>
            </w:r>
            <w:r w:rsidRPr="00A21C5B">
              <w:rPr>
                <w:szCs w:val="24"/>
                <w:lang w:eastAsia="zh-TW"/>
              </w:rPr>
              <w:t>1</w:t>
            </w:r>
            <w:r w:rsidR="001D215A" w:rsidRPr="00A21C5B">
              <w:rPr>
                <w:rFonts w:hint="eastAsia"/>
                <w:szCs w:val="24"/>
                <w:lang w:eastAsia="zh-TW"/>
              </w:rPr>
              <w:t>,</w:t>
            </w:r>
            <w:r w:rsidRPr="00A21C5B">
              <w:rPr>
                <w:szCs w:val="24"/>
                <w:lang w:eastAsia="zh-TW"/>
              </w:rPr>
              <w:t>146.2</w:t>
            </w:r>
            <w:r w:rsidRPr="00A21C5B">
              <w:rPr>
                <w:szCs w:val="24"/>
                <w:lang w:eastAsia="zh-TW"/>
              </w:rPr>
              <w:t>億元，增長</w:t>
            </w:r>
            <w:r w:rsidRPr="00A21C5B">
              <w:rPr>
                <w:szCs w:val="24"/>
                <w:lang w:eastAsia="zh-TW"/>
              </w:rPr>
              <w:t>46.3%</w:t>
            </w:r>
            <w:r w:rsidRPr="00A21C5B">
              <w:rPr>
                <w:szCs w:val="24"/>
                <w:lang w:eastAsia="zh-TW"/>
              </w:rPr>
              <w:t>，其中，出口</w:t>
            </w:r>
            <w:r w:rsidRPr="00A21C5B">
              <w:rPr>
                <w:szCs w:val="24"/>
                <w:lang w:eastAsia="zh-TW"/>
              </w:rPr>
              <w:t>269.3</w:t>
            </w:r>
            <w:r w:rsidRPr="00A21C5B">
              <w:rPr>
                <w:szCs w:val="24"/>
                <w:lang w:eastAsia="zh-TW"/>
              </w:rPr>
              <w:t>億元，增長</w:t>
            </w:r>
            <w:r w:rsidRPr="00A21C5B">
              <w:rPr>
                <w:szCs w:val="24"/>
                <w:lang w:eastAsia="zh-TW"/>
              </w:rPr>
              <w:t>36.0%</w:t>
            </w:r>
            <w:r w:rsidRPr="00A21C5B">
              <w:rPr>
                <w:szCs w:val="24"/>
                <w:lang w:eastAsia="zh-TW"/>
              </w:rPr>
              <w:t>，進口</w:t>
            </w:r>
            <w:r w:rsidRPr="00A21C5B">
              <w:rPr>
                <w:szCs w:val="24"/>
                <w:lang w:eastAsia="zh-TW"/>
              </w:rPr>
              <w:t>876.9</w:t>
            </w:r>
            <w:r w:rsidRPr="00A21C5B">
              <w:rPr>
                <w:szCs w:val="24"/>
                <w:lang w:eastAsia="zh-TW"/>
              </w:rPr>
              <w:t>億元，增長</w:t>
            </w:r>
            <w:r w:rsidRPr="00A21C5B">
              <w:rPr>
                <w:szCs w:val="24"/>
                <w:lang w:eastAsia="zh-TW"/>
              </w:rPr>
              <w:t>49.8%</w:t>
            </w:r>
            <w:r w:rsidRPr="00A21C5B">
              <w:rPr>
                <w:szCs w:val="24"/>
                <w:lang w:eastAsia="zh-TW"/>
              </w:rPr>
              <w:t>。此外，</w:t>
            </w:r>
            <w:r w:rsidRPr="00A21C5B">
              <w:rPr>
                <w:szCs w:val="24"/>
                <w:lang w:eastAsia="zh-TW"/>
              </w:rPr>
              <w:t>2020</w:t>
            </w:r>
            <w:r w:rsidRPr="00A21C5B">
              <w:rPr>
                <w:szCs w:val="24"/>
                <w:lang w:eastAsia="zh-TW"/>
              </w:rPr>
              <w:t>年全省一般貿易進出口</w:t>
            </w:r>
            <w:r w:rsidRPr="00A21C5B">
              <w:rPr>
                <w:szCs w:val="24"/>
                <w:lang w:eastAsia="zh-TW"/>
              </w:rPr>
              <w:t>2.67</w:t>
            </w:r>
            <w:r w:rsidRPr="00A21C5B">
              <w:rPr>
                <w:szCs w:val="24"/>
                <w:lang w:eastAsia="zh-TW"/>
              </w:rPr>
              <w:t>萬億元，增長</w:t>
            </w:r>
            <w:r w:rsidRPr="00A21C5B">
              <w:rPr>
                <w:szCs w:val="24"/>
                <w:lang w:eastAsia="zh-TW"/>
              </w:rPr>
              <w:t>10.3%</w:t>
            </w:r>
            <w:r w:rsidRPr="00A21C5B">
              <w:rPr>
                <w:szCs w:val="24"/>
                <w:lang w:eastAsia="zh-TW"/>
              </w:rPr>
              <w:t>，其中，出口</w:t>
            </w:r>
            <w:r w:rsidRPr="00A21C5B">
              <w:rPr>
                <w:szCs w:val="24"/>
                <w:lang w:eastAsia="zh-TW"/>
              </w:rPr>
              <w:t>1.99</w:t>
            </w:r>
            <w:r w:rsidRPr="00A21C5B">
              <w:rPr>
                <w:szCs w:val="24"/>
                <w:lang w:eastAsia="zh-TW"/>
              </w:rPr>
              <w:t>萬億元，增長</w:t>
            </w:r>
            <w:r w:rsidRPr="00A21C5B">
              <w:rPr>
                <w:szCs w:val="24"/>
                <w:lang w:eastAsia="zh-TW"/>
              </w:rPr>
              <w:t>8.8%</w:t>
            </w:r>
            <w:r w:rsidRPr="00A21C5B">
              <w:rPr>
                <w:szCs w:val="24"/>
                <w:lang w:eastAsia="zh-TW"/>
              </w:rPr>
              <w:t>，進口</w:t>
            </w:r>
            <w:r w:rsidRPr="00A21C5B">
              <w:rPr>
                <w:szCs w:val="24"/>
                <w:lang w:eastAsia="zh-TW"/>
              </w:rPr>
              <w:t>6</w:t>
            </w:r>
            <w:r w:rsidR="001D215A" w:rsidRPr="00A21C5B">
              <w:rPr>
                <w:rFonts w:hint="eastAsia"/>
                <w:szCs w:val="24"/>
                <w:lang w:eastAsia="zh-TW"/>
              </w:rPr>
              <w:t>,</w:t>
            </w:r>
            <w:r w:rsidRPr="00A21C5B">
              <w:rPr>
                <w:szCs w:val="24"/>
                <w:lang w:eastAsia="zh-TW"/>
              </w:rPr>
              <w:t>840.2</w:t>
            </w:r>
            <w:r w:rsidRPr="00A21C5B">
              <w:rPr>
                <w:szCs w:val="24"/>
                <w:lang w:eastAsia="zh-TW"/>
              </w:rPr>
              <w:t>億元，增長</w:t>
            </w:r>
            <w:r w:rsidRPr="00A21C5B">
              <w:rPr>
                <w:szCs w:val="24"/>
                <w:lang w:eastAsia="zh-TW"/>
              </w:rPr>
              <w:t>14.8%</w:t>
            </w:r>
            <w:r w:rsidRPr="00A21C5B">
              <w:rPr>
                <w:szCs w:val="24"/>
                <w:lang w:eastAsia="zh-TW"/>
              </w:rPr>
              <w:t>；加工貿易進出口</w:t>
            </w:r>
            <w:r w:rsidRPr="00A21C5B">
              <w:rPr>
                <w:szCs w:val="24"/>
                <w:lang w:eastAsia="zh-TW"/>
              </w:rPr>
              <w:t>2</w:t>
            </w:r>
            <w:r w:rsidR="001D215A" w:rsidRPr="00A21C5B">
              <w:rPr>
                <w:rFonts w:hint="eastAsia"/>
                <w:szCs w:val="24"/>
                <w:lang w:eastAsia="zh-TW"/>
              </w:rPr>
              <w:t>,</w:t>
            </w:r>
            <w:r w:rsidRPr="00A21C5B">
              <w:rPr>
                <w:szCs w:val="24"/>
                <w:lang w:eastAsia="zh-TW"/>
              </w:rPr>
              <w:t>574.8</w:t>
            </w:r>
            <w:r w:rsidRPr="00A21C5B">
              <w:rPr>
                <w:szCs w:val="24"/>
                <w:lang w:eastAsia="zh-TW"/>
              </w:rPr>
              <w:t>億元，增長</w:t>
            </w:r>
            <w:r w:rsidRPr="00A21C5B">
              <w:rPr>
                <w:szCs w:val="24"/>
                <w:lang w:eastAsia="zh-TW"/>
              </w:rPr>
              <w:t>0.8%</w:t>
            </w:r>
            <w:r w:rsidRPr="00A21C5B">
              <w:rPr>
                <w:szCs w:val="24"/>
                <w:lang w:eastAsia="zh-TW"/>
              </w:rPr>
              <w:t>，其中，出口</w:t>
            </w:r>
            <w:r w:rsidRPr="00A21C5B">
              <w:rPr>
                <w:szCs w:val="24"/>
                <w:lang w:eastAsia="zh-TW"/>
              </w:rPr>
              <w:t>1</w:t>
            </w:r>
            <w:r w:rsidR="001D215A" w:rsidRPr="00A21C5B">
              <w:rPr>
                <w:rFonts w:hint="eastAsia"/>
                <w:szCs w:val="24"/>
                <w:lang w:eastAsia="zh-TW"/>
              </w:rPr>
              <w:t>,</w:t>
            </w:r>
            <w:r w:rsidRPr="00A21C5B">
              <w:rPr>
                <w:szCs w:val="24"/>
                <w:lang w:eastAsia="zh-TW"/>
              </w:rPr>
              <w:t>783.5</w:t>
            </w:r>
            <w:r w:rsidRPr="00A21C5B">
              <w:rPr>
                <w:szCs w:val="24"/>
                <w:lang w:eastAsia="zh-TW"/>
              </w:rPr>
              <w:t>億元，增長</w:t>
            </w:r>
            <w:r w:rsidRPr="00A21C5B">
              <w:rPr>
                <w:szCs w:val="24"/>
                <w:lang w:eastAsia="zh-TW"/>
              </w:rPr>
              <w:t>0.5%</w:t>
            </w:r>
            <w:r w:rsidRPr="00A21C5B">
              <w:rPr>
                <w:szCs w:val="24"/>
                <w:lang w:eastAsia="zh-TW"/>
              </w:rPr>
              <w:t>，進口</w:t>
            </w:r>
            <w:r w:rsidRPr="00A21C5B">
              <w:rPr>
                <w:szCs w:val="24"/>
                <w:lang w:eastAsia="zh-TW"/>
              </w:rPr>
              <w:t>791.3</w:t>
            </w:r>
            <w:r w:rsidRPr="00A21C5B">
              <w:rPr>
                <w:szCs w:val="24"/>
                <w:lang w:eastAsia="zh-TW"/>
              </w:rPr>
              <w:t>億元，增長</w:t>
            </w:r>
            <w:r w:rsidRPr="00A21C5B">
              <w:rPr>
                <w:szCs w:val="24"/>
                <w:lang w:eastAsia="zh-TW"/>
              </w:rPr>
              <w:t>1.4%</w:t>
            </w:r>
            <w:r w:rsidRPr="00A21C5B">
              <w:rPr>
                <w:szCs w:val="24"/>
                <w:lang w:eastAsia="zh-TW"/>
              </w:rPr>
              <w:t>。新增湖州、嘉興、衢州、臺州、麗水跨境電商綜試區和湖州、紹興、臺州市場採購貿易方式試點。全省中歐（義新歐）班列開行</w:t>
            </w:r>
            <w:r w:rsidRPr="00A21C5B">
              <w:rPr>
                <w:szCs w:val="24"/>
                <w:lang w:eastAsia="zh-TW"/>
              </w:rPr>
              <w:t>1</w:t>
            </w:r>
            <w:r w:rsidR="001D215A" w:rsidRPr="00A21C5B">
              <w:rPr>
                <w:rFonts w:hint="eastAsia"/>
                <w:szCs w:val="24"/>
                <w:lang w:eastAsia="zh-TW"/>
              </w:rPr>
              <w:t>,</w:t>
            </w:r>
            <w:r w:rsidRPr="00A21C5B">
              <w:rPr>
                <w:szCs w:val="24"/>
                <w:lang w:eastAsia="zh-TW"/>
              </w:rPr>
              <w:t>399</w:t>
            </w:r>
            <w:r w:rsidRPr="00A21C5B">
              <w:rPr>
                <w:szCs w:val="24"/>
                <w:lang w:eastAsia="zh-TW"/>
              </w:rPr>
              <w:t>列。</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貿易目的地</w:t>
            </w:r>
          </w:p>
        </w:tc>
        <w:tc>
          <w:tcPr>
            <w:tcW w:w="3735" w:type="pct"/>
            <w:gridSpan w:val="2"/>
            <w:vAlign w:val="center"/>
          </w:tcPr>
          <w:p w:rsidR="00AB5CDC" w:rsidRPr="00A21C5B" w:rsidRDefault="00AC0F55">
            <w:pPr>
              <w:adjustRightInd w:val="0"/>
              <w:ind w:firstLineChars="0" w:firstLine="0"/>
              <w:textAlignment w:val="baseline"/>
              <w:rPr>
                <w:szCs w:val="24"/>
              </w:rPr>
            </w:pPr>
            <w:r w:rsidRPr="00A21C5B">
              <w:rPr>
                <w:szCs w:val="24"/>
                <w:lang w:eastAsia="zh-TW"/>
              </w:rPr>
              <w:t>2020</w:t>
            </w:r>
            <w:r w:rsidRPr="00A21C5B">
              <w:rPr>
                <w:szCs w:val="24"/>
                <w:lang w:eastAsia="zh-TW"/>
              </w:rPr>
              <w:t>年浙江省出口</w:t>
            </w:r>
            <w:r w:rsidRPr="00A21C5B">
              <w:rPr>
                <w:szCs w:val="24"/>
                <w:lang w:eastAsia="zh-TW"/>
              </w:rPr>
              <w:t>25,180</w:t>
            </w:r>
            <w:r w:rsidRPr="00A21C5B">
              <w:rPr>
                <w:szCs w:val="24"/>
                <w:lang w:eastAsia="zh-TW"/>
              </w:rPr>
              <w:t>億元，全省對歐盟、美國、東盟、日本、韓國分別出口</w:t>
            </w:r>
            <w:r w:rsidRPr="00A21C5B">
              <w:rPr>
                <w:szCs w:val="24"/>
                <w:lang w:eastAsia="zh-TW"/>
              </w:rPr>
              <w:t>4</w:t>
            </w:r>
            <w:r w:rsidR="001D215A" w:rsidRPr="00A21C5B">
              <w:rPr>
                <w:rFonts w:hint="eastAsia"/>
                <w:szCs w:val="24"/>
                <w:lang w:eastAsia="zh-TW"/>
              </w:rPr>
              <w:t>,</w:t>
            </w:r>
            <w:r w:rsidRPr="00A21C5B">
              <w:rPr>
                <w:szCs w:val="24"/>
                <w:lang w:eastAsia="zh-TW"/>
              </w:rPr>
              <w:t>693.9</w:t>
            </w:r>
            <w:r w:rsidRPr="00A21C5B">
              <w:rPr>
                <w:szCs w:val="24"/>
                <w:lang w:eastAsia="zh-TW"/>
              </w:rPr>
              <w:t>億元、</w:t>
            </w:r>
            <w:r w:rsidRPr="00A21C5B">
              <w:rPr>
                <w:szCs w:val="24"/>
                <w:lang w:eastAsia="zh-TW"/>
              </w:rPr>
              <w:t>4</w:t>
            </w:r>
            <w:r w:rsidR="001D215A" w:rsidRPr="00A21C5B">
              <w:rPr>
                <w:rFonts w:hint="eastAsia"/>
                <w:szCs w:val="24"/>
                <w:lang w:eastAsia="zh-TW"/>
              </w:rPr>
              <w:t>,</w:t>
            </w:r>
            <w:r w:rsidRPr="00A21C5B">
              <w:rPr>
                <w:szCs w:val="24"/>
                <w:lang w:eastAsia="zh-TW"/>
              </w:rPr>
              <w:t>669.3</w:t>
            </w:r>
            <w:r w:rsidRPr="00A21C5B">
              <w:rPr>
                <w:szCs w:val="24"/>
                <w:lang w:eastAsia="zh-TW"/>
              </w:rPr>
              <w:t>億元、</w:t>
            </w:r>
            <w:r w:rsidRPr="00A21C5B">
              <w:rPr>
                <w:szCs w:val="24"/>
                <w:lang w:eastAsia="zh-TW"/>
              </w:rPr>
              <w:t>2</w:t>
            </w:r>
            <w:r w:rsidR="001D215A" w:rsidRPr="00A21C5B">
              <w:rPr>
                <w:rFonts w:hint="eastAsia"/>
                <w:szCs w:val="24"/>
                <w:lang w:eastAsia="zh-TW"/>
              </w:rPr>
              <w:t>,</w:t>
            </w:r>
            <w:r w:rsidRPr="00A21C5B">
              <w:rPr>
                <w:szCs w:val="24"/>
                <w:lang w:eastAsia="zh-TW"/>
              </w:rPr>
              <w:t>889.4</w:t>
            </w:r>
            <w:r w:rsidRPr="00A21C5B">
              <w:rPr>
                <w:szCs w:val="24"/>
                <w:lang w:eastAsia="zh-TW"/>
              </w:rPr>
              <w:t>億元、</w:t>
            </w:r>
            <w:r w:rsidRPr="00A21C5B">
              <w:rPr>
                <w:szCs w:val="24"/>
                <w:lang w:eastAsia="zh-TW"/>
              </w:rPr>
              <w:t>942.4</w:t>
            </w:r>
            <w:r w:rsidRPr="00A21C5B">
              <w:rPr>
                <w:szCs w:val="24"/>
                <w:lang w:eastAsia="zh-TW"/>
              </w:rPr>
              <w:t>億元和</w:t>
            </w:r>
            <w:r w:rsidRPr="00A21C5B">
              <w:rPr>
                <w:szCs w:val="24"/>
                <w:lang w:eastAsia="zh-TW"/>
              </w:rPr>
              <w:t>722.8</w:t>
            </w:r>
            <w:r w:rsidRPr="00A21C5B">
              <w:rPr>
                <w:szCs w:val="24"/>
                <w:lang w:eastAsia="zh-TW"/>
              </w:rPr>
              <w:t>億元，同比增長</w:t>
            </w:r>
            <w:r w:rsidRPr="00A21C5B">
              <w:rPr>
                <w:szCs w:val="24"/>
                <w:lang w:eastAsia="zh-TW"/>
              </w:rPr>
              <w:t>9.4%</w:t>
            </w:r>
            <w:r w:rsidRPr="00A21C5B">
              <w:rPr>
                <w:szCs w:val="24"/>
                <w:lang w:eastAsia="zh-TW"/>
              </w:rPr>
              <w:t>、</w:t>
            </w:r>
            <w:r w:rsidRPr="00A21C5B">
              <w:rPr>
                <w:szCs w:val="24"/>
                <w:lang w:eastAsia="zh-TW"/>
              </w:rPr>
              <w:t>18.3%</w:t>
            </w:r>
            <w:r w:rsidRPr="00A21C5B">
              <w:rPr>
                <w:szCs w:val="24"/>
                <w:lang w:eastAsia="zh-TW"/>
              </w:rPr>
              <w:t>、</w:t>
            </w:r>
            <w:r w:rsidRPr="00A21C5B">
              <w:rPr>
                <w:szCs w:val="24"/>
                <w:lang w:eastAsia="zh-TW"/>
              </w:rPr>
              <w:t>14.6%</w:t>
            </w:r>
            <w:r w:rsidRPr="00A21C5B">
              <w:rPr>
                <w:szCs w:val="24"/>
                <w:lang w:eastAsia="zh-TW"/>
              </w:rPr>
              <w:t>、</w:t>
            </w:r>
            <w:r w:rsidRPr="00A21C5B">
              <w:rPr>
                <w:szCs w:val="24"/>
                <w:lang w:eastAsia="zh-TW"/>
              </w:rPr>
              <w:t>7.9%</w:t>
            </w:r>
            <w:r w:rsidRPr="00A21C5B">
              <w:rPr>
                <w:szCs w:val="24"/>
                <w:lang w:eastAsia="zh-TW"/>
              </w:rPr>
              <w:t>和</w:t>
            </w:r>
            <w:r w:rsidRPr="00A21C5B">
              <w:rPr>
                <w:szCs w:val="24"/>
                <w:lang w:eastAsia="zh-TW"/>
              </w:rPr>
              <w:t>18.8%</w:t>
            </w:r>
            <w:r w:rsidRPr="00A21C5B">
              <w:rPr>
                <w:szCs w:val="24"/>
                <w:lang w:eastAsia="zh-TW"/>
              </w:rPr>
              <w:t>，合計占全省出口總值的</w:t>
            </w:r>
            <w:r w:rsidRPr="00A21C5B">
              <w:rPr>
                <w:szCs w:val="24"/>
                <w:lang w:eastAsia="zh-TW"/>
              </w:rPr>
              <w:t>55.3%</w:t>
            </w:r>
            <w:r w:rsidRPr="00A21C5B">
              <w:rPr>
                <w:szCs w:val="24"/>
                <w:lang w:eastAsia="zh-TW"/>
              </w:rPr>
              <w:t>，拉動增長</w:t>
            </w:r>
            <w:r w:rsidRPr="00A21C5B">
              <w:rPr>
                <w:szCs w:val="24"/>
                <w:lang w:eastAsia="zh-TW"/>
              </w:rPr>
              <w:t>7.3</w:t>
            </w:r>
            <w:r w:rsidRPr="00A21C5B">
              <w:rPr>
                <w:szCs w:val="24"/>
                <w:lang w:eastAsia="zh-TW"/>
              </w:rPr>
              <w:t>個百分點。對</w:t>
            </w:r>
            <w:r w:rsidRPr="00A21C5B">
              <w:rPr>
                <w:szCs w:val="24"/>
                <w:lang w:eastAsia="zh-TW"/>
              </w:rPr>
              <w:t>“</w:t>
            </w:r>
            <w:r w:rsidRPr="00A21C5B">
              <w:rPr>
                <w:szCs w:val="24"/>
                <w:lang w:eastAsia="zh-TW"/>
              </w:rPr>
              <w:t>一帶一路</w:t>
            </w:r>
            <w:r w:rsidRPr="00A21C5B">
              <w:rPr>
                <w:szCs w:val="24"/>
                <w:lang w:eastAsia="zh-TW"/>
              </w:rPr>
              <w:t>”</w:t>
            </w:r>
            <w:r w:rsidRPr="00A21C5B">
              <w:rPr>
                <w:szCs w:val="24"/>
                <w:lang w:eastAsia="zh-TW"/>
              </w:rPr>
              <w:t>沿線國家進出口增長</w:t>
            </w:r>
            <w:r w:rsidRPr="00A21C5B">
              <w:rPr>
                <w:szCs w:val="24"/>
                <w:lang w:eastAsia="zh-TW"/>
              </w:rPr>
              <w:t>10.7%</w:t>
            </w:r>
            <w:r w:rsidRPr="00A21C5B">
              <w:rPr>
                <w:szCs w:val="24"/>
              </w:rPr>
              <w:t>。</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貿易來源地</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年浙江省進口排名：東盟、歐盟、韓國、日本、臺灣、美國、俄羅斯、香港</w:t>
            </w:r>
          </w:p>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年，浙江省進口</w:t>
            </w:r>
            <w:r w:rsidRPr="00A21C5B">
              <w:rPr>
                <w:szCs w:val="24"/>
                <w:lang w:eastAsia="zh-TW"/>
              </w:rPr>
              <w:t>8,628</w:t>
            </w:r>
            <w:r w:rsidRPr="00A21C5B">
              <w:rPr>
                <w:szCs w:val="24"/>
                <w:lang w:eastAsia="zh-TW"/>
              </w:rPr>
              <w:t>億元，增長</w:t>
            </w:r>
            <w:r w:rsidRPr="00A21C5B">
              <w:rPr>
                <w:szCs w:val="24"/>
                <w:lang w:eastAsia="zh-TW"/>
              </w:rPr>
              <w:t>11.2%</w:t>
            </w:r>
            <w:r w:rsidRPr="00A21C5B">
              <w:rPr>
                <w:szCs w:val="24"/>
                <w:lang w:eastAsia="zh-TW"/>
              </w:rPr>
              <w:t>。浙江省前三大進口國家和地區分別為：對東盟進口</w:t>
            </w:r>
            <w:r w:rsidRPr="00A21C5B">
              <w:rPr>
                <w:szCs w:val="24"/>
                <w:lang w:eastAsia="zh-TW"/>
              </w:rPr>
              <w:t>1,535</w:t>
            </w:r>
            <w:r w:rsidRPr="00A21C5B">
              <w:rPr>
                <w:szCs w:val="24"/>
                <w:lang w:eastAsia="zh-TW"/>
              </w:rPr>
              <w:t>億元，增長</w:t>
            </w:r>
            <w:r w:rsidRPr="00A21C5B">
              <w:rPr>
                <w:szCs w:val="24"/>
                <w:lang w:eastAsia="zh-TW"/>
              </w:rPr>
              <w:t>20.2%</w:t>
            </w:r>
            <w:r w:rsidRPr="00A21C5B">
              <w:rPr>
                <w:szCs w:val="24"/>
                <w:lang w:eastAsia="zh-TW"/>
              </w:rPr>
              <w:t>，對歐盟進口</w:t>
            </w:r>
            <w:r w:rsidRPr="00A21C5B">
              <w:rPr>
                <w:szCs w:val="24"/>
                <w:lang w:eastAsia="zh-TW"/>
              </w:rPr>
              <w:t>910</w:t>
            </w:r>
            <w:r w:rsidRPr="00A21C5B">
              <w:rPr>
                <w:szCs w:val="24"/>
                <w:lang w:eastAsia="zh-TW"/>
              </w:rPr>
              <w:t>億元，增長</w:t>
            </w:r>
            <w:r w:rsidRPr="00A21C5B">
              <w:rPr>
                <w:szCs w:val="24"/>
                <w:lang w:eastAsia="zh-TW"/>
              </w:rPr>
              <w:t>4.3%</w:t>
            </w:r>
            <w:r w:rsidRPr="00A21C5B">
              <w:rPr>
                <w:szCs w:val="24"/>
                <w:lang w:eastAsia="zh-TW"/>
              </w:rPr>
              <w:t>，對日本進口</w:t>
            </w:r>
            <w:r w:rsidRPr="00A21C5B">
              <w:rPr>
                <w:szCs w:val="24"/>
                <w:lang w:eastAsia="zh-TW"/>
              </w:rPr>
              <w:t>675</w:t>
            </w:r>
            <w:r w:rsidRPr="00A21C5B">
              <w:rPr>
                <w:szCs w:val="24"/>
                <w:lang w:eastAsia="zh-TW"/>
              </w:rPr>
              <w:t>億元，衰退</w:t>
            </w:r>
            <w:r w:rsidRPr="00A21C5B">
              <w:rPr>
                <w:szCs w:val="24"/>
                <w:lang w:eastAsia="zh-TW"/>
              </w:rPr>
              <w:t>6.6%</w:t>
            </w:r>
            <w:r w:rsidRPr="00A21C5B">
              <w:rPr>
                <w:szCs w:val="24"/>
                <w:lang w:eastAsia="zh-TW"/>
              </w:rPr>
              <w:t>。其中，對美國及俄羅斯之進口增長達</w:t>
            </w:r>
            <w:r w:rsidRPr="00A21C5B">
              <w:rPr>
                <w:szCs w:val="24"/>
                <w:lang w:eastAsia="zh-TW"/>
              </w:rPr>
              <w:t>49.0%</w:t>
            </w:r>
            <w:r w:rsidRPr="00A21C5B">
              <w:rPr>
                <w:szCs w:val="24"/>
                <w:lang w:eastAsia="zh-TW"/>
              </w:rPr>
              <w:t>及</w:t>
            </w:r>
            <w:r w:rsidRPr="00A21C5B">
              <w:rPr>
                <w:szCs w:val="24"/>
                <w:lang w:eastAsia="zh-TW"/>
              </w:rPr>
              <w:t>36.8%</w:t>
            </w:r>
            <w:r w:rsidRPr="00A21C5B">
              <w:rPr>
                <w:szCs w:val="24"/>
                <w:lang w:eastAsia="zh-TW"/>
              </w:rPr>
              <w:t>。</w:t>
            </w:r>
          </w:p>
        </w:tc>
      </w:tr>
      <w:tr w:rsidR="00A21C5B" w:rsidRPr="00A21C5B">
        <w:trPr>
          <w:trHeight w:val="567"/>
        </w:trPr>
        <w:tc>
          <w:tcPr>
            <w:tcW w:w="1265"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貿易商品結構</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年，浙江省機電</w:t>
            </w:r>
            <w:r w:rsidR="007E5EB4" w:rsidRPr="00A21C5B">
              <w:rPr>
                <w:szCs w:val="24"/>
                <w:lang w:eastAsia="zh-TW"/>
              </w:rPr>
              <w:t>產</w:t>
            </w:r>
            <w:r w:rsidRPr="00A21C5B">
              <w:rPr>
                <w:szCs w:val="24"/>
                <w:lang w:eastAsia="zh-TW"/>
              </w:rPr>
              <w:t>品出口</w:t>
            </w:r>
            <w:r w:rsidRPr="00A21C5B">
              <w:rPr>
                <w:szCs w:val="24"/>
                <w:lang w:eastAsia="zh-TW"/>
              </w:rPr>
              <w:t>11,361</w:t>
            </w:r>
            <w:r w:rsidRPr="00A21C5B">
              <w:rPr>
                <w:szCs w:val="24"/>
                <w:lang w:eastAsia="zh-TW"/>
              </w:rPr>
              <w:t>億元，增長</w:t>
            </w:r>
            <w:r w:rsidRPr="00A21C5B">
              <w:rPr>
                <w:szCs w:val="24"/>
                <w:lang w:eastAsia="zh-TW"/>
              </w:rPr>
              <w:t>14.9%</w:t>
            </w:r>
            <w:r w:rsidRPr="00A21C5B">
              <w:rPr>
                <w:szCs w:val="24"/>
                <w:lang w:eastAsia="zh-TW"/>
              </w:rPr>
              <w:t>，占出口總值的</w:t>
            </w:r>
            <w:r w:rsidRPr="00A21C5B">
              <w:rPr>
                <w:szCs w:val="24"/>
                <w:lang w:eastAsia="zh-TW"/>
              </w:rPr>
              <w:t>45.1%</w:t>
            </w:r>
            <w:r w:rsidRPr="00A21C5B">
              <w:rPr>
                <w:szCs w:val="24"/>
                <w:lang w:eastAsia="zh-TW"/>
              </w:rPr>
              <w:t>，比重提升</w:t>
            </w:r>
            <w:r w:rsidRPr="00A21C5B">
              <w:rPr>
                <w:szCs w:val="24"/>
                <w:lang w:eastAsia="zh-TW"/>
              </w:rPr>
              <w:t>1.2</w:t>
            </w:r>
            <w:r w:rsidRPr="00A21C5B">
              <w:rPr>
                <w:szCs w:val="24"/>
                <w:lang w:eastAsia="zh-TW"/>
              </w:rPr>
              <w:t>個百分點。高新技術</w:t>
            </w:r>
            <w:r w:rsidR="007E5EB4" w:rsidRPr="00A21C5B">
              <w:rPr>
                <w:szCs w:val="24"/>
                <w:lang w:eastAsia="zh-TW"/>
              </w:rPr>
              <w:t>產</w:t>
            </w:r>
            <w:r w:rsidRPr="00A21C5B">
              <w:rPr>
                <w:szCs w:val="24"/>
                <w:lang w:eastAsia="zh-TW"/>
              </w:rPr>
              <w:t>品出口</w:t>
            </w:r>
            <w:r w:rsidRPr="00A21C5B">
              <w:rPr>
                <w:szCs w:val="24"/>
                <w:lang w:eastAsia="zh-TW"/>
              </w:rPr>
              <w:t>2,028</w:t>
            </w:r>
            <w:r w:rsidRPr="00A21C5B">
              <w:rPr>
                <w:szCs w:val="24"/>
                <w:lang w:eastAsia="zh-TW"/>
              </w:rPr>
              <w:t>億元，增長</w:t>
            </w:r>
            <w:r w:rsidRPr="00A21C5B">
              <w:rPr>
                <w:szCs w:val="24"/>
                <w:lang w:eastAsia="zh-TW"/>
              </w:rPr>
              <w:t>26.4%</w:t>
            </w:r>
            <w:r w:rsidRPr="00A21C5B">
              <w:rPr>
                <w:szCs w:val="24"/>
                <w:lang w:eastAsia="zh-TW"/>
              </w:rPr>
              <w:t>，占出口總值</w:t>
            </w:r>
            <w:r w:rsidRPr="00A21C5B">
              <w:rPr>
                <w:szCs w:val="24"/>
                <w:lang w:eastAsia="zh-TW"/>
              </w:rPr>
              <w:t>8.05%</w:t>
            </w:r>
            <w:r w:rsidRPr="00A21C5B">
              <w:rPr>
                <w:szCs w:val="24"/>
                <w:lang w:eastAsia="zh-TW"/>
              </w:rPr>
              <w:t>，比重提升</w:t>
            </w:r>
            <w:r w:rsidRPr="00A21C5B">
              <w:rPr>
                <w:szCs w:val="24"/>
                <w:lang w:eastAsia="zh-TW"/>
              </w:rPr>
              <w:t>1.0</w:t>
            </w:r>
            <w:r w:rsidRPr="00A21C5B">
              <w:rPr>
                <w:szCs w:val="24"/>
                <w:lang w:eastAsia="zh-TW"/>
              </w:rPr>
              <w:t>個百分點。</w:t>
            </w:r>
          </w:p>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年，全省分別進口鐵礦砂、原油、未鍛軋銅及銅材、鋼材</w:t>
            </w:r>
            <w:r w:rsidRPr="00A21C5B">
              <w:rPr>
                <w:szCs w:val="24"/>
                <w:lang w:eastAsia="zh-TW"/>
              </w:rPr>
              <w:t>711.2</w:t>
            </w:r>
            <w:r w:rsidRPr="00A21C5B">
              <w:rPr>
                <w:szCs w:val="24"/>
                <w:lang w:eastAsia="zh-TW"/>
              </w:rPr>
              <w:t>億元、</w:t>
            </w:r>
            <w:r w:rsidRPr="00A21C5B">
              <w:rPr>
                <w:szCs w:val="24"/>
                <w:lang w:eastAsia="zh-TW"/>
              </w:rPr>
              <w:t>548.0</w:t>
            </w:r>
            <w:r w:rsidRPr="00A21C5B">
              <w:rPr>
                <w:szCs w:val="24"/>
                <w:lang w:eastAsia="zh-TW"/>
              </w:rPr>
              <w:t>億元、</w:t>
            </w:r>
            <w:r w:rsidRPr="00A21C5B">
              <w:rPr>
                <w:szCs w:val="24"/>
                <w:lang w:eastAsia="zh-TW"/>
              </w:rPr>
              <w:t>495.5</w:t>
            </w:r>
            <w:r w:rsidRPr="00A21C5B">
              <w:rPr>
                <w:szCs w:val="24"/>
                <w:lang w:eastAsia="zh-TW"/>
              </w:rPr>
              <w:t>億元和</w:t>
            </w:r>
            <w:r w:rsidRPr="00A21C5B">
              <w:rPr>
                <w:szCs w:val="24"/>
                <w:lang w:eastAsia="zh-TW"/>
              </w:rPr>
              <w:t>161.4</w:t>
            </w:r>
            <w:r w:rsidRPr="00A21C5B">
              <w:rPr>
                <w:szCs w:val="24"/>
                <w:lang w:eastAsia="zh-TW"/>
              </w:rPr>
              <w:t>億元，分別增長</w:t>
            </w:r>
            <w:r w:rsidRPr="00A21C5B">
              <w:rPr>
                <w:szCs w:val="24"/>
                <w:lang w:eastAsia="zh-TW"/>
              </w:rPr>
              <w:t>15.5%</w:t>
            </w:r>
            <w:r w:rsidRPr="00A21C5B">
              <w:rPr>
                <w:szCs w:val="24"/>
                <w:lang w:eastAsia="zh-TW"/>
              </w:rPr>
              <w:t>、</w:t>
            </w:r>
            <w:r w:rsidRPr="00A21C5B">
              <w:rPr>
                <w:szCs w:val="24"/>
                <w:lang w:eastAsia="zh-TW"/>
              </w:rPr>
              <w:t>147.9%</w:t>
            </w:r>
            <w:r w:rsidRPr="00A21C5B">
              <w:rPr>
                <w:szCs w:val="24"/>
                <w:lang w:eastAsia="zh-TW"/>
              </w:rPr>
              <w:t>、</w:t>
            </w:r>
            <w:r w:rsidRPr="00A21C5B">
              <w:rPr>
                <w:szCs w:val="24"/>
                <w:lang w:eastAsia="zh-TW"/>
              </w:rPr>
              <w:t>83.9%</w:t>
            </w:r>
            <w:r w:rsidRPr="00A21C5B">
              <w:rPr>
                <w:szCs w:val="24"/>
                <w:lang w:eastAsia="zh-TW"/>
              </w:rPr>
              <w:t>和</w:t>
            </w:r>
            <w:r w:rsidRPr="00A21C5B">
              <w:rPr>
                <w:szCs w:val="24"/>
                <w:lang w:eastAsia="zh-TW"/>
              </w:rPr>
              <w:t>83.9%</w:t>
            </w:r>
            <w:r w:rsidRPr="00A21C5B">
              <w:rPr>
                <w:szCs w:val="24"/>
                <w:lang w:eastAsia="zh-TW"/>
              </w:rPr>
              <w:t>，合計拉動全省進口增長</w:t>
            </w:r>
            <w:r w:rsidRPr="00A21C5B">
              <w:rPr>
                <w:szCs w:val="24"/>
                <w:lang w:eastAsia="zh-TW"/>
              </w:rPr>
              <w:t>9.3</w:t>
            </w:r>
            <w:r w:rsidRPr="00A21C5B">
              <w:rPr>
                <w:szCs w:val="24"/>
                <w:lang w:eastAsia="zh-TW"/>
              </w:rPr>
              <w:t>個百分點。同期，消費品進口</w:t>
            </w:r>
            <w:r w:rsidRPr="00A21C5B">
              <w:rPr>
                <w:szCs w:val="24"/>
                <w:lang w:eastAsia="zh-TW"/>
              </w:rPr>
              <w:t>845.9</w:t>
            </w:r>
            <w:r w:rsidRPr="00A21C5B">
              <w:rPr>
                <w:szCs w:val="24"/>
                <w:lang w:eastAsia="zh-TW"/>
              </w:rPr>
              <w:t>億元，增長</w:t>
            </w:r>
            <w:r w:rsidRPr="00A21C5B">
              <w:rPr>
                <w:szCs w:val="24"/>
                <w:lang w:eastAsia="zh-TW"/>
              </w:rPr>
              <w:t>18.6%</w:t>
            </w:r>
            <w:r w:rsidRPr="00A21C5B">
              <w:rPr>
                <w:szCs w:val="24"/>
                <w:lang w:eastAsia="zh-TW"/>
              </w:rPr>
              <w:t>，其中化妝品及洗護用品進口</w:t>
            </w:r>
            <w:r w:rsidRPr="00A21C5B">
              <w:rPr>
                <w:szCs w:val="24"/>
                <w:lang w:eastAsia="zh-TW"/>
              </w:rPr>
              <w:t>192.4</w:t>
            </w:r>
            <w:r w:rsidRPr="00A21C5B">
              <w:rPr>
                <w:szCs w:val="24"/>
                <w:lang w:eastAsia="zh-TW"/>
              </w:rPr>
              <w:t>億元，增長</w:t>
            </w:r>
            <w:r w:rsidRPr="00A21C5B">
              <w:rPr>
                <w:szCs w:val="24"/>
                <w:lang w:eastAsia="zh-TW"/>
              </w:rPr>
              <w:t>40.9%</w:t>
            </w:r>
            <w:r w:rsidRPr="00A21C5B">
              <w:rPr>
                <w:szCs w:val="24"/>
                <w:lang w:eastAsia="zh-TW"/>
              </w:rPr>
              <w:t>。</w:t>
            </w:r>
          </w:p>
        </w:tc>
      </w:tr>
      <w:tr w:rsidR="00A21C5B" w:rsidRPr="00A21C5B">
        <w:trPr>
          <w:trHeight w:val="680"/>
        </w:trPr>
        <w:tc>
          <w:tcPr>
            <w:tcW w:w="5000" w:type="pct"/>
            <w:gridSpan w:val="3"/>
            <w:shd w:val="clear" w:color="auto" w:fill="CCFFFF"/>
            <w:vAlign w:val="center"/>
          </w:tcPr>
          <w:p w:rsidR="00AB5CDC" w:rsidRPr="00A21C5B" w:rsidRDefault="00AC0F55">
            <w:pPr>
              <w:ind w:firstLineChars="0" w:firstLine="0"/>
              <w:rPr>
                <w:szCs w:val="24"/>
                <w:lang w:eastAsia="zh-TW"/>
              </w:rPr>
            </w:pPr>
            <w:r w:rsidRPr="00A21C5B">
              <w:rPr>
                <w:szCs w:val="24"/>
                <w:lang w:eastAsia="zh-TW"/>
              </w:rPr>
              <w:t>投資環境</w:t>
            </w:r>
          </w:p>
        </w:tc>
      </w:tr>
      <w:tr w:rsidR="00A21C5B" w:rsidRPr="00A21C5B">
        <w:trPr>
          <w:trHeight w:val="567"/>
        </w:trPr>
        <w:tc>
          <w:tcPr>
            <w:tcW w:w="1265"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基礎建設</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浙江省境內水、陸、空交通便捷、郵電通信完備、電力充足、各類開發區</w:t>
            </w:r>
            <w:r w:rsidR="007E5EB4" w:rsidRPr="00A21C5B">
              <w:rPr>
                <w:szCs w:val="24"/>
                <w:lang w:eastAsia="zh-TW"/>
              </w:rPr>
              <w:t>眾</w:t>
            </w:r>
            <w:r w:rsidRPr="00A21C5B">
              <w:rPr>
                <w:szCs w:val="24"/>
                <w:lang w:eastAsia="zh-TW"/>
              </w:rPr>
              <w:t>多、金融證券業發達、勞動力素質較高、服務配套周到，是中國大陸投資環境最好的省分之一。</w:t>
            </w:r>
          </w:p>
        </w:tc>
      </w:tr>
      <w:tr w:rsidR="00A21C5B" w:rsidRPr="00A21C5B">
        <w:trPr>
          <w:trHeight w:val="567"/>
        </w:trPr>
        <w:tc>
          <w:tcPr>
            <w:tcW w:w="1265"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運輸能力</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全省公路總里程</w:t>
            </w:r>
            <w:r w:rsidRPr="00A21C5B">
              <w:rPr>
                <w:szCs w:val="24"/>
                <w:lang w:eastAsia="zh-TW"/>
              </w:rPr>
              <w:t>12.33</w:t>
            </w:r>
            <w:r w:rsidRPr="00A21C5B">
              <w:rPr>
                <w:szCs w:val="24"/>
                <w:lang w:eastAsia="zh-TW"/>
              </w:rPr>
              <w:t>萬公里，其中高速公路</w:t>
            </w:r>
            <w:r w:rsidRPr="00A21C5B">
              <w:rPr>
                <w:szCs w:val="24"/>
                <w:lang w:eastAsia="zh-TW"/>
              </w:rPr>
              <w:t>5,096</w:t>
            </w:r>
            <w:r w:rsidRPr="00A21C5B">
              <w:rPr>
                <w:szCs w:val="24"/>
                <w:lang w:eastAsia="zh-TW"/>
              </w:rPr>
              <w:t>公里。共有民航機場</w:t>
            </w:r>
            <w:r w:rsidRPr="00A21C5B">
              <w:rPr>
                <w:szCs w:val="24"/>
                <w:lang w:eastAsia="zh-TW"/>
              </w:rPr>
              <w:t>7</w:t>
            </w:r>
            <w:r w:rsidRPr="00A21C5B">
              <w:rPr>
                <w:szCs w:val="24"/>
                <w:lang w:eastAsia="zh-TW"/>
              </w:rPr>
              <w:t>個，全年旅客輸送量</w:t>
            </w:r>
            <w:r w:rsidRPr="00A21C5B">
              <w:rPr>
                <w:szCs w:val="24"/>
                <w:lang w:eastAsia="zh-TW"/>
              </w:rPr>
              <w:t>4,996</w:t>
            </w:r>
            <w:r w:rsidRPr="00A21C5B">
              <w:rPr>
                <w:szCs w:val="24"/>
                <w:lang w:eastAsia="zh-TW"/>
              </w:rPr>
              <w:t>萬人，其中發送量</w:t>
            </w:r>
            <w:r w:rsidRPr="00A21C5B">
              <w:rPr>
                <w:szCs w:val="24"/>
                <w:lang w:eastAsia="zh-TW"/>
              </w:rPr>
              <w:t>2,523</w:t>
            </w:r>
            <w:r w:rsidRPr="00A21C5B">
              <w:rPr>
                <w:szCs w:val="24"/>
                <w:lang w:eastAsia="zh-TW"/>
              </w:rPr>
              <w:t>萬人。鐵路、公路和水運完成貨物周轉量</w:t>
            </w:r>
            <w:r w:rsidRPr="00A21C5B">
              <w:rPr>
                <w:szCs w:val="24"/>
                <w:lang w:eastAsia="zh-TW"/>
              </w:rPr>
              <w:t>12,323</w:t>
            </w:r>
            <w:r w:rsidRPr="00A21C5B">
              <w:rPr>
                <w:szCs w:val="24"/>
                <w:lang w:eastAsia="zh-TW"/>
              </w:rPr>
              <w:t>億噸公里，比上年下降</w:t>
            </w:r>
            <w:r w:rsidRPr="00A21C5B">
              <w:rPr>
                <w:szCs w:val="24"/>
                <w:lang w:eastAsia="zh-TW"/>
              </w:rPr>
              <w:t>0.5%</w:t>
            </w:r>
            <w:r w:rsidRPr="00A21C5B">
              <w:rPr>
                <w:szCs w:val="24"/>
                <w:lang w:eastAsia="zh-TW"/>
              </w:rPr>
              <w:t>；旅客周轉量</w:t>
            </w:r>
            <w:r w:rsidRPr="00A21C5B">
              <w:rPr>
                <w:szCs w:val="24"/>
                <w:lang w:eastAsia="zh-TW"/>
              </w:rPr>
              <w:t>674</w:t>
            </w:r>
            <w:r w:rsidRPr="00A21C5B">
              <w:rPr>
                <w:szCs w:val="24"/>
                <w:lang w:eastAsia="zh-TW"/>
              </w:rPr>
              <w:t>億人公里，下降</w:t>
            </w:r>
            <w:r w:rsidRPr="00A21C5B">
              <w:rPr>
                <w:szCs w:val="24"/>
                <w:lang w:eastAsia="zh-TW"/>
              </w:rPr>
              <w:t>40.3%</w:t>
            </w:r>
            <w:r w:rsidRPr="00A21C5B">
              <w:rPr>
                <w:szCs w:val="24"/>
                <w:lang w:eastAsia="zh-TW"/>
              </w:rPr>
              <w:t>。全省規模以上港口完成貨物輸送量</w:t>
            </w:r>
            <w:r w:rsidRPr="00A21C5B">
              <w:rPr>
                <w:szCs w:val="24"/>
                <w:lang w:eastAsia="zh-TW"/>
              </w:rPr>
              <w:t>17.2</w:t>
            </w:r>
            <w:r w:rsidRPr="00A21C5B">
              <w:rPr>
                <w:szCs w:val="24"/>
                <w:lang w:eastAsia="zh-TW"/>
              </w:rPr>
              <w:t>億噸，增長</w:t>
            </w:r>
            <w:r w:rsidRPr="00A21C5B">
              <w:rPr>
                <w:szCs w:val="24"/>
                <w:lang w:eastAsia="zh-TW"/>
              </w:rPr>
              <w:t>11.0%</w:t>
            </w:r>
            <w:r w:rsidRPr="00A21C5B">
              <w:rPr>
                <w:szCs w:val="24"/>
                <w:lang w:eastAsia="zh-TW"/>
              </w:rPr>
              <w:t>。其中，沿海港口完成</w:t>
            </w:r>
            <w:r w:rsidRPr="00A21C5B">
              <w:rPr>
                <w:szCs w:val="24"/>
                <w:lang w:eastAsia="zh-TW"/>
              </w:rPr>
              <w:t>18.5</w:t>
            </w:r>
            <w:r w:rsidRPr="00A21C5B">
              <w:rPr>
                <w:szCs w:val="24"/>
                <w:lang w:eastAsia="zh-TW"/>
              </w:rPr>
              <w:t>億噸，增長</w:t>
            </w:r>
            <w:r w:rsidRPr="00A21C5B">
              <w:rPr>
                <w:szCs w:val="24"/>
                <w:lang w:eastAsia="zh-TW"/>
              </w:rPr>
              <w:t>6.0%</w:t>
            </w:r>
            <w:r w:rsidRPr="00A21C5B">
              <w:rPr>
                <w:szCs w:val="24"/>
                <w:lang w:eastAsia="zh-TW"/>
              </w:rPr>
              <w:t>。其中，沿海港口</w:t>
            </w:r>
            <w:r w:rsidRPr="00A21C5B">
              <w:rPr>
                <w:szCs w:val="24"/>
                <w:lang w:eastAsia="zh-TW"/>
              </w:rPr>
              <w:t>14.1</w:t>
            </w:r>
            <w:r w:rsidRPr="00A21C5B">
              <w:rPr>
                <w:szCs w:val="24"/>
                <w:lang w:eastAsia="zh-TW"/>
              </w:rPr>
              <w:t>億噸，增長</w:t>
            </w:r>
            <w:r w:rsidRPr="00A21C5B">
              <w:rPr>
                <w:szCs w:val="24"/>
                <w:lang w:eastAsia="zh-TW"/>
              </w:rPr>
              <w:t>4.5%</w:t>
            </w:r>
            <w:r w:rsidRPr="00A21C5B">
              <w:rPr>
                <w:szCs w:val="24"/>
                <w:lang w:eastAsia="zh-TW"/>
              </w:rPr>
              <w:t>。寧波舟山港貨物輸送量</w:t>
            </w:r>
            <w:r w:rsidRPr="00A21C5B">
              <w:rPr>
                <w:szCs w:val="24"/>
                <w:lang w:eastAsia="zh-TW"/>
              </w:rPr>
              <w:t>11.7</w:t>
            </w:r>
            <w:r w:rsidRPr="00A21C5B">
              <w:rPr>
                <w:szCs w:val="24"/>
                <w:lang w:eastAsia="zh-TW"/>
              </w:rPr>
              <w:t>億噸，連續</w:t>
            </w:r>
            <w:r w:rsidRPr="00A21C5B">
              <w:rPr>
                <w:szCs w:val="24"/>
                <w:lang w:eastAsia="zh-TW"/>
              </w:rPr>
              <w:t>12</w:t>
            </w:r>
            <w:r w:rsidRPr="00A21C5B">
              <w:rPr>
                <w:szCs w:val="24"/>
                <w:lang w:eastAsia="zh-TW"/>
              </w:rPr>
              <w:t>年居全球第一，集裝箱輸送量</w:t>
            </w:r>
            <w:r w:rsidRPr="00A21C5B">
              <w:rPr>
                <w:szCs w:val="24"/>
                <w:lang w:eastAsia="zh-TW"/>
              </w:rPr>
              <w:t>2</w:t>
            </w:r>
            <w:r w:rsidR="001D215A" w:rsidRPr="00A21C5B">
              <w:rPr>
                <w:rFonts w:hint="eastAsia"/>
                <w:szCs w:val="24"/>
                <w:lang w:eastAsia="zh-TW"/>
              </w:rPr>
              <w:t>,</w:t>
            </w:r>
            <w:r w:rsidRPr="00A21C5B">
              <w:rPr>
                <w:szCs w:val="24"/>
                <w:lang w:eastAsia="zh-TW"/>
              </w:rPr>
              <w:t>872</w:t>
            </w:r>
            <w:r w:rsidRPr="00A21C5B">
              <w:rPr>
                <w:szCs w:val="24"/>
                <w:lang w:eastAsia="zh-TW"/>
              </w:rPr>
              <w:t>萬標箱，連續</w:t>
            </w:r>
            <w:r w:rsidRPr="00A21C5B">
              <w:rPr>
                <w:szCs w:val="24"/>
                <w:lang w:eastAsia="zh-TW"/>
              </w:rPr>
              <w:t>3</w:t>
            </w:r>
            <w:r w:rsidRPr="00A21C5B">
              <w:rPr>
                <w:szCs w:val="24"/>
                <w:lang w:eastAsia="zh-TW"/>
              </w:rPr>
              <w:t>年全球第三。</w:t>
            </w:r>
          </w:p>
        </w:tc>
      </w:tr>
      <w:tr w:rsidR="00A21C5B" w:rsidRPr="00A21C5B">
        <w:trPr>
          <w:trHeight w:val="567"/>
        </w:trPr>
        <w:tc>
          <w:tcPr>
            <w:tcW w:w="1265"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通訊</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年郵政業務總量</w:t>
            </w:r>
            <w:r w:rsidRPr="00A21C5B">
              <w:rPr>
                <w:szCs w:val="24"/>
                <w:lang w:eastAsia="zh-TW"/>
              </w:rPr>
              <w:t>4,311</w:t>
            </w:r>
            <w:r w:rsidRPr="00A21C5B">
              <w:rPr>
                <w:szCs w:val="24"/>
                <w:lang w:eastAsia="zh-TW"/>
              </w:rPr>
              <w:t>億元，比上年增長</w:t>
            </w:r>
            <w:r w:rsidRPr="00A21C5B">
              <w:rPr>
                <w:szCs w:val="24"/>
                <w:lang w:eastAsia="zh-TW"/>
              </w:rPr>
              <w:t>35.7%</w:t>
            </w:r>
            <w:r w:rsidRPr="00A21C5B">
              <w:rPr>
                <w:szCs w:val="24"/>
                <w:lang w:eastAsia="zh-TW"/>
              </w:rPr>
              <w:t>；電信業務總量</w:t>
            </w:r>
            <w:r w:rsidRPr="00A21C5B">
              <w:rPr>
                <w:szCs w:val="24"/>
                <w:lang w:eastAsia="zh-TW"/>
              </w:rPr>
              <w:t>8,309</w:t>
            </w:r>
            <w:r w:rsidRPr="00A21C5B">
              <w:rPr>
                <w:szCs w:val="24"/>
                <w:lang w:eastAsia="zh-TW"/>
              </w:rPr>
              <w:t>億元，增長</w:t>
            </w:r>
            <w:r w:rsidRPr="00A21C5B">
              <w:rPr>
                <w:szCs w:val="24"/>
                <w:lang w:eastAsia="zh-TW"/>
              </w:rPr>
              <w:t>23.7%</w:t>
            </w:r>
            <w:r w:rsidRPr="00A21C5B">
              <w:rPr>
                <w:szCs w:val="24"/>
                <w:lang w:eastAsia="zh-TW"/>
              </w:rPr>
              <w:t>。年末行動電話用戶</w:t>
            </w:r>
            <w:r w:rsidRPr="00A21C5B">
              <w:rPr>
                <w:szCs w:val="24"/>
                <w:lang w:eastAsia="zh-TW"/>
              </w:rPr>
              <w:t>8,585</w:t>
            </w:r>
            <w:r w:rsidRPr="00A21C5B">
              <w:rPr>
                <w:szCs w:val="24"/>
                <w:lang w:eastAsia="zh-TW"/>
              </w:rPr>
              <w:t>萬戶，比上年減少</w:t>
            </w:r>
            <w:r w:rsidRPr="00A21C5B">
              <w:rPr>
                <w:szCs w:val="24"/>
                <w:lang w:eastAsia="zh-TW"/>
              </w:rPr>
              <w:t>151</w:t>
            </w:r>
            <w:r w:rsidRPr="00A21C5B">
              <w:rPr>
                <w:szCs w:val="24"/>
                <w:lang w:eastAsia="zh-TW"/>
              </w:rPr>
              <w:t>萬戶，其中使用</w:t>
            </w:r>
            <w:r w:rsidRPr="00A21C5B">
              <w:rPr>
                <w:szCs w:val="24"/>
                <w:lang w:eastAsia="zh-TW"/>
              </w:rPr>
              <w:t>3G</w:t>
            </w:r>
            <w:r w:rsidRPr="00A21C5B">
              <w:rPr>
                <w:szCs w:val="24"/>
                <w:lang w:eastAsia="zh-TW"/>
              </w:rPr>
              <w:t>、</w:t>
            </w:r>
            <w:r w:rsidRPr="00A21C5B">
              <w:rPr>
                <w:szCs w:val="24"/>
                <w:lang w:eastAsia="zh-TW"/>
              </w:rPr>
              <w:t>4G</w:t>
            </w:r>
            <w:r w:rsidRPr="00A21C5B">
              <w:rPr>
                <w:szCs w:val="24"/>
                <w:lang w:eastAsia="zh-TW"/>
              </w:rPr>
              <w:t>、</w:t>
            </w:r>
            <w:r w:rsidRPr="00A21C5B">
              <w:rPr>
                <w:szCs w:val="24"/>
                <w:lang w:eastAsia="zh-TW"/>
              </w:rPr>
              <w:t>5G</w:t>
            </w:r>
            <w:r w:rsidRPr="00A21C5B">
              <w:rPr>
                <w:szCs w:val="24"/>
                <w:lang w:eastAsia="zh-TW"/>
              </w:rPr>
              <w:t>行動電話用戶</w:t>
            </w:r>
            <w:r w:rsidRPr="00A21C5B">
              <w:rPr>
                <w:szCs w:val="24"/>
                <w:lang w:eastAsia="zh-TW"/>
              </w:rPr>
              <w:t>8,577</w:t>
            </w:r>
            <w:r w:rsidRPr="00A21C5B">
              <w:rPr>
                <w:szCs w:val="24"/>
                <w:lang w:eastAsia="zh-TW"/>
              </w:rPr>
              <w:t>萬戶。固定互聯網寬頻接入用戶</w:t>
            </w:r>
            <w:r w:rsidRPr="00A21C5B">
              <w:rPr>
                <w:szCs w:val="24"/>
                <w:lang w:eastAsia="zh-TW"/>
              </w:rPr>
              <w:t>2,939</w:t>
            </w:r>
            <w:r w:rsidRPr="00A21C5B">
              <w:rPr>
                <w:szCs w:val="24"/>
                <w:lang w:eastAsia="zh-TW"/>
              </w:rPr>
              <w:t>萬戶，增加</w:t>
            </w:r>
            <w:r w:rsidRPr="00A21C5B">
              <w:rPr>
                <w:szCs w:val="24"/>
                <w:lang w:eastAsia="zh-TW"/>
              </w:rPr>
              <w:t>184</w:t>
            </w:r>
            <w:r w:rsidRPr="00A21C5B">
              <w:rPr>
                <w:szCs w:val="24"/>
                <w:lang w:eastAsia="zh-TW"/>
              </w:rPr>
              <w:t>萬戶，其中固定互聯網光纖寬頻接入使用者</w:t>
            </w:r>
            <w:r w:rsidRPr="00A21C5B">
              <w:rPr>
                <w:szCs w:val="24"/>
                <w:lang w:eastAsia="zh-TW"/>
              </w:rPr>
              <w:t>2,693</w:t>
            </w:r>
            <w:r w:rsidRPr="00A21C5B">
              <w:rPr>
                <w:szCs w:val="24"/>
                <w:lang w:eastAsia="zh-TW"/>
              </w:rPr>
              <w:t>萬戶，增加</w:t>
            </w:r>
            <w:r w:rsidRPr="00A21C5B">
              <w:rPr>
                <w:szCs w:val="24"/>
                <w:lang w:eastAsia="zh-TW"/>
              </w:rPr>
              <w:t>157</w:t>
            </w:r>
            <w:r w:rsidRPr="00A21C5B">
              <w:rPr>
                <w:szCs w:val="24"/>
                <w:lang w:eastAsia="zh-TW"/>
              </w:rPr>
              <w:t>萬戶。移動互聯網用戶</w:t>
            </w:r>
            <w:r w:rsidRPr="00A21C5B">
              <w:rPr>
                <w:szCs w:val="24"/>
                <w:lang w:eastAsia="zh-TW"/>
              </w:rPr>
              <w:t>7,041</w:t>
            </w:r>
            <w:r w:rsidRPr="00A21C5B">
              <w:rPr>
                <w:szCs w:val="24"/>
                <w:lang w:eastAsia="zh-TW"/>
              </w:rPr>
              <w:t>萬戶，減少</w:t>
            </w:r>
            <w:r w:rsidRPr="00A21C5B">
              <w:rPr>
                <w:szCs w:val="24"/>
                <w:lang w:eastAsia="zh-TW"/>
              </w:rPr>
              <w:t>6</w:t>
            </w:r>
            <w:r w:rsidRPr="00A21C5B">
              <w:rPr>
                <w:szCs w:val="24"/>
                <w:lang w:eastAsia="zh-TW"/>
              </w:rPr>
              <w:t>萬戶。全省快遞業務量</w:t>
            </w:r>
            <w:r w:rsidRPr="00A21C5B">
              <w:rPr>
                <w:szCs w:val="24"/>
                <w:lang w:eastAsia="zh-TW"/>
              </w:rPr>
              <w:t>179.5</w:t>
            </w:r>
            <w:r w:rsidRPr="00A21C5B">
              <w:rPr>
                <w:szCs w:val="24"/>
                <w:lang w:eastAsia="zh-TW"/>
              </w:rPr>
              <w:t>億件，比上年增長</w:t>
            </w:r>
            <w:r w:rsidRPr="00A21C5B">
              <w:rPr>
                <w:szCs w:val="24"/>
                <w:lang w:eastAsia="zh-TW"/>
              </w:rPr>
              <w:t>35.3%</w:t>
            </w:r>
            <w:r w:rsidRPr="00A21C5B">
              <w:rPr>
                <w:szCs w:val="24"/>
                <w:lang w:eastAsia="zh-TW"/>
              </w:rPr>
              <w:t>。</w:t>
            </w:r>
          </w:p>
        </w:tc>
      </w:tr>
      <w:tr w:rsidR="00A21C5B" w:rsidRPr="00A21C5B">
        <w:trPr>
          <w:trHeight w:val="567"/>
        </w:trPr>
        <w:tc>
          <w:tcPr>
            <w:tcW w:w="1265"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環保</w:t>
            </w:r>
          </w:p>
        </w:tc>
        <w:tc>
          <w:tcPr>
            <w:tcW w:w="3735" w:type="pct"/>
            <w:gridSpan w:val="2"/>
            <w:vAlign w:val="center"/>
          </w:tcPr>
          <w:p w:rsidR="00AB5CDC" w:rsidRPr="00A21C5B" w:rsidRDefault="00AC0F55">
            <w:pPr>
              <w:ind w:firstLineChars="0" w:firstLine="0"/>
              <w:rPr>
                <w:szCs w:val="24"/>
                <w:lang w:eastAsia="zh-TW"/>
              </w:rPr>
            </w:pPr>
            <w:r w:rsidRPr="00A21C5B">
              <w:rPr>
                <w:szCs w:val="24"/>
                <w:lang w:eastAsia="zh-TW"/>
              </w:rPr>
              <w:t>全年平均降水量為</w:t>
            </w:r>
            <w:r w:rsidRPr="00A21C5B">
              <w:rPr>
                <w:szCs w:val="24"/>
                <w:lang w:eastAsia="zh-TW"/>
              </w:rPr>
              <w:t>1,701</w:t>
            </w:r>
            <w:r w:rsidRPr="00A21C5B">
              <w:rPr>
                <w:szCs w:val="24"/>
                <w:lang w:eastAsia="zh-TW"/>
              </w:rPr>
              <w:t>毫米</w:t>
            </w:r>
            <w:r w:rsidR="0024698F" w:rsidRPr="00A21C5B">
              <w:rPr>
                <w:szCs w:val="24"/>
                <w:lang w:eastAsia="zh-TW"/>
              </w:rPr>
              <w:t>（</w:t>
            </w:r>
            <w:r w:rsidRPr="00A21C5B">
              <w:rPr>
                <w:szCs w:val="24"/>
                <w:lang w:eastAsia="zh-TW"/>
              </w:rPr>
              <w:t>折合降水總量</w:t>
            </w:r>
            <w:r w:rsidRPr="00A21C5B">
              <w:rPr>
                <w:szCs w:val="24"/>
                <w:lang w:eastAsia="zh-TW"/>
              </w:rPr>
              <w:t>1,783</w:t>
            </w:r>
            <w:r w:rsidRPr="00A21C5B">
              <w:rPr>
                <w:szCs w:val="24"/>
                <w:lang w:eastAsia="zh-TW"/>
              </w:rPr>
              <w:t>億立方米</w:t>
            </w:r>
            <w:r w:rsidR="0024698F" w:rsidRPr="00A21C5B">
              <w:rPr>
                <w:szCs w:val="24"/>
                <w:lang w:eastAsia="zh-TW"/>
              </w:rPr>
              <w:t>）</w:t>
            </w:r>
            <w:r w:rsidRPr="00A21C5B">
              <w:rPr>
                <w:szCs w:val="24"/>
                <w:lang w:eastAsia="zh-TW"/>
              </w:rPr>
              <w:t>。全省水資源總量為</w:t>
            </w:r>
            <w:r w:rsidRPr="00A21C5B">
              <w:rPr>
                <w:szCs w:val="24"/>
                <w:lang w:eastAsia="zh-TW"/>
              </w:rPr>
              <w:t>1,027</w:t>
            </w:r>
            <w:r w:rsidRPr="00A21C5B">
              <w:rPr>
                <w:szCs w:val="24"/>
                <w:lang w:eastAsia="zh-TW"/>
              </w:rPr>
              <w:t>億立方米，人均水資源量為</w:t>
            </w:r>
            <w:r w:rsidRPr="00A21C5B">
              <w:rPr>
                <w:szCs w:val="24"/>
                <w:lang w:eastAsia="zh-TW"/>
              </w:rPr>
              <w:t>1,756</w:t>
            </w:r>
            <w:r w:rsidRPr="00A21C5B">
              <w:rPr>
                <w:szCs w:val="24"/>
                <w:lang w:eastAsia="zh-TW"/>
              </w:rPr>
              <w:t>立方米。</w:t>
            </w:r>
          </w:p>
          <w:p w:rsidR="00AB5CDC" w:rsidRPr="00A21C5B" w:rsidRDefault="00AC0F55">
            <w:pPr>
              <w:ind w:firstLineChars="0" w:firstLine="0"/>
              <w:rPr>
                <w:szCs w:val="24"/>
                <w:lang w:eastAsia="zh-TW"/>
              </w:rPr>
            </w:pPr>
            <w:r w:rsidRPr="00A21C5B">
              <w:rPr>
                <w:szCs w:val="24"/>
                <w:lang w:eastAsia="zh-TW"/>
              </w:rPr>
              <w:t>全年完成造林更新面積</w:t>
            </w:r>
            <w:r w:rsidRPr="00A21C5B">
              <w:rPr>
                <w:szCs w:val="24"/>
                <w:lang w:eastAsia="zh-TW"/>
              </w:rPr>
              <w:t>49.7</w:t>
            </w:r>
            <w:r w:rsidRPr="00A21C5B">
              <w:rPr>
                <w:szCs w:val="24"/>
                <w:lang w:eastAsia="zh-TW"/>
              </w:rPr>
              <w:t>千公頃，其中跡地更新</w:t>
            </w:r>
            <w:r w:rsidRPr="00A21C5B">
              <w:rPr>
                <w:szCs w:val="24"/>
                <w:lang w:eastAsia="zh-TW"/>
              </w:rPr>
              <w:t>6.8</w:t>
            </w:r>
            <w:r w:rsidRPr="00A21C5B">
              <w:rPr>
                <w:szCs w:val="24"/>
                <w:lang w:eastAsia="zh-TW"/>
              </w:rPr>
              <w:t>千公頃。完成義務植樹</w:t>
            </w:r>
            <w:r w:rsidRPr="00A21C5B">
              <w:rPr>
                <w:szCs w:val="24"/>
                <w:lang w:eastAsia="zh-TW"/>
              </w:rPr>
              <w:t>2</w:t>
            </w:r>
            <w:r w:rsidR="001D215A" w:rsidRPr="00A21C5B">
              <w:rPr>
                <w:rFonts w:hint="eastAsia"/>
                <w:szCs w:val="24"/>
                <w:lang w:eastAsia="zh-TW"/>
              </w:rPr>
              <w:t>,</w:t>
            </w:r>
            <w:r w:rsidRPr="00A21C5B">
              <w:rPr>
                <w:szCs w:val="24"/>
                <w:lang w:eastAsia="zh-TW"/>
              </w:rPr>
              <w:t>437</w:t>
            </w:r>
            <w:r w:rsidRPr="00A21C5B">
              <w:rPr>
                <w:szCs w:val="24"/>
                <w:lang w:eastAsia="zh-TW"/>
              </w:rPr>
              <w:t>萬株，新植珍貴樹木</w:t>
            </w:r>
            <w:r w:rsidRPr="00A21C5B">
              <w:rPr>
                <w:szCs w:val="24"/>
                <w:lang w:eastAsia="zh-TW"/>
              </w:rPr>
              <w:t>2</w:t>
            </w:r>
            <w:r w:rsidR="001D215A" w:rsidRPr="00A21C5B">
              <w:rPr>
                <w:rFonts w:hint="eastAsia"/>
                <w:szCs w:val="24"/>
                <w:lang w:eastAsia="zh-TW"/>
              </w:rPr>
              <w:t>,</w:t>
            </w:r>
            <w:r w:rsidRPr="00A21C5B">
              <w:rPr>
                <w:szCs w:val="24"/>
                <w:lang w:eastAsia="zh-TW"/>
              </w:rPr>
              <w:t>235</w:t>
            </w:r>
            <w:r w:rsidRPr="00A21C5B">
              <w:rPr>
                <w:szCs w:val="24"/>
                <w:lang w:eastAsia="zh-TW"/>
              </w:rPr>
              <w:t>萬株。完成珍貴樹種造林、珍貴彩色森林和大徑材培育項目建設</w:t>
            </w:r>
            <w:r w:rsidRPr="00A21C5B">
              <w:rPr>
                <w:szCs w:val="24"/>
                <w:lang w:eastAsia="zh-TW"/>
              </w:rPr>
              <w:t>28.1</w:t>
            </w:r>
            <w:r w:rsidRPr="00A21C5B">
              <w:rPr>
                <w:szCs w:val="24"/>
                <w:lang w:eastAsia="zh-TW"/>
              </w:rPr>
              <w:t>萬畝。根據</w:t>
            </w:r>
            <w:r w:rsidRPr="00A21C5B">
              <w:rPr>
                <w:szCs w:val="24"/>
                <w:lang w:eastAsia="zh-TW"/>
              </w:rPr>
              <w:t>2020</w:t>
            </w:r>
            <w:r w:rsidRPr="00A21C5B">
              <w:rPr>
                <w:szCs w:val="24"/>
                <w:lang w:eastAsia="zh-TW"/>
              </w:rPr>
              <w:t>年浙江省森林資源公告，森林覆蓋率為</w:t>
            </w:r>
            <w:r w:rsidRPr="00A21C5B">
              <w:rPr>
                <w:szCs w:val="24"/>
                <w:lang w:eastAsia="zh-TW"/>
              </w:rPr>
              <w:t>61.15%</w:t>
            </w:r>
            <w:r w:rsidRPr="00A21C5B">
              <w:rPr>
                <w:szCs w:val="24"/>
                <w:lang w:eastAsia="zh-TW"/>
              </w:rPr>
              <w:t>（含灌木林）。完成水土流失治理面積為</w:t>
            </w:r>
            <w:r w:rsidRPr="00A21C5B">
              <w:rPr>
                <w:szCs w:val="24"/>
                <w:lang w:eastAsia="zh-TW"/>
              </w:rPr>
              <w:t>483.8</w:t>
            </w:r>
            <w:r w:rsidRPr="00A21C5B">
              <w:rPr>
                <w:szCs w:val="24"/>
                <w:lang w:eastAsia="zh-TW"/>
              </w:rPr>
              <w:t>平方公里。</w:t>
            </w:r>
          </w:p>
        </w:tc>
      </w:tr>
      <w:tr w:rsidR="00A21C5B" w:rsidRPr="00A21C5B">
        <w:trPr>
          <w:trHeight w:val="567"/>
        </w:trPr>
        <w:tc>
          <w:tcPr>
            <w:tcW w:w="1265"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能源</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浙江</w:t>
            </w:r>
            <w:r w:rsidR="007E5EB4" w:rsidRPr="00A21C5B">
              <w:rPr>
                <w:szCs w:val="24"/>
                <w:lang w:eastAsia="zh-TW"/>
              </w:rPr>
              <w:t>為</w:t>
            </w:r>
            <w:r w:rsidRPr="00A21C5B">
              <w:rPr>
                <w:szCs w:val="24"/>
                <w:lang w:eastAsia="zh-TW"/>
              </w:rPr>
              <w:t>中國大陸利用水力、火力、風力、潮汐、核能等多種能源發電較好的省份之一。電力發電進入</w:t>
            </w:r>
            <w:r w:rsidRPr="00A21C5B">
              <w:rPr>
                <w:szCs w:val="24"/>
                <w:lang w:eastAsia="zh-TW"/>
              </w:rPr>
              <w:t>“</w:t>
            </w:r>
            <w:r w:rsidRPr="00A21C5B">
              <w:rPr>
                <w:szCs w:val="24"/>
                <w:lang w:eastAsia="zh-TW"/>
              </w:rPr>
              <w:t>大機組、大電廠、大電網、超高壓、高自動化</w:t>
            </w:r>
            <w:r w:rsidRPr="00A21C5B">
              <w:rPr>
                <w:szCs w:val="24"/>
                <w:lang w:eastAsia="zh-TW"/>
              </w:rPr>
              <w:t>”</w:t>
            </w:r>
            <w:r w:rsidRPr="00A21C5B">
              <w:rPr>
                <w:szCs w:val="24"/>
                <w:lang w:eastAsia="zh-TW"/>
              </w:rPr>
              <w:t>階段。秦山核電站是中國大陸第</w:t>
            </w:r>
            <w:r w:rsidRPr="00A21C5B">
              <w:rPr>
                <w:szCs w:val="24"/>
                <w:lang w:eastAsia="zh-TW"/>
              </w:rPr>
              <w:t>1</w:t>
            </w:r>
            <w:r w:rsidRPr="00A21C5B">
              <w:rPr>
                <w:szCs w:val="24"/>
                <w:lang w:eastAsia="zh-TW"/>
              </w:rPr>
              <w:t>座自行設計建造的核電站。天荒坪抽水蓄能電站裝機容量</w:t>
            </w:r>
            <w:r w:rsidRPr="00A21C5B">
              <w:rPr>
                <w:szCs w:val="24"/>
                <w:lang w:eastAsia="zh-TW"/>
              </w:rPr>
              <w:t>180</w:t>
            </w:r>
            <w:r w:rsidRPr="00A21C5B">
              <w:rPr>
                <w:szCs w:val="24"/>
                <w:lang w:eastAsia="zh-TW"/>
              </w:rPr>
              <w:t>萬千瓦，規模居世界第三。</w:t>
            </w:r>
          </w:p>
        </w:tc>
      </w:tr>
      <w:tr w:rsidR="00A21C5B" w:rsidRPr="00A21C5B">
        <w:trPr>
          <w:trHeight w:val="567"/>
        </w:trPr>
        <w:tc>
          <w:tcPr>
            <w:tcW w:w="1265"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商業環境</w:t>
            </w:r>
          </w:p>
        </w:tc>
        <w:tc>
          <w:tcPr>
            <w:tcW w:w="3735" w:type="pct"/>
            <w:gridSpan w:val="2"/>
          </w:tcPr>
          <w:p w:rsidR="00AB5CDC" w:rsidRPr="00A21C5B" w:rsidRDefault="00AC0F55">
            <w:pPr>
              <w:adjustRightInd w:val="0"/>
              <w:ind w:firstLineChars="0" w:firstLine="0"/>
              <w:textAlignment w:val="baseline"/>
              <w:rPr>
                <w:lang w:eastAsia="zh-TW"/>
              </w:rPr>
            </w:pPr>
            <w:r w:rsidRPr="00A21C5B">
              <w:rPr>
                <w:szCs w:val="24"/>
                <w:lang w:eastAsia="zh-TW"/>
              </w:rPr>
              <w:t>2020</w:t>
            </w:r>
            <w:r w:rsidRPr="00A21C5B">
              <w:rPr>
                <w:szCs w:val="24"/>
                <w:lang w:eastAsia="zh-TW"/>
              </w:rPr>
              <w:t>年，浙江省在全國工商聯萬家民營企業評價營商環境報告中超過廣東、江蘇、上海及北京，位居全國第一。其中，杭州、溫州、寧波位列城市排名第一、第六、第七，進入前十的城市數量全國最多。營商環境不斷優化，深化</w:t>
            </w:r>
            <w:r w:rsidRPr="00A21C5B">
              <w:rPr>
                <w:szCs w:val="24"/>
                <w:lang w:eastAsia="zh-TW"/>
              </w:rPr>
              <w:t>“</w:t>
            </w:r>
            <w:r w:rsidRPr="00A21C5B">
              <w:rPr>
                <w:szCs w:val="24"/>
                <w:lang w:eastAsia="zh-TW"/>
              </w:rPr>
              <w:t>證照分離</w:t>
            </w:r>
            <w:r w:rsidRPr="00A21C5B">
              <w:rPr>
                <w:szCs w:val="24"/>
                <w:lang w:eastAsia="zh-TW"/>
              </w:rPr>
              <w:t>”</w:t>
            </w:r>
            <w:r w:rsidRPr="00A21C5B">
              <w:rPr>
                <w:szCs w:val="24"/>
                <w:lang w:eastAsia="zh-TW"/>
              </w:rPr>
              <w:t>改革，企業開辦時間壓縮至</w:t>
            </w:r>
            <w:r w:rsidRPr="00A21C5B">
              <w:rPr>
                <w:szCs w:val="24"/>
                <w:lang w:eastAsia="zh-TW"/>
              </w:rPr>
              <w:t>1</w:t>
            </w:r>
            <w:r w:rsidRPr="00A21C5B">
              <w:rPr>
                <w:szCs w:val="24"/>
                <w:lang w:eastAsia="zh-TW"/>
              </w:rPr>
              <w:t>個工作日，實現一般企業投資項目審批</w:t>
            </w:r>
            <w:r w:rsidRPr="00A21C5B">
              <w:rPr>
                <w:szCs w:val="24"/>
                <w:lang w:eastAsia="zh-TW"/>
              </w:rPr>
              <w:t>“</w:t>
            </w:r>
            <w:r w:rsidRPr="00A21C5B">
              <w:rPr>
                <w:szCs w:val="24"/>
                <w:lang w:eastAsia="zh-TW"/>
              </w:rPr>
              <w:t>最多</w:t>
            </w:r>
            <w:r w:rsidRPr="00A21C5B">
              <w:rPr>
                <w:szCs w:val="24"/>
                <w:lang w:eastAsia="zh-TW"/>
              </w:rPr>
              <w:t>80</w:t>
            </w:r>
            <w:r w:rsidRPr="00A21C5B">
              <w:rPr>
                <w:szCs w:val="24"/>
                <w:lang w:eastAsia="zh-TW"/>
              </w:rPr>
              <w:t>天</w:t>
            </w:r>
            <w:r w:rsidRPr="00A21C5B">
              <w:rPr>
                <w:szCs w:val="24"/>
                <w:lang w:eastAsia="zh-TW"/>
              </w:rPr>
              <w:t>”</w:t>
            </w:r>
            <w:r w:rsidRPr="00A21C5B">
              <w:rPr>
                <w:szCs w:val="24"/>
                <w:lang w:eastAsia="zh-TW"/>
              </w:rPr>
              <w:t>，國際貿易進出口業務全部實行</w:t>
            </w:r>
            <w:r w:rsidRPr="00A21C5B">
              <w:rPr>
                <w:szCs w:val="24"/>
                <w:lang w:eastAsia="zh-TW"/>
              </w:rPr>
              <w:t>“</w:t>
            </w:r>
            <w:r w:rsidRPr="00A21C5B">
              <w:rPr>
                <w:szCs w:val="24"/>
                <w:lang w:eastAsia="zh-TW"/>
              </w:rPr>
              <w:t>單一窗口</w:t>
            </w:r>
            <w:r w:rsidRPr="00A21C5B">
              <w:rPr>
                <w:szCs w:val="24"/>
                <w:lang w:eastAsia="zh-TW"/>
              </w:rPr>
              <w:t>”</w:t>
            </w:r>
            <w:r w:rsidRPr="00A21C5B">
              <w:rPr>
                <w:szCs w:val="24"/>
                <w:lang w:eastAsia="zh-TW"/>
              </w:rPr>
              <w:t>辦理；以信用為基礎的新型監管機制加快建立，實現</w:t>
            </w:r>
            <w:r w:rsidRPr="00A21C5B">
              <w:rPr>
                <w:szCs w:val="24"/>
                <w:lang w:eastAsia="zh-TW"/>
              </w:rPr>
              <w:t>“</w:t>
            </w:r>
            <w:r w:rsidRPr="00A21C5B">
              <w:rPr>
                <w:szCs w:val="24"/>
                <w:lang w:eastAsia="zh-TW"/>
              </w:rPr>
              <w:t>信用差多檢查、信用好不打擾</w:t>
            </w:r>
            <w:r w:rsidRPr="00A21C5B">
              <w:rPr>
                <w:szCs w:val="24"/>
                <w:lang w:eastAsia="zh-TW"/>
              </w:rPr>
              <w:t>”</w:t>
            </w:r>
            <w:r w:rsidRPr="00A21C5B">
              <w:rPr>
                <w:szCs w:val="24"/>
                <w:lang w:eastAsia="zh-TW"/>
              </w:rPr>
              <w:t>。</w:t>
            </w:r>
          </w:p>
          <w:p w:rsidR="00AB5CDC" w:rsidRPr="00A21C5B" w:rsidRDefault="00AC0F55">
            <w:pPr>
              <w:adjustRightInd w:val="0"/>
              <w:ind w:firstLineChars="0" w:firstLine="0"/>
              <w:textAlignment w:val="baseline"/>
              <w:rPr>
                <w:lang w:eastAsia="zh-TW"/>
              </w:rPr>
            </w:pPr>
            <w:r w:rsidRPr="00A21C5B">
              <w:rPr>
                <w:lang w:eastAsia="zh-TW"/>
              </w:rPr>
              <w:t>年末全部金融機構本外幣各項存款餘額</w:t>
            </w:r>
            <w:r w:rsidRPr="00A21C5B">
              <w:rPr>
                <w:lang w:eastAsia="zh-TW"/>
              </w:rPr>
              <w:t>152,234</w:t>
            </w:r>
            <w:r w:rsidRPr="00A21C5B">
              <w:rPr>
                <w:lang w:eastAsia="zh-TW"/>
              </w:rPr>
              <w:t>億元，比上年末增長</w:t>
            </w:r>
            <w:r w:rsidRPr="00A21C5B">
              <w:rPr>
                <w:lang w:eastAsia="zh-TW"/>
              </w:rPr>
              <w:t>15.9%</w:t>
            </w:r>
            <w:r w:rsidRPr="00A21C5B">
              <w:rPr>
                <w:lang w:eastAsia="zh-TW"/>
              </w:rPr>
              <w:t>，其中人民幣存款餘額增長</w:t>
            </w:r>
            <w:r w:rsidRPr="00A21C5B">
              <w:rPr>
                <w:lang w:eastAsia="zh-TW"/>
              </w:rPr>
              <w:t>15.1%</w:t>
            </w:r>
            <w:r w:rsidRPr="00A21C5B">
              <w:rPr>
                <w:lang w:eastAsia="zh-TW"/>
              </w:rPr>
              <w:t>。住戶本外幣存款餘額</w:t>
            </w:r>
            <w:r w:rsidRPr="00A21C5B">
              <w:rPr>
                <w:lang w:eastAsia="zh-TW"/>
              </w:rPr>
              <w:t>61,569</w:t>
            </w:r>
            <w:r w:rsidRPr="00A21C5B">
              <w:rPr>
                <w:lang w:eastAsia="zh-TW"/>
              </w:rPr>
              <w:t>億元，增長</w:t>
            </w:r>
            <w:r w:rsidRPr="00A21C5B">
              <w:rPr>
                <w:lang w:eastAsia="zh-TW"/>
              </w:rPr>
              <w:t>14.6%</w:t>
            </w:r>
            <w:r w:rsidRPr="00A21C5B">
              <w:rPr>
                <w:lang w:eastAsia="zh-TW"/>
              </w:rPr>
              <w:t>。全部金融機構本外幣各項貸款餘額</w:t>
            </w:r>
            <w:r w:rsidRPr="00A21C5B">
              <w:rPr>
                <w:lang w:eastAsia="zh-TW"/>
              </w:rPr>
              <w:t>14,3612</w:t>
            </w:r>
            <w:r w:rsidRPr="00A21C5B">
              <w:rPr>
                <w:lang w:eastAsia="zh-TW"/>
              </w:rPr>
              <w:t>億元，增長</w:t>
            </w:r>
            <w:r w:rsidRPr="00A21C5B">
              <w:rPr>
                <w:lang w:eastAsia="zh-TW"/>
              </w:rPr>
              <w:t>18.0%</w:t>
            </w:r>
            <w:r w:rsidRPr="00A21C5B">
              <w:rPr>
                <w:lang w:eastAsia="zh-TW"/>
              </w:rPr>
              <w:t>，其中人民幣貸款餘額增長</w:t>
            </w:r>
            <w:r w:rsidRPr="00A21C5B">
              <w:rPr>
                <w:lang w:eastAsia="zh-TW"/>
              </w:rPr>
              <w:t>18.2%</w:t>
            </w:r>
            <w:r w:rsidRPr="00A21C5B">
              <w:rPr>
                <w:lang w:eastAsia="zh-TW"/>
              </w:rPr>
              <w:t>。主要農村金融機構（農村信用社、農村合作銀行、農村商業銀行）人民幣貸款餘額</w:t>
            </w:r>
            <w:r w:rsidRPr="00A21C5B">
              <w:rPr>
                <w:lang w:eastAsia="zh-TW"/>
              </w:rPr>
              <w:t>20,233</w:t>
            </w:r>
            <w:r w:rsidRPr="00A21C5B">
              <w:rPr>
                <w:lang w:eastAsia="zh-TW"/>
              </w:rPr>
              <w:t>億元，比上年末增加</w:t>
            </w:r>
            <w:r w:rsidRPr="00A21C5B">
              <w:rPr>
                <w:lang w:eastAsia="zh-TW"/>
              </w:rPr>
              <w:t>3,761</w:t>
            </w:r>
            <w:r w:rsidRPr="00A21C5B">
              <w:rPr>
                <w:lang w:eastAsia="zh-TW"/>
              </w:rPr>
              <w:t>億元。</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浙江自貿試驗區的實施範圍</w:t>
            </w:r>
            <w:r w:rsidRPr="00A21C5B">
              <w:rPr>
                <w:szCs w:val="24"/>
                <w:lang w:eastAsia="zh-TW"/>
              </w:rPr>
              <w:t>119.95</w:t>
            </w:r>
            <w:r w:rsidRPr="00A21C5B">
              <w:rPr>
                <w:szCs w:val="24"/>
                <w:lang w:eastAsia="zh-TW"/>
              </w:rPr>
              <w:t>平方公里，由陸域和相關海洋錨地組成，涵蓋三個片區：舟山離島片區</w:t>
            </w:r>
            <w:r w:rsidRPr="00A21C5B">
              <w:rPr>
                <w:szCs w:val="24"/>
                <w:lang w:eastAsia="zh-TW"/>
              </w:rPr>
              <w:t>78.98</w:t>
            </w:r>
            <w:r w:rsidRPr="00A21C5B">
              <w:rPr>
                <w:szCs w:val="24"/>
                <w:lang w:eastAsia="zh-TW"/>
              </w:rPr>
              <w:t>平方公里（含舟山港綜合保稅區區塊二</w:t>
            </w:r>
            <w:r w:rsidRPr="00A21C5B">
              <w:rPr>
                <w:szCs w:val="24"/>
                <w:lang w:eastAsia="zh-TW"/>
              </w:rPr>
              <w:t>3.02</w:t>
            </w:r>
            <w:r w:rsidRPr="00A21C5B">
              <w:rPr>
                <w:szCs w:val="24"/>
                <w:lang w:eastAsia="zh-TW"/>
              </w:rPr>
              <w:t>平方公里），舟山島北部片區</w:t>
            </w:r>
            <w:r w:rsidRPr="00A21C5B">
              <w:rPr>
                <w:szCs w:val="24"/>
                <w:lang w:eastAsia="zh-TW"/>
              </w:rPr>
              <w:t>15.62</w:t>
            </w:r>
            <w:r w:rsidRPr="00A21C5B">
              <w:rPr>
                <w:szCs w:val="24"/>
                <w:lang w:eastAsia="zh-TW"/>
              </w:rPr>
              <w:t>平方公里（含舟山港綜合保稅區區塊一</w:t>
            </w:r>
            <w:r w:rsidRPr="00A21C5B">
              <w:rPr>
                <w:szCs w:val="24"/>
                <w:lang w:eastAsia="zh-TW"/>
              </w:rPr>
              <w:t>2.83</w:t>
            </w:r>
            <w:r w:rsidRPr="00A21C5B">
              <w:rPr>
                <w:szCs w:val="24"/>
                <w:lang w:eastAsia="zh-TW"/>
              </w:rPr>
              <w:t>平方公里），舟山島南部片區</w:t>
            </w:r>
            <w:r w:rsidRPr="00A21C5B">
              <w:rPr>
                <w:szCs w:val="24"/>
                <w:lang w:eastAsia="zh-TW"/>
              </w:rPr>
              <w:t>25.35</w:t>
            </w:r>
            <w:r w:rsidRPr="00A21C5B">
              <w:rPr>
                <w:szCs w:val="24"/>
                <w:lang w:eastAsia="zh-TW"/>
              </w:rPr>
              <w:t>平方公里。重點開展以油品為核心的大宗商品中轉、加工貿易、保稅燃料油供應、裝備製造、航空製造、國際海事服務、國際貿易和保稅加工等業務。</w:t>
            </w:r>
            <w:r w:rsidRPr="00A21C5B">
              <w:rPr>
                <w:szCs w:val="24"/>
                <w:lang w:eastAsia="zh-TW"/>
              </w:rPr>
              <w:t>2020</w:t>
            </w:r>
            <w:r w:rsidRPr="00A21C5B">
              <w:rPr>
                <w:szCs w:val="24"/>
                <w:lang w:eastAsia="zh-TW"/>
              </w:rPr>
              <w:t>年</w:t>
            </w:r>
            <w:r w:rsidRPr="00A21C5B">
              <w:rPr>
                <w:szCs w:val="24"/>
                <w:lang w:eastAsia="zh-TW"/>
              </w:rPr>
              <w:t>9</w:t>
            </w:r>
            <w:r w:rsidRPr="00A21C5B">
              <w:rPr>
                <w:szCs w:val="24"/>
                <w:lang w:eastAsia="zh-TW"/>
              </w:rPr>
              <w:t>月</w:t>
            </w:r>
            <w:r w:rsidRPr="00A21C5B">
              <w:rPr>
                <w:szCs w:val="24"/>
                <w:lang w:eastAsia="zh-TW"/>
              </w:rPr>
              <w:t>21</w:t>
            </w:r>
            <w:r w:rsidRPr="00A21C5B">
              <w:rPr>
                <w:szCs w:val="24"/>
                <w:lang w:eastAsia="zh-TW"/>
              </w:rPr>
              <w:t>日，浙江自貿試驗區新增寧波片區、杭州片區、金義片區正式掛牌。</w:t>
            </w:r>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浙江</w:t>
            </w:r>
            <w:r w:rsidRPr="00A21C5B">
              <w:rPr>
                <w:szCs w:val="24"/>
                <w:lang w:eastAsia="zh-TW"/>
              </w:rPr>
              <w:t>21</w:t>
            </w:r>
            <w:r w:rsidRPr="00A21C5B">
              <w:rPr>
                <w:szCs w:val="24"/>
                <w:lang w:eastAsia="zh-TW"/>
              </w:rPr>
              <w:t>個國家級經濟技術開發區：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寧波經濟技術開發區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溫州經濟技術開發區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寧波大榭開發區</w:t>
            </w:r>
          </w:p>
          <w:p w:rsidR="00AB5CDC" w:rsidRPr="00A21C5B" w:rsidRDefault="00AC0F55">
            <w:pPr>
              <w:adjustRightInd w:val="0"/>
              <w:ind w:firstLineChars="0" w:firstLine="0"/>
              <w:textAlignment w:val="baseline"/>
              <w:rPr>
                <w:szCs w:val="24"/>
                <w:lang w:eastAsia="zh-TW"/>
              </w:rPr>
            </w:pPr>
            <w:r w:rsidRPr="00A21C5B">
              <w:rPr>
                <w:szCs w:val="24"/>
                <w:lang w:eastAsia="zh-TW"/>
              </w:rPr>
              <w:t>杭州經濟技術開發區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蕭山經濟技術開發區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嘉興經濟技術開發區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湖州經濟技術開發區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紹興袍江經濟技術開發區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金華經濟技術開發區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長興經濟技術開發區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寧波石化經濟技術開發區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嘉善經濟技術開發區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衢州經濟技術開發區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義烏經濟技術開發區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杭州余杭經濟技術開發區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紹興柯橋經濟技術開發區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富陽經濟技術開發區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平湖經濟技術開發區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杭州灣上虞經濟技術開發區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寧波杭州灣經濟技術開發區</w:t>
            </w:r>
          </w:p>
          <w:p w:rsidR="00AB5CDC" w:rsidRPr="00A21C5B" w:rsidRDefault="00AC0F55">
            <w:pPr>
              <w:adjustRightInd w:val="0"/>
              <w:ind w:firstLineChars="0" w:firstLine="0"/>
              <w:textAlignment w:val="baseline"/>
              <w:rPr>
                <w:szCs w:val="24"/>
                <w:lang w:eastAsia="zh-TW"/>
              </w:rPr>
            </w:pPr>
            <w:r w:rsidRPr="00A21C5B">
              <w:rPr>
                <w:szCs w:val="24"/>
                <w:lang w:eastAsia="zh-TW"/>
              </w:rPr>
              <w:t>麗水經濟技術開發區</w:t>
            </w:r>
          </w:p>
        </w:tc>
      </w:tr>
      <w:tr w:rsidR="00A21C5B" w:rsidRPr="00A21C5B">
        <w:trPr>
          <w:trHeight w:val="567"/>
        </w:trPr>
        <w:tc>
          <w:tcPr>
            <w:tcW w:w="1265"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市場環境</w:t>
            </w:r>
          </w:p>
        </w:tc>
        <w:tc>
          <w:tcPr>
            <w:tcW w:w="3735" w:type="pct"/>
            <w:gridSpan w:val="2"/>
            <w:vAlign w:val="center"/>
          </w:tcPr>
          <w:p w:rsidR="00AB5CDC" w:rsidRPr="00A21C5B" w:rsidRDefault="00AC0F55">
            <w:pPr>
              <w:ind w:firstLineChars="0" w:firstLine="0"/>
              <w:rPr>
                <w:szCs w:val="24"/>
                <w:lang w:eastAsia="zh-TW"/>
              </w:rPr>
            </w:pPr>
            <w:r w:rsidRPr="00A21C5B">
              <w:rPr>
                <w:szCs w:val="24"/>
                <w:lang w:eastAsia="zh-TW"/>
              </w:rPr>
              <w:t>全年社會消費品零售總額</w:t>
            </w:r>
            <w:r w:rsidRPr="00A21C5B">
              <w:rPr>
                <w:szCs w:val="24"/>
                <w:lang w:eastAsia="zh-TW"/>
              </w:rPr>
              <w:t>26,630</w:t>
            </w:r>
            <w:r w:rsidRPr="00A21C5B">
              <w:rPr>
                <w:szCs w:val="24"/>
                <w:lang w:eastAsia="zh-TW"/>
              </w:rPr>
              <w:t>億元，比上年下降</w:t>
            </w:r>
            <w:r w:rsidRPr="00A21C5B">
              <w:rPr>
                <w:szCs w:val="24"/>
                <w:lang w:eastAsia="zh-TW"/>
              </w:rPr>
              <w:t>2.6%</w:t>
            </w:r>
            <w:r w:rsidRPr="00A21C5B">
              <w:rPr>
                <w:szCs w:val="24"/>
                <w:lang w:eastAsia="zh-TW"/>
              </w:rPr>
              <w:t>。按經營地統計，城鎮消費品零售額</w:t>
            </w:r>
            <w:r w:rsidRPr="00A21C5B">
              <w:rPr>
                <w:szCs w:val="24"/>
                <w:lang w:eastAsia="zh-TW"/>
              </w:rPr>
              <w:t>22,336</w:t>
            </w:r>
            <w:r w:rsidRPr="00A21C5B">
              <w:rPr>
                <w:szCs w:val="24"/>
                <w:lang w:eastAsia="zh-TW"/>
              </w:rPr>
              <w:t>億元，下降</w:t>
            </w:r>
            <w:r w:rsidRPr="00A21C5B">
              <w:rPr>
                <w:szCs w:val="24"/>
                <w:lang w:eastAsia="zh-TW"/>
              </w:rPr>
              <w:t>2.8%</w:t>
            </w:r>
            <w:r w:rsidRPr="00A21C5B">
              <w:rPr>
                <w:szCs w:val="24"/>
                <w:lang w:eastAsia="zh-TW"/>
              </w:rPr>
              <w:t>；鄉村消費品零售額</w:t>
            </w:r>
            <w:r w:rsidRPr="00A21C5B">
              <w:rPr>
                <w:szCs w:val="24"/>
                <w:lang w:eastAsia="zh-TW"/>
              </w:rPr>
              <w:t>4,293</w:t>
            </w:r>
            <w:r w:rsidRPr="00A21C5B">
              <w:rPr>
                <w:szCs w:val="24"/>
                <w:lang w:eastAsia="zh-TW"/>
              </w:rPr>
              <w:t>億元，下降</w:t>
            </w:r>
            <w:r w:rsidRPr="00A21C5B">
              <w:rPr>
                <w:szCs w:val="24"/>
                <w:lang w:eastAsia="zh-TW"/>
              </w:rPr>
              <w:t>1.8%</w:t>
            </w:r>
            <w:r w:rsidRPr="00A21C5B">
              <w:rPr>
                <w:szCs w:val="24"/>
                <w:lang w:eastAsia="zh-TW"/>
              </w:rPr>
              <w:t>。按消費類型統計，商品零售額</w:t>
            </w:r>
            <w:r w:rsidRPr="00A21C5B">
              <w:rPr>
                <w:szCs w:val="24"/>
                <w:lang w:eastAsia="zh-TW"/>
              </w:rPr>
              <w:t>23,843</w:t>
            </w:r>
            <w:r w:rsidRPr="00A21C5B">
              <w:rPr>
                <w:szCs w:val="24"/>
                <w:lang w:eastAsia="zh-TW"/>
              </w:rPr>
              <w:t>億元，下降</w:t>
            </w:r>
            <w:r w:rsidRPr="00A21C5B">
              <w:rPr>
                <w:szCs w:val="24"/>
                <w:lang w:eastAsia="zh-TW"/>
              </w:rPr>
              <w:t>1.9%</w:t>
            </w:r>
            <w:r w:rsidRPr="00A21C5B">
              <w:rPr>
                <w:szCs w:val="24"/>
                <w:lang w:eastAsia="zh-TW"/>
              </w:rPr>
              <w:t>；餐飲收入額</w:t>
            </w:r>
            <w:r w:rsidRPr="00A21C5B">
              <w:rPr>
                <w:szCs w:val="24"/>
                <w:lang w:eastAsia="zh-TW"/>
              </w:rPr>
              <w:t>2,787</w:t>
            </w:r>
            <w:r w:rsidRPr="00A21C5B">
              <w:rPr>
                <w:szCs w:val="24"/>
                <w:lang w:eastAsia="zh-TW"/>
              </w:rPr>
              <w:t>億元，下降</w:t>
            </w:r>
            <w:r w:rsidRPr="00A21C5B">
              <w:rPr>
                <w:szCs w:val="24"/>
                <w:lang w:eastAsia="zh-TW"/>
              </w:rPr>
              <w:t>8.4%</w:t>
            </w:r>
            <w:r w:rsidRPr="00A21C5B">
              <w:rPr>
                <w:szCs w:val="24"/>
                <w:lang w:eastAsia="zh-TW"/>
              </w:rPr>
              <w:t>。</w:t>
            </w:r>
          </w:p>
          <w:p w:rsidR="00AB5CDC" w:rsidRPr="00A21C5B" w:rsidRDefault="00AC0F55">
            <w:pPr>
              <w:ind w:firstLineChars="0" w:firstLine="0"/>
              <w:rPr>
                <w:szCs w:val="24"/>
                <w:lang w:eastAsia="zh-TW"/>
              </w:rPr>
            </w:pPr>
            <w:r w:rsidRPr="00A21C5B">
              <w:rPr>
                <w:szCs w:val="24"/>
                <w:lang w:eastAsia="zh-TW"/>
              </w:rPr>
              <w:t>在限額以上批發零售貿易業零售額中，糧油食品、飲料和日用品零售額增速平穩，分別比上年增長</w:t>
            </w:r>
            <w:r w:rsidRPr="00A21C5B">
              <w:rPr>
                <w:szCs w:val="24"/>
                <w:lang w:eastAsia="zh-TW"/>
              </w:rPr>
              <w:t>9.2%</w:t>
            </w:r>
            <w:r w:rsidRPr="00A21C5B">
              <w:rPr>
                <w:szCs w:val="24"/>
                <w:lang w:eastAsia="zh-TW"/>
              </w:rPr>
              <w:t>、</w:t>
            </w:r>
            <w:r w:rsidRPr="00A21C5B">
              <w:rPr>
                <w:szCs w:val="24"/>
                <w:lang w:eastAsia="zh-TW"/>
              </w:rPr>
              <w:t>8.1%</w:t>
            </w:r>
            <w:r w:rsidRPr="00A21C5B">
              <w:rPr>
                <w:szCs w:val="24"/>
                <w:lang w:eastAsia="zh-TW"/>
              </w:rPr>
              <w:t>和</w:t>
            </w:r>
            <w:r w:rsidRPr="00A21C5B">
              <w:rPr>
                <w:szCs w:val="24"/>
                <w:lang w:eastAsia="zh-TW"/>
              </w:rPr>
              <w:t>4.8%</w:t>
            </w:r>
            <w:r w:rsidRPr="00A21C5B">
              <w:rPr>
                <w:szCs w:val="24"/>
                <w:lang w:eastAsia="zh-TW"/>
              </w:rPr>
              <w:t>；體育娛樂用品、</w:t>
            </w:r>
            <w:r w:rsidR="00CA66F3" w:rsidRPr="00A21C5B">
              <w:rPr>
                <w:szCs w:val="24"/>
                <w:lang w:eastAsia="zh-TW"/>
              </w:rPr>
              <w:t>菸酒</w:t>
            </w:r>
            <w:r w:rsidRPr="00A21C5B">
              <w:rPr>
                <w:szCs w:val="24"/>
                <w:lang w:eastAsia="zh-TW"/>
              </w:rPr>
              <w:t>、化妝品和文化辦公用品類零售額增速較快，分別增長</w:t>
            </w:r>
            <w:r w:rsidRPr="00A21C5B">
              <w:rPr>
                <w:szCs w:val="24"/>
                <w:lang w:eastAsia="zh-TW"/>
              </w:rPr>
              <w:t>30.9%</w:t>
            </w:r>
            <w:r w:rsidRPr="00A21C5B">
              <w:rPr>
                <w:szCs w:val="24"/>
                <w:lang w:eastAsia="zh-TW"/>
              </w:rPr>
              <w:t>、</w:t>
            </w:r>
            <w:r w:rsidRPr="00A21C5B">
              <w:rPr>
                <w:szCs w:val="24"/>
                <w:lang w:eastAsia="zh-TW"/>
              </w:rPr>
              <w:t>15.5%</w:t>
            </w:r>
            <w:r w:rsidRPr="00A21C5B">
              <w:rPr>
                <w:szCs w:val="24"/>
                <w:lang w:eastAsia="zh-TW"/>
              </w:rPr>
              <w:t>、</w:t>
            </w:r>
            <w:r w:rsidRPr="00A21C5B">
              <w:rPr>
                <w:szCs w:val="24"/>
                <w:lang w:eastAsia="zh-TW"/>
              </w:rPr>
              <w:t>13.1%</w:t>
            </w:r>
            <w:r w:rsidRPr="00A21C5B">
              <w:rPr>
                <w:szCs w:val="24"/>
                <w:lang w:eastAsia="zh-TW"/>
              </w:rPr>
              <w:t>和</w:t>
            </w:r>
            <w:r w:rsidRPr="00A21C5B">
              <w:rPr>
                <w:szCs w:val="24"/>
                <w:lang w:eastAsia="zh-TW"/>
              </w:rPr>
              <w:t>12.6%</w:t>
            </w:r>
            <w:r w:rsidRPr="00A21C5B">
              <w:rPr>
                <w:szCs w:val="24"/>
                <w:lang w:eastAsia="zh-TW"/>
              </w:rPr>
              <w:t>。升級類商品消費需求持續釋放，可穿戴智慧設備、新能源汽車、電腦及其配套產品分別增長</w:t>
            </w:r>
            <w:r w:rsidRPr="00A21C5B">
              <w:rPr>
                <w:szCs w:val="24"/>
                <w:lang w:eastAsia="zh-TW"/>
              </w:rPr>
              <w:t>40.8%</w:t>
            </w:r>
            <w:r w:rsidRPr="00A21C5B">
              <w:rPr>
                <w:szCs w:val="24"/>
                <w:lang w:eastAsia="zh-TW"/>
              </w:rPr>
              <w:t>、</w:t>
            </w:r>
            <w:r w:rsidRPr="00A21C5B">
              <w:rPr>
                <w:szCs w:val="24"/>
                <w:lang w:eastAsia="zh-TW"/>
              </w:rPr>
              <w:t>23.9%</w:t>
            </w:r>
            <w:r w:rsidRPr="00A21C5B">
              <w:rPr>
                <w:szCs w:val="24"/>
                <w:lang w:eastAsia="zh-TW"/>
              </w:rPr>
              <w:t>和</w:t>
            </w:r>
            <w:r w:rsidRPr="00A21C5B">
              <w:rPr>
                <w:szCs w:val="24"/>
                <w:lang w:eastAsia="zh-TW"/>
              </w:rPr>
              <w:t>16.3%</w:t>
            </w:r>
            <w:r w:rsidRPr="00A21C5B">
              <w:rPr>
                <w:szCs w:val="24"/>
                <w:lang w:eastAsia="zh-TW"/>
              </w:rPr>
              <w:t>。批發零售企業通過公共網路實現的商品零售額增長</w:t>
            </w:r>
            <w:r w:rsidRPr="00A21C5B">
              <w:rPr>
                <w:szCs w:val="24"/>
                <w:lang w:eastAsia="zh-TW"/>
              </w:rPr>
              <w:t>19.2%</w:t>
            </w:r>
            <w:r w:rsidRPr="00A21C5B">
              <w:rPr>
                <w:szCs w:val="24"/>
                <w:lang w:eastAsia="zh-TW"/>
              </w:rPr>
              <w:t>。</w:t>
            </w:r>
          </w:p>
          <w:p w:rsidR="00AB5CDC" w:rsidRPr="00A21C5B" w:rsidRDefault="00AC0F55">
            <w:pPr>
              <w:ind w:firstLineChars="0" w:firstLine="0"/>
              <w:rPr>
                <w:szCs w:val="24"/>
                <w:lang w:eastAsia="zh-TW"/>
              </w:rPr>
            </w:pPr>
            <w:r w:rsidRPr="00A21C5B">
              <w:rPr>
                <w:szCs w:val="24"/>
                <w:lang w:eastAsia="zh-TW"/>
              </w:rPr>
              <w:t>全省各類商品市場</w:t>
            </w:r>
            <w:r w:rsidRPr="00A21C5B">
              <w:rPr>
                <w:szCs w:val="24"/>
                <w:lang w:eastAsia="zh-TW"/>
              </w:rPr>
              <w:t>3,342</w:t>
            </w:r>
            <w:r w:rsidRPr="00A21C5B">
              <w:rPr>
                <w:szCs w:val="24"/>
                <w:lang w:eastAsia="zh-TW"/>
              </w:rPr>
              <w:t>個，全年交易額為</w:t>
            </w:r>
            <w:r w:rsidRPr="00A21C5B">
              <w:rPr>
                <w:szCs w:val="24"/>
                <w:lang w:eastAsia="zh-TW"/>
              </w:rPr>
              <w:t>2.12</w:t>
            </w:r>
            <w:r w:rsidRPr="00A21C5B">
              <w:rPr>
                <w:szCs w:val="24"/>
                <w:lang w:eastAsia="zh-TW"/>
              </w:rPr>
              <w:t>萬億元，比上年下降</w:t>
            </w:r>
            <w:r w:rsidRPr="00A21C5B">
              <w:rPr>
                <w:szCs w:val="24"/>
                <w:lang w:eastAsia="zh-TW"/>
              </w:rPr>
              <w:t>7.9%</w:t>
            </w:r>
            <w:r w:rsidRPr="00A21C5B">
              <w:rPr>
                <w:szCs w:val="24"/>
                <w:lang w:eastAsia="zh-TW"/>
              </w:rPr>
              <w:t>。其中，十億級市場</w:t>
            </w:r>
            <w:r w:rsidRPr="00A21C5B">
              <w:rPr>
                <w:szCs w:val="24"/>
                <w:lang w:eastAsia="zh-TW"/>
              </w:rPr>
              <w:t>253</w:t>
            </w:r>
            <w:r w:rsidRPr="00A21C5B">
              <w:rPr>
                <w:szCs w:val="24"/>
                <w:lang w:eastAsia="zh-TW"/>
              </w:rPr>
              <w:t>個，百億級市場</w:t>
            </w:r>
            <w:r w:rsidRPr="00A21C5B">
              <w:rPr>
                <w:szCs w:val="24"/>
                <w:lang w:eastAsia="zh-TW"/>
              </w:rPr>
              <w:t>34</w:t>
            </w:r>
            <w:r w:rsidRPr="00A21C5B">
              <w:rPr>
                <w:szCs w:val="24"/>
                <w:lang w:eastAsia="zh-TW"/>
              </w:rPr>
              <w:t>個，千億級市場</w:t>
            </w:r>
            <w:r w:rsidRPr="00A21C5B">
              <w:rPr>
                <w:szCs w:val="24"/>
                <w:lang w:eastAsia="zh-TW"/>
              </w:rPr>
              <w:t>2</w:t>
            </w:r>
            <w:r w:rsidRPr="00A21C5B">
              <w:rPr>
                <w:szCs w:val="24"/>
                <w:lang w:eastAsia="zh-TW"/>
              </w:rPr>
              <w:t>個。</w:t>
            </w:r>
          </w:p>
          <w:p w:rsidR="00AB5CDC" w:rsidRPr="00A21C5B" w:rsidRDefault="00AC0F55">
            <w:pPr>
              <w:ind w:firstLineChars="0" w:firstLine="0"/>
              <w:rPr>
                <w:szCs w:val="24"/>
                <w:lang w:eastAsia="zh-TW"/>
              </w:rPr>
            </w:pPr>
            <w:r w:rsidRPr="00A21C5B">
              <w:rPr>
                <w:szCs w:val="24"/>
                <w:lang w:eastAsia="zh-TW"/>
              </w:rPr>
              <w:t>全年全省居民人均可支配收入為</w:t>
            </w:r>
            <w:r w:rsidRPr="00A21C5B">
              <w:rPr>
                <w:szCs w:val="24"/>
                <w:lang w:eastAsia="zh-TW"/>
              </w:rPr>
              <w:t>52,397</w:t>
            </w:r>
            <w:r w:rsidRPr="00A21C5B">
              <w:rPr>
                <w:szCs w:val="24"/>
                <w:lang w:eastAsia="zh-TW"/>
              </w:rPr>
              <w:t>元，比上年增長</w:t>
            </w:r>
            <w:r w:rsidRPr="00A21C5B">
              <w:rPr>
                <w:szCs w:val="24"/>
                <w:lang w:eastAsia="zh-TW"/>
              </w:rPr>
              <w:t>5.0%</w:t>
            </w:r>
            <w:r w:rsidRPr="00A21C5B">
              <w:rPr>
                <w:szCs w:val="24"/>
                <w:lang w:eastAsia="zh-TW"/>
              </w:rPr>
              <w:t>，扣除價格因素增長</w:t>
            </w:r>
            <w:r w:rsidRPr="00A21C5B">
              <w:rPr>
                <w:szCs w:val="24"/>
                <w:lang w:eastAsia="zh-TW"/>
              </w:rPr>
              <w:t>2.6%</w:t>
            </w:r>
            <w:r w:rsidRPr="00A21C5B">
              <w:rPr>
                <w:szCs w:val="24"/>
                <w:lang w:eastAsia="zh-TW"/>
              </w:rPr>
              <w:t>。按常住地分，城鎮和農村居民人均可支配收入分別為</w:t>
            </w:r>
            <w:r w:rsidRPr="00A21C5B">
              <w:rPr>
                <w:szCs w:val="24"/>
                <w:lang w:eastAsia="zh-TW"/>
              </w:rPr>
              <w:t>62,699</w:t>
            </w:r>
            <w:r w:rsidRPr="00A21C5B">
              <w:rPr>
                <w:szCs w:val="24"/>
                <w:lang w:eastAsia="zh-TW"/>
              </w:rPr>
              <w:t>和</w:t>
            </w:r>
            <w:r w:rsidRPr="00A21C5B">
              <w:rPr>
                <w:szCs w:val="24"/>
                <w:lang w:eastAsia="zh-TW"/>
              </w:rPr>
              <w:t>31,930</w:t>
            </w:r>
            <w:r w:rsidRPr="00A21C5B">
              <w:rPr>
                <w:szCs w:val="24"/>
                <w:lang w:eastAsia="zh-TW"/>
              </w:rPr>
              <w:t>元，增長</w:t>
            </w:r>
            <w:r w:rsidRPr="00A21C5B">
              <w:rPr>
                <w:szCs w:val="24"/>
                <w:lang w:eastAsia="zh-TW"/>
              </w:rPr>
              <w:t>4.2%</w:t>
            </w:r>
            <w:r w:rsidRPr="00A21C5B">
              <w:rPr>
                <w:szCs w:val="24"/>
                <w:lang w:eastAsia="zh-TW"/>
              </w:rPr>
              <w:t>和</w:t>
            </w:r>
            <w:r w:rsidRPr="00A21C5B">
              <w:rPr>
                <w:szCs w:val="24"/>
                <w:lang w:eastAsia="zh-TW"/>
              </w:rPr>
              <w:t>6.9%</w:t>
            </w:r>
            <w:r w:rsidRPr="00A21C5B">
              <w:rPr>
                <w:szCs w:val="24"/>
                <w:lang w:eastAsia="zh-TW"/>
              </w:rPr>
              <w:t>，扣除價格因素分別增長</w:t>
            </w:r>
            <w:r w:rsidRPr="00A21C5B">
              <w:rPr>
                <w:szCs w:val="24"/>
                <w:lang w:eastAsia="zh-TW"/>
              </w:rPr>
              <w:t>2.1%</w:t>
            </w:r>
            <w:r w:rsidRPr="00A21C5B">
              <w:rPr>
                <w:szCs w:val="24"/>
                <w:lang w:eastAsia="zh-TW"/>
              </w:rPr>
              <w:t>和</w:t>
            </w:r>
            <w:r w:rsidRPr="00A21C5B">
              <w:rPr>
                <w:szCs w:val="24"/>
                <w:lang w:eastAsia="zh-TW"/>
              </w:rPr>
              <w:t>4.0%</w:t>
            </w:r>
            <w:r w:rsidRPr="00A21C5B">
              <w:rPr>
                <w:szCs w:val="24"/>
                <w:lang w:eastAsia="zh-TW"/>
              </w:rPr>
              <w:t>。全省居民人均可支配收入中位數為</w:t>
            </w:r>
            <w:r w:rsidRPr="00A21C5B">
              <w:rPr>
                <w:szCs w:val="24"/>
                <w:lang w:eastAsia="zh-TW"/>
              </w:rPr>
              <w:t>46,125</w:t>
            </w:r>
            <w:r w:rsidRPr="00A21C5B">
              <w:rPr>
                <w:szCs w:val="24"/>
                <w:lang w:eastAsia="zh-TW"/>
              </w:rPr>
              <w:t>元，比上年增加</w:t>
            </w:r>
            <w:r w:rsidRPr="00A21C5B">
              <w:rPr>
                <w:szCs w:val="24"/>
                <w:lang w:eastAsia="zh-TW"/>
              </w:rPr>
              <w:t>1,949</w:t>
            </w:r>
            <w:r w:rsidRPr="00A21C5B">
              <w:rPr>
                <w:szCs w:val="24"/>
                <w:lang w:eastAsia="zh-TW"/>
              </w:rPr>
              <w:t>元，增長</w:t>
            </w:r>
            <w:r w:rsidRPr="00A21C5B">
              <w:rPr>
                <w:szCs w:val="24"/>
                <w:lang w:eastAsia="zh-TW"/>
              </w:rPr>
              <w:t>4.4%</w:t>
            </w:r>
            <w:r w:rsidRPr="00A21C5B">
              <w:rPr>
                <w:szCs w:val="24"/>
                <w:lang w:eastAsia="zh-TW"/>
              </w:rPr>
              <w:t>。低收入農戶人均可支配收入增長</w:t>
            </w:r>
            <w:r w:rsidRPr="00A21C5B">
              <w:rPr>
                <w:szCs w:val="24"/>
                <w:lang w:eastAsia="zh-TW"/>
              </w:rPr>
              <w:t>14.0%</w:t>
            </w:r>
            <w:r w:rsidRPr="00A21C5B">
              <w:rPr>
                <w:szCs w:val="24"/>
                <w:lang w:eastAsia="zh-TW"/>
              </w:rPr>
              <w:t>。</w:t>
            </w:r>
          </w:p>
          <w:p w:rsidR="00AB5CDC" w:rsidRPr="00A21C5B" w:rsidRDefault="00AC0F55">
            <w:pPr>
              <w:ind w:firstLineChars="0" w:firstLine="0"/>
              <w:rPr>
                <w:szCs w:val="24"/>
                <w:lang w:eastAsia="zh-TW"/>
              </w:rPr>
            </w:pPr>
            <w:r w:rsidRPr="00A21C5B">
              <w:rPr>
                <w:szCs w:val="24"/>
                <w:lang w:eastAsia="zh-TW"/>
              </w:rPr>
              <w:t>全省居民人均生活消費支出</w:t>
            </w:r>
            <w:r w:rsidRPr="00A21C5B">
              <w:rPr>
                <w:szCs w:val="24"/>
                <w:lang w:eastAsia="zh-TW"/>
              </w:rPr>
              <w:t>31,295</w:t>
            </w:r>
            <w:r w:rsidRPr="00A21C5B">
              <w:rPr>
                <w:szCs w:val="24"/>
                <w:lang w:eastAsia="zh-TW"/>
              </w:rPr>
              <w:t>元，比上年下降</w:t>
            </w:r>
            <w:r w:rsidRPr="00A21C5B">
              <w:rPr>
                <w:szCs w:val="24"/>
                <w:lang w:eastAsia="zh-TW"/>
              </w:rPr>
              <w:t>2.3%</w:t>
            </w:r>
            <w:r w:rsidRPr="00A21C5B">
              <w:rPr>
                <w:szCs w:val="24"/>
                <w:lang w:eastAsia="zh-TW"/>
              </w:rPr>
              <w:t>，扣除價格因素下降</w:t>
            </w:r>
            <w:r w:rsidRPr="00A21C5B">
              <w:rPr>
                <w:szCs w:val="24"/>
                <w:lang w:eastAsia="zh-TW"/>
              </w:rPr>
              <w:t>4.5%</w:t>
            </w:r>
            <w:r w:rsidRPr="00A21C5B">
              <w:rPr>
                <w:szCs w:val="24"/>
                <w:lang w:eastAsia="zh-TW"/>
              </w:rPr>
              <w:t>。按常住地分，城鎮和農村居民人均生活消費支出分別為</w:t>
            </w:r>
            <w:r w:rsidRPr="00A21C5B">
              <w:rPr>
                <w:szCs w:val="24"/>
                <w:lang w:eastAsia="zh-TW"/>
              </w:rPr>
              <w:t>36,197</w:t>
            </w:r>
            <w:r w:rsidRPr="00A21C5B">
              <w:rPr>
                <w:szCs w:val="24"/>
                <w:lang w:eastAsia="zh-TW"/>
              </w:rPr>
              <w:t>和</w:t>
            </w:r>
            <w:r w:rsidRPr="00A21C5B">
              <w:rPr>
                <w:szCs w:val="24"/>
                <w:lang w:eastAsia="zh-TW"/>
              </w:rPr>
              <w:t>21,555</w:t>
            </w:r>
            <w:r w:rsidRPr="00A21C5B">
              <w:rPr>
                <w:szCs w:val="24"/>
                <w:lang w:eastAsia="zh-TW"/>
              </w:rPr>
              <w:t>元，下降</w:t>
            </w:r>
            <w:r w:rsidRPr="00A21C5B">
              <w:rPr>
                <w:szCs w:val="24"/>
                <w:lang w:eastAsia="zh-TW"/>
              </w:rPr>
              <w:t>3.5%</w:t>
            </w:r>
            <w:r w:rsidRPr="00A21C5B">
              <w:rPr>
                <w:szCs w:val="24"/>
                <w:lang w:eastAsia="zh-TW"/>
              </w:rPr>
              <w:t>和增長</w:t>
            </w:r>
            <w:r w:rsidRPr="00A21C5B">
              <w:rPr>
                <w:szCs w:val="24"/>
                <w:lang w:eastAsia="zh-TW"/>
              </w:rPr>
              <w:t>1.0%</w:t>
            </w:r>
            <w:r w:rsidRPr="00A21C5B">
              <w:rPr>
                <w:szCs w:val="24"/>
                <w:lang w:eastAsia="zh-TW"/>
              </w:rPr>
              <w:t>，扣除價格因素分別下降</w:t>
            </w:r>
            <w:r w:rsidRPr="00A21C5B">
              <w:rPr>
                <w:szCs w:val="24"/>
                <w:lang w:eastAsia="zh-TW"/>
              </w:rPr>
              <w:t>5.5%</w:t>
            </w:r>
            <w:r w:rsidRPr="00A21C5B">
              <w:rPr>
                <w:szCs w:val="24"/>
                <w:lang w:eastAsia="zh-TW"/>
              </w:rPr>
              <w:t>和</w:t>
            </w:r>
            <w:r w:rsidRPr="00A21C5B">
              <w:rPr>
                <w:szCs w:val="24"/>
                <w:lang w:eastAsia="zh-TW"/>
              </w:rPr>
              <w:t>1.8%</w:t>
            </w:r>
            <w:r w:rsidRPr="00A21C5B">
              <w:rPr>
                <w:szCs w:val="24"/>
                <w:lang w:eastAsia="zh-TW"/>
              </w:rPr>
              <w:t>。</w:t>
            </w:r>
          </w:p>
        </w:tc>
      </w:tr>
      <w:tr w:rsidR="00A21C5B" w:rsidRPr="00A21C5B">
        <w:trPr>
          <w:trHeight w:val="567"/>
        </w:trPr>
        <w:tc>
          <w:tcPr>
            <w:tcW w:w="1265"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工資水準</w:t>
            </w:r>
          </w:p>
        </w:tc>
        <w:tc>
          <w:tcPr>
            <w:tcW w:w="3735" w:type="pct"/>
            <w:gridSpan w:val="2"/>
            <w:vAlign w:val="center"/>
          </w:tcPr>
          <w:p w:rsidR="00AB5CDC" w:rsidRPr="00A21C5B" w:rsidRDefault="00AC0F55">
            <w:pPr>
              <w:ind w:firstLineChars="0" w:firstLine="0"/>
              <w:rPr>
                <w:szCs w:val="24"/>
                <w:lang w:eastAsia="zh-TW"/>
              </w:rPr>
            </w:pPr>
            <w:r w:rsidRPr="00A21C5B">
              <w:rPr>
                <w:szCs w:val="24"/>
                <w:lang w:eastAsia="zh-TW"/>
              </w:rPr>
              <w:t>2019</w:t>
            </w:r>
            <w:r w:rsidRPr="00A21C5B">
              <w:rPr>
                <w:szCs w:val="24"/>
                <w:lang w:eastAsia="zh-TW"/>
              </w:rPr>
              <w:t>年，浙江省全社會單位就業人員年平均工資為</w:t>
            </w:r>
            <w:r w:rsidRPr="00A21C5B">
              <w:rPr>
                <w:szCs w:val="24"/>
                <w:lang w:eastAsia="zh-TW"/>
              </w:rPr>
              <w:t>71,523</w:t>
            </w:r>
            <w:r w:rsidRPr="00A21C5B">
              <w:rPr>
                <w:szCs w:val="24"/>
                <w:lang w:eastAsia="zh-TW"/>
              </w:rPr>
              <w:t>元，比上年增加</w:t>
            </w:r>
            <w:r w:rsidRPr="00A21C5B">
              <w:rPr>
                <w:szCs w:val="24"/>
                <w:lang w:eastAsia="zh-TW"/>
              </w:rPr>
              <w:t>5,625</w:t>
            </w:r>
            <w:r w:rsidRPr="00A21C5B">
              <w:rPr>
                <w:szCs w:val="24"/>
                <w:lang w:eastAsia="zh-TW"/>
              </w:rPr>
              <w:t>元，增長</w:t>
            </w:r>
            <w:r w:rsidRPr="00A21C5B">
              <w:rPr>
                <w:szCs w:val="24"/>
                <w:lang w:eastAsia="zh-TW"/>
              </w:rPr>
              <w:t>8.5%</w:t>
            </w:r>
            <w:r w:rsidRPr="00A21C5B">
              <w:rPr>
                <w:szCs w:val="24"/>
                <w:lang w:eastAsia="zh-TW"/>
              </w:rPr>
              <w:t>，扣除價格因素增長</w:t>
            </w:r>
            <w:r w:rsidRPr="00A21C5B">
              <w:rPr>
                <w:szCs w:val="24"/>
                <w:lang w:eastAsia="zh-TW"/>
              </w:rPr>
              <w:t>5.4%</w:t>
            </w:r>
            <w:r w:rsidRPr="00A21C5B">
              <w:rPr>
                <w:szCs w:val="24"/>
                <w:lang w:eastAsia="zh-TW"/>
              </w:rPr>
              <w:t>。其中，非私營單位就業人員年平均工資為</w:t>
            </w:r>
            <w:r w:rsidRPr="00A21C5B">
              <w:rPr>
                <w:szCs w:val="24"/>
                <w:lang w:eastAsia="zh-TW"/>
              </w:rPr>
              <w:t>99,654</w:t>
            </w:r>
            <w:r w:rsidRPr="00A21C5B">
              <w:rPr>
                <w:szCs w:val="24"/>
                <w:lang w:eastAsia="zh-TW"/>
              </w:rPr>
              <w:t>元，比上年增加</w:t>
            </w:r>
            <w:r w:rsidRPr="00A21C5B">
              <w:rPr>
                <w:szCs w:val="24"/>
                <w:lang w:eastAsia="zh-TW"/>
              </w:rPr>
              <w:t>10,771</w:t>
            </w:r>
            <w:r w:rsidRPr="00A21C5B">
              <w:rPr>
                <w:szCs w:val="24"/>
                <w:lang w:eastAsia="zh-TW"/>
              </w:rPr>
              <w:t>元，增長</w:t>
            </w:r>
            <w:r w:rsidRPr="00A21C5B">
              <w:rPr>
                <w:szCs w:val="24"/>
                <w:lang w:eastAsia="zh-TW"/>
              </w:rPr>
              <w:t>12.1%</w:t>
            </w:r>
            <w:r w:rsidRPr="00A21C5B">
              <w:rPr>
                <w:szCs w:val="24"/>
                <w:lang w:eastAsia="zh-TW"/>
              </w:rPr>
              <w:t>，扣除價格因素增長</w:t>
            </w:r>
            <w:r w:rsidRPr="00A21C5B">
              <w:rPr>
                <w:szCs w:val="24"/>
                <w:lang w:eastAsia="zh-TW"/>
              </w:rPr>
              <w:t>8.9%</w:t>
            </w:r>
            <w:r w:rsidRPr="00A21C5B">
              <w:rPr>
                <w:szCs w:val="24"/>
                <w:lang w:eastAsia="zh-TW"/>
              </w:rPr>
              <w:t>；私營單位就業人員年平均工資為</w:t>
            </w:r>
            <w:r w:rsidRPr="00A21C5B">
              <w:rPr>
                <w:szCs w:val="24"/>
                <w:lang w:eastAsia="zh-TW"/>
              </w:rPr>
              <w:t>56,383</w:t>
            </w:r>
            <w:r w:rsidRPr="00A21C5B">
              <w:rPr>
                <w:szCs w:val="24"/>
                <w:lang w:eastAsia="zh-TW"/>
              </w:rPr>
              <w:t>元，比上年增加</w:t>
            </w:r>
            <w:r w:rsidRPr="00A21C5B">
              <w:rPr>
                <w:szCs w:val="24"/>
                <w:lang w:eastAsia="zh-TW"/>
              </w:rPr>
              <w:t>3,819</w:t>
            </w:r>
            <w:r w:rsidRPr="00A21C5B">
              <w:rPr>
                <w:szCs w:val="24"/>
                <w:lang w:eastAsia="zh-TW"/>
              </w:rPr>
              <w:t>元，增長</w:t>
            </w:r>
            <w:r w:rsidRPr="00A21C5B">
              <w:rPr>
                <w:szCs w:val="24"/>
                <w:lang w:eastAsia="zh-TW"/>
              </w:rPr>
              <w:t>7.3%</w:t>
            </w:r>
            <w:r w:rsidRPr="00A21C5B">
              <w:rPr>
                <w:szCs w:val="24"/>
                <w:lang w:eastAsia="zh-TW"/>
              </w:rPr>
              <w:t>，扣除價格因素增長</w:t>
            </w:r>
            <w:r w:rsidRPr="00A21C5B">
              <w:rPr>
                <w:szCs w:val="24"/>
                <w:lang w:eastAsia="zh-TW"/>
              </w:rPr>
              <w:t>4.3%</w:t>
            </w:r>
            <w:r w:rsidRPr="00A21C5B">
              <w:rPr>
                <w:szCs w:val="24"/>
                <w:lang w:eastAsia="zh-TW"/>
              </w:rPr>
              <w:t>。</w:t>
            </w:r>
          </w:p>
        </w:tc>
      </w:tr>
      <w:tr w:rsidR="00A21C5B" w:rsidRPr="00A21C5B">
        <w:trPr>
          <w:trHeight w:val="624"/>
        </w:trPr>
        <w:tc>
          <w:tcPr>
            <w:tcW w:w="5000" w:type="pct"/>
            <w:gridSpan w:val="3"/>
            <w:shd w:val="clear" w:color="auto" w:fill="CCFFFF"/>
            <w:vAlign w:val="center"/>
          </w:tcPr>
          <w:p w:rsidR="00AB5CDC" w:rsidRPr="00A21C5B" w:rsidRDefault="00AC0F55">
            <w:pPr>
              <w:ind w:firstLineChars="0" w:firstLine="0"/>
              <w:rPr>
                <w:szCs w:val="24"/>
                <w:lang w:eastAsia="zh-TW"/>
              </w:rPr>
            </w:pPr>
            <w:r w:rsidRPr="00A21C5B">
              <w:rPr>
                <w:szCs w:val="24"/>
                <w:lang w:eastAsia="zh-TW"/>
              </w:rPr>
              <w:t>地方優勢</w:t>
            </w:r>
          </w:p>
        </w:tc>
      </w:tr>
      <w:tr w:rsidR="00A21C5B" w:rsidRPr="00A21C5B">
        <w:trPr>
          <w:trHeight w:val="567"/>
        </w:trPr>
        <w:tc>
          <w:tcPr>
            <w:tcW w:w="1265"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優勢產業</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新動能加快成長。</w:t>
            </w:r>
            <w:r w:rsidRPr="00A21C5B">
              <w:rPr>
                <w:szCs w:val="24"/>
                <w:lang w:eastAsia="zh-TW"/>
              </w:rPr>
              <w:t>2020</w:t>
            </w:r>
            <w:r w:rsidRPr="00A21C5B">
              <w:rPr>
                <w:szCs w:val="24"/>
                <w:lang w:eastAsia="zh-TW"/>
              </w:rPr>
              <w:t>全年以新產業、新業態、新模式為主要特徵的</w:t>
            </w:r>
            <w:r w:rsidRPr="00A21C5B">
              <w:rPr>
                <w:szCs w:val="24"/>
                <w:lang w:eastAsia="zh-TW"/>
              </w:rPr>
              <w:t>“</w:t>
            </w:r>
            <w:r w:rsidRPr="00A21C5B">
              <w:rPr>
                <w:szCs w:val="24"/>
                <w:lang w:eastAsia="zh-TW"/>
              </w:rPr>
              <w:t>三新</w:t>
            </w:r>
            <w:r w:rsidRPr="00A21C5B">
              <w:rPr>
                <w:szCs w:val="24"/>
                <w:lang w:eastAsia="zh-TW"/>
              </w:rPr>
              <w:t>”</w:t>
            </w:r>
            <w:r w:rsidRPr="00A21C5B">
              <w:rPr>
                <w:szCs w:val="24"/>
                <w:lang w:eastAsia="zh-TW"/>
              </w:rPr>
              <w:t>經濟增加值占</w:t>
            </w:r>
            <w:r w:rsidRPr="00A21C5B">
              <w:rPr>
                <w:szCs w:val="24"/>
                <w:lang w:eastAsia="zh-TW"/>
              </w:rPr>
              <w:t>GDP</w:t>
            </w:r>
            <w:r w:rsidRPr="00A21C5B">
              <w:rPr>
                <w:szCs w:val="24"/>
                <w:lang w:eastAsia="zh-TW"/>
              </w:rPr>
              <w:t>的</w:t>
            </w:r>
            <w:r w:rsidRPr="00A21C5B">
              <w:rPr>
                <w:szCs w:val="24"/>
                <w:lang w:eastAsia="zh-TW"/>
              </w:rPr>
              <w:t>27.0%</w:t>
            </w:r>
            <w:r w:rsidRPr="00A21C5B">
              <w:rPr>
                <w:szCs w:val="24"/>
                <w:lang w:eastAsia="zh-TW"/>
              </w:rPr>
              <w:t>。數字經濟核心產業增加值</w:t>
            </w:r>
            <w:r w:rsidRPr="00A21C5B">
              <w:rPr>
                <w:szCs w:val="24"/>
                <w:lang w:eastAsia="zh-TW"/>
              </w:rPr>
              <w:t>7,020</w:t>
            </w:r>
            <w:r w:rsidRPr="00A21C5B">
              <w:rPr>
                <w:szCs w:val="24"/>
                <w:lang w:eastAsia="zh-TW"/>
              </w:rPr>
              <w:t>億元，按可比價計算比上年增長</w:t>
            </w:r>
            <w:r w:rsidRPr="00A21C5B">
              <w:rPr>
                <w:szCs w:val="24"/>
                <w:lang w:eastAsia="zh-TW"/>
              </w:rPr>
              <w:t>13.0%</w:t>
            </w:r>
            <w:r w:rsidRPr="00A21C5B">
              <w:rPr>
                <w:szCs w:val="24"/>
                <w:lang w:eastAsia="zh-TW"/>
              </w:rPr>
              <w:t>。在規模以上工業中，數位經濟核心產業、文化、節能環保、健康產品、高端裝備、時尚製造業增加值分別增長</w:t>
            </w:r>
            <w:r w:rsidRPr="00A21C5B">
              <w:rPr>
                <w:szCs w:val="24"/>
                <w:lang w:eastAsia="zh-TW"/>
              </w:rPr>
              <w:t>16.8%</w:t>
            </w:r>
            <w:r w:rsidRPr="00A21C5B">
              <w:rPr>
                <w:szCs w:val="24"/>
                <w:lang w:eastAsia="zh-TW"/>
              </w:rPr>
              <w:t>、</w:t>
            </w:r>
            <w:r w:rsidRPr="00A21C5B">
              <w:rPr>
                <w:szCs w:val="24"/>
                <w:lang w:eastAsia="zh-TW"/>
              </w:rPr>
              <w:t>7.9%</w:t>
            </w:r>
            <w:r w:rsidRPr="00A21C5B">
              <w:rPr>
                <w:szCs w:val="24"/>
                <w:lang w:eastAsia="zh-TW"/>
              </w:rPr>
              <w:t>、</w:t>
            </w:r>
            <w:r w:rsidRPr="00A21C5B">
              <w:rPr>
                <w:szCs w:val="24"/>
                <w:lang w:eastAsia="zh-TW"/>
              </w:rPr>
              <w:t>8.7%</w:t>
            </w:r>
            <w:r w:rsidRPr="00A21C5B">
              <w:rPr>
                <w:szCs w:val="24"/>
                <w:lang w:eastAsia="zh-TW"/>
              </w:rPr>
              <w:t>、</w:t>
            </w:r>
            <w:r w:rsidRPr="00A21C5B">
              <w:rPr>
                <w:szCs w:val="24"/>
                <w:lang w:eastAsia="zh-TW"/>
              </w:rPr>
              <w:t>14.3%</w:t>
            </w:r>
            <w:r w:rsidRPr="00A21C5B">
              <w:rPr>
                <w:szCs w:val="24"/>
                <w:lang w:eastAsia="zh-TW"/>
              </w:rPr>
              <w:t>、</w:t>
            </w:r>
            <w:r w:rsidRPr="00A21C5B">
              <w:rPr>
                <w:szCs w:val="24"/>
                <w:lang w:eastAsia="zh-TW"/>
              </w:rPr>
              <w:t>7.9%</w:t>
            </w:r>
            <w:r w:rsidRPr="00A21C5B">
              <w:rPr>
                <w:szCs w:val="24"/>
                <w:lang w:eastAsia="zh-TW"/>
              </w:rPr>
              <w:t>和</w:t>
            </w:r>
            <w:r w:rsidRPr="00A21C5B">
              <w:rPr>
                <w:szCs w:val="24"/>
                <w:lang w:eastAsia="zh-TW"/>
              </w:rPr>
              <w:t>4.9%</w:t>
            </w:r>
            <w:r w:rsidRPr="00A21C5B">
              <w:rPr>
                <w:szCs w:val="24"/>
                <w:lang w:eastAsia="zh-TW"/>
              </w:rPr>
              <w:t>；高技術、高新技術、裝備製造、戰略性新興產業增加值分別增長</w:t>
            </w:r>
            <w:r w:rsidRPr="00A21C5B">
              <w:rPr>
                <w:szCs w:val="24"/>
                <w:lang w:eastAsia="zh-TW"/>
              </w:rPr>
              <w:t>15.6%</w:t>
            </w:r>
            <w:r w:rsidRPr="00A21C5B">
              <w:rPr>
                <w:szCs w:val="24"/>
                <w:lang w:eastAsia="zh-TW"/>
              </w:rPr>
              <w:t>、</w:t>
            </w:r>
            <w:r w:rsidRPr="00A21C5B">
              <w:rPr>
                <w:szCs w:val="24"/>
                <w:lang w:eastAsia="zh-TW"/>
              </w:rPr>
              <w:t>9.7%</w:t>
            </w:r>
            <w:r w:rsidRPr="00A21C5B">
              <w:rPr>
                <w:szCs w:val="24"/>
                <w:lang w:eastAsia="zh-TW"/>
              </w:rPr>
              <w:t>、</w:t>
            </w:r>
            <w:r w:rsidRPr="00A21C5B">
              <w:rPr>
                <w:szCs w:val="24"/>
                <w:lang w:eastAsia="zh-TW"/>
              </w:rPr>
              <w:t>10.8%</w:t>
            </w:r>
            <w:r w:rsidRPr="00A21C5B">
              <w:rPr>
                <w:szCs w:val="24"/>
                <w:lang w:eastAsia="zh-TW"/>
              </w:rPr>
              <w:t>、</w:t>
            </w:r>
            <w:r w:rsidRPr="00A21C5B">
              <w:rPr>
                <w:szCs w:val="24"/>
                <w:lang w:eastAsia="zh-TW"/>
              </w:rPr>
              <w:t>10.2%</w:t>
            </w:r>
            <w:r w:rsidRPr="00A21C5B">
              <w:rPr>
                <w:szCs w:val="24"/>
                <w:lang w:eastAsia="zh-TW"/>
              </w:rPr>
              <w:t>；人工智慧產業增長</w:t>
            </w:r>
            <w:r w:rsidRPr="00A21C5B">
              <w:rPr>
                <w:szCs w:val="24"/>
                <w:lang w:eastAsia="zh-TW"/>
              </w:rPr>
              <w:t>16.6%</w:t>
            </w:r>
            <w:r w:rsidRPr="00A21C5B">
              <w:rPr>
                <w:szCs w:val="24"/>
                <w:lang w:eastAsia="zh-TW"/>
              </w:rPr>
              <w:t>。在戰略性新興產業中，新一代信息技術、新能源、生物、新材料產業增加值分別增長</w:t>
            </w:r>
            <w:r w:rsidRPr="00A21C5B">
              <w:rPr>
                <w:szCs w:val="24"/>
                <w:lang w:eastAsia="zh-TW"/>
              </w:rPr>
              <w:t>21.0%</w:t>
            </w:r>
            <w:r w:rsidRPr="00A21C5B">
              <w:rPr>
                <w:szCs w:val="24"/>
                <w:lang w:eastAsia="zh-TW"/>
              </w:rPr>
              <w:t>、</w:t>
            </w:r>
            <w:r w:rsidRPr="00A21C5B">
              <w:rPr>
                <w:szCs w:val="24"/>
                <w:lang w:eastAsia="zh-TW"/>
              </w:rPr>
              <w:t>14.8%</w:t>
            </w:r>
            <w:r w:rsidRPr="00A21C5B">
              <w:rPr>
                <w:szCs w:val="24"/>
                <w:lang w:eastAsia="zh-TW"/>
              </w:rPr>
              <w:t>、</w:t>
            </w:r>
            <w:r w:rsidRPr="00A21C5B">
              <w:rPr>
                <w:szCs w:val="24"/>
                <w:lang w:eastAsia="zh-TW"/>
              </w:rPr>
              <w:t>11.5%</w:t>
            </w:r>
            <w:r w:rsidRPr="00A21C5B">
              <w:rPr>
                <w:szCs w:val="24"/>
                <w:lang w:eastAsia="zh-TW"/>
              </w:rPr>
              <w:t>和</w:t>
            </w:r>
            <w:r w:rsidRPr="00A21C5B">
              <w:rPr>
                <w:szCs w:val="24"/>
                <w:lang w:eastAsia="zh-TW"/>
              </w:rPr>
              <w:t>5.2%</w:t>
            </w:r>
            <w:r w:rsidRPr="00A21C5B">
              <w:rPr>
                <w:szCs w:val="24"/>
                <w:lang w:eastAsia="zh-TW"/>
              </w:rPr>
              <w:t>。網路零售額增長</w:t>
            </w:r>
            <w:r w:rsidRPr="00A21C5B">
              <w:rPr>
                <w:szCs w:val="24"/>
                <w:lang w:eastAsia="zh-TW"/>
              </w:rPr>
              <w:t>19.2%</w:t>
            </w:r>
            <w:r w:rsidRPr="00A21C5B">
              <w:rPr>
                <w:szCs w:val="24"/>
                <w:lang w:eastAsia="zh-TW"/>
              </w:rPr>
              <w:t>。</w:t>
            </w:r>
          </w:p>
        </w:tc>
      </w:tr>
      <w:tr w:rsidR="00A21C5B" w:rsidRPr="00A21C5B">
        <w:trPr>
          <w:trHeight w:val="567"/>
        </w:trPr>
        <w:tc>
          <w:tcPr>
            <w:tcW w:w="1265"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重點引資產業</w:t>
            </w:r>
          </w:p>
        </w:tc>
        <w:tc>
          <w:tcPr>
            <w:tcW w:w="3735" w:type="pct"/>
            <w:gridSpan w:val="2"/>
            <w:vAlign w:val="center"/>
          </w:tcPr>
          <w:p w:rsidR="00AB5CDC" w:rsidRPr="00A21C5B" w:rsidRDefault="00AC0F55">
            <w:pPr>
              <w:adjustRightInd w:val="0"/>
              <w:ind w:firstLineChars="0" w:firstLine="0"/>
              <w:textAlignment w:val="baseline"/>
              <w:rPr>
                <w:lang w:eastAsia="zh-TW"/>
              </w:rPr>
            </w:pPr>
            <w:r w:rsidRPr="00A21C5B">
              <w:rPr>
                <w:szCs w:val="24"/>
                <w:lang w:eastAsia="zh-TW"/>
              </w:rPr>
              <w:t>2021</w:t>
            </w:r>
            <w:r w:rsidRPr="00A21C5B">
              <w:rPr>
                <w:szCs w:val="24"/>
                <w:lang w:eastAsia="zh-TW"/>
              </w:rPr>
              <w:t>年實施數字經濟、生命健康、新材料與高端裝備、文化旅遊、能源環保、技術改造等</w:t>
            </w:r>
            <w:r w:rsidRPr="00A21C5B">
              <w:rPr>
                <w:szCs w:val="24"/>
                <w:lang w:eastAsia="zh-TW"/>
              </w:rPr>
              <w:t>“</w:t>
            </w:r>
            <w:r w:rsidRPr="00A21C5B">
              <w:rPr>
                <w:szCs w:val="24"/>
                <w:lang w:eastAsia="zh-TW"/>
              </w:rPr>
              <w:t>六個千億</w:t>
            </w:r>
            <w:r w:rsidRPr="00A21C5B">
              <w:rPr>
                <w:szCs w:val="24"/>
                <w:lang w:eastAsia="zh-TW"/>
              </w:rPr>
              <w:t>”</w:t>
            </w:r>
            <w:r w:rsidRPr="00A21C5B">
              <w:rPr>
                <w:szCs w:val="24"/>
                <w:lang w:eastAsia="zh-TW"/>
              </w:rPr>
              <w:t>產業投資工程。大力推進產業數位化，推廣應用新智造模式，加快傳統製造業數位化智能化綠色化改造。推進先進製造業與現代服務業深度融合，加快發展科技服務、軟體與信息服務、創意設計、商務會展等高端服務業。加強重點產業鏈招商，高質量建設國際產業合作園。</w:t>
            </w:r>
          </w:p>
        </w:tc>
      </w:tr>
      <w:tr w:rsidR="00A21C5B" w:rsidRPr="00A21C5B">
        <w:trPr>
          <w:trHeight w:val="624"/>
        </w:trPr>
        <w:tc>
          <w:tcPr>
            <w:tcW w:w="5000" w:type="pct"/>
            <w:gridSpan w:val="3"/>
            <w:shd w:val="clear" w:color="auto" w:fill="CCFFFF"/>
            <w:vAlign w:val="center"/>
          </w:tcPr>
          <w:p w:rsidR="00AB5CDC" w:rsidRPr="00A21C5B" w:rsidRDefault="00AC0F55">
            <w:pPr>
              <w:ind w:firstLineChars="0" w:firstLine="0"/>
              <w:rPr>
                <w:szCs w:val="24"/>
                <w:lang w:eastAsia="zh-TW"/>
              </w:rPr>
            </w:pPr>
            <w:r w:rsidRPr="00A21C5B">
              <w:rPr>
                <w:szCs w:val="24"/>
                <w:lang w:eastAsia="zh-TW"/>
              </w:rPr>
              <w:t>其他</w:t>
            </w:r>
          </w:p>
        </w:tc>
      </w:tr>
      <w:tr w:rsidR="00A21C5B" w:rsidRPr="00A21C5B">
        <w:trPr>
          <w:trHeight w:val="567"/>
        </w:trPr>
        <w:tc>
          <w:tcPr>
            <w:tcW w:w="1265"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地方外資法規</w:t>
            </w:r>
          </w:p>
        </w:tc>
        <w:tc>
          <w:tcPr>
            <w:tcW w:w="3735" w:type="pct"/>
            <w:gridSpan w:val="2"/>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《浙江省國民經濟和社會發展第十四個五年規劃和</w:t>
            </w:r>
            <w:r w:rsidRPr="00A21C5B">
              <w:rPr>
                <w:szCs w:val="24"/>
                <w:lang w:eastAsia="zh-TW"/>
              </w:rPr>
              <w:t>2035</w:t>
            </w:r>
            <w:r w:rsidRPr="00A21C5B">
              <w:rPr>
                <w:szCs w:val="24"/>
                <w:lang w:eastAsia="zh-TW"/>
              </w:rPr>
              <w:t>年遠景目標綱要》</w:t>
            </w:r>
          </w:p>
          <w:p w:rsidR="00AB5CDC" w:rsidRPr="00A21C5B" w:rsidRDefault="00AC0F55">
            <w:pPr>
              <w:adjustRightInd w:val="0"/>
              <w:ind w:firstLineChars="0" w:firstLine="0"/>
              <w:textAlignment w:val="baseline"/>
              <w:rPr>
                <w:szCs w:val="24"/>
                <w:lang w:eastAsia="zh-TW"/>
              </w:rPr>
            </w:pPr>
            <w:r w:rsidRPr="00A21C5B">
              <w:rPr>
                <w:szCs w:val="24"/>
                <w:lang w:eastAsia="zh-TW"/>
              </w:rPr>
              <w:t>《浙江省</w:t>
            </w:r>
            <w:r w:rsidRPr="00A21C5B">
              <w:rPr>
                <w:szCs w:val="24"/>
                <w:lang w:eastAsia="zh-TW"/>
              </w:rPr>
              <w:t>“</w:t>
            </w:r>
            <w:r w:rsidRPr="00A21C5B">
              <w:rPr>
                <w:szCs w:val="24"/>
                <w:lang w:eastAsia="zh-TW"/>
              </w:rPr>
              <w:t>六個千億</w:t>
            </w:r>
            <w:r w:rsidRPr="00A21C5B">
              <w:rPr>
                <w:szCs w:val="24"/>
                <w:lang w:eastAsia="zh-TW"/>
              </w:rPr>
              <w:t>”</w:t>
            </w:r>
            <w:r w:rsidRPr="00A21C5B">
              <w:rPr>
                <w:szCs w:val="24"/>
                <w:lang w:eastAsia="zh-TW"/>
              </w:rPr>
              <w:t>產業投資工程</w:t>
            </w:r>
            <w:r w:rsidRPr="00A21C5B">
              <w:rPr>
                <w:szCs w:val="24"/>
                <w:lang w:eastAsia="zh-TW"/>
              </w:rPr>
              <w:t>2021</w:t>
            </w:r>
            <w:r w:rsidRPr="00A21C5B">
              <w:rPr>
                <w:szCs w:val="24"/>
                <w:lang w:eastAsia="zh-TW"/>
              </w:rPr>
              <w:t>年實施計畫》</w:t>
            </w:r>
          </w:p>
          <w:p w:rsidR="00AB5CDC" w:rsidRPr="00A21C5B" w:rsidRDefault="00AC0F55">
            <w:pPr>
              <w:adjustRightInd w:val="0"/>
              <w:ind w:firstLineChars="0" w:firstLine="0"/>
              <w:textAlignment w:val="baseline"/>
              <w:rPr>
                <w:szCs w:val="24"/>
                <w:lang w:eastAsia="zh-TW"/>
              </w:rPr>
            </w:pPr>
            <w:r w:rsidRPr="00A21C5B">
              <w:rPr>
                <w:szCs w:val="24"/>
                <w:lang w:eastAsia="zh-TW"/>
              </w:rPr>
              <w:t>《</w:t>
            </w:r>
            <w:r w:rsidRPr="00A21C5B">
              <w:rPr>
                <w:szCs w:val="24"/>
                <w:lang w:eastAsia="zh-TW"/>
              </w:rPr>
              <w:t>2020</w:t>
            </w:r>
            <w:r w:rsidRPr="00A21C5B">
              <w:rPr>
                <w:szCs w:val="24"/>
                <w:lang w:eastAsia="zh-TW"/>
              </w:rPr>
              <w:t>年浙江省優化營商環境工作要點》</w:t>
            </w:r>
          </w:p>
          <w:p w:rsidR="00AB5CDC" w:rsidRPr="00A21C5B" w:rsidRDefault="00AC0F55">
            <w:pPr>
              <w:adjustRightInd w:val="0"/>
              <w:ind w:firstLineChars="0" w:firstLine="0"/>
              <w:textAlignment w:val="baseline"/>
              <w:rPr>
                <w:szCs w:val="24"/>
                <w:lang w:eastAsia="zh-TW"/>
              </w:rPr>
            </w:pPr>
            <w:r w:rsidRPr="00A21C5B">
              <w:rPr>
                <w:szCs w:val="24"/>
                <w:lang w:eastAsia="zh-TW"/>
              </w:rPr>
              <w:t>《浙江省新型基礎設施建設三年行動計畫</w:t>
            </w:r>
            <w:r w:rsidR="0024698F" w:rsidRPr="00A21C5B">
              <w:rPr>
                <w:szCs w:val="24"/>
                <w:lang w:eastAsia="zh-TW"/>
              </w:rPr>
              <w:t>（</w:t>
            </w:r>
            <w:r w:rsidRPr="00A21C5B">
              <w:rPr>
                <w:szCs w:val="24"/>
                <w:lang w:eastAsia="zh-TW"/>
              </w:rPr>
              <w:t>2020—2022</w:t>
            </w:r>
            <w:r w:rsidRPr="00A21C5B">
              <w:rPr>
                <w:szCs w:val="24"/>
                <w:lang w:eastAsia="zh-TW"/>
              </w:rPr>
              <w:t>年</w:t>
            </w:r>
            <w:r w:rsidR="0024698F" w:rsidRPr="00A21C5B">
              <w:rPr>
                <w:szCs w:val="24"/>
                <w:lang w:eastAsia="zh-TW"/>
              </w:rPr>
              <w:t>）</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浙江省貫徹《關於進一步促進兩岸經濟文化交流合作的若干措施》實施指南</w:t>
            </w:r>
          </w:p>
          <w:p w:rsidR="00AB5CDC" w:rsidRPr="00A21C5B" w:rsidRDefault="00AC0F55">
            <w:pPr>
              <w:adjustRightInd w:val="0"/>
              <w:ind w:firstLineChars="0" w:firstLine="0"/>
              <w:textAlignment w:val="baseline"/>
              <w:rPr>
                <w:szCs w:val="24"/>
                <w:lang w:eastAsia="zh-TW"/>
              </w:rPr>
            </w:pPr>
            <w:r w:rsidRPr="00A21C5B">
              <w:rPr>
                <w:szCs w:val="24"/>
                <w:lang w:eastAsia="zh-TW"/>
              </w:rPr>
              <w:t>《浙江省新型冠狀病毒感染的肺炎疫情防控領導小組關於支援小微企業渡過難關的意見》</w:t>
            </w:r>
          </w:p>
          <w:p w:rsidR="00AB5CDC" w:rsidRPr="00A21C5B" w:rsidRDefault="00AC0F55">
            <w:pPr>
              <w:adjustRightInd w:val="0"/>
              <w:ind w:firstLineChars="0" w:firstLine="0"/>
              <w:textAlignment w:val="baseline"/>
              <w:rPr>
                <w:szCs w:val="24"/>
                <w:lang w:eastAsia="zh-TW"/>
              </w:rPr>
            </w:pPr>
            <w:r w:rsidRPr="00A21C5B">
              <w:rPr>
                <w:szCs w:val="24"/>
                <w:lang w:eastAsia="zh-TW"/>
              </w:rPr>
              <w:t>《杭州市關於嚴格做好疫情防控幫助企業復工複產的若干政策》</w:t>
            </w:r>
          </w:p>
          <w:p w:rsidR="00AB5CDC" w:rsidRPr="00A21C5B" w:rsidRDefault="00AC0F55">
            <w:pPr>
              <w:adjustRightInd w:val="0"/>
              <w:ind w:firstLineChars="0" w:firstLine="0"/>
              <w:textAlignment w:val="baseline"/>
              <w:rPr>
                <w:szCs w:val="24"/>
                <w:lang w:eastAsia="zh-TW"/>
              </w:rPr>
            </w:pPr>
            <w:r w:rsidRPr="00A21C5B">
              <w:rPr>
                <w:szCs w:val="24"/>
                <w:lang w:eastAsia="zh-TW"/>
              </w:rPr>
              <w:t>《寧波市人民政府</w:t>
            </w:r>
            <w:r w:rsidRPr="00A21C5B">
              <w:rPr>
                <w:szCs w:val="24"/>
                <w:lang w:eastAsia="zh-TW"/>
              </w:rPr>
              <w:t>-</w:t>
            </w:r>
            <w:r w:rsidRPr="00A21C5B">
              <w:rPr>
                <w:szCs w:val="24"/>
                <w:lang w:eastAsia="zh-TW"/>
              </w:rPr>
              <w:t>我市出臺</w:t>
            </w:r>
            <w:r w:rsidRPr="00A21C5B">
              <w:rPr>
                <w:szCs w:val="24"/>
                <w:lang w:eastAsia="zh-TW"/>
              </w:rPr>
              <w:t>“</w:t>
            </w:r>
            <w:r w:rsidRPr="00A21C5B">
              <w:rPr>
                <w:szCs w:val="24"/>
                <w:lang w:eastAsia="zh-TW"/>
              </w:rPr>
              <w:t>七項</w:t>
            </w:r>
            <w:r w:rsidRPr="00A21C5B">
              <w:rPr>
                <w:szCs w:val="24"/>
                <w:lang w:eastAsia="zh-TW"/>
              </w:rPr>
              <w:t>”</w:t>
            </w:r>
            <w:r w:rsidRPr="00A21C5B">
              <w:rPr>
                <w:szCs w:val="24"/>
                <w:lang w:eastAsia="zh-TW"/>
              </w:rPr>
              <w:t>舉措規範企業復工》</w:t>
            </w:r>
          </w:p>
          <w:p w:rsidR="00AB5CDC" w:rsidRPr="00A21C5B" w:rsidRDefault="00AC0F55">
            <w:pPr>
              <w:adjustRightInd w:val="0"/>
              <w:ind w:firstLineChars="0" w:firstLine="0"/>
              <w:textAlignment w:val="baseline"/>
              <w:rPr>
                <w:szCs w:val="24"/>
                <w:lang w:eastAsia="zh-TW"/>
              </w:rPr>
            </w:pPr>
            <w:r w:rsidRPr="00A21C5B">
              <w:rPr>
                <w:szCs w:val="24"/>
                <w:lang w:eastAsia="zh-TW"/>
              </w:rPr>
              <w:t>《溫州市人民政府</w:t>
            </w:r>
            <w:r w:rsidRPr="00A21C5B">
              <w:rPr>
                <w:szCs w:val="24"/>
                <w:lang w:eastAsia="zh-TW"/>
              </w:rPr>
              <w:t>-</w:t>
            </w:r>
            <w:r w:rsidRPr="00A21C5B">
              <w:rPr>
                <w:szCs w:val="24"/>
                <w:lang w:eastAsia="zh-TW"/>
              </w:rPr>
              <w:t>溫州出臺</w:t>
            </w:r>
            <w:r w:rsidRPr="00A21C5B">
              <w:rPr>
                <w:szCs w:val="24"/>
                <w:lang w:eastAsia="zh-TW"/>
              </w:rPr>
              <w:t>28</w:t>
            </w:r>
            <w:r w:rsidRPr="00A21C5B">
              <w:rPr>
                <w:szCs w:val="24"/>
                <w:lang w:eastAsia="zh-TW"/>
              </w:rPr>
              <w:t>條惠企措施》</w:t>
            </w:r>
          </w:p>
          <w:p w:rsidR="00AB5CDC" w:rsidRPr="00A21C5B" w:rsidRDefault="00AC0F55">
            <w:pPr>
              <w:adjustRightInd w:val="0"/>
              <w:ind w:firstLineChars="0" w:firstLine="0"/>
              <w:textAlignment w:val="baseline"/>
              <w:rPr>
                <w:szCs w:val="24"/>
                <w:lang w:eastAsia="zh-TW"/>
              </w:rPr>
            </w:pPr>
            <w:r w:rsidRPr="00A21C5B">
              <w:rPr>
                <w:szCs w:val="24"/>
                <w:lang w:eastAsia="zh-TW"/>
              </w:rPr>
              <w:t>《浙江省人民政府辦公廳關於進一步推進</w:t>
            </w:r>
            <w:r w:rsidR="003F14D5" w:rsidRPr="00A21C5B">
              <w:rPr>
                <w:szCs w:val="24"/>
                <w:lang w:eastAsia="zh-TW"/>
              </w:rPr>
              <w:t>中國大陸</w:t>
            </w:r>
            <w:r w:rsidRPr="00A21C5B">
              <w:rPr>
                <w:szCs w:val="24"/>
                <w:lang w:eastAsia="zh-TW"/>
              </w:rPr>
              <w:t>（浙江）自由貿易試驗區改革創新的若干意見》</w:t>
            </w:r>
          </w:p>
          <w:p w:rsidR="00AB5CDC" w:rsidRPr="00A21C5B" w:rsidRDefault="00AC0F55">
            <w:pPr>
              <w:adjustRightInd w:val="0"/>
              <w:ind w:firstLineChars="0" w:firstLine="0"/>
              <w:textAlignment w:val="baseline"/>
              <w:rPr>
                <w:szCs w:val="24"/>
                <w:lang w:eastAsia="zh-TW"/>
              </w:rPr>
            </w:pPr>
            <w:r w:rsidRPr="00A21C5B">
              <w:rPr>
                <w:szCs w:val="24"/>
                <w:lang w:eastAsia="zh-TW"/>
              </w:rPr>
              <w:t>《浙江省貫徹〈關於促進兩岸經濟文化交流合作的若干措施〉的實施意見》</w:t>
            </w:r>
          </w:p>
          <w:p w:rsidR="00AB5CDC" w:rsidRPr="00A21C5B" w:rsidRDefault="00AC0F55">
            <w:pPr>
              <w:adjustRightInd w:val="0"/>
              <w:ind w:firstLineChars="0" w:firstLine="0"/>
              <w:textAlignment w:val="baseline"/>
              <w:rPr>
                <w:szCs w:val="24"/>
                <w:lang w:eastAsia="zh-TW"/>
              </w:rPr>
            </w:pPr>
            <w:r w:rsidRPr="00A21C5B">
              <w:rPr>
                <w:szCs w:val="24"/>
                <w:lang w:eastAsia="zh-TW"/>
              </w:rPr>
              <w:t>《浙江省人民政府關於擴大對外開放積極利用外資的實施意見》</w:t>
            </w:r>
          </w:p>
          <w:p w:rsidR="00AB5CDC" w:rsidRPr="00A21C5B" w:rsidRDefault="00AC0F55">
            <w:pPr>
              <w:adjustRightInd w:val="0"/>
              <w:ind w:firstLineChars="0" w:firstLine="0"/>
              <w:textAlignment w:val="baseline"/>
              <w:rPr>
                <w:szCs w:val="24"/>
                <w:lang w:eastAsia="zh-TW"/>
              </w:rPr>
            </w:pPr>
            <w:r w:rsidRPr="00A21C5B">
              <w:rPr>
                <w:szCs w:val="24"/>
                <w:lang w:eastAsia="zh-TW"/>
              </w:rPr>
              <w:t>《</w:t>
            </w:r>
            <w:r w:rsidR="003F14D5" w:rsidRPr="00A21C5B">
              <w:rPr>
                <w:szCs w:val="24"/>
                <w:lang w:eastAsia="zh-TW"/>
              </w:rPr>
              <w:t>中國大陸</w:t>
            </w:r>
            <w:r w:rsidRPr="00A21C5B">
              <w:rPr>
                <w:szCs w:val="24"/>
                <w:lang w:eastAsia="zh-TW"/>
              </w:rPr>
              <w:t>（浙江）自由貿易試驗區擴大對外開放積極利用外資暫行辦法》</w:t>
            </w:r>
          </w:p>
          <w:p w:rsidR="00AB5CDC" w:rsidRPr="00A21C5B" w:rsidRDefault="00AC0F55">
            <w:pPr>
              <w:adjustRightInd w:val="0"/>
              <w:ind w:firstLineChars="0" w:firstLine="0"/>
              <w:textAlignment w:val="baseline"/>
              <w:rPr>
                <w:szCs w:val="24"/>
                <w:lang w:eastAsia="zh-TW"/>
              </w:rPr>
            </w:pPr>
            <w:r w:rsidRPr="00A21C5B">
              <w:rPr>
                <w:szCs w:val="24"/>
                <w:lang w:eastAsia="zh-TW"/>
              </w:rPr>
              <w:t>浙江省外商投資企業登記管理辦法</w:t>
            </w:r>
          </w:p>
        </w:tc>
      </w:tr>
      <w:tr w:rsidR="00A21C5B" w:rsidRPr="00A21C5B">
        <w:trPr>
          <w:trHeight w:val="454"/>
        </w:trPr>
        <w:tc>
          <w:tcPr>
            <w:tcW w:w="1265"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投資服務機構</w:t>
            </w:r>
          </w:p>
        </w:tc>
        <w:tc>
          <w:tcPr>
            <w:tcW w:w="3735" w:type="pct"/>
            <w:gridSpan w:val="2"/>
            <w:vAlign w:val="center"/>
          </w:tcPr>
          <w:p w:rsidR="00AB5CDC" w:rsidRPr="00A21C5B" w:rsidRDefault="00AC0F55">
            <w:pPr>
              <w:adjustRightInd w:val="0"/>
              <w:ind w:firstLineChars="0" w:firstLine="0"/>
              <w:textAlignment w:val="baseline"/>
              <w:rPr>
                <w:rStyle w:val="af5"/>
                <w:color w:val="auto"/>
                <w:u w:val="none"/>
                <w:lang w:eastAsia="zh-TW"/>
              </w:rPr>
            </w:pPr>
            <w:r w:rsidRPr="00A21C5B">
              <w:rPr>
                <w:szCs w:val="24"/>
                <w:lang w:eastAsia="zh-TW"/>
              </w:rPr>
              <w:t>浙江省國際投資促進中心</w:t>
            </w:r>
            <w:hyperlink r:id="rId59" w:history="1">
              <w:r w:rsidRPr="00A21C5B">
                <w:rPr>
                  <w:rStyle w:val="af5"/>
                  <w:color w:val="auto"/>
                  <w:u w:val="none"/>
                  <w:lang w:eastAsia="zh-TW"/>
                </w:rPr>
                <w:t>http://www.zjfdi.com/</w:t>
              </w:r>
            </w:hyperlink>
          </w:p>
          <w:p w:rsidR="00AB5CDC" w:rsidRPr="00A21C5B" w:rsidRDefault="00AC0F55">
            <w:pPr>
              <w:adjustRightInd w:val="0"/>
              <w:ind w:firstLineChars="0" w:firstLine="0"/>
              <w:textAlignment w:val="baseline"/>
              <w:rPr>
                <w:szCs w:val="24"/>
                <w:lang w:eastAsia="zh-TW"/>
              </w:rPr>
            </w:pPr>
            <w:r w:rsidRPr="00A21C5B">
              <w:rPr>
                <w:szCs w:val="24"/>
                <w:lang w:eastAsia="zh-TW"/>
              </w:rPr>
              <w:t>浙江省發展和改革委員會</w:t>
            </w:r>
            <w:r w:rsidRPr="00A21C5B">
              <w:rPr>
                <w:szCs w:val="24"/>
                <w:lang w:eastAsia="zh-TW"/>
              </w:rPr>
              <w:t>http://fzggw.zj.gov.cn/</w:t>
            </w:r>
          </w:p>
          <w:p w:rsidR="00AB5CDC" w:rsidRPr="00A21C5B" w:rsidRDefault="00AC0F55">
            <w:pPr>
              <w:adjustRightInd w:val="0"/>
              <w:ind w:firstLineChars="0" w:firstLine="0"/>
              <w:textAlignment w:val="baseline"/>
              <w:rPr>
                <w:szCs w:val="24"/>
                <w:lang w:eastAsia="zh-TW"/>
              </w:rPr>
            </w:pPr>
            <w:r w:rsidRPr="00A21C5B">
              <w:rPr>
                <w:szCs w:val="24"/>
                <w:lang w:eastAsia="zh-TW"/>
              </w:rPr>
              <w:t>浙江省自然資源廳</w:t>
            </w:r>
            <w:r w:rsidRPr="00A21C5B">
              <w:rPr>
                <w:szCs w:val="24"/>
                <w:lang w:eastAsia="zh-TW"/>
              </w:rPr>
              <w:t xml:space="preserve">http://zrzyt.zj.gov.cn/ </w:t>
            </w:r>
          </w:p>
          <w:p w:rsidR="00AB5CDC" w:rsidRPr="00A21C5B" w:rsidRDefault="00AC0F55">
            <w:pPr>
              <w:adjustRightInd w:val="0"/>
              <w:ind w:firstLineChars="0" w:firstLine="0"/>
              <w:textAlignment w:val="baseline"/>
              <w:rPr>
                <w:szCs w:val="24"/>
                <w:lang w:eastAsia="zh-TW"/>
              </w:rPr>
            </w:pPr>
            <w:r w:rsidRPr="00A21C5B">
              <w:rPr>
                <w:szCs w:val="24"/>
                <w:lang w:eastAsia="zh-TW"/>
              </w:rPr>
              <w:t>浙江省商務廳</w:t>
            </w:r>
            <w:r w:rsidRPr="00A21C5B">
              <w:rPr>
                <w:szCs w:val="24"/>
                <w:lang w:eastAsia="zh-TW"/>
              </w:rPr>
              <w:t>http://www.zcom.gov.cn/</w:t>
            </w:r>
          </w:p>
          <w:p w:rsidR="00AB5CDC" w:rsidRPr="00A21C5B" w:rsidRDefault="00AC0F55">
            <w:pPr>
              <w:adjustRightInd w:val="0"/>
              <w:ind w:firstLineChars="0" w:firstLine="0"/>
              <w:textAlignment w:val="baseline"/>
              <w:rPr>
                <w:szCs w:val="24"/>
                <w:lang w:eastAsia="zh-TW"/>
              </w:rPr>
            </w:pPr>
            <w:r w:rsidRPr="00A21C5B">
              <w:rPr>
                <w:szCs w:val="24"/>
                <w:lang w:eastAsia="zh-TW"/>
              </w:rPr>
              <w:t>浙江省國家稅務局</w:t>
            </w:r>
            <w:r w:rsidRPr="00A21C5B">
              <w:rPr>
                <w:szCs w:val="24"/>
                <w:lang w:eastAsia="zh-TW"/>
              </w:rPr>
              <w:t>http://zhejiang.chinatax.gov.cn/</w:t>
            </w:r>
          </w:p>
          <w:p w:rsidR="00AB5CDC" w:rsidRPr="00A21C5B" w:rsidRDefault="00AC0F55">
            <w:pPr>
              <w:adjustRightInd w:val="0"/>
              <w:ind w:firstLineChars="0" w:firstLine="0"/>
              <w:textAlignment w:val="baseline"/>
              <w:rPr>
                <w:szCs w:val="24"/>
                <w:lang w:eastAsia="zh-TW"/>
              </w:rPr>
            </w:pPr>
            <w:r w:rsidRPr="00A21C5B">
              <w:rPr>
                <w:szCs w:val="24"/>
                <w:lang w:eastAsia="zh-TW"/>
              </w:rPr>
              <w:t>浙江省統計局</w:t>
            </w:r>
            <w:hyperlink r:id="rId60" w:history="1">
              <w:r w:rsidRPr="00A21C5B">
                <w:rPr>
                  <w:szCs w:val="24"/>
                  <w:lang w:eastAsia="zh-TW"/>
                </w:rPr>
                <w:t>http://tjj.zj.gov.cn/</w:t>
              </w:r>
            </w:hyperlink>
          </w:p>
          <w:p w:rsidR="00AB5CDC" w:rsidRPr="00A21C5B" w:rsidRDefault="00AC0F55">
            <w:pPr>
              <w:adjustRightInd w:val="0"/>
              <w:ind w:firstLineChars="0" w:firstLine="0"/>
              <w:textAlignment w:val="baseline"/>
              <w:rPr>
                <w:szCs w:val="24"/>
                <w:lang w:eastAsia="zh-TW"/>
              </w:rPr>
            </w:pPr>
            <w:r w:rsidRPr="00A21C5B">
              <w:rPr>
                <w:szCs w:val="24"/>
                <w:lang w:eastAsia="zh-TW"/>
              </w:rPr>
              <w:t>浙江省經濟和信息化廳</w:t>
            </w:r>
            <w:r w:rsidRPr="00A21C5B">
              <w:rPr>
                <w:szCs w:val="24"/>
                <w:lang w:eastAsia="zh-TW"/>
              </w:rPr>
              <w:t>http://jxt.zj.gov.cn/</w:t>
            </w:r>
          </w:p>
        </w:tc>
      </w:tr>
    </w:tbl>
    <w:p w:rsidR="00AB5CDC" w:rsidRPr="00A21C5B" w:rsidRDefault="00AB5CDC">
      <w:pPr>
        <w:pStyle w:val="aff0"/>
        <w:ind w:right="118" w:firstLine="472"/>
        <w:jc w:val="left"/>
        <w:rPr>
          <w:szCs w:val="24"/>
        </w:rPr>
      </w:pPr>
    </w:p>
    <w:p w:rsidR="00AB5CDC" w:rsidRPr="00A21C5B" w:rsidRDefault="00AC0F55" w:rsidP="001D215A">
      <w:pPr>
        <w:pStyle w:val="af8"/>
        <w:spacing w:before="257" w:after="257"/>
        <w:ind w:left="632" w:hanging="632"/>
        <w:rPr>
          <w:color w:val="auto"/>
          <w:szCs w:val="24"/>
        </w:rPr>
      </w:pPr>
      <w:r w:rsidRPr="00A21C5B">
        <w:rPr>
          <w:color w:val="auto"/>
          <w:szCs w:val="24"/>
        </w:rPr>
        <w:br w:type="page"/>
      </w:r>
      <w:bookmarkStart w:id="75" w:name="_Toc41923008"/>
      <w:bookmarkStart w:id="76" w:name="_Toc75731944"/>
      <w:r w:rsidRPr="00A21C5B">
        <w:rPr>
          <w:color w:val="auto"/>
        </w:rPr>
        <w:t>五、上海市</w:t>
      </w:r>
      <w:bookmarkEnd w:id="75"/>
      <w:bookmarkEnd w:id="76"/>
    </w:p>
    <w:p w:rsidR="00AB5CDC" w:rsidRPr="00A21C5B" w:rsidRDefault="00AC0F55" w:rsidP="001D215A">
      <w:pPr>
        <w:pStyle w:val="aff1"/>
        <w:spacing w:before="514"/>
        <w:rPr>
          <w:lang w:eastAsia="zh-TW"/>
        </w:rPr>
      </w:pPr>
      <w:r w:rsidRPr="00A21C5B">
        <w:rPr>
          <w:lang w:eastAsia="zh-TW"/>
        </w:rPr>
        <w:t>上海市基本數據表</w:t>
      </w:r>
    </w:p>
    <w:p w:rsidR="00AB5CDC" w:rsidRPr="00A21C5B" w:rsidRDefault="00AC0F55">
      <w:pPr>
        <w:pStyle w:val="aff0"/>
        <w:jc w:val="right"/>
      </w:pPr>
      <w:r w:rsidRPr="00A21C5B">
        <w:t>幣別：人民幣</w:t>
      </w:r>
    </w:p>
    <w:tbl>
      <w:tblPr>
        <w:tblW w:w="4925"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2190"/>
        <w:gridCol w:w="6299"/>
      </w:tblGrid>
      <w:tr w:rsidR="00A21C5B" w:rsidRPr="00A21C5B">
        <w:trPr>
          <w:trHeight w:val="680"/>
        </w:trPr>
        <w:tc>
          <w:tcPr>
            <w:tcW w:w="5000" w:type="pct"/>
            <w:gridSpan w:val="2"/>
            <w:shd w:val="clear" w:color="auto" w:fill="CCFFFF"/>
            <w:vAlign w:val="center"/>
          </w:tcPr>
          <w:bookmarkEnd w:id="73"/>
          <w:p w:rsidR="00AB5CDC" w:rsidRPr="00A21C5B" w:rsidRDefault="00AC0F55">
            <w:pPr>
              <w:ind w:firstLineChars="0" w:firstLine="0"/>
              <w:jc w:val="center"/>
              <w:rPr>
                <w:szCs w:val="24"/>
                <w:lang w:eastAsia="zh-TW"/>
              </w:rPr>
            </w:pPr>
            <w:r w:rsidRPr="00A21C5B">
              <w:rPr>
                <w:szCs w:val="24"/>
                <w:lang w:eastAsia="zh-TW"/>
              </w:rPr>
              <w:t>自然人文</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地理環境</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東瀕東海，南臨杭州灣，西接江蘇、浙江兩省，北界長江入海口。地處長江三角洲東緣，位於中國大陸南北海岸中心，交通便利，腹地廣闊。</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面積</w:t>
            </w:r>
          </w:p>
        </w:tc>
        <w:tc>
          <w:tcPr>
            <w:tcW w:w="3710"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全市土地面積</w:t>
            </w:r>
            <w:r w:rsidR="007E5EB4" w:rsidRPr="00A21C5B">
              <w:rPr>
                <w:szCs w:val="24"/>
                <w:lang w:eastAsia="zh-TW"/>
              </w:rPr>
              <w:t>為</w:t>
            </w:r>
            <w:r w:rsidRPr="00A21C5B">
              <w:rPr>
                <w:szCs w:val="24"/>
                <w:lang w:eastAsia="zh-TW"/>
              </w:rPr>
              <w:t>6,340.5</w:t>
            </w:r>
            <w:r w:rsidRPr="00A21C5B">
              <w:rPr>
                <w:szCs w:val="24"/>
                <w:lang w:eastAsia="zh-TW"/>
              </w:rPr>
              <w:t>平方公里，南北長約</w:t>
            </w:r>
            <w:r w:rsidRPr="00A21C5B">
              <w:rPr>
                <w:szCs w:val="24"/>
                <w:lang w:eastAsia="zh-TW"/>
              </w:rPr>
              <w:t>120</w:t>
            </w:r>
            <w:r w:rsidRPr="00A21C5B">
              <w:rPr>
                <w:szCs w:val="24"/>
                <w:lang w:eastAsia="zh-TW"/>
              </w:rPr>
              <w:t>公里，東西寬約</w:t>
            </w:r>
            <w:r w:rsidRPr="00A21C5B">
              <w:rPr>
                <w:szCs w:val="24"/>
                <w:lang w:eastAsia="zh-TW"/>
              </w:rPr>
              <w:t>100</w:t>
            </w:r>
            <w:r w:rsidRPr="00A21C5B">
              <w:rPr>
                <w:szCs w:val="24"/>
                <w:lang w:eastAsia="zh-TW"/>
              </w:rPr>
              <w:t>公里。境內有崇明、長興、橫沙</w:t>
            </w:r>
            <w:r w:rsidRPr="00A21C5B">
              <w:rPr>
                <w:szCs w:val="24"/>
                <w:lang w:eastAsia="zh-TW"/>
              </w:rPr>
              <w:t>3</w:t>
            </w:r>
            <w:r w:rsidRPr="00A21C5B">
              <w:rPr>
                <w:szCs w:val="24"/>
                <w:lang w:eastAsia="zh-TW"/>
              </w:rPr>
              <w:t>個島嶼。</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人口</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年全市常住人口總數為</w:t>
            </w:r>
            <w:r w:rsidRPr="00A21C5B">
              <w:rPr>
                <w:szCs w:val="24"/>
                <w:lang w:eastAsia="zh-TW"/>
              </w:rPr>
              <w:t>2487</w:t>
            </w:r>
            <w:r w:rsidRPr="00A21C5B">
              <w:rPr>
                <w:szCs w:val="24"/>
                <w:lang w:eastAsia="zh-TW"/>
              </w:rPr>
              <w:t>萬人。其中，外來常住人口</w:t>
            </w:r>
            <w:r w:rsidRPr="00A21C5B">
              <w:rPr>
                <w:szCs w:val="24"/>
                <w:lang w:eastAsia="zh-TW"/>
              </w:rPr>
              <w:t>1</w:t>
            </w:r>
            <w:r w:rsidR="001D215A" w:rsidRPr="00A21C5B">
              <w:rPr>
                <w:rFonts w:hint="eastAsia"/>
                <w:szCs w:val="24"/>
                <w:lang w:eastAsia="zh-TW"/>
              </w:rPr>
              <w:t>,</w:t>
            </w:r>
            <w:r w:rsidRPr="00A21C5B">
              <w:rPr>
                <w:szCs w:val="24"/>
                <w:lang w:eastAsia="zh-TW"/>
              </w:rPr>
              <w:t>047.96</w:t>
            </w:r>
            <w:r w:rsidRPr="00A21C5B">
              <w:rPr>
                <w:szCs w:val="24"/>
                <w:lang w:eastAsia="zh-TW"/>
              </w:rPr>
              <w:t>萬人，占比</w:t>
            </w:r>
            <w:r w:rsidRPr="00A21C5B">
              <w:rPr>
                <w:szCs w:val="24"/>
                <w:lang w:eastAsia="zh-TW"/>
              </w:rPr>
              <w:t>42.1%</w:t>
            </w:r>
            <w:r w:rsidRPr="00A21C5B">
              <w:rPr>
                <w:szCs w:val="24"/>
                <w:lang w:eastAsia="zh-TW"/>
              </w:rPr>
              <w:t>。男性人口占</w:t>
            </w:r>
            <w:r w:rsidRPr="00A21C5B">
              <w:rPr>
                <w:szCs w:val="24"/>
                <w:lang w:eastAsia="zh-TW"/>
              </w:rPr>
              <w:t>51.8%</w:t>
            </w:r>
            <w:r w:rsidRPr="00A21C5B">
              <w:rPr>
                <w:szCs w:val="24"/>
                <w:lang w:eastAsia="zh-TW"/>
              </w:rPr>
              <w:t>，女性人口占</w:t>
            </w:r>
            <w:r w:rsidRPr="00A21C5B">
              <w:rPr>
                <w:szCs w:val="24"/>
                <w:lang w:eastAsia="zh-TW"/>
              </w:rPr>
              <w:t>48.2%</w:t>
            </w:r>
            <w:r w:rsidRPr="00A21C5B">
              <w:rPr>
                <w:szCs w:val="24"/>
                <w:lang w:eastAsia="zh-TW"/>
              </w:rPr>
              <w:t>，常住人口性別比為</w:t>
            </w:r>
            <w:r w:rsidRPr="00A21C5B">
              <w:rPr>
                <w:szCs w:val="24"/>
                <w:lang w:eastAsia="zh-TW"/>
              </w:rPr>
              <w:t>107.33</w:t>
            </w:r>
            <w:r w:rsidRPr="00A21C5B">
              <w:rPr>
                <w:szCs w:val="24"/>
                <w:lang w:eastAsia="zh-TW"/>
              </w:rPr>
              <w:t>。</w:t>
            </w:r>
            <w:r w:rsidRPr="00A21C5B">
              <w:rPr>
                <w:szCs w:val="24"/>
                <w:lang w:eastAsia="zh-TW"/>
              </w:rPr>
              <w:t>0—14</w:t>
            </w:r>
            <w:r w:rsidRPr="00A21C5B">
              <w:rPr>
                <w:szCs w:val="24"/>
                <w:lang w:eastAsia="zh-TW"/>
              </w:rPr>
              <w:t>歲人口為</w:t>
            </w:r>
            <w:r w:rsidRPr="00A21C5B">
              <w:rPr>
                <w:szCs w:val="24"/>
                <w:lang w:eastAsia="zh-TW"/>
              </w:rPr>
              <w:t>243.63</w:t>
            </w:r>
            <w:r w:rsidRPr="00A21C5B">
              <w:rPr>
                <w:szCs w:val="24"/>
                <w:lang w:eastAsia="zh-TW"/>
              </w:rPr>
              <w:t>萬人，占</w:t>
            </w:r>
            <w:r w:rsidRPr="00A21C5B">
              <w:rPr>
                <w:szCs w:val="24"/>
                <w:lang w:eastAsia="zh-TW"/>
              </w:rPr>
              <w:t>9.8%</w:t>
            </w:r>
            <w:r w:rsidRPr="00A21C5B">
              <w:rPr>
                <w:szCs w:val="24"/>
                <w:lang w:eastAsia="zh-TW"/>
              </w:rPr>
              <w:t>；</w:t>
            </w:r>
            <w:r w:rsidRPr="00A21C5B">
              <w:rPr>
                <w:szCs w:val="24"/>
                <w:lang w:eastAsia="zh-TW"/>
              </w:rPr>
              <w:t>15-59</w:t>
            </w:r>
            <w:r w:rsidRPr="00A21C5B">
              <w:rPr>
                <w:szCs w:val="24"/>
                <w:lang w:eastAsia="zh-TW"/>
              </w:rPr>
              <w:t>歲人口為</w:t>
            </w:r>
            <w:r w:rsidRPr="00A21C5B">
              <w:rPr>
                <w:szCs w:val="24"/>
                <w:lang w:eastAsia="zh-TW"/>
              </w:rPr>
              <w:t>1</w:t>
            </w:r>
            <w:r w:rsidR="001D215A" w:rsidRPr="00A21C5B">
              <w:rPr>
                <w:rFonts w:hint="eastAsia"/>
                <w:szCs w:val="24"/>
                <w:lang w:eastAsia="zh-TW"/>
              </w:rPr>
              <w:t>,</w:t>
            </w:r>
            <w:r w:rsidRPr="00A21C5B">
              <w:rPr>
                <w:szCs w:val="24"/>
                <w:lang w:eastAsia="zh-TW"/>
              </w:rPr>
              <w:t>661.91</w:t>
            </w:r>
            <w:r w:rsidRPr="00A21C5B">
              <w:rPr>
                <w:szCs w:val="24"/>
                <w:lang w:eastAsia="zh-TW"/>
              </w:rPr>
              <w:t>萬人，占</w:t>
            </w:r>
            <w:r w:rsidRPr="00A21C5B">
              <w:rPr>
                <w:szCs w:val="24"/>
                <w:lang w:eastAsia="zh-TW"/>
              </w:rPr>
              <w:t>66.8%</w:t>
            </w:r>
            <w:r w:rsidRPr="00A21C5B">
              <w:rPr>
                <w:szCs w:val="24"/>
                <w:lang w:eastAsia="zh-TW"/>
              </w:rPr>
              <w:t>；</w:t>
            </w:r>
            <w:r w:rsidRPr="00A21C5B">
              <w:rPr>
                <w:szCs w:val="24"/>
                <w:lang w:eastAsia="zh-TW"/>
              </w:rPr>
              <w:t>60</w:t>
            </w:r>
            <w:r w:rsidRPr="00A21C5B">
              <w:rPr>
                <w:szCs w:val="24"/>
                <w:lang w:eastAsia="zh-TW"/>
              </w:rPr>
              <w:t>歲及以上人口為</w:t>
            </w:r>
            <w:r w:rsidRPr="00A21C5B">
              <w:rPr>
                <w:szCs w:val="24"/>
                <w:lang w:eastAsia="zh-TW"/>
              </w:rPr>
              <w:t>581.55</w:t>
            </w:r>
            <w:r w:rsidRPr="00A21C5B">
              <w:rPr>
                <w:szCs w:val="24"/>
                <w:lang w:eastAsia="zh-TW"/>
              </w:rPr>
              <w:t>萬人，占</w:t>
            </w:r>
            <w:r w:rsidRPr="00A21C5B">
              <w:rPr>
                <w:szCs w:val="24"/>
                <w:lang w:eastAsia="zh-TW"/>
              </w:rPr>
              <w:t>23.4%</w:t>
            </w:r>
            <w:r w:rsidRPr="00A21C5B">
              <w:rPr>
                <w:szCs w:val="24"/>
                <w:lang w:eastAsia="zh-TW"/>
              </w:rPr>
              <w:t>，其中，</w:t>
            </w:r>
            <w:r w:rsidRPr="00A21C5B">
              <w:rPr>
                <w:szCs w:val="24"/>
                <w:lang w:eastAsia="zh-TW"/>
              </w:rPr>
              <w:t>65</w:t>
            </w:r>
            <w:r w:rsidRPr="00A21C5B">
              <w:rPr>
                <w:szCs w:val="24"/>
                <w:lang w:eastAsia="zh-TW"/>
              </w:rPr>
              <w:t>歲及以上人口為</w:t>
            </w:r>
            <w:r w:rsidRPr="00A21C5B">
              <w:rPr>
                <w:szCs w:val="24"/>
                <w:lang w:eastAsia="zh-TW"/>
              </w:rPr>
              <w:t>404.9</w:t>
            </w:r>
            <w:r w:rsidRPr="00A21C5B">
              <w:rPr>
                <w:szCs w:val="24"/>
                <w:lang w:eastAsia="zh-TW"/>
              </w:rPr>
              <w:t>萬人，占</w:t>
            </w:r>
            <w:r w:rsidRPr="00A21C5B">
              <w:rPr>
                <w:szCs w:val="24"/>
                <w:lang w:eastAsia="zh-TW"/>
              </w:rPr>
              <w:t>16.3%</w:t>
            </w:r>
            <w:r w:rsidRPr="00A21C5B">
              <w:rPr>
                <w:szCs w:val="24"/>
                <w:lang w:eastAsia="zh-TW"/>
              </w:rPr>
              <w:t>。居住在城鎮的人口為</w:t>
            </w:r>
            <w:r w:rsidRPr="00A21C5B">
              <w:rPr>
                <w:szCs w:val="24"/>
                <w:lang w:eastAsia="zh-TW"/>
              </w:rPr>
              <w:t>2</w:t>
            </w:r>
            <w:r w:rsidR="001D215A" w:rsidRPr="00A21C5B">
              <w:rPr>
                <w:rFonts w:hint="eastAsia"/>
                <w:szCs w:val="24"/>
                <w:lang w:eastAsia="zh-TW"/>
              </w:rPr>
              <w:t>,</w:t>
            </w:r>
            <w:r w:rsidRPr="00A21C5B">
              <w:rPr>
                <w:szCs w:val="24"/>
                <w:lang w:eastAsia="zh-TW"/>
              </w:rPr>
              <w:t>220.94</w:t>
            </w:r>
            <w:r w:rsidRPr="00A21C5B">
              <w:rPr>
                <w:szCs w:val="24"/>
                <w:lang w:eastAsia="zh-TW"/>
              </w:rPr>
              <w:t>萬人，占</w:t>
            </w:r>
            <w:r w:rsidRPr="00A21C5B">
              <w:rPr>
                <w:szCs w:val="24"/>
                <w:lang w:eastAsia="zh-TW"/>
              </w:rPr>
              <w:t>89.3%</w:t>
            </w:r>
            <w:r w:rsidRPr="00A21C5B">
              <w:rPr>
                <w:szCs w:val="24"/>
                <w:lang w:eastAsia="zh-TW"/>
              </w:rPr>
              <w:t>；居住在鄉村的人口為</w:t>
            </w:r>
            <w:r w:rsidRPr="00A21C5B">
              <w:rPr>
                <w:szCs w:val="24"/>
                <w:lang w:eastAsia="zh-TW"/>
              </w:rPr>
              <w:t>266.15</w:t>
            </w:r>
            <w:r w:rsidRPr="00A21C5B">
              <w:rPr>
                <w:szCs w:val="24"/>
                <w:lang w:eastAsia="zh-TW"/>
              </w:rPr>
              <w:t>萬人，占</w:t>
            </w:r>
            <w:r w:rsidRPr="00A21C5B">
              <w:rPr>
                <w:szCs w:val="24"/>
                <w:lang w:eastAsia="zh-TW"/>
              </w:rPr>
              <w:t>10.7%</w:t>
            </w:r>
            <w:r w:rsidRPr="00A21C5B">
              <w:rPr>
                <w:szCs w:val="24"/>
                <w:lang w:eastAsia="zh-TW"/>
              </w:rPr>
              <w:t>。具有大學文化程度的人口為</w:t>
            </w:r>
            <w:r w:rsidRPr="00A21C5B">
              <w:rPr>
                <w:szCs w:val="24"/>
                <w:lang w:eastAsia="zh-TW"/>
              </w:rPr>
              <w:t>842.42</w:t>
            </w:r>
            <w:r w:rsidRPr="00A21C5B">
              <w:rPr>
                <w:szCs w:val="24"/>
                <w:lang w:eastAsia="zh-TW"/>
              </w:rPr>
              <w:t>萬人。</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自然條件</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屬北亞熱帶季風氣候，四季分明，日照充分，雨量充沛。氣候溫和濕潤，春秋較短，冬夏較長。</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歷史文化</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上海文化被稱</w:t>
            </w:r>
            <w:r w:rsidR="007E5EB4" w:rsidRPr="00A21C5B">
              <w:rPr>
                <w:szCs w:val="24"/>
                <w:lang w:eastAsia="zh-TW"/>
              </w:rPr>
              <w:t>為</w:t>
            </w:r>
            <w:r w:rsidRPr="00A21C5B">
              <w:rPr>
                <w:szCs w:val="24"/>
                <w:lang w:eastAsia="zh-TW"/>
              </w:rPr>
              <w:t>“</w:t>
            </w:r>
            <w:r w:rsidRPr="00A21C5B">
              <w:rPr>
                <w:szCs w:val="24"/>
                <w:lang w:eastAsia="zh-TW"/>
              </w:rPr>
              <w:t>海派文化</w:t>
            </w:r>
            <w:r w:rsidRPr="00A21C5B">
              <w:rPr>
                <w:szCs w:val="24"/>
                <w:lang w:eastAsia="zh-TW"/>
              </w:rPr>
              <w:t>”</w:t>
            </w:r>
            <w:r w:rsidRPr="00A21C5B">
              <w:rPr>
                <w:szCs w:val="24"/>
                <w:lang w:eastAsia="zh-TW"/>
              </w:rPr>
              <w:t>，是中國大陸江南傳統文化（吳文化），與歐美各國文化融合逐步形成的。歸納</w:t>
            </w:r>
            <w:r w:rsidRPr="00A21C5B">
              <w:rPr>
                <w:szCs w:val="24"/>
                <w:lang w:eastAsia="zh-TW"/>
              </w:rPr>
              <w:t>16</w:t>
            </w:r>
            <w:r w:rsidRPr="00A21C5B">
              <w:rPr>
                <w:szCs w:val="24"/>
                <w:lang w:eastAsia="zh-TW"/>
              </w:rPr>
              <w:t>字</w:t>
            </w:r>
            <w:r w:rsidR="007E5EB4" w:rsidRPr="00A21C5B">
              <w:rPr>
                <w:szCs w:val="24"/>
                <w:lang w:eastAsia="zh-TW"/>
              </w:rPr>
              <w:t>為</w:t>
            </w:r>
            <w:r w:rsidRPr="00A21C5B">
              <w:rPr>
                <w:szCs w:val="24"/>
                <w:lang w:eastAsia="zh-TW"/>
              </w:rPr>
              <w:t>：海納百川，追求卓越，開明睿智，大氣謙和。</w:t>
            </w:r>
          </w:p>
        </w:tc>
      </w:tr>
      <w:tr w:rsidR="00A21C5B" w:rsidRPr="00A21C5B">
        <w:trPr>
          <w:trHeight w:val="680"/>
        </w:trPr>
        <w:tc>
          <w:tcPr>
            <w:tcW w:w="5000" w:type="pct"/>
            <w:gridSpan w:val="2"/>
            <w:shd w:val="clear" w:color="auto" w:fill="CCFFFF"/>
            <w:vAlign w:val="center"/>
          </w:tcPr>
          <w:p w:rsidR="00AB5CDC" w:rsidRPr="00A21C5B" w:rsidRDefault="00AC0F55">
            <w:pPr>
              <w:ind w:firstLineChars="0" w:firstLine="0"/>
              <w:jc w:val="center"/>
              <w:rPr>
                <w:szCs w:val="24"/>
                <w:lang w:eastAsia="zh-TW"/>
              </w:rPr>
            </w:pPr>
            <w:r w:rsidRPr="00A21C5B">
              <w:rPr>
                <w:szCs w:val="24"/>
                <w:lang w:eastAsia="zh-TW"/>
              </w:rPr>
              <w:t>經濟指標</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地區生產總值</w:t>
            </w:r>
          </w:p>
          <w:p w:rsidR="00AB5CDC" w:rsidRPr="00A21C5B" w:rsidRDefault="00AC0F55" w:rsidP="001D215A">
            <w:pPr>
              <w:adjustRightInd w:val="0"/>
              <w:ind w:firstLineChars="0" w:firstLine="0"/>
              <w:jc w:val="distribute"/>
              <w:textAlignment w:val="baseline"/>
              <w:rPr>
                <w:szCs w:val="24"/>
                <w:lang w:eastAsia="zh-TW"/>
              </w:rPr>
            </w:pPr>
            <w:r w:rsidRPr="00A21C5B">
              <w:rPr>
                <w:szCs w:val="24"/>
                <w:lang w:eastAsia="zh-TW"/>
              </w:rPr>
              <w:t>（</w:t>
            </w:r>
            <w:r w:rsidRPr="00A21C5B">
              <w:rPr>
                <w:szCs w:val="24"/>
                <w:lang w:eastAsia="zh-TW"/>
              </w:rPr>
              <w:t>GDP</w:t>
            </w:r>
            <w:r w:rsidRPr="00A21C5B">
              <w:rPr>
                <w:szCs w:val="24"/>
                <w:lang w:eastAsia="zh-TW"/>
              </w:rPr>
              <w:t>）</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初步核算，</w:t>
            </w:r>
            <w:r w:rsidRPr="00A21C5B">
              <w:rPr>
                <w:szCs w:val="24"/>
                <w:lang w:eastAsia="zh-TW"/>
              </w:rPr>
              <w:t>2020</w:t>
            </w:r>
            <w:r w:rsidRPr="00A21C5B">
              <w:rPr>
                <w:szCs w:val="24"/>
                <w:lang w:eastAsia="zh-TW"/>
              </w:rPr>
              <w:t>全年實現上海市生</w:t>
            </w:r>
            <w:r w:rsidR="007E5EB4" w:rsidRPr="00A21C5B">
              <w:rPr>
                <w:szCs w:val="24"/>
                <w:lang w:eastAsia="zh-TW"/>
              </w:rPr>
              <w:t>產</w:t>
            </w:r>
            <w:r w:rsidRPr="00A21C5B">
              <w:rPr>
                <w:szCs w:val="24"/>
                <w:lang w:eastAsia="zh-TW"/>
              </w:rPr>
              <w:t>總值</w:t>
            </w:r>
            <w:r w:rsidR="0024698F" w:rsidRPr="00A21C5B">
              <w:rPr>
                <w:szCs w:val="24"/>
                <w:lang w:eastAsia="zh-TW"/>
              </w:rPr>
              <w:t>（</w:t>
            </w:r>
            <w:r w:rsidRPr="00A21C5B">
              <w:rPr>
                <w:szCs w:val="24"/>
                <w:lang w:eastAsia="zh-TW"/>
              </w:rPr>
              <w:t>GDP</w:t>
            </w:r>
            <w:r w:rsidR="0024698F" w:rsidRPr="00A21C5B">
              <w:rPr>
                <w:szCs w:val="24"/>
                <w:lang w:eastAsia="zh-TW"/>
              </w:rPr>
              <w:t>）</w:t>
            </w:r>
            <w:r w:rsidRPr="00A21C5B">
              <w:rPr>
                <w:szCs w:val="24"/>
                <w:lang w:eastAsia="zh-TW"/>
              </w:rPr>
              <w:t>38,700.58</w:t>
            </w:r>
            <w:r w:rsidRPr="00A21C5B">
              <w:rPr>
                <w:szCs w:val="24"/>
                <w:lang w:eastAsia="zh-TW"/>
              </w:rPr>
              <w:t>億元，比上年增長</w:t>
            </w:r>
            <w:r w:rsidRPr="00A21C5B">
              <w:rPr>
                <w:szCs w:val="24"/>
                <w:lang w:eastAsia="zh-TW"/>
              </w:rPr>
              <w:t>1.7%</w:t>
            </w:r>
            <w:r w:rsidRPr="00A21C5B">
              <w:rPr>
                <w:szCs w:val="24"/>
                <w:lang w:eastAsia="zh-TW"/>
              </w:rPr>
              <w:t>。其中，第一</w:t>
            </w:r>
            <w:r w:rsidR="007E5EB4" w:rsidRPr="00A21C5B">
              <w:rPr>
                <w:szCs w:val="24"/>
                <w:lang w:eastAsia="zh-TW"/>
              </w:rPr>
              <w:t>產</w:t>
            </w:r>
            <w:r w:rsidRPr="00A21C5B">
              <w:rPr>
                <w:szCs w:val="24"/>
                <w:lang w:eastAsia="zh-TW"/>
              </w:rPr>
              <w:t>業增加值</w:t>
            </w:r>
            <w:r w:rsidRPr="00A21C5B">
              <w:rPr>
                <w:szCs w:val="24"/>
                <w:lang w:eastAsia="zh-TW"/>
              </w:rPr>
              <w:t>103.57</w:t>
            </w:r>
            <w:r w:rsidRPr="00A21C5B">
              <w:rPr>
                <w:szCs w:val="24"/>
                <w:lang w:eastAsia="zh-TW"/>
              </w:rPr>
              <w:t>億元，下降</w:t>
            </w:r>
            <w:r w:rsidRPr="00A21C5B">
              <w:rPr>
                <w:szCs w:val="24"/>
                <w:lang w:eastAsia="zh-TW"/>
              </w:rPr>
              <w:t>8.2%;</w:t>
            </w:r>
            <w:r w:rsidRPr="00A21C5B">
              <w:rPr>
                <w:szCs w:val="24"/>
                <w:lang w:eastAsia="zh-TW"/>
              </w:rPr>
              <w:t>第二</w:t>
            </w:r>
            <w:r w:rsidR="007E5EB4" w:rsidRPr="00A21C5B">
              <w:rPr>
                <w:szCs w:val="24"/>
                <w:lang w:eastAsia="zh-TW"/>
              </w:rPr>
              <w:t>產</w:t>
            </w:r>
            <w:r w:rsidRPr="00A21C5B">
              <w:rPr>
                <w:szCs w:val="24"/>
                <w:lang w:eastAsia="zh-TW"/>
              </w:rPr>
              <w:t>業增加值</w:t>
            </w:r>
            <w:r w:rsidRPr="00A21C5B">
              <w:rPr>
                <w:szCs w:val="24"/>
                <w:lang w:eastAsia="zh-TW"/>
              </w:rPr>
              <w:t>10,289.47</w:t>
            </w:r>
            <w:r w:rsidRPr="00A21C5B">
              <w:rPr>
                <w:szCs w:val="24"/>
                <w:lang w:eastAsia="zh-TW"/>
              </w:rPr>
              <w:t>億元，增長</w:t>
            </w:r>
            <w:r w:rsidRPr="00A21C5B">
              <w:rPr>
                <w:szCs w:val="24"/>
                <w:lang w:eastAsia="zh-TW"/>
              </w:rPr>
              <w:t>1.3%;</w:t>
            </w:r>
            <w:r w:rsidRPr="00A21C5B">
              <w:rPr>
                <w:szCs w:val="24"/>
                <w:lang w:eastAsia="zh-TW"/>
              </w:rPr>
              <w:t>第三</w:t>
            </w:r>
            <w:r w:rsidR="007E5EB4" w:rsidRPr="00A21C5B">
              <w:rPr>
                <w:szCs w:val="24"/>
                <w:lang w:eastAsia="zh-TW"/>
              </w:rPr>
              <w:t>產</w:t>
            </w:r>
            <w:r w:rsidRPr="00A21C5B">
              <w:rPr>
                <w:szCs w:val="24"/>
                <w:lang w:eastAsia="zh-TW"/>
              </w:rPr>
              <w:t>業增加值</w:t>
            </w:r>
            <w:r w:rsidRPr="00A21C5B">
              <w:rPr>
                <w:szCs w:val="24"/>
                <w:lang w:eastAsia="zh-TW"/>
              </w:rPr>
              <w:t>28,307.54</w:t>
            </w:r>
            <w:r w:rsidRPr="00A21C5B">
              <w:rPr>
                <w:szCs w:val="24"/>
                <w:lang w:eastAsia="zh-TW"/>
              </w:rPr>
              <w:t>億元，增長</w:t>
            </w:r>
            <w:r w:rsidRPr="00A21C5B">
              <w:rPr>
                <w:szCs w:val="24"/>
                <w:lang w:eastAsia="zh-TW"/>
              </w:rPr>
              <w:t>1.8%</w:t>
            </w:r>
            <w:r w:rsidRPr="00A21C5B">
              <w:rPr>
                <w:szCs w:val="24"/>
                <w:lang w:eastAsia="zh-TW"/>
              </w:rPr>
              <w:t>。第三</w:t>
            </w:r>
            <w:r w:rsidR="007E5EB4" w:rsidRPr="00A21C5B">
              <w:rPr>
                <w:szCs w:val="24"/>
                <w:lang w:eastAsia="zh-TW"/>
              </w:rPr>
              <w:t>產</w:t>
            </w:r>
            <w:r w:rsidRPr="00A21C5B">
              <w:rPr>
                <w:szCs w:val="24"/>
                <w:lang w:eastAsia="zh-TW"/>
              </w:rPr>
              <w:t>業增加值占上海市生</w:t>
            </w:r>
            <w:r w:rsidR="007E5EB4" w:rsidRPr="00A21C5B">
              <w:rPr>
                <w:szCs w:val="24"/>
                <w:lang w:eastAsia="zh-TW"/>
              </w:rPr>
              <w:t>產</w:t>
            </w:r>
            <w:r w:rsidRPr="00A21C5B">
              <w:rPr>
                <w:szCs w:val="24"/>
                <w:lang w:eastAsia="zh-TW"/>
              </w:rPr>
              <w:t>總值的比重</w:t>
            </w:r>
            <w:r w:rsidR="007E5EB4" w:rsidRPr="00A21C5B">
              <w:rPr>
                <w:szCs w:val="24"/>
                <w:lang w:eastAsia="zh-TW"/>
              </w:rPr>
              <w:t>為</w:t>
            </w:r>
            <w:r w:rsidRPr="00A21C5B">
              <w:rPr>
                <w:szCs w:val="24"/>
                <w:lang w:eastAsia="zh-TW"/>
              </w:rPr>
              <w:t>73.1%</w:t>
            </w:r>
            <w:r w:rsidRPr="00A21C5B">
              <w:rPr>
                <w:szCs w:val="24"/>
                <w:lang w:eastAsia="zh-TW"/>
              </w:rPr>
              <w:t>，比上年提高</w:t>
            </w:r>
            <w:r w:rsidRPr="00A21C5B">
              <w:rPr>
                <w:szCs w:val="24"/>
                <w:lang w:eastAsia="zh-TW"/>
              </w:rPr>
              <w:t>0.2</w:t>
            </w:r>
            <w:r w:rsidRPr="00A21C5B">
              <w:rPr>
                <w:szCs w:val="24"/>
                <w:lang w:eastAsia="zh-TW"/>
              </w:rPr>
              <w:t>個百分點。</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人均地區生產總值</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年上海市人均生產總值為</w:t>
            </w:r>
            <w:r w:rsidRPr="00A21C5B">
              <w:rPr>
                <w:szCs w:val="24"/>
                <w:lang w:eastAsia="zh-TW"/>
              </w:rPr>
              <w:t>15.56</w:t>
            </w:r>
            <w:r w:rsidRPr="00A21C5B">
              <w:rPr>
                <w:szCs w:val="24"/>
                <w:lang w:eastAsia="zh-TW"/>
              </w:rPr>
              <w:t>萬元。</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財政收入</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年地方一般公共預算收入</w:t>
            </w:r>
            <w:r w:rsidRPr="00A21C5B">
              <w:rPr>
                <w:szCs w:val="24"/>
                <w:lang w:eastAsia="zh-TW"/>
              </w:rPr>
              <w:t>7,046.30</w:t>
            </w:r>
            <w:r w:rsidRPr="00A21C5B">
              <w:rPr>
                <w:szCs w:val="24"/>
                <w:lang w:eastAsia="zh-TW"/>
              </w:rPr>
              <w:t>億元，比上年下降</w:t>
            </w:r>
            <w:r w:rsidRPr="00A21C5B">
              <w:rPr>
                <w:szCs w:val="24"/>
                <w:lang w:eastAsia="zh-TW"/>
              </w:rPr>
              <w:t>1.7%;</w:t>
            </w:r>
            <w:r w:rsidRPr="00A21C5B">
              <w:rPr>
                <w:szCs w:val="24"/>
                <w:lang w:eastAsia="zh-TW"/>
              </w:rPr>
              <w:t>非稅收入占全市地方一般公共預算收入比重</w:t>
            </w:r>
            <w:r w:rsidR="007E5EB4" w:rsidRPr="00A21C5B">
              <w:rPr>
                <w:szCs w:val="24"/>
                <w:lang w:eastAsia="zh-TW"/>
              </w:rPr>
              <w:t>為</w:t>
            </w:r>
            <w:r w:rsidRPr="00A21C5B">
              <w:rPr>
                <w:szCs w:val="24"/>
                <w:lang w:eastAsia="zh-TW"/>
              </w:rPr>
              <w:t>17.1%</w:t>
            </w:r>
            <w:r w:rsidRPr="00A21C5B">
              <w:rPr>
                <w:szCs w:val="24"/>
                <w:lang w:eastAsia="zh-TW"/>
              </w:rPr>
              <w:t>。地方一般公共預算支出</w:t>
            </w:r>
            <w:r w:rsidRPr="00A21C5B">
              <w:rPr>
                <w:szCs w:val="24"/>
                <w:lang w:eastAsia="zh-TW"/>
              </w:rPr>
              <w:t>8,102.11</w:t>
            </w:r>
            <w:r w:rsidRPr="00A21C5B">
              <w:rPr>
                <w:szCs w:val="24"/>
                <w:lang w:eastAsia="zh-TW"/>
              </w:rPr>
              <w:t>億元，下降</w:t>
            </w:r>
            <w:r w:rsidRPr="00A21C5B">
              <w:rPr>
                <w:szCs w:val="24"/>
                <w:lang w:eastAsia="zh-TW"/>
              </w:rPr>
              <w:t>0.9%</w:t>
            </w:r>
            <w:r w:rsidRPr="00A21C5B">
              <w:rPr>
                <w:szCs w:val="24"/>
                <w:lang w:eastAsia="zh-TW"/>
              </w:rPr>
              <w:t>。全年稅務部門組織的稅收收入完成</w:t>
            </w:r>
            <w:r w:rsidRPr="00A21C5B">
              <w:rPr>
                <w:szCs w:val="24"/>
                <w:lang w:eastAsia="zh-TW"/>
              </w:rPr>
              <w:t>13,052.72</w:t>
            </w:r>
            <w:r w:rsidRPr="00A21C5B">
              <w:rPr>
                <w:szCs w:val="24"/>
                <w:lang w:eastAsia="zh-TW"/>
              </w:rPr>
              <w:t>億元</w:t>
            </w:r>
            <w:r w:rsidR="0024698F" w:rsidRPr="00A21C5B">
              <w:rPr>
                <w:szCs w:val="24"/>
                <w:lang w:eastAsia="zh-TW"/>
              </w:rPr>
              <w:t>（</w:t>
            </w:r>
            <w:r w:rsidRPr="00A21C5B">
              <w:rPr>
                <w:szCs w:val="24"/>
                <w:lang w:eastAsia="zh-TW"/>
              </w:rPr>
              <w:t>不含關稅及海關代徵稅</w:t>
            </w:r>
            <w:r w:rsidR="0024698F" w:rsidRPr="00A21C5B">
              <w:rPr>
                <w:szCs w:val="24"/>
                <w:lang w:eastAsia="zh-TW"/>
              </w:rPr>
              <w:t>）</w:t>
            </w:r>
            <w:r w:rsidRPr="00A21C5B">
              <w:rPr>
                <w:szCs w:val="24"/>
                <w:lang w:eastAsia="zh-TW"/>
              </w:rPr>
              <w:t>，下降</w:t>
            </w:r>
            <w:r w:rsidRPr="00A21C5B">
              <w:rPr>
                <w:szCs w:val="24"/>
                <w:lang w:eastAsia="zh-TW"/>
              </w:rPr>
              <w:t>4.7%</w:t>
            </w:r>
            <w:r w:rsidRPr="00A21C5B">
              <w:rPr>
                <w:szCs w:val="24"/>
                <w:lang w:eastAsia="zh-TW"/>
              </w:rPr>
              <w:t>。</w:t>
            </w:r>
          </w:p>
        </w:tc>
      </w:tr>
      <w:tr w:rsidR="00A21C5B" w:rsidRPr="00A21C5B">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固定資產投資</w:t>
            </w:r>
          </w:p>
        </w:tc>
        <w:tc>
          <w:tcPr>
            <w:tcW w:w="3710"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年全社會固定資產投資總額比上年增長</w:t>
            </w:r>
            <w:r w:rsidRPr="00A21C5B">
              <w:rPr>
                <w:szCs w:val="24"/>
                <w:lang w:eastAsia="zh-TW"/>
              </w:rPr>
              <w:t>10.3%</w:t>
            </w:r>
            <w:r w:rsidRPr="00A21C5B">
              <w:rPr>
                <w:szCs w:val="24"/>
                <w:lang w:eastAsia="zh-TW"/>
              </w:rPr>
              <w:t>。其中，第一產業投資增長</w:t>
            </w:r>
            <w:r w:rsidRPr="00A21C5B">
              <w:rPr>
                <w:szCs w:val="24"/>
                <w:lang w:eastAsia="zh-TW"/>
              </w:rPr>
              <w:t>109.8%</w:t>
            </w:r>
            <w:r w:rsidRPr="00A21C5B">
              <w:rPr>
                <w:szCs w:val="24"/>
                <w:lang w:eastAsia="zh-TW"/>
              </w:rPr>
              <w:t>；第二產業投資增長</w:t>
            </w:r>
            <w:r w:rsidRPr="00A21C5B">
              <w:rPr>
                <w:szCs w:val="24"/>
                <w:lang w:eastAsia="zh-TW"/>
              </w:rPr>
              <w:t>16.5%</w:t>
            </w:r>
            <w:r w:rsidRPr="00A21C5B">
              <w:rPr>
                <w:szCs w:val="24"/>
                <w:lang w:eastAsia="zh-TW"/>
              </w:rPr>
              <w:t>；第三產業投資增長</w:t>
            </w:r>
            <w:r w:rsidRPr="00A21C5B">
              <w:rPr>
                <w:szCs w:val="24"/>
                <w:lang w:eastAsia="zh-TW"/>
              </w:rPr>
              <w:t>9%</w:t>
            </w:r>
            <w:r w:rsidRPr="00A21C5B">
              <w:rPr>
                <w:szCs w:val="24"/>
                <w:lang w:eastAsia="zh-TW"/>
              </w:rPr>
              <w:t>；非國有經濟投資增長</w:t>
            </w:r>
            <w:r w:rsidRPr="00A21C5B">
              <w:rPr>
                <w:szCs w:val="24"/>
                <w:lang w:eastAsia="zh-TW"/>
              </w:rPr>
              <w:t>13.1%</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從主要領域看，工業投資比上年增加</w:t>
            </w:r>
            <w:r w:rsidRPr="00A21C5B">
              <w:rPr>
                <w:szCs w:val="24"/>
                <w:lang w:eastAsia="zh-TW"/>
              </w:rPr>
              <w:t>15.9%</w:t>
            </w:r>
            <w:r w:rsidRPr="00A21C5B">
              <w:rPr>
                <w:szCs w:val="24"/>
                <w:lang w:eastAsia="zh-TW"/>
              </w:rPr>
              <w:t>；交通運輸、倉儲和郵政業投資比上年減少</w:t>
            </w:r>
            <w:r w:rsidRPr="00A21C5B">
              <w:rPr>
                <w:szCs w:val="24"/>
                <w:lang w:eastAsia="zh-TW"/>
              </w:rPr>
              <w:t>27.4%</w:t>
            </w:r>
            <w:r w:rsidRPr="00A21C5B">
              <w:rPr>
                <w:szCs w:val="24"/>
                <w:lang w:eastAsia="zh-TW"/>
              </w:rPr>
              <w:t>；信息傳輸、軟件和信息技術服務業投資比上年減少</w:t>
            </w:r>
            <w:r w:rsidRPr="00A21C5B">
              <w:rPr>
                <w:szCs w:val="24"/>
                <w:lang w:eastAsia="zh-TW"/>
              </w:rPr>
              <w:t>2%</w:t>
            </w:r>
            <w:r w:rsidRPr="00A21C5B">
              <w:rPr>
                <w:szCs w:val="24"/>
                <w:lang w:eastAsia="zh-TW"/>
              </w:rPr>
              <w:t>；金融業投資比上年減少</w:t>
            </w:r>
            <w:r w:rsidRPr="00A21C5B">
              <w:rPr>
                <w:szCs w:val="24"/>
                <w:lang w:eastAsia="zh-TW"/>
              </w:rPr>
              <w:t>29.9%</w:t>
            </w:r>
            <w:r w:rsidRPr="00A21C5B">
              <w:rPr>
                <w:szCs w:val="24"/>
                <w:lang w:eastAsia="zh-TW"/>
              </w:rPr>
              <w:t>；教育業投資比上年增加</w:t>
            </w:r>
            <w:r w:rsidRPr="00A21C5B">
              <w:rPr>
                <w:szCs w:val="24"/>
                <w:lang w:eastAsia="zh-TW"/>
              </w:rPr>
              <w:t>1.8%</w:t>
            </w:r>
            <w:r w:rsidRPr="00A21C5B">
              <w:rPr>
                <w:szCs w:val="24"/>
                <w:lang w:eastAsia="zh-TW"/>
              </w:rPr>
              <w:t>；衛生和社會工作投資比上年增加</w:t>
            </w:r>
            <w:r w:rsidRPr="00A21C5B">
              <w:rPr>
                <w:szCs w:val="24"/>
                <w:lang w:eastAsia="zh-TW"/>
              </w:rPr>
              <w:t>31.3%</w:t>
            </w:r>
            <w:r w:rsidRPr="00A21C5B">
              <w:rPr>
                <w:szCs w:val="24"/>
                <w:lang w:eastAsia="zh-TW"/>
              </w:rPr>
              <w:t>；文化、體育和娛樂業投資比上年增長</w:t>
            </w:r>
            <w:r w:rsidRPr="00A21C5B">
              <w:rPr>
                <w:szCs w:val="24"/>
                <w:lang w:eastAsia="zh-TW"/>
              </w:rPr>
              <w:t>28.9%</w:t>
            </w:r>
            <w:r w:rsidRPr="00A21C5B">
              <w:rPr>
                <w:szCs w:val="24"/>
                <w:lang w:eastAsia="zh-TW"/>
              </w:rPr>
              <w:t>。</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就業</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年新增就業崗位</w:t>
            </w:r>
            <w:r w:rsidRPr="00A21C5B">
              <w:rPr>
                <w:szCs w:val="24"/>
                <w:lang w:eastAsia="zh-TW"/>
              </w:rPr>
              <w:t>57.04</w:t>
            </w:r>
            <w:r w:rsidRPr="00A21C5B">
              <w:rPr>
                <w:szCs w:val="24"/>
                <w:lang w:eastAsia="zh-TW"/>
              </w:rPr>
              <w:t>萬個，就業困難人員實現就業</w:t>
            </w:r>
            <w:r w:rsidRPr="00A21C5B">
              <w:rPr>
                <w:szCs w:val="24"/>
                <w:lang w:eastAsia="zh-TW"/>
              </w:rPr>
              <w:t>6.33</w:t>
            </w:r>
            <w:r w:rsidRPr="00A21C5B">
              <w:rPr>
                <w:szCs w:val="24"/>
                <w:lang w:eastAsia="zh-TW"/>
              </w:rPr>
              <w:t>萬人，新消除零就業家庭</w:t>
            </w:r>
            <w:r w:rsidRPr="00A21C5B">
              <w:rPr>
                <w:szCs w:val="24"/>
                <w:lang w:eastAsia="zh-TW"/>
              </w:rPr>
              <w:t>180</w:t>
            </w:r>
            <w:r w:rsidRPr="00A21C5B">
              <w:rPr>
                <w:szCs w:val="24"/>
                <w:lang w:eastAsia="zh-TW"/>
              </w:rPr>
              <w:t>戶。全年幫扶引領成功創業</w:t>
            </w:r>
            <w:r w:rsidRPr="00A21C5B">
              <w:rPr>
                <w:szCs w:val="24"/>
                <w:lang w:eastAsia="zh-TW"/>
              </w:rPr>
              <w:t>12</w:t>
            </w:r>
            <w:r w:rsidR="001D215A" w:rsidRPr="00A21C5B">
              <w:rPr>
                <w:rFonts w:hint="eastAsia"/>
                <w:szCs w:val="24"/>
                <w:lang w:eastAsia="zh-TW"/>
              </w:rPr>
              <w:t>,</w:t>
            </w:r>
            <w:r w:rsidRPr="00A21C5B">
              <w:rPr>
                <w:szCs w:val="24"/>
                <w:lang w:eastAsia="zh-TW"/>
              </w:rPr>
              <w:t>546</w:t>
            </w:r>
            <w:r w:rsidRPr="00A21C5B">
              <w:rPr>
                <w:szCs w:val="24"/>
                <w:lang w:eastAsia="zh-TW"/>
              </w:rPr>
              <w:t>人，其中，青年大學生</w:t>
            </w:r>
            <w:r w:rsidRPr="00A21C5B">
              <w:rPr>
                <w:szCs w:val="24"/>
                <w:lang w:eastAsia="zh-TW"/>
              </w:rPr>
              <w:t>9</w:t>
            </w:r>
            <w:r w:rsidR="001D215A" w:rsidRPr="00A21C5B">
              <w:rPr>
                <w:rFonts w:hint="eastAsia"/>
                <w:szCs w:val="24"/>
                <w:lang w:eastAsia="zh-TW"/>
              </w:rPr>
              <w:t>,</w:t>
            </w:r>
            <w:r w:rsidRPr="00A21C5B">
              <w:rPr>
                <w:szCs w:val="24"/>
                <w:lang w:eastAsia="zh-TW"/>
              </w:rPr>
              <w:t>414</w:t>
            </w:r>
            <w:r w:rsidRPr="00A21C5B">
              <w:rPr>
                <w:szCs w:val="24"/>
                <w:lang w:eastAsia="zh-TW"/>
              </w:rPr>
              <w:t>人</w:t>
            </w:r>
            <w:r w:rsidR="001D215A" w:rsidRPr="00A21C5B">
              <w:rPr>
                <w:rFonts w:hint="eastAsia"/>
                <w:szCs w:val="24"/>
                <w:lang w:eastAsia="zh-TW"/>
              </w:rPr>
              <w:t>；</w:t>
            </w:r>
            <w:r w:rsidRPr="00A21C5B">
              <w:rPr>
                <w:szCs w:val="24"/>
                <w:lang w:eastAsia="zh-TW"/>
              </w:rPr>
              <w:t>幫助</w:t>
            </w:r>
            <w:r w:rsidRPr="00A21C5B">
              <w:rPr>
                <w:szCs w:val="24"/>
                <w:lang w:eastAsia="zh-TW"/>
              </w:rPr>
              <w:t>9</w:t>
            </w:r>
            <w:r w:rsidR="001D215A" w:rsidRPr="00A21C5B">
              <w:rPr>
                <w:rFonts w:hint="eastAsia"/>
                <w:szCs w:val="24"/>
                <w:lang w:eastAsia="zh-TW"/>
              </w:rPr>
              <w:t>,</w:t>
            </w:r>
            <w:r w:rsidRPr="00A21C5B">
              <w:rPr>
                <w:szCs w:val="24"/>
                <w:lang w:eastAsia="zh-TW"/>
              </w:rPr>
              <w:t>956</w:t>
            </w:r>
            <w:r w:rsidRPr="00A21C5B">
              <w:rPr>
                <w:szCs w:val="24"/>
                <w:lang w:eastAsia="zh-TW"/>
              </w:rPr>
              <w:t>名長期失業青年實現就業創業。全年共完成補貼性職業培訓</w:t>
            </w:r>
            <w:r w:rsidRPr="00A21C5B">
              <w:rPr>
                <w:szCs w:val="24"/>
                <w:lang w:eastAsia="zh-TW"/>
              </w:rPr>
              <w:t>176.25</w:t>
            </w:r>
            <w:r w:rsidRPr="00A21C5B">
              <w:rPr>
                <w:szCs w:val="24"/>
                <w:lang w:eastAsia="zh-TW"/>
              </w:rPr>
              <w:t>萬人。其中，農民工補貼性職業培訓</w:t>
            </w:r>
            <w:r w:rsidRPr="00A21C5B">
              <w:rPr>
                <w:szCs w:val="24"/>
                <w:lang w:eastAsia="zh-TW"/>
              </w:rPr>
              <w:t>95.7</w:t>
            </w:r>
            <w:r w:rsidRPr="00A21C5B">
              <w:rPr>
                <w:szCs w:val="24"/>
                <w:lang w:eastAsia="zh-TW"/>
              </w:rPr>
              <w:t>萬人。高技能人才占技能勞動者比例達到</w:t>
            </w:r>
            <w:r w:rsidRPr="00A21C5B">
              <w:rPr>
                <w:szCs w:val="24"/>
                <w:lang w:eastAsia="zh-TW"/>
              </w:rPr>
              <w:t>35.03%</w:t>
            </w:r>
            <w:r w:rsidRPr="00A21C5B">
              <w:rPr>
                <w:szCs w:val="24"/>
                <w:lang w:eastAsia="zh-TW"/>
              </w:rPr>
              <w:t>。至年末，全市城鎮登記失業人員</w:t>
            </w:r>
            <w:r w:rsidRPr="00A21C5B">
              <w:rPr>
                <w:szCs w:val="24"/>
                <w:lang w:eastAsia="zh-TW"/>
              </w:rPr>
              <w:t>13.54</w:t>
            </w:r>
            <w:r w:rsidRPr="00A21C5B">
              <w:rPr>
                <w:szCs w:val="24"/>
                <w:lang w:eastAsia="zh-TW"/>
              </w:rPr>
              <w:t>萬人，城鎮登記失業率</w:t>
            </w:r>
            <w:r w:rsidR="007E5EB4" w:rsidRPr="00A21C5B">
              <w:rPr>
                <w:szCs w:val="24"/>
                <w:lang w:eastAsia="zh-TW"/>
              </w:rPr>
              <w:t>為</w:t>
            </w:r>
            <w:r w:rsidRPr="00A21C5B">
              <w:rPr>
                <w:szCs w:val="24"/>
                <w:lang w:eastAsia="zh-TW"/>
              </w:rPr>
              <w:t>3.67%</w:t>
            </w:r>
            <w:r w:rsidRPr="00A21C5B">
              <w:rPr>
                <w:szCs w:val="24"/>
                <w:lang w:eastAsia="zh-TW"/>
              </w:rPr>
              <w:t>，城鎮調查失業率穩定在</w:t>
            </w:r>
            <w:r w:rsidRPr="00A21C5B">
              <w:rPr>
                <w:szCs w:val="24"/>
                <w:lang w:eastAsia="zh-TW"/>
              </w:rPr>
              <w:t>4.3%</w:t>
            </w:r>
            <w:r w:rsidRPr="00A21C5B">
              <w:rPr>
                <w:szCs w:val="24"/>
                <w:lang w:eastAsia="zh-TW"/>
              </w:rPr>
              <w:t>以內。</w:t>
            </w:r>
          </w:p>
        </w:tc>
      </w:tr>
      <w:tr w:rsidR="00A21C5B" w:rsidRPr="00A21C5B">
        <w:trPr>
          <w:trHeight w:val="680"/>
        </w:trPr>
        <w:tc>
          <w:tcPr>
            <w:tcW w:w="5000" w:type="pct"/>
            <w:gridSpan w:val="2"/>
            <w:shd w:val="clear" w:color="auto" w:fill="CCFFFF"/>
            <w:vAlign w:val="center"/>
          </w:tcPr>
          <w:p w:rsidR="00AB5CDC" w:rsidRPr="00A21C5B" w:rsidRDefault="00AC0F55">
            <w:pPr>
              <w:ind w:firstLineChars="0" w:firstLine="0"/>
              <w:jc w:val="center"/>
              <w:rPr>
                <w:szCs w:val="24"/>
                <w:lang w:eastAsia="zh-TW"/>
              </w:rPr>
            </w:pPr>
            <w:r w:rsidRPr="00A21C5B">
              <w:rPr>
                <w:szCs w:val="24"/>
                <w:lang w:eastAsia="zh-TW"/>
              </w:rPr>
              <w:t>利用外資</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外商投資件數</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年新設外商投資企業</w:t>
            </w:r>
            <w:r w:rsidRPr="00A21C5B">
              <w:rPr>
                <w:szCs w:val="24"/>
                <w:lang w:eastAsia="zh-TW"/>
              </w:rPr>
              <w:t>5</w:t>
            </w:r>
            <w:r w:rsidR="001D215A" w:rsidRPr="00A21C5B">
              <w:rPr>
                <w:rFonts w:hint="eastAsia"/>
                <w:szCs w:val="24"/>
                <w:lang w:eastAsia="zh-TW"/>
              </w:rPr>
              <w:t>,</w:t>
            </w:r>
            <w:r w:rsidRPr="00A21C5B">
              <w:rPr>
                <w:szCs w:val="24"/>
                <w:lang w:eastAsia="zh-TW"/>
              </w:rPr>
              <w:t>751</w:t>
            </w:r>
            <w:r w:rsidRPr="00A21C5B">
              <w:rPr>
                <w:szCs w:val="24"/>
                <w:lang w:eastAsia="zh-TW"/>
              </w:rPr>
              <w:t>家，比上年下降</w:t>
            </w:r>
            <w:r w:rsidRPr="00A21C5B">
              <w:rPr>
                <w:szCs w:val="24"/>
                <w:lang w:eastAsia="zh-TW"/>
              </w:rPr>
              <w:t>15.4%</w:t>
            </w:r>
            <w:r w:rsidRPr="00A21C5B">
              <w:rPr>
                <w:szCs w:val="24"/>
                <w:lang w:eastAsia="zh-TW"/>
              </w:rPr>
              <w:t>。</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外商投資金額</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年外商投資合同金額</w:t>
            </w:r>
            <w:r w:rsidRPr="00A21C5B">
              <w:rPr>
                <w:szCs w:val="24"/>
                <w:lang w:eastAsia="zh-TW"/>
              </w:rPr>
              <w:t>516.54</w:t>
            </w:r>
            <w:r w:rsidRPr="00A21C5B">
              <w:rPr>
                <w:szCs w:val="24"/>
                <w:lang w:eastAsia="zh-TW"/>
              </w:rPr>
              <w:t>億美元，增長</w:t>
            </w:r>
            <w:r w:rsidRPr="00A21C5B">
              <w:rPr>
                <w:szCs w:val="24"/>
                <w:lang w:eastAsia="zh-TW"/>
              </w:rPr>
              <w:t>2.8%</w:t>
            </w:r>
            <w:r w:rsidR="001D215A" w:rsidRPr="00A21C5B">
              <w:rPr>
                <w:rFonts w:hint="eastAsia"/>
                <w:szCs w:val="24"/>
                <w:lang w:eastAsia="zh-TW"/>
              </w:rPr>
              <w:t>；</w:t>
            </w:r>
            <w:r w:rsidRPr="00A21C5B">
              <w:rPr>
                <w:szCs w:val="24"/>
                <w:lang w:eastAsia="zh-TW"/>
              </w:rPr>
              <w:t>全年外商直接投資實際到位金額</w:t>
            </w:r>
            <w:r w:rsidRPr="00A21C5B">
              <w:rPr>
                <w:szCs w:val="24"/>
                <w:lang w:eastAsia="zh-TW"/>
              </w:rPr>
              <w:t>202.33</w:t>
            </w:r>
            <w:r w:rsidRPr="00A21C5B">
              <w:rPr>
                <w:szCs w:val="24"/>
                <w:lang w:eastAsia="zh-TW"/>
              </w:rPr>
              <w:t>億美元，增長</w:t>
            </w:r>
            <w:r w:rsidRPr="00A21C5B">
              <w:rPr>
                <w:szCs w:val="24"/>
                <w:lang w:eastAsia="zh-TW"/>
              </w:rPr>
              <w:t>6.2%</w:t>
            </w:r>
            <w:r w:rsidRPr="00A21C5B">
              <w:rPr>
                <w:szCs w:val="24"/>
                <w:lang w:eastAsia="zh-TW"/>
              </w:rPr>
              <w:t>。</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登記註冊</w:t>
            </w:r>
          </w:p>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外資企業數</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至</w:t>
            </w:r>
            <w:r w:rsidRPr="00A21C5B">
              <w:rPr>
                <w:szCs w:val="24"/>
                <w:lang w:eastAsia="zh-TW"/>
              </w:rPr>
              <w:t>2020</w:t>
            </w:r>
            <w:r w:rsidRPr="00A21C5B">
              <w:rPr>
                <w:szCs w:val="24"/>
                <w:lang w:eastAsia="zh-TW"/>
              </w:rPr>
              <w:t>年末，在上海投資的國家和地區達</w:t>
            </w:r>
            <w:r w:rsidRPr="00A21C5B">
              <w:rPr>
                <w:szCs w:val="24"/>
                <w:lang w:eastAsia="zh-TW"/>
              </w:rPr>
              <w:t>189</w:t>
            </w:r>
            <w:r w:rsidRPr="00A21C5B">
              <w:rPr>
                <w:szCs w:val="24"/>
                <w:lang w:eastAsia="zh-TW"/>
              </w:rPr>
              <w:t>個，在上海落戶的跨國公司地區總部累計達到</w:t>
            </w:r>
            <w:r w:rsidRPr="00A21C5B">
              <w:rPr>
                <w:szCs w:val="24"/>
                <w:lang w:eastAsia="zh-TW"/>
              </w:rPr>
              <w:t>771</w:t>
            </w:r>
            <w:r w:rsidRPr="00A21C5B">
              <w:rPr>
                <w:szCs w:val="24"/>
                <w:lang w:eastAsia="zh-TW"/>
              </w:rPr>
              <w:t>家。其中，亞太區總部</w:t>
            </w:r>
            <w:r w:rsidRPr="00A21C5B">
              <w:rPr>
                <w:szCs w:val="24"/>
                <w:lang w:eastAsia="zh-TW"/>
              </w:rPr>
              <w:t>137</w:t>
            </w:r>
            <w:r w:rsidRPr="00A21C5B">
              <w:rPr>
                <w:szCs w:val="24"/>
                <w:lang w:eastAsia="zh-TW"/>
              </w:rPr>
              <w:t>家；外資研發中心</w:t>
            </w:r>
            <w:r w:rsidRPr="00A21C5B">
              <w:rPr>
                <w:szCs w:val="24"/>
                <w:lang w:eastAsia="zh-TW"/>
              </w:rPr>
              <w:t>481</w:t>
            </w:r>
            <w:r w:rsidRPr="00A21C5B">
              <w:rPr>
                <w:szCs w:val="24"/>
                <w:lang w:eastAsia="zh-TW"/>
              </w:rPr>
              <w:t>家。年內新增跨國公司地區總部</w:t>
            </w:r>
            <w:r w:rsidRPr="00A21C5B">
              <w:rPr>
                <w:szCs w:val="24"/>
                <w:lang w:eastAsia="zh-TW"/>
              </w:rPr>
              <w:t>51</w:t>
            </w:r>
            <w:r w:rsidRPr="00A21C5B">
              <w:rPr>
                <w:szCs w:val="24"/>
                <w:lang w:eastAsia="zh-TW"/>
              </w:rPr>
              <w:t>家。其中，亞太區總部</w:t>
            </w:r>
            <w:r w:rsidRPr="00A21C5B">
              <w:rPr>
                <w:szCs w:val="24"/>
                <w:lang w:eastAsia="zh-TW"/>
              </w:rPr>
              <w:t>21</w:t>
            </w:r>
            <w:r w:rsidRPr="00A21C5B">
              <w:rPr>
                <w:szCs w:val="24"/>
                <w:lang w:eastAsia="zh-TW"/>
              </w:rPr>
              <w:t>家；外資研發中心</w:t>
            </w:r>
            <w:r w:rsidRPr="00A21C5B">
              <w:rPr>
                <w:szCs w:val="24"/>
                <w:lang w:eastAsia="zh-TW"/>
              </w:rPr>
              <w:t>20</w:t>
            </w:r>
            <w:r w:rsidRPr="00A21C5B">
              <w:rPr>
                <w:szCs w:val="24"/>
                <w:lang w:eastAsia="zh-TW"/>
              </w:rPr>
              <w:t>家。</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投資方式</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主要分</w:t>
            </w:r>
            <w:r w:rsidR="007E5EB4" w:rsidRPr="00A21C5B">
              <w:rPr>
                <w:szCs w:val="24"/>
                <w:lang w:eastAsia="zh-TW"/>
              </w:rPr>
              <w:t>為</w:t>
            </w:r>
            <w:r w:rsidRPr="00A21C5B">
              <w:rPr>
                <w:szCs w:val="24"/>
                <w:lang w:eastAsia="zh-TW"/>
              </w:rPr>
              <w:t>合資、合作、獨資、股份制等</w:t>
            </w:r>
            <w:r w:rsidRPr="00A21C5B">
              <w:rPr>
                <w:szCs w:val="24"/>
                <w:lang w:eastAsia="zh-TW"/>
              </w:rPr>
              <w:t>4</w:t>
            </w:r>
            <w:r w:rsidRPr="00A21C5B">
              <w:rPr>
                <w:szCs w:val="24"/>
                <w:lang w:eastAsia="zh-TW"/>
              </w:rPr>
              <w:t>種。</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投資產業</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年，上海服務業實際吸收外資</w:t>
            </w:r>
            <w:r w:rsidRPr="00A21C5B">
              <w:rPr>
                <w:szCs w:val="24"/>
                <w:lang w:eastAsia="zh-TW"/>
              </w:rPr>
              <w:t>191.12</w:t>
            </w:r>
            <w:r w:rsidRPr="00A21C5B">
              <w:rPr>
                <w:szCs w:val="24"/>
                <w:lang w:eastAsia="zh-TW"/>
              </w:rPr>
              <w:t>億美元，增長</w:t>
            </w:r>
            <w:r w:rsidRPr="00A21C5B">
              <w:rPr>
                <w:szCs w:val="24"/>
                <w:lang w:eastAsia="zh-TW"/>
              </w:rPr>
              <w:t>10.6%</w:t>
            </w:r>
            <w:r w:rsidRPr="00A21C5B">
              <w:rPr>
                <w:szCs w:val="24"/>
                <w:lang w:eastAsia="zh-TW"/>
              </w:rPr>
              <w:t>，占實際吸收外資的</w:t>
            </w:r>
            <w:r w:rsidRPr="00A21C5B">
              <w:rPr>
                <w:szCs w:val="24"/>
                <w:lang w:eastAsia="zh-TW"/>
              </w:rPr>
              <w:t>94.5%</w:t>
            </w:r>
            <w:r w:rsidRPr="00A21C5B">
              <w:rPr>
                <w:szCs w:val="24"/>
                <w:lang w:eastAsia="zh-TW"/>
              </w:rPr>
              <w:t>。其中高技術服務業實際吸收外資占服務業吸收外資比例</w:t>
            </w:r>
            <w:r w:rsidR="007E5EB4" w:rsidRPr="00A21C5B">
              <w:rPr>
                <w:szCs w:val="24"/>
                <w:lang w:eastAsia="zh-TW"/>
              </w:rPr>
              <w:t>為</w:t>
            </w:r>
            <w:r w:rsidRPr="00A21C5B">
              <w:rPr>
                <w:szCs w:val="24"/>
                <w:lang w:eastAsia="zh-TW"/>
              </w:rPr>
              <w:t>31%</w:t>
            </w:r>
            <w:r w:rsidRPr="00A21C5B">
              <w:rPr>
                <w:szCs w:val="24"/>
                <w:lang w:eastAsia="zh-TW"/>
              </w:rPr>
              <w:t>。而高技術製造業實際吸收外資占製造業吸收外資比例</w:t>
            </w:r>
            <w:r w:rsidR="007E5EB4" w:rsidRPr="00A21C5B">
              <w:rPr>
                <w:szCs w:val="24"/>
                <w:lang w:eastAsia="zh-TW"/>
              </w:rPr>
              <w:t>為</w:t>
            </w:r>
            <w:r w:rsidRPr="00A21C5B">
              <w:rPr>
                <w:szCs w:val="24"/>
                <w:lang w:eastAsia="zh-TW"/>
              </w:rPr>
              <w:t>31.2%</w:t>
            </w:r>
            <w:r w:rsidRPr="00A21C5B">
              <w:rPr>
                <w:szCs w:val="24"/>
                <w:lang w:eastAsia="zh-TW"/>
              </w:rPr>
              <w:t>。全年製造業外商直接投資實際到位金額</w:t>
            </w:r>
            <w:r w:rsidRPr="00A21C5B">
              <w:rPr>
                <w:szCs w:val="24"/>
                <w:lang w:eastAsia="zh-TW"/>
              </w:rPr>
              <w:t>10.94</w:t>
            </w:r>
            <w:r w:rsidRPr="00A21C5B">
              <w:rPr>
                <w:szCs w:val="24"/>
                <w:lang w:eastAsia="zh-TW"/>
              </w:rPr>
              <w:t>億美元，下降</w:t>
            </w:r>
            <w:r w:rsidRPr="00A21C5B">
              <w:rPr>
                <w:szCs w:val="24"/>
                <w:lang w:eastAsia="zh-TW"/>
              </w:rPr>
              <w:t>36.1%</w:t>
            </w:r>
            <w:r w:rsidRPr="00A21C5B">
              <w:rPr>
                <w:szCs w:val="24"/>
                <w:lang w:eastAsia="zh-TW"/>
              </w:rPr>
              <w:t>，占全市實際利用外資比重為</w:t>
            </w:r>
            <w:r w:rsidRPr="00A21C5B">
              <w:rPr>
                <w:szCs w:val="24"/>
                <w:lang w:eastAsia="zh-TW"/>
              </w:rPr>
              <w:t>5.4%</w:t>
            </w:r>
            <w:r w:rsidRPr="00A21C5B">
              <w:rPr>
                <w:szCs w:val="24"/>
                <w:lang w:eastAsia="zh-TW"/>
              </w:rPr>
              <w:t>。</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投資區域</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虹橋商務區，南匯新城，奉賢新城，松江新城，青浦新城，嘉定新城；上海自貿區臨港新片區、長三角一體化示範區和張江科學城等重點區域</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外資來源</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年，上海前五位外資來源地依次</w:t>
            </w:r>
            <w:r w:rsidR="007E5EB4" w:rsidRPr="00A21C5B">
              <w:rPr>
                <w:szCs w:val="24"/>
                <w:lang w:eastAsia="zh-TW"/>
              </w:rPr>
              <w:t>為</w:t>
            </w:r>
            <w:r w:rsidR="003F14D5" w:rsidRPr="00A21C5B">
              <w:rPr>
                <w:szCs w:val="24"/>
                <w:lang w:eastAsia="zh-TW"/>
              </w:rPr>
              <w:t>中國大陸</w:t>
            </w:r>
            <w:r w:rsidRPr="00A21C5B">
              <w:rPr>
                <w:szCs w:val="24"/>
                <w:lang w:eastAsia="zh-TW"/>
              </w:rPr>
              <w:t>香港、新加坡、歐洲、日本、美國。</w:t>
            </w:r>
          </w:p>
        </w:tc>
      </w:tr>
      <w:tr w:rsidR="00A21C5B" w:rsidRPr="00A21C5B">
        <w:trPr>
          <w:trHeight w:val="680"/>
        </w:trPr>
        <w:tc>
          <w:tcPr>
            <w:tcW w:w="5000" w:type="pct"/>
            <w:gridSpan w:val="2"/>
            <w:shd w:val="clear" w:color="auto" w:fill="CCFFFF"/>
            <w:vAlign w:val="center"/>
          </w:tcPr>
          <w:p w:rsidR="00AB5CDC" w:rsidRPr="00A21C5B" w:rsidRDefault="00AC0F55">
            <w:pPr>
              <w:ind w:firstLineChars="0" w:firstLine="0"/>
              <w:jc w:val="center"/>
              <w:rPr>
                <w:szCs w:val="24"/>
                <w:lang w:eastAsia="zh-TW"/>
              </w:rPr>
            </w:pPr>
            <w:r w:rsidRPr="00A21C5B">
              <w:rPr>
                <w:szCs w:val="24"/>
                <w:lang w:eastAsia="zh-TW"/>
              </w:rPr>
              <w:t>對外貿易</w:t>
            </w:r>
          </w:p>
        </w:tc>
      </w:tr>
      <w:tr w:rsidR="00A21C5B" w:rsidRPr="00A21C5B">
        <w:trPr>
          <w:trHeight w:val="567"/>
        </w:trPr>
        <w:tc>
          <w:tcPr>
            <w:tcW w:w="1290"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貿易規模</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年上海市貨物進出口總額</w:t>
            </w:r>
            <w:r w:rsidRPr="00A21C5B">
              <w:rPr>
                <w:szCs w:val="24"/>
                <w:lang w:eastAsia="zh-TW"/>
              </w:rPr>
              <w:t>34,828.47</w:t>
            </w:r>
            <w:r w:rsidRPr="00A21C5B">
              <w:rPr>
                <w:szCs w:val="24"/>
                <w:lang w:eastAsia="zh-TW"/>
              </w:rPr>
              <w:t>億元，比上年增長</w:t>
            </w:r>
            <w:r w:rsidRPr="00A21C5B">
              <w:rPr>
                <w:szCs w:val="24"/>
                <w:lang w:eastAsia="zh-TW"/>
              </w:rPr>
              <w:t>2.3%</w:t>
            </w:r>
            <w:r w:rsidRPr="00A21C5B">
              <w:rPr>
                <w:szCs w:val="24"/>
                <w:lang w:eastAsia="zh-TW"/>
              </w:rPr>
              <w:t>。其中，進口</w:t>
            </w:r>
            <w:r w:rsidRPr="00A21C5B">
              <w:rPr>
                <w:szCs w:val="24"/>
                <w:lang w:eastAsia="zh-TW"/>
              </w:rPr>
              <w:t>21,103.11</w:t>
            </w:r>
            <w:r w:rsidRPr="00A21C5B">
              <w:rPr>
                <w:szCs w:val="24"/>
                <w:lang w:eastAsia="zh-TW"/>
              </w:rPr>
              <w:t>億元，增長</w:t>
            </w:r>
            <w:r w:rsidRPr="00A21C5B">
              <w:rPr>
                <w:szCs w:val="24"/>
                <w:lang w:eastAsia="zh-TW"/>
              </w:rPr>
              <w:t>3.8%;</w:t>
            </w:r>
            <w:r w:rsidRPr="00A21C5B">
              <w:rPr>
                <w:szCs w:val="24"/>
                <w:lang w:eastAsia="zh-TW"/>
              </w:rPr>
              <w:t>出口</w:t>
            </w:r>
            <w:r w:rsidRPr="00A21C5B">
              <w:rPr>
                <w:szCs w:val="24"/>
                <w:lang w:eastAsia="zh-TW"/>
              </w:rPr>
              <w:t>13,725.36</w:t>
            </w:r>
            <w:r w:rsidRPr="00A21C5B">
              <w:rPr>
                <w:szCs w:val="24"/>
                <w:lang w:eastAsia="zh-TW"/>
              </w:rPr>
              <w:t>億元，與上年持平。</w:t>
            </w:r>
          </w:p>
        </w:tc>
      </w:tr>
      <w:tr w:rsidR="00A21C5B" w:rsidRPr="00A21C5B">
        <w:trPr>
          <w:trHeight w:val="567"/>
        </w:trPr>
        <w:tc>
          <w:tcPr>
            <w:tcW w:w="1290"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貿易方式</w:t>
            </w:r>
          </w:p>
        </w:tc>
        <w:tc>
          <w:tcPr>
            <w:tcW w:w="3710" w:type="pct"/>
          </w:tcPr>
          <w:p w:rsidR="00AB5CDC" w:rsidRPr="00A21C5B" w:rsidRDefault="00AC0F55">
            <w:pPr>
              <w:adjustRightInd w:val="0"/>
              <w:ind w:firstLineChars="0" w:firstLine="0"/>
              <w:textAlignment w:val="baseline"/>
              <w:rPr>
                <w:szCs w:val="24"/>
                <w:lang w:eastAsia="zh-TW"/>
              </w:rPr>
            </w:pPr>
            <w:r w:rsidRPr="00A21C5B">
              <w:rPr>
                <w:shd w:val="clear" w:color="auto" w:fill="FFFFFF"/>
                <w:lang w:eastAsia="zh-TW"/>
              </w:rPr>
              <w:t>2020</w:t>
            </w:r>
            <w:r w:rsidRPr="00A21C5B">
              <w:rPr>
                <w:shd w:val="clear" w:color="auto" w:fill="FFFFFF"/>
                <w:lang w:eastAsia="zh-TW"/>
              </w:rPr>
              <w:t>年，上海市以一般貿易方式進出口</w:t>
            </w:r>
            <w:r w:rsidRPr="00A21C5B">
              <w:rPr>
                <w:shd w:val="clear" w:color="auto" w:fill="FFFFFF"/>
                <w:lang w:eastAsia="zh-TW"/>
              </w:rPr>
              <w:t>1.87</w:t>
            </w:r>
            <w:r w:rsidRPr="00A21C5B">
              <w:rPr>
                <w:shd w:val="clear" w:color="auto" w:fill="FFFFFF"/>
                <w:lang w:eastAsia="zh-TW"/>
              </w:rPr>
              <w:t>萬億元，增長</w:t>
            </w:r>
            <w:r w:rsidRPr="00A21C5B">
              <w:rPr>
                <w:shd w:val="clear" w:color="auto" w:fill="FFFFFF"/>
                <w:lang w:eastAsia="zh-TW"/>
              </w:rPr>
              <w:t>4.6%</w:t>
            </w:r>
            <w:r w:rsidRPr="00A21C5B">
              <w:rPr>
                <w:shd w:val="clear" w:color="auto" w:fill="FFFFFF"/>
                <w:lang w:eastAsia="zh-TW"/>
              </w:rPr>
              <w:t>，占同期上海市進出口總值的</w:t>
            </w:r>
            <w:r w:rsidRPr="00A21C5B">
              <w:rPr>
                <w:shd w:val="clear" w:color="auto" w:fill="FFFFFF"/>
                <w:lang w:eastAsia="zh-TW"/>
              </w:rPr>
              <w:t>53.7%</w:t>
            </w:r>
            <w:r w:rsidRPr="00A21C5B">
              <w:rPr>
                <w:shd w:val="clear" w:color="auto" w:fill="FFFFFF"/>
                <w:lang w:eastAsia="zh-TW"/>
              </w:rPr>
              <w:t>，比重提升</w:t>
            </w:r>
            <w:r w:rsidRPr="00A21C5B">
              <w:rPr>
                <w:shd w:val="clear" w:color="auto" w:fill="FFFFFF"/>
                <w:lang w:eastAsia="zh-TW"/>
              </w:rPr>
              <w:t>1.2</w:t>
            </w:r>
            <w:r w:rsidRPr="00A21C5B">
              <w:rPr>
                <w:shd w:val="clear" w:color="auto" w:fill="FFFFFF"/>
                <w:lang w:eastAsia="zh-TW"/>
              </w:rPr>
              <w:t>個百分點。其中，出口</w:t>
            </w:r>
            <w:r w:rsidRPr="00A21C5B">
              <w:rPr>
                <w:shd w:val="clear" w:color="auto" w:fill="FFFFFF"/>
                <w:lang w:eastAsia="zh-TW"/>
              </w:rPr>
              <w:t>6394.4</w:t>
            </w:r>
            <w:r w:rsidRPr="00A21C5B">
              <w:rPr>
                <w:shd w:val="clear" w:color="auto" w:fill="FFFFFF"/>
                <w:lang w:eastAsia="zh-TW"/>
              </w:rPr>
              <w:t>億元，與上年基本持平；進口</w:t>
            </w:r>
            <w:r w:rsidRPr="00A21C5B">
              <w:rPr>
                <w:shd w:val="clear" w:color="auto" w:fill="FFFFFF"/>
                <w:lang w:eastAsia="zh-TW"/>
              </w:rPr>
              <w:t>1.23</w:t>
            </w:r>
            <w:r w:rsidRPr="00A21C5B">
              <w:rPr>
                <w:shd w:val="clear" w:color="auto" w:fill="FFFFFF"/>
                <w:lang w:eastAsia="zh-TW"/>
              </w:rPr>
              <w:t>萬億元，增長</w:t>
            </w:r>
            <w:r w:rsidRPr="00A21C5B">
              <w:rPr>
                <w:shd w:val="clear" w:color="auto" w:fill="FFFFFF"/>
                <w:lang w:eastAsia="zh-TW"/>
              </w:rPr>
              <w:t>7.2%</w:t>
            </w:r>
            <w:r w:rsidRPr="00A21C5B">
              <w:rPr>
                <w:shd w:val="clear" w:color="auto" w:fill="FFFFFF"/>
                <w:lang w:eastAsia="zh-TW"/>
              </w:rPr>
              <w:t>。同期，以加工貿易方式進出口</w:t>
            </w:r>
            <w:r w:rsidRPr="00A21C5B">
              <w:rPr>
                <w:shd w:val="clear" w:color="auto" w:fill="FFFFFF"/>
                <w:lang w:eastAsia="zh-TW"/>
              </w:rPr>
              <w:t>7031.4</w:t>
            </w:r>
            <w:r w:rsidRPr="00A21C5B">
              <w:rPr>
                <w:shd w:val="clear" w:color="auto" w:fill="FFFFFF"/>
                <w:lang w:eastAsia="zh-TW"/>
              </w:rPr>
              <w:t>億元，下降</w:t>
            </w:r>
            <w:r w:rsidRPr="00A21C5B">
              <w:rPr>
                <w:shd w:val="clear" w:color="auto" w:fill="FFFFFF"/>
                <w:lang w:eastAsia="zh-TW"/>
              </w:rPr>
              <w:t>0.1%</w:t>
            </w:r>
            <w:r w:rsidRPr="00A21C5B">
              <w:rPr>
                <w:shd w:val="clear" w:color="auto" w:fill="FFFFFF"/>
                <w:lang w:eastAsia="zh-TW"/>
              </w:rPr>
              <w:t>，占</w:t>
            </w:r>
            <w:r w:rsidRPr="00A21C5B">
              <w:rPr>
                <w:shd w:val="clear" w:color="auto" w:fill="FFFFFF"/>
                <w:lang w:eastAsia="zh-TW"/>
              </w:rPr>
              <w:t>20.2%</w:t>
            </w:r>
            <w:r w:rsidRPr="00A21C5B">
              <w:rPr>
                <w:shd w:val="clear" w:color="auto" w:fill="FFFFFF"/>
                <w:lang w:eastAsia="zh-TW"/>
              </w:rPr>
              <w:t>。其中，出口</w:t>
            </w:r>
            <w:r w:rsidRPr="00A21C5B">
              <w:rPr>
                <w:shd w:val="clear" w:color="auto" w:fill="FFFFFF"/>
                <w:lang w:eastAsia="zh-TW"/>
              </w:rPr>
              <w:t>4</w:t>
            </w:r>
            <w:r w:rsidR="001D215A" w:rsidRPr="00A21C5B">
              <w:rPr>
                <w:rFonts w:hint="eastAsia"/>
                <w:shd w:val="clear" w:color="auto" w:fill="FFFFFF"/>
                <w:lang w:eastAsia="zh-TW"/>
              </w:rPr>
              <w:t>,</w:t>
            </w:r>
            <w:r w:rsidRPr="00A21C5B">
              <w:rPr>
                <w:shd w:val="clear" w:color="auto" w:fill="FFFFFF"/>
                <w:lang w:eastAsia="zh-TW"/>
              </w:rPr>
              <w:t>695.2</w:t>
            </w:r>
            <w:r w:rsidRPr="00A21C5B">
              <w:rPr>
                <w:shd w:val="clear" w:color="auto" w:fill="FFFFFF"/>
                <w:lang w:eastAsia="zh-TW"/>
              </w:rPr>
              <w:t>億元，下降</w:t>
            </w:r>
            <w:r w:rsidRPr="00A21C5B">
              <w:rPr>
                <w:shd w:val="clear" w:color="auto" w:fill="FFFFFF"/>
                <w:lang w:eastAsia="zh-TW"/>
              </w:rPr>
              <w:t>2.1%</w:t>
            </w:r>
            <w:r w:rsidRPr="00A21C5B">
              <w:rPr>
                <w:shd w:val="clear" w:color="auto" w:fill="FFFFFF"/>
                <w:lang w:eastAsia="zh-TW"/>
              </w:rPr>
              <w:t>；進口</w:t>
            </w:r>
            <w:r w:rsidRPr="00A21C5B">
              <w:rPr>
                <w:shd w:val="clear" w:color="auto" w:fill="FFFFFF"/>
                <w:lang w:eastAsia="zh-TW"/>
              </w:rPr>
              <w:t>2</w:t>
            </w:r>
            <w:r w:rsidR="001D215A" w:rsidRPr="00A21C5B">
              <w:rPr>
                <w:rFonts w:hint="eastAsia"/>
                <w:shd w:val="clear" w:color="auto" w:fill="FFFFFF"/>
                <w:lang w:eastAsia="zh-TW"/>
              </w:rPr>
              <w:t>,</w:t>
            </w:r>
            <w:r w:rsidRPr="00A21C5B">
              <w:rPr>
                <w:shd w:val="clear" w:color="auto" w:fill="FFFFFF"/>
                <w:lang w:eastAsia="zh-TW"/>
              </w:rPr>
              <w:t>336.2</w:t>
            </w:r>
            <w:r w:rsidRPr="00A21C5B">
              <w:rPr>
                <w:shd w:val="clear" w:color="auto" w:fill="FFFFFF"/>
                <w:lang w:eastAsia="zh-TW"/>
              </w:rPr>
              <w:t>億元，增長</w:t>
            </w:r>
            <w:r w:rsidRPr="00A21C5B">
              <w:rPr>
                <w:shd w:val="clear" w:color="auto" w:fill="FFFFFF"/>
                <w:lang w:eastAsia="zh-TW"/>
              </w:rPr>
              <w:t>4.2%</w:t>
            </w:r>
            <w:r w:rsidRPr="00A21C5B">
              <w:rPr>
                <w:shd w:val="clear" w:color="auto" w:fill="FFFFFF"/>
                <w:lang w:eastAsia="zh-TW"/>
              </w:rPr>
              <w:t>。</w:t>
            </w:r>
          </w:p>
        </w:tc>
      </w:tr>
      <w:tr w:rsidR="00A21C5B" w:rsidRPr="00A21C5B">
        <w:trPr>
          <w:trHeight w:val="567"/>
        </w:trPr>
        <w:tc>
          <w:tcPr>
            <w:tcW w:w="1290"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貿易目的地</w:t>
            </w:r>
          </w:p>
        </w:tc>
        <w:tc>
          <w:tcPr>
            <w:tcW w:w="3710" w:type="pct"/>
          </w:tcPr>
          <w:p w:rsidR="00AB5CDC" w:rsidRPr="00A21C5B" w:rsidRDefault="00AC0F55">
            <w:pPr>
              <w:adjustRightInd w:val="0"/>
              <w:ind w:firstLineChars="0" w:firstLine="0"/>
              <w:textAlignment w:val="baseline"/>
              <w:rPr>
                <w:szCs w:val="24"/>
              </w:rPr>
            </w:pPr>
            <w:r w:rsidRPr="00A21C5B">
              <w:rPr>
                <w:shd w:val="clear" w:color="auto" w:fill="FFFFFF"/>
                <w:lang w:eastAsia="zh-TW"/>
              </w:rPr>
              <w:t>2020</w:t>
            </w:r>
            <w:r w:rsidRPr="00A21C5B">
              <w:rPr>
                <w:shd w:val="clear" w:color="auto" w:fill="FFFFFF"/>
                <w:lang w:eastAsia="zh-TW"/>
              </w:rPr>
              <w:t>年，上海市對最大貿易夥伴歐盟進出口</w:t>
            </w:r>
            <w:r w:rsidRPr="00A21C5B">
              <w:rPr>
                <w:shd w:val="clear" w:color="auto" w:fill="FFFFFF"/>
                <w:lang w:eastAsia="zh-TW"/>
              </w:rPr>
              <w:t>6,980.1</w:t>
            </w:r>
            <w:r w:rsidRPr="00A21C5B">
              <w:rPr>
                <w:shd w:val="clear" w:color="auto" w:fill="FFFFFF"/>
                <w:lang w:eastAsia="zh-TW"/>
              </w:rPr>
              <w:t>億元，增長</w:t>
            </w:r>
            <w:r w:rsidRPr="00A21C5B">
              <w:rPr>
                <w:shd w:val="clear" w:color="auto" w:fill="FFFFFF"/>
                <w:lang w:eastAsia="zh-TW"/>
              </w:rPr>
              <w:t>6.1%</w:t>
            </w:r>
            <w:r w:rsidRPr="00A21C5B">
              <w:rPr>
                <w:shd w:val="clear" w:color="auto" w:fill="FFFFFF"/>
                <w:lang w:eastAsia="zh-TW"/>
              </w:rPr>
              <w:t>，占同期上海市進出口總值的</w:t>
            </w:r>
            <w:r w:rsidRPr="00A21C5B">
              <w:rPr>
                <w:shd w:val="clear" w:color="auto" w:fill="FFFFFF"/>
                <w:lang w:eastAsia="zh-TW"/>
              </w:rPr>
              <w:t>20%</w:t>
            </w:r>
            <w:r w:rsidRPr="00A21C5B">
              <w:rPr>
                <w:shd w:val="clear" w:color="auto" w:fill="FFFFFF"/>
                <w:lang w:eastAsia="zh-TW"/>
              </w:rPr>
              <w:t>。其中，出口</w:t>
            </w:r>
            <w:r w:rsidRPr="00A21C5B">
              <w:rPr>
                <w:shd w:val="clear" w:color="auto" w:fill="FFFFFF"/>
                <w:lang w:eastAsia="zh-TW"/>
              </w:rPr>
              <w:t>2,081.7</w:t>
            </w:r>
            <w:r w:rsidRPr="00A21C5B">
              <w:rPr>
                <w:shd w:val="clear" w:color="auto" w:fill="FFFFFF"/>
                <w:lang w:eastAsia="zh-TW"/>
              </w:rPr>
              <w:t>億元，增長</w:t>
            </w:r>
            <w:r w:rsidRPr="00A21C5B">
              <w:rPr>
                <w:shd w:val="clear" w:color="auto" w:fill="FFFFFF"/>
                <w:lang w:eastAsia="zh-TW"/>
              </w:rPr>
              <w:t>2.3%</w:t>
            </w:r>
            <w:r w:rsidRPr="00A21C5B">
              <w:rPr>
                <w:shd w:val="clear" w:color="auto" w:fill="FFFFFF"/>
                <w:lang w:eastAsia="zh-TW"/>
              </w:rPr>
              <w:t>；進口</w:t>
            </w:r>
            <w:r w:rsidRPr="00A21C5B">
              <w:rPr>
                <w:shd w:val="clear" w:color="auto" w:fill="FFFFFF"/>
                <w:lang w:eastAsia="zh-TW"/>
              </w:rPr>
              <w:t>4,898.4</w:t>
            </w:r>
            <w:r w:rsidRPr="00A21C5B">
              <w:rPr>
                <w:shd w:val="clear" w:color="auto" w:fill="FFFFFF"/>
                <w:lang w:eastAsia="zh-TW"/>
              </w:rPr>
              <w:t>億元，增長</w:t>
            </w:r>
            <w:r w:rsidRPr="00A21C5B">
              <w:rPr>
                <w:shd w:val="clear" w:color="auto" w:fill="FFFFFF"/>
                <w:lang w:eastAsia="zh-TW"/>
              </w:rPr>
              <w:t>7.8%</w:t>
            </w:r>
            <w:r w:rsidRPr="00A21C5B">
              <w:rPr>
                <w:shd w:val="clear" w:color="auto" w:fill="FFFFFF"/>
                <w:lang w:eastAsia="zh-TW"/>
              </w:rPr>
              <w:t>。同期，對東盟進出口</w:t>
            </w:r>
            <w:r w:rsidRPr="00A21C5B">
              <w:rPr>
                <w:shd w:val="clear" w:color="auto" w:fill="FFFFFF"/>
                <w:lang w:eastAsia="zh-TW"/>
              </w:rPr>
              <w:t>4,841.1</w:t>
            </w:r>
            <w:r w:rsidRPr="00A21C5B">
              <w:rPr>
                <w:shd w:val="clear" w:color="auto" w:fill="FFFFFF"/>
                <w:lang w:eastAsia="zh-TW"/>
              </w:rPr>
              <w:t>億元，增長</w:t>
            </w:r>
            <w:r w:rsidRPr="00A21C5B">
              <w:rPr>
                <w:shd w:val="clear" w:color="auto" w:fill="FFFFFF"/>
                <w:lang w:eastAsia="zh-TW"/>
              </w:rPr>
              <w:t>3%</w:t>
            </w:r>
            <w:r w:rsidRPr="00A21C5B">
              <w:rPr>
                <w:shd w:val="clear" w:color="auto" w:fill="FFFFFF"/>
                <w:lang w:eastAsia="zh-TW"/>
              </w:rPr>
              <w:t>，占</w:t>
            </w:r>
            <w:r w:rsidRPr="00A21C5B">
              <w:rPr>
                <w:shd w:val="clear" w:color="auto" w:fill="FFFFFF"/>
                <w:lang w:eastAsia="zh-TW"/>
              </w:rPr>
              <w:t>13.9%</w:t>
            </w:r>
            <w:r w:rsidRPr="00A21C5B">
              <w:rPr>
                <w:shd w:val="clear" w:color="auto" w:fill="FFFFFF"/>
                <w:lang w:eastAsia="zh-TW"/>
              </w:rPr>
              <w:t>；對美國進出口</w:t>
            </w:r>
            <w:r w:rsidRPr="00A21C5B">
              <w:rPr>
                <w:shd w:val="clear" w:color="auto" w:fill="FFFFFF"/>
                <w:lang w:eastAsia="zh-TW"/>
              </w:rPr>
              <w:t>4,817.3</w:t>
            </w:r>
            <w:r w:rsidRPr="00A21C5B">
              <w:rPr>
                <w:shd w:val="clear" w:color="auto" w:fill="FFFFFF"/>
                <w:lang w:eastAsia="zh-TW"/>
              </w:rPr>
              <w:t>億元，增長</w:t>
            </w:r>
            <w:r w:rsidRPr="00A21C5B">
              <w:rPr>
                <w:shd w:val="clear" w:color="auto" w:fill="FFFFFF"/>
                <w:lang w:eastAsia="zh-TW"/>
              </w:rPr>
              <w:t>6.3%</w:t>
            </w:r>
            <w:r w:rsidRPr="00A21C5B">
              <w:rPr>
                <w:shd w:val="clear" w:color="auto" w:fill="FFFFFF"/>
                <w:lang w:eastAsia="zh-TW"/>
              </w:rPr>
              <w:t>，占</w:t>
            </w:r>
            <w:r w:rsidRPr="00A21C5B">
              <w:rPr>
                <w:shd w:val="clear" w:color="auto" w:fill="FFFFFF"/>
                <w:lang w:eastAsia="zh-TW"/>
              </w:rPr>
              <w:t>13.8%</w:t>
            </w:r>
            <w:r w:rsidRPr="00A21C5B">
              <w:rPr>
                <w:shd w:val="clear" w:color="auto" w:fill="FFFFFF"/>
                <w:lang w:eastAsia="zh-TW"/>
              </w:rPr>
              <w:t>。此外，對日本進出口</w:t>
            </w:r>
            <w:r w:rsidRPr="00A21C5B">
              <w:rPr>
                <w:shd w:val="clear" w:color="auto" w:fill="FFFFFF"/>
                <w:lang w:eastAsia="zh-TW"/>
              </w:rPr>
              <w:t>3,812</w:t>
            </w:r>
            <w:r w:rsidRPr="00A21C5B">
              <w:rPr>
                <w:shd w:val="clear" w:color="auto" w:fill="FFFFFF"/>
                <w:lang w:eastAsia="zh-TW"/>
              </w:rPr>
              <w:t>億元，增長</w:t>
            </w:r>
            <w:r w:rsidRPr="00A21C5B">
              <w:rPr>
                <w:shd w:val="clear" w:color="auto" w:fill="FFFFFF"/>
                <w:lang w:eastAsia="zh-TW"/>
              </w:rPr>
              <w:t>2.8%</w:t>
            </w:r>
            <w:r w:rsidRPr="00A21C5B">
              <w:rPr>
                <w:shd w:val="clear" w:color="auto" w:fill="FFFFFF"/>
                <w:lang w:eastAsia="zh-TW"/>
              </w:rPr>
              <w:t>，占</w:t>
            </w:r>
            <w:r w:rsidRPr="00A21C5B">
              <w:rPr>
                <w:shd w:val="clear" w:color="auto" w:fill="FFFFFF"/>
                <w:lang w:eastAsia="zh-TW"/>
              </w:rPr>
              <w:t>10.9%</w:t>
            </w:r>
            <w:r w:rsidRPr="00A21C5B">
              <w:rPr>
                <w:shd w:val="clear" w:color="auto" w:fill="FFFFFF"/>
                <w:lang w:eastAsia="zh-TW"/>
              </w:rPr>
              <w:t>。</w:t>
            </w:r>
          </w:p>
        </w:tc>
      </w:tr>
      <w:tr w:rsidR="00A21C5B" w:rsidRPr="00A21C5B">
        <w:trPr>
          <w:trHeight w:val="567"/>
        </w:trPr>
        <w:tc>
          <w:tcPr>
            <w:tcW w:w="1290"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貿易商品結構</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年，上海市出口機電</w:t>
            </w:r>
            <w:r w:rsidR="007E5EB4" w:rsidRPr="00A21C5B">
              <w:rPr>
                <w:szCs w:val="24"/>
                <w:lang w:eastAsia="zh-TW"/>
              </w:rPr>
              <w:t>產</w:t>
            </w:r>
            <w:r w:rsidRPr="00A21C5B">
              <w:rPr>
                <w:szCs w:val="24"/>
                <w:lang w:eastAsia="zh-TW"/>
              </w:rPr>
              <w:t>品</w:t>
            </w:r>
            <w:r w:rsidRPr="00A21C5B">
              <w:rPr>
                <w:szCs w:val="24"/>
                <w:lang w:eastAsia="zh-TW"/>
              </w:rPr>
              <w:t>9,477.6</w:t>
            </w:r>
            <w:r w:rsidRPr="00A21C5B">
              <w:rPr>
                <w:szCs w:val="24"/>
                <w:lang w:eastAsia="zh-TW"/>
              </w:rPr>
              <w:t>億元，增長</w:t>
            </w:r>
            <w:r w:rsidRPr="00A21C5B">
              <w:rPr>
                <w:szCs w:val="24"/>
                <w:lang w:eastAsia="zh-TW"/>
              </w:rPr>
              <w:t>0.1%</w:t>
            </w:r>
            <w:r w:rsidRPr="00A21C5B">
              <w:rPr>
                <w:szCs w:val="24"/>
                <w:lang w:eastAsia="zh-TW"/>
              </w:rPr>
              <w:t>，占同期上海市出口總值的</w:t>
            </w:r>
            <w:r w:rsidRPr="00A21C5B">
              <w:rPr>
                <w:szCs w:val="24"/>
                <w:lang w:eastAsia="zh-TW"/>
              </w:rPr>
              <w:t>69.1%</w:t>
            </w:r>
            <w:r w:rsidRPr="00A21C5B">
              <w:rPr>
                <w:szCs w:val="24"/>
                <w:lang w:eastAsia="zh-TW"/>
              </w:rPr>
              <w:t>。其中，自動數據處理設備及其零部件出口</w:t>
            </w:r>
            <w:r w:rsidRPr="00A21C5B">
              <w:rPr>
                <w:szCs w:val="24"/>
                <w:lang w:eastAsia="zh-TW"/>
              </w:rPr>
              <w:t>1,877.4</w:t>
            </w:r>
            <w:r w:rsidRPr="00A21C5B">
              <w:rPr>
                <w:szCs w:val="24"/>
                <w:lang w:eastAsia="zh-TW"/>
              </w:rPr>
              <w:t>億元，增長</w:t>
            </w:r>
            <w:r w:rsidRPr="00A21C5B">
              <w:rPr>
                <w:szCs w:val="24"/>
                <w:lang w:eastAsia="zh-TW"/>
              </w:rPr>
              <w:t>8.6%</w:t>
            </w:r>
            <w:r w:rsidRPr="00A21C5B">
              <w:rPr>
                <w:szCs w:val="24"/>
                <w:lang w:eastAsia="zh-TW"/>
              </w:rPr>
              <w:t>；集成電路出口</w:t>
            </w:r>
            <w:r w:rsidRPr="00A21C5B">
              <w:rPr>
                <w:szCs w:val="24"/>
                <w:lang w:eastAsia="zh-TW"/>
              </w:rPr>
              <w:t>1,521.7</w:t>
            </w:r>
            <w:r w:rsidRPr="00A21C5B">
              <w:rPr>
                <w:szCs w:val="24"/>
                <w:lang w:eastAsia="zh-TW"/>
              </w:rPr>
              <w:t>億元，增長</w:t>
            </w:r>
            <w:r w:rsidRPr="00A21C5B">
              <w:rPr>
                <w:szCs w:val="24"/>
                <w:lang w:eastAsia="zh-TW"/>
              </w:rPr>
              <w:t>15.4%</w:t>
            </w:r>
            <w:r w:rsidRPr="00A21C5B">
              <w:rPr>
                <w:szCs w:val="24"/>
                <w:lang w:eastAsia="zh-TW"/>
              </w:rPr>
              <w:t>；汽車出口</w:t>
            </w:r>
            <w:r w:rsidRPr="00A21C5B">
              <w:rPr>
                <w:szCs w:val="24"/>
                <w:lang w:eastAsia="zh-TW"/>
              </w:rPr>
              <w:t>186.5</w:t>
            </w:r>
            <w:r w:rsidRPr="00A21C5B">
              <w:rPr>
                <w:szCs w:val="24"/>
                <w:lang w:eastAsia="zh-TW"/>
              </w:rPr>
              <w:t>億元，增長</w:t>
            </w:r>
            <w:r w:rsidRPr="00A21C5B">
              <w:rPr>
                <w:szCs w:val="24"/>
                <w:lang w:eastAsia="zh-TW"/>
              </w:rPr>
              <w:t>39.9%</w:t>
            </w:r>
            <w:r w:rsidRPr="00A21C5B">
              <w:rPr>
                <w:szCs w:val="24"/>
                <w:lang w:eastAsia="zh-TW"/>
              </w:rPr>
              <w:t>。同期，勞動密集型</w:t>
            </w:r>
            <w:r w:rsidR="007E5EB4" w:rsidRPr="00A21C5B">
              <w:rPr>
                <w:szCs w:val="24"/>
                <w:lang w:eastAsia="zh-TW"/>
              </w:rPr>
              <w:t>產</w:t>
            </w:r>
            <w:r w:rsidRPr="00A21C5B">
              <w:rPr>
                <w:szCs w:val="24"/>
                <w:lang w:eastAsia="zh-TW"/>
              </w:rPr>
              <w:t>品出口</w:t>
            </w:r>
            <w:r w:rsidRPr="00A21C5B">
              <w:rPr>
                <w:szCs w:val="24"/>
                <w:lang w:eastAsia="zh-TW"/>
              </w:rPr>
              <w:t>1,978.3</w:t>
            </w:r>
            <w:r w:rsidRPr="00A21C5B">
              <w:rPr>
                <w:szCs w:val="24"/>
                <w:lang w:eastAsia="zh-TW"/>
              </w:rPr>
              <w:t>億元，增長</w:t>
            </w:r>
            <w:r w:rsidRPr="00A21C5B">
              <w:rPr>
                <w:szCs w:val="24"/>
                <w:lang w:eastAsia="zh-TW"/>
              </w:rPr>
              <w:t>6.8%</w:t>
            </w:r>
            <w:r w:rsidRPr="00A21C5B">
              <w:rPr>
                <w:szCs w:val="24"/>
                <w:lang w:eastAsia="zh-TW"/>
              </w:rPr>
              <w:t>。此外，醫藥材及藥品出口</w:t>
            </w:r>
            <w:r w:rsidRPr="00A21C5B">
              <w:rPr>
                <w:szCs w:val="24"/>
                <w:lang w:eastAsia="zh-TW"/>
              </w:rPr>
              <w:t>147</w:t>
            </w:r>
            <w:r w:rsidRPr="00A21C5B">
              <w:rPr>
                <w:szCs w:val="24"/>
                <w:lang w:eastAsia="zh-TW"/>
              </w:rPr>
              <w:t>億元，增長</w:t>
            </w:r>
            <w:r w:rsidRPr="00A21C5B">
              <w:rPr>
                <w:szCs w:val="24"/>
                <w:lang w:eastAsia="zh-TW"/>
              </w:rPr>
              <w:t>6.2%</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年，上海市進口高新技術</w:t>
            </w:r>
            <w:r w:rsidR="007E5EB4" w:rsidRPr="00A21C5B">
              <w:rPr>
                <w:szCs w:val="24"/>
                <w:lang w:eastAsia="zh-TW"/>
              </w:rPr>
              <w:t>產</w:t>
            </w:r>
            <w:r w:rsidRPr="00A21C5B">
              <w:rPr>
                <w:szCs w:val="24"/>
                <w:lang w:eastAsia="zh-TW"/>
              </w:rPr>
              <w:t>品</w:t>
            </w:r>
            <w:r w:rsidRPr="00A21C5B">
              <w:rPr>
                <w:szCs w:val="24"/>
                <w:lang w:eastAsia="zh-TW"/>
              </w:rPr>
              <w:t>6,936.1</w:t>
            </w:r>
            <w:r w:rsidRPr="00A21C5B">
              <w:rPr>
                <w:szCs w:val="24"/>
                <w:lang w:eastAsia="zh-TW"/>
              </w:rPr>
              <w:t>億元，增長</w:t>
            </w:r>
            <w:r w:rsidRPr="00A21C5B">
              <w:rPr>
                <w:szCs w:val="24"/>
                <w:lang w:eastAsia="zh-TW"/>
              </w:rPr>
              <w:t>9.8%</w:t>
            </w:r>
            <w:r w:rsidRPr="00A21C5B">
              <w:rPr>
                <w:szCs w:val="24"/>
                <w:lang w:eastAsia="zh-TW"/>
              </w:rPr>
              <w:t>，占同期上海市進口總值的</w:t>
            </w:r>
            <w:r w:rsidRPr="00A21C5B">
              <w:rPr>
                <w:szCs w:val="24"/>
                <w:lang w:eastAsia="zh-TW"/>
              </w:rPr>
              <w:t>32.9%</w:t>
            </w:r>
            <w:r w:rsidRPr="00A21C5B">
              <w:rPr>
                <w:szCs w:val="24"/>
                <w:lang w:eastAsia="zh-TW"/>
              </w:rPr>
              <w:t>，比重提升</w:t>
            </w:r>
            <w:r w:rsidRPr="00A21C5B">
              <w:rPr>
                <w:szCs w:val="24"/>
                <w:lang w:eastAsia="zh-TW"/>
              </w:rPr>
              <w:t>1.8</w:t>
            </w:r>
            <w:r w:rsidRPr="00A21C5B">
              <w:rPr>
                <w:szCs w:val="24"/>
                <w:lang w:eastAsia="zh-TW"/>
              </w:rPr>
              <w:t>個百分點。其中，集成電路進口</w:t>
            </w:r>
            <w:r w:rsidRPr="00A21C5B">
              <w:rPr>
                <w:szCs w:val="24"/>
                <w:lang w:eastAsia="zh-TW"/>
              </w:rPr>
              <w:t>2,972.1</w:t>
            </w:r>
            <w:r w:rsidRPr="00A21C5B">
              <w:rPr>
                <w:szCs w:val="24"/>
                <w:lang w:eastAsia="zh-TW"/>
              </w:rPr>
              <w:t>億元，增長</w:t>
            </w:r>
            <w:r w:rsidRPr="00A21C5B">
              <w:rPr>
                <w:szCs w:val="24"/>
                <w:lang w:eastAsia="zh-TW"/>
              </w:rPr>
              <w:t>13.2%</w:t>
            </w:r>
            <w:r w:rsidRPr="00A21C5B">
              <w:rPr>
                <w:szCs w:val="24"/>
                <w:lang w:eastAsia="zh-TW"/>
              </w:rPr>
              <w:t>；計量檢測分析自控儀器及器具進口</w:t>
            </w:r>
            <w:r w:rsidRPr="00A21C5B">
              <w:rPr>
                <w:szCs w:val="24"/>
                <w:lang w:eastAsia="zh-TW"/>
              </w:rPr>
              <w:t>689.4</w:t>
            </w:r>
            <w:r w:rsidRPr="00A21C5B">
              <w:rPr>
                <w:szCs w:val="24"/>
                <w:lang w:eastAsia="zh-TW"/>
              </w:rPr>
              <w:t>億元，增長</w:t>
            </w:r>
            <w:r w:rsidRPr="00A21C5B">
              <w:rPr>
                <w:szCs w:val="24"/>
                <w:lang w:eastAsia="zh-TW"/>
              </w:rPr>
              <w:t>14.5%</w:t>
            </w:r>
            <w:r w:rsidRPr="00A21C5B">
              <w:rPr>
                <w:szCs w:val="24"/>
                <w:lang w:eastAsia="zh-TW"/>
              </w:rPr>
              <w:t>。同期，美容化妝品及洗護用品進口</w:t>
            </w:r>
            <w:r w:rsidRPr="00A21C5B">
              <w:rPr>
                <w:szCs w:val="24"/>
                <w:lang w:eastAsia="zh-TW"/>
              </w:rPr>
              <w:t>526.3</w:t>
            </w:r>
            <w:r w:rsidRPr="00A21C5B">
              <w:rPr>
                <w:szCs w:val="24"/>
                <w:lang w:eastAsia="zh-TW"/>
              </w:rPr>
              <w:t>億元，增長</w:t>
            </w:r>
            <w:r w:rsidRPr="00A21C5B">
              <w:rPr>
                <w:szCs w:val="24"/>
                <w:lang w:eastAsia="zh-TW"/>
              </w:rPr>
              <w:t>17.9%</w:t>
            </w:r>
            <w:r w:rsidRPr="00A21C5B">
              <w:rPr>
                <w:szCs w:val="24"/>
                <w:lang w:eastAsia="zh-TW"/>
              </w:rPr>
              <w:t>；肉類進口</w:t>
            </w:r>
            <w:r w:rsidRPr="00A21C5B">
              <w:rPr>
                <w:szCs w:val="24"/>
                <w:lang w:eastAsia="zh-TW"/>
              </w:rPr>
              <w:t>462.7</w:t>
            </w:r>
            <w:r w:rsidRPr="00A21C5B">
              <w:rPr>
                <w:szCs w:val="24"/>
                <w:lang w:eastAsia="zh-TW"/>
              </w:rPr>
              <w:t>億元，增長</w:t>
            </w:r>
            <w:r w:rsidRPr="00A21C5B">
              <w:rPr>
                <w:szCs w:val="24"/>
                <w:lang w:eastAsia="zh-TW"/>
              </w:rPr>
              <w:t>64.8%</w:t>
            </w:r>
            <w:r w:rsidRPr="00A21C5B">
              <w:rPr>
                <w:szCs w:val="24"/>
                <w:lang w:eastAsia="zh-TW"/>
              </w:rPr>
              <w:t>。</w:t>
            </w:r>
          </w:p>
        </w:tc>
      </w:tr>
      <w:tr w:rsidR="00A21C5B" w:rsidRPr="00A21C5B">
        <w:trPr>
          <w:trHeight w:val="680"/>
        </w:trPr>
        <w:tc>
          <w:tcPr>
            <w:tcW w:w="5000" w:type="pct"/>
            <w:gridSpan w:val="2"/>
            <w:shd w:val="clear" w:color="auto" w:fill="CCFFFF"/>
            <w:vAlign w:val="center"/>
          </w:tcPr>
          <w:p w:rsidR="00AB5CDC" w:rsidRPr="00A21C5B" w:rsidRDefault="00AC0F55">
            <w:pPr>
              <w:ind w:firstLineChars="0" w:firstLine="0"/>
              <w:jc w:val="center"/>
              <w:rPr>
                <w:szCs w:val="24"/>
                <w:lang w:eastAsia="zh-TW"/>
              </w:rPr>
            </w:pPr>
            <w:r w:rsidRPr="00A21C5B">
              <w:rPr>
                <w:szCs w:val="24"/>
                <w:lang w:eastAsia="zh-TW"/>
              </w:rPr>
              <w:t>投資環境</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基礎建設</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年城市基礎設施建設投資比上年下降</w:t>
            </w:r>
            <w:r w:rsidRPr="00A21C5B">
              <w:rPr>
                <w:szCs w:val="24"/>
                <w:lang w:eastAsia="zh-TW"/>
              </w:rPr>
              <w:t>3.6%</w:t>
            </w:r>
            <w:r w:rsidRPr="00A21C5B">
              <w:rPr>
                <w:szCs w:val="24"/>
                <w:lang w:eastAsia="zh-TW"/>
              </w:rPr>
              <w:t>。其中，電力建設投資下降</w:t>
            </w:r>
            <w:r w:rsidRPr="00A21C5B">
              <w:rPr>
                <w:szCs w:val="24"/>
                <w:lang w:eastAsia="zh-TW"/>
              </w:rPr>
              <w:t>0.4%</w:t>
            </w:r>
            <w:r w:rsidRPr="00A21C5B">
              <w:rPr>
                <w:szCs w:val="24"/>
                <w:lang w:eastAsia="zh-TW"/>
              </w:rPr>
              <w:t>；交通運輸投資下降</w:t>
            </w:r>
            <w:r w:rsidRPr="00A21C5B">
              <w:rPr>
                <w:szCs w:val="24"/>
                <w:lang w:eastAsia="zh-TW"/>
              </w:rPr>
              <w:t>27.0%</w:t>
            </w:r>
            <w:r w:rsidRPr="00A21C5B">
              <w:rPr>
                <w:szCs w:val="24"/>
                <w:lang w:eastAsia="zh-TW"/>
              </w:rPr>
              <w:t>；公用事業投資下降</w:t>
            </w:r>
            <w:r w:rsidRPr="00A21C5B">
              <w:rPr>
                <w:szCs w:val="24"/>
                <w:lang w:eastAsia="zh-TW"/>
              </w:rPr>
              <w:t>8.6%</w:t>
            </w:r>
            <w:r w:rsidRPr="00A21C5B">
              <w:rPr>
                <w:szCs w:val="24"/>
                <w:lang w:eastAsia="zh-TW"/>
              </w:rPr>
              <w:t>；郵電通信投資下降</w:t>
            </w:r>
            <w:r w:rsidRPr="00A21C5B">
              <w:rPr>
                <w:szCs w:val="24"/>
                <w:lang w:eastAsia="zh-TW"/>
              </w:rPr>
              <w:t>12.7%</w:t>
            </w:r>
            <w:r w:rsidRPr="00A21C5B">
              <w:rPr>
                <w:szCs w:val="24"/>
                <w:lang w:eastAsia="zh-TW"/>
              </w:rPr>
              <w:t>；市政建設投資增長</w:t>
            </w:r>
            <w:r w:rsidRPr="00A21C5B">
              <w:rPr>
                <w:szCs w:val="24"/>
                <w:lang w:eastAsia="zh-TW"/>
              </w:rPr>
              <w:t>33.9%</w:t>
            </w:r>
            <w:r w:rsidRPr="00A21C5B">
              <w:rPr>
                <w:szCs w:val="24"/>
                <w:lang w:eastAsia="zh-TW"/>
              </w:rPr>
              <w:t>。</w:t>
            </w:r>
          </w:p>
          <w:p w:rsidR="00AB5CDC" w:rsidRPr="00A21C5B" w:rsidRDefault="00AC0F55">
            <w:pPr>
              <w:adjustRightInd w:val="0"/>
              <w:ind w:firstLineChars="0" w:firstLine="0"/>
              <w:textAlignment w:val="baseline"/>
              <w:rPr>
                <w:shd w:val="clear" w:color="auto" w:fill="FFFFFF"/>
                <w:lang w:eastAsia="zh-TW"/>
              </w:rPr>
            </w:pPr>
            <w:r w:rsidRPr="00A21C5B">
              <w:rPr>
                <w:szCs w:val="24"/>
                <w:lang w:eastAsia="zh-TW"/>
              </w:rPr>
              <w:t>全市自來水供水能力</w:t>
            </w:r>
            <w:r w:rsidR="007E5EB4" w:rsidRPr="00A21C5B">
              <w:rPr>
                <w:szCs w:val="24"/>
                <w:lang w:eastAsia="zh-TW"/>
              </w:rPr>
              <w:t>為</w:t>
            </w:r>
            <w:r w:rsidRPr="00A21C5B">
              <w:rPr>
                <w:szCs w:val="24"/>
                <w:lang w:eastAsia="zh-TW"/>
              </w:rPr>
              <w:t>1,221</w:t>
            </w:r>
            <w:r w:rsidRPr="00A21C5B">
              <w:rPr>
                <w:szCs w:val="24"/>
                <w:lang w:eastAsia="zh-TW"/>
              </w:rPr>
              <w:t>萬立方米</w:t>
            </w:r>
            <w:r w:rsidRPr="00A21C5B">
              <w:rPr>
                <w:szCs w:val="24"/>
                <w:lang w:eastAsia="zh-TW"/>
              </w:rPr>
              <w:t>/</w:t>
            </w:r>
            <w:r w:rsidRPr="00A21C5B">
              <w:rPr>
                <w:szCs w:val="24"/>
                <w:lang w:eastAsia="zh-TW"/>
              </w:rPr>
              <w:t>日，與上年下降</w:t>
            </w:r>
            <w:r w:rsidRPr="00A21C5B">
              <w:rPr>
                <w:szCs w:val="24"/>
                <w:lang w:eastAsia="zh-TW"/>
              </w:rPr>
              <w:t>2.4%</w:t>
            </w:r>
            <w:r w:rsidRPr="00A21C5B">
              <w:rPr>
                <w:szCs w:val="24"/>
                <w:lang w:eastAsia="zh-TW"/>
              </w:rPr>
              <w:t>。全年供水總量</w:t>
            </w:r>
            <w:r w:rsidR="007E5EB4" w:rsidRPr="00A21C5B">
              <w:rPr>
                <w:szCs w:val="24"/>
                <w:lang w:eastAsia="zh-TW"/>
              </w:rPr>
              <w:t>為</w:t>
            </w:r>
            <w:r w:rsidRPr="00A21C5B">
              <w:rPr>
                <w:szCs w:val="24"/>
                <w:lang w:eastAsia="zh-TW"/>
              </w:rPr>
              <w:t>28.86</w:t>
            </w:r>
            <w:r w:rsidRPr="00A21C5B">
              <w:rPr>
                <w:szCs w:val="24"/>
                <w:lang w:eastAsia="zh-TW"/>
              </w:rPr>
              <w:t>億立方米，比上年下降</w:t>
            </w:r>
            <w:r w:rsidRPr="00A21C5B">
              <w:rPr>
                <w:szCs w:val="24"/>
                <w:lang w:eastAsia="zh-TW"/>
              </w:rPr>
              <w:t>3.1%</w:t>
            </w:r>
            <w:r w:rsidR="001D215A" w:rsidRPr="00A21C5B">
              <w:rPr>
                <w:rFonts w:hint="eastAsia"/>
                <w:szCs w:val="24"/>
                <w:lang w:eastAsia="zh-TW"/>
              </w:rPr>
              <w:t>；</w:t>
            </w:r>
            <w:r w:rsidRPr="00A21C5B">
              <w:rPr>
                <w:szCs w:val="24"/>
                <w:lang w:eastAsia="zh-TW"/>
              </w:rPr>
              <w:t>售水總量</w:t>
            </w:r>
            <w:r w:rsidR="007E5EB4" w:rsidRPr="00A21C5B">
              <w:rPr>
                <w:szCs w:val="24"/>
                <w:lang w:eastAsia="zh-TW"/>
              </w:rPr>
              <w:t>為</w:t>
            </w:r>
            <w:r w:rsidRPr="00A21C5B">
              <w:rPr>
                <w:szCs w:val="24"/>
                <w:lang w:eastAsia="zh-TW"/>
              </w:rPr>
              <w:t>23.59</w:t>
            </w:r>
            <w:r w:rsidRPr="00A21C5B">
              <w:rPr>
                <w:szCs w:val="24"/>
                <w:lang w:eastAsia="zh-TW"/>
              </w:rPr>
              <w:t>億立方米，下降</w:t>
            </w:r>
            <w:r w:rsidRPr="00A21C5B">
              <w:rPr>
                <w:szCs w:val="24"/>
                <w:lang w:eastAsia="zh-TW"/>
              </w:rPr>
              <w:t>1.7%</w:t>
            </w:r>
            <w:r w:rsidRPr="00A21C5B">
              <w:rPr>
                <w:szCs w:val="24"/>
                <w:lang w:eastAsia="zh-TW"/>
              </w:rPr>
              <w:t>。其中，工業用水量、生活用水量分別</w:t>
            </w:r>
            <w:r w:rsidR="007E5EB4" w:rsidRPr="00A21C5B">
              <w:rPr>
                <w:szCs w:val="24"/>
                <w:lang w:eastAsia="zh-TW"/>
              </w:rPr>
              <w:t>為</w:t>
            </w:r>
            <w:r w:rsidRPr="00A21C5B">
              <w:rPr>
                <w:szCs w:val="24"/>
                <w:lang w:eastAsia="zh-TW"/>
              </w:rPr>
              <w:t>3.89</w:t>
            </w:r>
            <w:r w:rsidRPr="00A21C5B">
              <w:rPr>
                <w:szCs w:val="24"/>
                <w:lang w:eastAsia="zh-TW"/>
              </w:rPr>
              <w:t>億立方米、</w:t>
            </w:r>
            <w:r w:rsidRPr="00A21C5B">
              <w:rPr>
                <w:szCs w:val="24"/>
                <w:lang w:eastAsia="zh-TW"/>
              </w:rPr>
              <w:t>18.32</w:t>
            </w:r>
            <w:r w:rsidRPr="00A21C5B">
              <w:rPr>
                <w:szCs w:val="24"/>
                <w:lang w:eastAsia="zh-TW"/>
              </w:rPr>
              <w:t>億立方米，分別下降</w:t>
            </w:r>
            <w:r w:rsidRPr="00A21C5B">
              <w:rPr>
                <w:szCs w:val="24"/>
                <w:lang w:eastAsia="zh-TW"/>
              </w:rPr>
              <w:t>3.8%</w:t>
            </w:r>
            <w:r w:rsidRPr="00A21C5B">
              <w:rPr>
                <w:szCs w:val="24"/>
                <w:lang w:eastAsia="zh-TW"/>
              </w:rPr>
              <w:t>和</w:t>
            </w:r>
            <w:r w:rsidRPr="00A21C5B">
              <w:rPr>
                <w:szCs w:val="24"/>
                <w:lang w:eastAsia="zh-TW"/>
              </w:rPr>
              <w:t>1.6%</w:t>
            </w:r>
            <w:r w:rsidRPr="00A21C5B">
              <w:rPr>
                <w:szCs w:val="24"/>
                <w:lang w:eastAsia="zh-TW"/>
              </w:rPr>
              <w:t>。全年全市用電量</w:t>
            </w:r>
            <w:r w:rsidRPr="00A21C5B">
              <w:rPr>
                <w:szCs w:val="24"/>
                <w:lang w:eastAsia="zh-TW"/>
              </w:rPr>
              <w:t>1</w:t>
            </w:r>
            <w:r w:rsidR="001D215A" w:rsidRPr="00A21C5B">
              <w:rPr>
                <w:rFonts w:hint="eastAsia"/>
                <w:szCs w:val="24"/>
                <w:lang w:eastAsia="zh-TW"/>
              </w:rPr>
              <w:t>,</w:t>
            </w:r>
            <w:r w:rsidRPr="00A21C5B">
              <w:rPr>
                <w:szCs w:val="24"/>
                <w:lang w:eastAsia="zh-TW"/>
              </w:rPr>
              <w:t>575.96</w:t>
            </w:r>
            <w:r w:rsidRPr="00A21C5B">
              <w:rPr>
                <w:szCs w:val="24"/>
                <w:lang w:eastAsia="zh-TW"/>
              </w:rPr>
              <w:t>億千瓦時，增長</w:t>
            </w:r>
            <w:r w:rsidRPr="00A21C5B">
              <w:rPr>
                <w:szCs w:val="24"/>
                <w:lang w:eastAsia="zh-TW"/>
              </w:rPr>
              <w:t>0.5%</w:t>
            </w:r>
            <w:r w:rsidRPr="00A21C5B">
              <w:rPr>
                <w:szCs w:val="24"/>
                <w:lang w:eastAsia="zh-TW"/>
              </w:rPr>
              <w:t>。至年末，全市家庭液化氣用戶</w:t>
            </w:r>
            <w:r w:rsidRPr="00A21C5B">
              <w:rPr>
                <w:szCs w:val="24"/>
                <w:lang w:eastAsia="zh-TW"/>
              </w:rPr>
              <w:t>222</w:t>
            </w:r>
            <w:r w:rsidRPr="00A21C5B">
              <w:rPr>
                <w:szCs w:val="24"/>
                <w:lang w:eastAsia="zh-TW"/>
              </w:rPr>
              <w:t>萬戶，增長</w:t>
            </w:r>
            <w:r w:rsidRPr="00A21C5B">
              <w:rPr>
                <w:szCs w:val="24"/>
                <w:lang w:eastAsia="zh-TW"/>
              </w:rPr>
              <w:t>3.3%</w:t>
            </w:r>
            <w:r w:rsidR="001D215A" w:rsidRPr="00A21C5B">
              <w:rPr>
                <w:rFonts w:hint="eastAsia"/>
                <w:szCs w:val="24"/>
                <w:lang w:eastAsia="zh-TW"/>
              </w:rPr>
              <w:t>；</w:t>
            </w:r>
            <w:r w:rsidRPr="00A21C5B">
              <w:rPr>
                <w:szCs w:val="24"/>
                <w:lang w:eastAsia="zh-TW"/>
              </w:rPr>
              <w:t>家庭天然氣用戶</w:t>
            </w:r>
            <w:r w:rsidRPr="00A21C5B">
              <w:rPr>
                <w:szCs w:val="24"/>
                <w:lang w:eastAsia="zh-TW"/>
              </w:rPr>
              <w:t>753</w:t>
            </w:r>
            <w:r w:rsidRPr="00A21C5B">
              <w:rPr>
                <w:szCs w:val="24"/>
                <w:lang w:eastAsia="zh-TW"/>
              </w:rPr>
              <w:t>萬戶，增長</w:t>
            </w:r>
            <w:r w:rsidRPr="00A21C5B">
              <w:rPr>
                <w:szCs w:val="24"/>
                <w:lang w:eastAsia="zh-TW"/>
              </w:rPr>
              <w:t>2.7%</w:t>
            </w:r>
            <w:r w:rsidRPr="00A21C5B">
              <w:rPr>
                <w:szCs w:val="24"/>
                <w:lang w:eastAsia="zh-TW"/>
              </w:rPr>
              <w:t>。</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運輸能力</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年上海完成港口貨物吞吐量</w:t>
            </w:r>
            <w:r w:rsidRPr="00A21C5B">
              <w:rPr>
                <w:szCs w:val="24"/>
                <w:lang w:eastAsia="zh-TW"/>
              </w:rPr>
              <w:t>71,669.95</w:t>
            </w:r>
            <w:r w:rsidRPr="00A21C5B">
              <w:rPr>
                <w:szCs w:val="24"/>
                <w:lang w:eastAsia="zh-TW"/>
              </w:rPr>
              <w:t>萬噸，比上年下降</w:t>
            </w:r>
            <w:r w:rsidRPr="00A21C5B">
              <w:rPr>
                <w:szCs w:val="24"/>
                <w:lang w:eastAsia="zh-TW"/>
              </w:rPr>
              <w:t>0.5%</w:t>
            </w:r>
            <w:r w:rsidR="001D215A" w:rsidRPr="00A21C5B">
              <w:rPr>
                <w:rFonts w:hint="eastAsia"/>
                <w:szCs w:val="24"/>
                <w:lang w:eastAsia="zh-TW"/>
              </w:rPr>
              <w:t>；</w:t>
            </w:r>
            <w:r w:rsidRPr="00A21C5B">
              <w:rPr>
                <w:szCs w:val="24"/>
                <w:lang w:eastAsia="zh-TW"/>
              </w:rPr>
              <w:t>集裝箱吞吐量</w:t>
            </w:r>
            <w:r w:rsidRPr="00A21C5B">
              <w:rPr>
                <w:szCs w:val="24"/>
                <w:lang w:eastAsia="zh-TW"/>
              </w:rPr>
              <w:t>4,350.34</w:t>
            </w:r>
            <w:r w:rsidRPr="00A21C5B">
              <w:rPr>
                <w:szCs w:val="24"/>
                <w:lang w:eastAsia="zh-TW"/>
              </w:rPr>
              <w:t>萬國際標準箱，增長</w:t>
            </w:r>
            <w:r w:rsidRPr="00A21C5B">
              <w:rPr>
                <w:szCs w:val="24"/>
                <w:lang w:eastAsia="zh-TW"/>
              </w:rPr>
              <w:t>0.5%</w:t>
            </w:r>
            <w:r w:rsidRPr="00A21C5B">
              <w:rPr>
                <w:szCs w:val="24"/>
                <w:lang w:eastAsia="zh-TW"/>
              </w:rPr>
              <w:t>。集裝箱水水中轉比例達</w:t>
            </w:r>
            <w:r w:rsidRPr="00A21C5B">
              <w:rPr>
                <w:szCs w:val="24"/>
                <w:lang w:eastAsia="zh-TW"/>
              </w:rPr>
              <w:t>51.6%</w:t>
            </w:r>
            <w:r w:rsidRPr="00A21C5B">
              <w:rPr>
                <w:szCs w:val="24"/>
                <w:lang w:eastAsia="zh-TW"/>
              </w:rPr>
              <w:t>，國際中轉比例</w:t>
            </w:r>
            <w:r w:rsidRPr="00A21C5B">
              <w:rPr>
                <w:szCs w:val="24"/>
                <w:lang w:eastAsia="zh-TW"/>
              </w:rPr>
              <w:t>12.3%</w:t>
            </w:r>
            <w:r w:rsidRPr="00A21C5B">
              <w:rPr>
                <w:szCs w:val="24"/>
                <w:lang w:eastAsia="zh-TW"/>
              </w:rPr>
              <w:t>，分別比上年提高</w:t>
            </w:r>
            <w:r w:rsidRPr="00A21C5B">
              <w:rPr>
                <w:szCs w:val="24"/>
                <w:lang w:eastAsia="zh-TW"/>
              </w:rPr>
              <w:t>3.3</w:t>
            </w:r>
            <w:r w:rsidRPr="00A21C5B">
              <w:rPr>
                <w:szCs w:val="24"/>
                <w:lang w:eastAsia="zh-TW"/>
              </w:rPr>
              <w:t>和</w:t>
            </w:r>
            <w:r w:rsidRPr="00A21C5B">
              <w:rPr>
                <w:szCs w:val="24"/>
                <w:lang w:eastAsia="zh-TW"/>
              </w:rPr>
              <w:t>1.5</w:t>
            </w:r>
            <w:r w:rsidRPr="00A21C5B">
              <w:rPr>
                <w:szCs w:val="24"/>
                <w:lang w:eastAsia="zh-TW"/>
              </w:rPr>
              <w:t>個百分點。</w:t>
            </w:r>
          </w:p>
          <w:p w:rsidR="00AB5CDC" w:rsidRPr="00A21C5B" w:rsidRDefault="00AC0F55">
            <w:pPr>
              <w:adjustRightInd w:val="0"/>
              <w:ind w:firstLineChars="0" w:firstLine="0"/>
              <w:textAlignment w:val="baseline"/>
              <w:rPr>
                <w:szCs w:val="24"/>
                <w:lang w:eastAsia="zh-TW"/>
              </w:rPr>
            </w:pPr>
            <w:r w:rsidRPr="00A21C5B">
              <w:rPr>
                <w:szCs w:val="24"/>
                <w:lang w:eastAsia="zh-TW"/>
              </w:rPr>
              <w:t>上海浦東、虹橋兩大國際機場全年共起降航班</w:t>
            </w:r>
            <w:r w:rsidRPr="00A21C5B">
              <w:rPr>
                <w:szCs w:val="24"/>
                <w:lang w:eastAsia="zh-TW"/>
              </w:rPr>
              <w:t>54.51</w:t>
            </w:r>
            <w:r w:rsidRPr="00A21C5B">
              <w:rPr>
                <w:szCs w:val="24"/>
                <w:lang w:eastAsia="zh-TW"/>
              </w:rPr>
              <w:t>萬架次，下降</w:t>
            </w:r>
            <w:r w:rsidRPr="00A21C5B">
              <w:rPr>
                <w:szCs w:val="24"/>
                <w:lang w:eastAsia="zh-TW"/>
              </w:rPr>
              <w:t>30.5%</w:t>
            </w:r>
            <w:r w:rsidR="001D215A" w:rsidRPr="00A21C5B">
              <w:rPr>
                <w:rFonts w:hint="eastAsia"/>
                <w:szCs w:val="24"/>
                <w:lang w:eastAsia="zh-TW"/>
              </w:rPr>
              <w:t>；</w:t>
            </w:r>
            <w:r w:rsidRPr="00A21C5B">
              <w:rPr>
                <w:szCs w:val="24"/>
                <w:lang w:eastAsia="zh-TW"/>
              </w:rPr>
              <w:t>實現進出港旅客</w:t>
            </w:r>
            <w:r w:rsidRPr="00A21C5B">
              <w:rPr>
                <w:szCs w:val="24"/>
                <w:lang w:eastAsia="zh-TW"/>
              </w:rPr>
              <w:t>6</w:t>
            </w:r>
            <w:r w:rsidR="001D215A" w:rsidRPr="00A21C5B">
              <w:rPr>
                <w:rFonts w:hint="eastAsia"/>
                <w:szCs w:val="24"/>
                <w:lang w:eastAsia="zh-TW"/>
              </w:rPr>
              <w:t>,</w:t>
            </w:r>
            <w:r w:rsidRPr="00A21C5B">
              <w:rPr>
                <w:szCs w:val="24"/>
                <w:lang w:eastAsia="zh-TW"/>
              </w:rPr>
              <w:t>164.21</w:t>
            </w:r>
            <w:r w:rsidRPr="00A21C5B">
              <w:rPr>
                <w:szCs w:val="24"/>
                <w:lang w:eastAsia="zh-TW"/>
              </w:rPr>
              <w:t>萬人次，下降</w:t>
            </w:r>
            <w:r w:rsidRPr="00A21C5B">
              <w:rPr>
                <w:szCs w:val="24"/>
                <w:lang w:eastAsia="zh-TW"/>
              </w:rPr>
              <w:t>49.4%</w:t>
            </w:r>
            <w:r w:rsidRPr="00A21C5B">
              <w:rPr>
                <w:szCs w:val="24"/>
                <w:lang w:eastAsia="zh-TW"/>
              </w:rPr>
              <w:t>。其中，國內航</w:t>
            </w:r>
            <w:r w:rsidR="007E5EB4" w:rsidRPr="00A21C5B">
              <w:rPr>
                <w:szCs w:val="24"/>
                <w:lang w:eastAsia="zh-TW"/>
              </w:rPr>
              <w:t>線</w:t>
            </w:r>
            <w:r w:rsidRPr="00A21C5B">
              <w:rPr>
                <w:szCs w:val="24"/>
                <w:lang w:eastAsia="zh-TW"/>
              </w:rPr>
              <w:t>進出港旅客</w:t>
            </w:r>
            <w:r w:rsidRPr="00A21C5B">
              <w:rPr>
                <w:szCs w:val="24"/>
                <w:lang w:eastAsia="zh-TW"/>
              </w:rPr>
              <w:t>5</w:t>
            </w:r>
            <w:r w:rsidR="001D215A" w:rsidRPr="00A21C5B">
              <w:rPr>
                <w:rFonts w:hint="eastAsia"/>
                <w:szCs w:val="24"/>
                <w:lang w:eastAsia="zh-TW"/>
              </w:rPr>
              <w:t>,</w:t>
            </w:r>
            <w:r w:rsidRPr="00A21C5B">
              <w:rPr>
                <w:szCs w:val="24"/>
                <w:lang w:eastAsia="zh-TW"/>
              </w:rPr>
              <w:t>644.24</w:t>
            </w:r>
            <w:r w:rsidRPr="00A21C5B">
              <w:rPr>
                <w:szCs w:val="24"/>
                <w:lang w:eastAsia="zh-TW"/>
              </w:rPr>
              <w:t>萬人次，下降</w:t>
            </w:r>
            <w:r w:rsidRPr="00A21C5B">
              <w:rPr>
                <w:szCs w:val="24"/>
                <w:lang w:eastAsia="zh-TW"/>
              </w:rPr>
              <w:t>29.3%</w:t>
            </w:r>
            <w:r w:rsidR="001D215A" w:rsidRPr="00A21C5B">
              <w:rPr>
                <w:rFonts w:hint="eastAsia"/>
                <w:szCs w:val="24"/>
                <w:lang w:eastAsia="zh-TW"/>
              </w:rPr>
              <w:t>；</w:t>
            </w:r>
            <w:r w:rsidRPr="00A21C5B">
              <w:rPr>
                <w:szCs w:val="24"/>
                <w:lang w:eastAsia="zh-TW"/>
              </w:rPr>
              <w:t>國際及地區航</w:t>
            </w:r>
            <w:r w:rsidR="007E5EB4" w:rsidRPr="00A21C5B">
              <w:rPr>
                <w:szCs w:val="24"/>
                <w:lang w:eastAsia="zh-TW"/>
              </w:rPr>
              <w:t>線</w:t>
            </w:r>
            <w:r w:rsidRPr="00A21C5B">
              <w:rPr>
                <w:szCs w:val="24"/>
                <w:lang w:eastAsia="zh-TW"/>
              </w:rPr>
              <w:t>進出港旅客</w:t>
            </w:r>
            <w:r w:rsidRPr="00A21C5B">
              <w:rPr>
                <w:szCs w:val="24"/>
                <w:lang w:eastAsia="zh-TW"/>
              </w:rPr>
              <w:t>519.97</w:t>
            </w:r>
            <w:r w:rsidRPr="00A21C5B">
              <w:rPr>
                <w:szCs w:val="24"/>
                <w:lang w:eastAsia="zh-TW"/>
              </w:rPr>
              <w:t>萬人次，下降</w:t>
            </w:r>
            <w:r w:rsidRPr="00A21C5B">
              <w:rPr>
                <w:szCs w:val="24"/>
                <w:lang w:eastAsia="zh-TW"/>
              </w:rPr>
              <w:t>87.6%</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全年完成郵政業務總量</w:t>
            </w:r>
            <w:r w:rsidRPr="00A21C5B">
              <w:rPr>
                <w:szCs w:val="24"/>
                <w:lang w:eastAsia="zh-TW"/>
              </w:rPr>
              <w:t>848.14</w:t>
            </w:r>
            <w:r w:rsidRPr="00A21C5B">
              <w:rPr>
                <w:szCs w:val="24"/>
                <w:lang w:eastAsia="zh-TW"/>
              </w:rPr>
              <w:t>億元，比上年增長</w:t>
            </w:r>
            <w:r w:rsidRPr="00A21C5B">
              <w:rPr>
                <w:szCs w:val="24"/>
                <w:lang w:eastAsia="zh-TW"/>
              </w:rPr>
              <w:t>10.4%</w:t>
            </w:r>
            <w:r w:rsidR="001D215A" w:rsidRPr="00A21C5B">
              <w:rPr>
                <w:rFonts w:hint="eastAsia"/>
                <w:szCs w:val="24"/>
                <w:lang w:eastAsia="zh-TW"/>
              </w:rPr>
              <w:t>；</w:t>
            </w:r>
            <w:r w:rsidRPr="00A21C5B">
              <w:rPr>
                <w:szCs w:val="24"/>
                <w:lang w:eastAsia="zh-TW"/>
              </w:rPr>
              <w:t>電信業務總量</w:t>
            </w:r>
            <w:r w:rsidRPr="00A21C5B">
              <w:rPr>
                <w:szCs w:val="24"/>
                <w:lang w:eastAsia="zh-TW"/>
              </w:rPr>
              <w:t>2,822.91</w:t>
            </w:r>
            <w:r w:rsidRPr="00A21C5B">
              <w:rPr>
                <w:szCs w:val="24"/>
                <w:lang w:eastAsia="zh-TW"/>
              </w:rPr>
              <w:t>億元，增長</w:t>
            </w:r>
            <w:r w:rsidRPr="00A21C5B">
              <w:rPr>
                <w:szCs w:val="24"/>
                <w:lang w:eastAsia="zh-TW"/>
              </w:rPr>
              <w:t>25.8%</w:t>
            </w:r>
            <w:r w:rsidRPr="00A21C5B">
              <w:rPr>
                <w:szCs w:val="24"/>
                <w:lang w:eastAsia="zh-TW"/>
              </w:rPr>
              <w:t>。郵政業全年完成郵政函件業務</w:t>
            </w:r>
            <w:r w:rsidRPr="00A21C5B">
              <w:rPr>
                <w:szCs w:val="24"/>
                <w:lang w:eastAsia="zh-TW"/>
              </w:rPr>
              <w:t>3.14</w:t>
            </w:r>
            <w:r w:rsidRPr="00A21C5B">
              <w:rPr>
                <w:szCs w:val="24"/>
                <w:lang w:eastAsia="zh-TW"/>
              </w:rPr>
              <w:t>億件、包裹業務</w:t>
            </w:r>
            <w:r w:rsidRPr="00A21C5B">
              <w:rPr>
                <w:szCs w:val="24"/>
                <w:lang w:eastAsia="zh-TW"/>
              </w:rPr>
              <w:t>204.90</w:t>
            </w:r>
            <w:r w:rsidRPr="00A21C5B">
              <w:rPr>
                <w:szCs w:val="24"/>
                <w:lang w:eastAsia="zh-TW"/>
              </w:rPr>
              <w:t>萬件、快遞業務</w:t>
            </w:r>
            <w:r w:rsidRPr="00A21C5B">
              <w:rPr>
                <w:szCs w:val="24"/>
                <w:lang w:eastAsia="zh-TW"/>
              </w:rPr>
              <w:t>33.63</w:t>
            </w:r>
            <w:r w:rsidRPr="00A21C5B">
              <w:rPr>
                <w:szCs w:val="24"/>
                <w:lang w:eastAsia="zh-TW"/>
              </w:rPr>
              <w:t>億件</w:t>
            </w:r>
            <w:r w:rsidR="001D215A" w:rsidRPr="00A21C5B">
              <w:rPr>
                <w:rFonts w:hint="eastAsia"/>
                <w:szCs w:val="24"/>
                <w:lang w:eastAsia="zh-TW"/>
              </w:rPr>
              <w:t>；</w:t>
            </w:r>
            <w:r w:rsidRPr="00A21C5B">
              <w:rPr>
                <w:szCs w:val="24"/>
                <w:lang w:eastAsia="zh-TW"/>
              </w:rPr>
              <w:t>快遞業務收入</w:t>
            </w:r>
            <w:r w:rsidRPr="00A21C5B">
              <w:rPr>
                <w:szCs w:val="24"/>
                <w:lang w:eastAsia="zh-TW"/>
              </w:rPr>
              <w:t>1,428.19</w:t>
            </w:r>
            <w:r w:rsidRPr="00A21C5B">
              <w:rPr>
                <w:szCs w:val="24"/>
                <w:lang w:eastAsia="zh-TW"/>
              </w:rPr>
              <w:t>億元。</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通訊</w:t>
            </w:r>
          </w:p>
        </w:tc>
        <w:tc>
          <w:tcPr>
            <w:tcW w:w="3710" w:type="pct"/>
          </w:tcPr>
          <w:p w:rsidR="00AB5CDC" w:rsidRPr="00A21C5B" w:rsidRDefault="00AC0F55" w:rsidP="001D215A">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年完成郵政業務總量</w:t>
            </w:r>
            <w:r w:rsidRPr="00A21C5B">
              <w:rPr>
                <w:szCs w:val="24"/>
                <w:lang w:eastAsia="zh-TW"/>
              </w:rPr>
              <w:t>848.14</w:t>
            </w:r>
            <w:r w:rsidRPr="00A21C5B">
              <w:rPr>
                <w:szCs w:val="24"/>
                <w:lang w:eastAsia="zh-TW"/>
              </w:rPr>
              <w:t>億元，比上年增長</w:t>
            </w:r>
            <w:r w:rsidRPr="00A21C5B">
              <w:rPr>
                <w:szCs w:val="24"/>
                <w:lang w:eastAsia="zh-TW"/>
              </w:rPr>
              <w:t>10.4%</w:t>
            </w:r>
            <w:r w:rsidR="001D215A" w:rsidRPr="00A21C5B">
              <w:rPr>
                <w:rFonts w:hint="eastAsia"/>
                <w:szCs w:val="24"/>
                <w:lang w:eastAsia="zh-TW"/>
              </w:rPr>
              <w:t>；</w:t>
            </w:r>
            <w:r w:rsidRPr="00A21C5B">
              <w:rPr>
                <w:szCs w:val="24"/>
                <w:lang w:eastAsia="zh-TW"/>
              </w:rPr>
              <w:t>電信業務總量</w:t>
            </w:r>
            <w:r w:rsidRPr="00A21C5B">
              <w:rPr>
                <w:szCs w:val="24"/>
                <w:lang w:eastAsia="zh-TW"/>
              </w:rPr>
              <w:t>2</w:t>
            </w:r>
            <w:r w:rsidR="001D215A" w:rsidRPr="00A21C5B">
              <w:rPr>
                <w:rFonts w:hint="eastAsia"/>
                <w:szCs w:val="24"/>
                <w:lang w:eastAsia="zh-TW"/>
              </w:rPr>
              <w:t>,</w:t>
            </w:r>
            <w:r w:rsidRPr="00A21C5B">
              <w:rPr>
                <w:szCs w:val="24"/>
                <w:lang w:eastAsia="zh-TW"/>
              </w:rPr>
              <w:t>822.91</w:t>
            </w:r>
            <w:r w:rsidRPr="00A21C5B">
              <w:rPr>
                <w:szCs w:val="24"/>
                <w:lang w:eastAsia="zh-TW"/>
              </w:rPr>
              <w:t>億元，增長</w:t>
            </w:r>
            <w:r w:rsidRPr="00A21C5B">
              <w:rPr>
                <w:szCs w:val="24"/>
                <w:lang w:eastAsia="zh-TW"/>
              </w:rPr>
              <w:t>25.8%</w:t>
            </w:r>
            <w:r w:rsidRPr="00A21C5B">
              <w:rPr>
                <w:szCs w:val="24"/>
                <w:lang w:eastAsia="zh-TW"/>
              </w:rPr>
              <w:t>。郵政業全年完成郵政函件業務</w:t>
            </w:r>
            <w:r w:rsidRPr="00A21C5B">
              <w:rPr>
                <w:szCs w:val="24"/>
                <w:lang w:eastAsia="zh-TW"/>
              </w:rPr>
              <w:t>3.14</w:t>
            </w:r>
            <w:r w:rsidRPr="00A21C5B">
              <w:rPr>
                <w:szCs w:val="24"/>
                <w:lang w:eastAsia="zh-TW"/>
              </w:rPr>
              <w:t>億件、包裹業務</w:t>
            </w:r>
            <w:r w:rsidRPr="00A21C5B">
              <w:rPr>
                <w:szCs w:val="24"/>
                <w:lang w:eastAsia="zh-TW"/>
              </w:rPr>
              <w:t>204.90</w:t>
            </w:r>
            <w:r w:rsidRPr="00A21C5B">
              <w:rPr>
                <w:szCs w:val="24"/>
                <w:lang w:eastAsia="zh-TW"/>
              </w:rPr>
              <w:t>萬件、快遞業務</w:t>
            </w:r>
            <w:r w:rsidRPr="00A21C5B">
              <w:rPr>
                <w:szCs w:val="24"/>
                <w:lang w:eastAsia="zh-TW"/>
              </w:rPr>
              <w:t>33.63</w:t>
            </w:r>
            <w:r w:rsidRPr="00A21C5B">
              <w:rPr>
                <w:szCs w:val="24"/>
                <w:lang w:eastAsia="zh-TW"/>
              </w:rPr>
              <w:t>億件</w:t>
            </w:r>
            <w:r w:rsidR="001D215A" w:rsidRPr="00A21C5B">
              <w:rPr>
                <w:rFonts w:hint="eastAsia"/>
                <w:szCs w:val="24"/>
                <w:lang w:eastAsia="zh-TW"/>
              </w:rPr>
              <w:t>；</w:t>
            </w:r>
            <w:r w:rsidRPr="00A21C5B">
              <w:rPr>
                <w:szCs w:val="24"/>
                <w:lang w:eastAsia="zh-TW"/>
              </w:rPr>
              <w:t>快遞業務收入</w:t>
            </w:r>
            <w:r w:rsidRPr="00A21C5B">
              <w:rPr>
                <w:szCs w:val="24"/>
                <w:lang w:eastAsia="zh-TW"/>
              </w:rPr>
              <w:t>1</w:t>
            </w:r>
            <w:r w:rsidR="001D215A" w:rsidRPr="00A21C5B">
              <w:rPr>
                <w:rFonts w:hint="eastAsia"/>
                <w:szCs w:val="24"/>
                <w:lang w:eastAsia="zh-TW"/>
              </w:rPr>
              <w:t>,</w:t>
            </w:r>
            <w:r w:rsidRPr="00A21C5B">
              <w:rPr>
                <w:szCs w:val="24"/>
                <w:lang w:eastAsia="zh-TW"/>
              </w:rPr>
              <w:t>428.19</w:t>
            </w:r>
            <w:r w:rsidRPr="00A21C5B">
              <w:rPr>
                <w:szCs w:val="24"/>
                <w:lang w:eastAsia="zh-TW"/>
              </w:rPr>
              <w:t>億元。</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環保</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年全年全社會用于環境保護的資金投入</w:t>
            </w:r>
            <w:r w:rsidRPr="00A21C5B">
              <w:rPr>
                <w:szCs w:val="24"/>
                <w:lang w:eastAsia="zh-TW"/>
              </w:rPr>
              <w:t>1</w:t>
            </w:r>
            <w:r w:rsidR="001D215A" w:rsidRPr="00A21C5B">
              <w:rPr>
                <w:rFonts w:hint="eastAsia"/>
                <w:szCs w:val="24"/>
                <w:lang w:eastAsia="zh-TW"/>
              </w:rPr>
              <w:t>,</w:t>
            </w:r>
            <w:r w:rsidRPr="00A21C5B">
              <w:rPr>
                <w:szCs w:val="24"/>
                <w:lang w:eastAsia="zh-TW"/>
              </w:rPr>
              <w:t>087.86</w:t>
            </w:r>
            <w:r w:rsidRPr="00A21C5B">
              <w:rPr>
                <w:szCs w:val="24"/>
                <w:lang w:eastAsia="zh-TW"/>
              </w:rPr>
              <w:t>億元，相當于上海市生</w:t>
            </w:r>
            <w:r w:rsidR="007E5EB4" w:rsidRPr="00A21C5B">
              <w:rPr>
                <w:szCs w:val="24"/>
                <w:lang w:eastAsia="zh-TW"/>
              </w:rPr>
              <w:t>產</w:t>
            </w:r>
            <w:r w:rsidRPr="00A21C5B">
              <w:rPr>
                <w:szCs w:val="24"/>
                <w:lang w:eastAsia="zh-TW"/>
              </w:rPr>
              <w:t>總值的比例</w:t>
            </w:r>
            <w:r w:rsidR="007E5EB4" w:rsidRPr="00A21C5B">
              <w:rPr>
                <w:szCs w:val="24"/>
                <w:lang w:eastAsia="zh-TW"/>
              </w:rPr>
              <w:t>為</w:t>
            </w:r>
            <w:r w:rsidRPr="00A21C5B">
              <w:rPr>
                <w:szCs w:val="24"/>
                <w:lang w:eastAsia="zh-TW"/>
              </w:rPr>
              <w:t>2.8%</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全年環境空氣質量</w:t>
            </w:r>
            <w:r w:rsidR="0024698F" w:rsidRPr="00A21C5B">
              <w:rPr>
                <w:szCs w:val="24"/>
                <w:lang w:eastAsia="zh-TW"/>
              </w:rPr>
              <w:t>（</w:t>
            </w:r>
            <w:r w:rsidRPr="00A21C5B">
              <w:rPr>
                <w:szCs w:val="24"/>
                <w:lang w:eastAsia="zh-TW"/>
              </w:rPr>
              <w:t>AQI</w:t>
            </w:r>
            <w:r w:rsidR="0024698F" w:rsidRPr="00A21C5B">
              <w:rPr>
                <w:szCs w:val="24"/>
                <w:lang w:eastAsia="zh-TW"/>
              </w:rPr>
              <w:t>）</w:t>
            </w:r>
            <w:r w:rsidRPr="00A21C5B">
              <w:rPr>
                <w:szCs w:val="24"/>
                <w:lang w:eastAsia="zh-TW"/>
              </w:rPr>
              <w:t>優良率</w:t>
            </w:r>
            <w:r w:rsidR="007E5EB4" w:rsidRPr="00A21C5B">
              <w:rPr>
                <w:szCs w:val="24"/>
                <w:lang w:eastAsia="zh-TW"/>
              </w:rPr>
              <w:t>為</w:t>
            </w:r>
            <w:r w:rsidRPr="00A21C5B">
              <w:rPr>
                <w:szCs w:val="24"/>
                <w:lang w:eastAsia="zh-TW"/>
              </w:rPr>
              <w:t>87.2%</w:t>
            </w:r>
            <w:r w:rsidRPr="00A21C5B">
              <w:rPr>
                <w:szCs w:val="24"/>
                <w:lang w:eastAsia="zh-TW"/>
              </w:rPr>
              <w:t>，比上年上升</w:t>
            </w:r>
            <w:r w:rsidRPr="00A21C5B">
              <w:rPr>
                <w:szCs w:val="24"/>
                <w:lang w:eastAsia="zh-TW"/>
              </w:rPr>
              <w:t>2.5</w:t>
            </w:r>
            <w:r w:rsidRPr="00A21C5B">
              <w:rPr>
                <w:szCs w:val="24"/>
                <w:lang w:eastAsia="zh-TW"/>
              </w:rPr>
              <w:t>個百分點</w:t>
            </w:r>
            <w:r w:rsidR="001D215A" w:rsidRPr="00A21C5B">
              <w:rPr>
                <w:szCs w:val="24"/>
                <w:lang w:eastAsia="zh-TW"/>
              </w:rPr>
              <w:t>；</w:t>
            </w:r>
            <w:r w:rsidRPr="00A21C5B">
              <w:rPr>
                <w:szCs w:val="24"/>
                <w:lang w:eastAsia="zh-TW"/>
              </w:rPr>
              <w:t>二氧化硫年日均值</w:t>
            </w:r>
            <w:r w:rsidRPr="00A21C5B">
              <w:rPr>
                <w:szCs w:val="24"/>
                <w:lang w:eastAsia="zh-TW"/>
              </w:rPr>
              <w:t>6</w:t>
            </w:r>
            <w:r w:rsidRPr="00A21C5B">
              <w:rPr>
                <w:szCs w:val="24"/>
                <w:lang w:eastAsia="zh-TW"/>
              </w:rPr>
              <w:t>微克</w:t>
            </w:r>
            <w:r w:rsidRPr="00A21C5B">
              <w:rPr>
                <w:szCs w:val="24"/>
                <w:lang w:eastAsia="zh-TW"/>
              </w:rPr>
              <w:t>/</w:t>
            </w:r>
            <w:r w:rsidRPr="00A21C5B">
              <w:rPr>
                <w:szCs w:val="24"/>
                <w:lang w:eastAsia="zh-TW"/>
              </w:rPr>
              <w:t>立方米，同比下降</w:t>
            </w:r>
            <w:r w:rsidRPr="00A21C5B">
              <w:rPr>
                <w:szCs w:val="24"/>
                <w:lang w:eastAsia="zh-TW"/>
              </w:rPr>
              <w:t>14.3%</w:t>
            </w:r>
            <w:r w:rsidR="001D215A" w:rsidRPr="00A21C5B">
              <w:rPr>
                <w:szCs w:val="24"/>
                <w:lang w:eastAsia="zh-TW"/>
              </w:rPr>
              <w:t>；</w:t>
            </w:r>
            <w:r w:rsidRPr="00A21C5B">
              <w:rPr>
                <w:szCs w:val="24"/>
                <w:lang w:eastAsia="zh-TW"/>
              </w:rPr>
              <w:t>可吸入顆粒物</w:t>
            </w:r>
            <w:r w:rsidR="0024698F" w:rsidRPr="00A21C5B">
              <w:rPr>
                <w:szCs w:val="24"/>
                <w:lang w:eastAsia="zh-TW"/>
              </w:rPr>
              <w:t>（</w:t>
            </w:r>
            <w:r w:rsidRPr="00A21C5B">
              <w:rPr>
                <w:szCs w:val="24"/>
                <w:lang w:eastAsia="zh-TW"/>
              </w:rPr>
              <w:t>PM10</w:t>
            </w:r>
            <w:r w:rsidR="0024698F" w:rsidRPr="00A21C5B">
              <w:rPr>
                <w:szCs w:val="24"/>
                <w:lang w:eastAsia="zh-TW"/>
              </w:rPr>
              <w:t>）</w:t>
            </w:r>
            <w:r w:rsidRPr="00A21C5B">
              <w:rPr>
                <w:szCs w:val="24"/>
                <w:lang w:eastAsia="zh-TW"/>
              </w:rPr>
              <w:t>年日均值</w:t>
            </w:r>
            <w:r w:rsidRPr="00A21C5B">
              <w:rPr>
                <w:szCs w:val="24"/>
                <w:lang w:eastAsia="zh-TW"/>
              </w:rPr>
              <w:t>41</w:t>
            </w:r>
            <w:r w:rsidRPr="00A21C5B">
              <w:rPr>
                <w:szCs w:val="24"/>
                <w:lang w:eastAsia="zh-TW"/>
              </w:rPr>
              <w:t>微克</w:t>
            </w:r>
            <w:r w:rsidRPr="00A21C5B">
              <w:rPr>
                <w:szCs w:val="24"/>
                <w:lang w:eastAsia="zh-TW"/>
              </w:rPr>
              <w:t>/</w:t>
            </w:r>
            <w:r w:rsidRPr="00A21C5B">
              <w:rPr>
                <w:szCs w:val="24"/>
                <w:lang w:eastAsia="zh-TW"/>
              </w:rPr>
              <w:t>立方米，同比下降</w:t>
            </w:r>
            <w:r w:rsidRPr="00A21C5B">
              <w:rPr>
                <w:szCs w:val="24"/>
                <w:lang w:eastAsia="zh-TW"/>
              </w:rPr>
              <w:t>8.9%</w:t>
            </w:r>
            <w:r w:rsidR="001D215A" w:rsidRPr="00A21C5B">
              <w:rPr>
                <w:szCs w:val="24"/>
                <w:lang w:eastAsia="zh-TW"/>
              </w:rPr>
              <w:t>；</w:t>
            </w:r>
            <w:r w:rsidRPr="00A21C5B">
              <w:rPr>
                <w:szCs w:val="24"/>
                <w:lang w:eastAsia="zh-TW"/>
              </w:rPr>
              <w:t>細顆粒物</w:t>
            </w:r>
            <w:r w:rsidR="0024698F" w:rsidRPr="00A21C5B">
              <w:rPr>
                <w:szCs w:val="24"/>
                <w:lang w:eastAsia="zh-TW"/>
              </w:rPr>
              <w:t>（</w:t>
            </w:r>
            <w:r w:rsidRPr="00A21C5B">
              <w:rPr>
                <w:szCs w:val="24"/>
                <w:lang w:eastAsia="zh-TW"/>
              </w:rPr>
              <w:t>PM2.5</w:t>
            </w:r>
            <w:r w:rsidR="0024698F" w:rsidRPr="00A21C5B">
              <w:rPr>
                <w:szCs w:val="24"/>
                <w:lang w:eastAsia="zh-TW"/>
              </w:rPr>
              <w:t>）</w:t>
            </w:r>
            <w:r w:rsidRPr="00A21C5B">
              <w:rPr>
                <w:szCs w:val="24"/>
                <w:lang w:eastAsia="zh-TW"/>
              </w:rPr>
              <w:t>年日均值</w:t>
            </w:r>
            <w:r w:rsidRPr="00A21C5B">
              <w:rPr>
                <w:szCs w:val="24"/>
                <w:lang w:eastAsia="zh-TW"/>
              </w:rPr>
              <w:t>32</w:t>
            </w:r>
            <w:r w:rsidRPr="00A21C5B">
              <w:rPr>
                <w:szCs w:val="24"/>
                <w:lang w:eastAsia="zh-TW"/>
              </w:rPr>
              <w:t>微克</w:t>
            </w:r>
            <w:r w:rsidRPr="00A21C5B">
              <w:rPr>
                <w:szCs w:val="24"/>
                <w:lang w:eastAsia="zh-TW"/>
              </w:rPr>
              <w:t>/</w:t>
            </w:r>
            <w:r w:rsidRPr="00A21C5B">
              <w:rPr>
                <w:szCs w:val="24"/>
                <w:lang w:eastAsia="zh-TW"/>
              </w:rPr>
              <w:t>立方米</w:t>
            </w:r>
            <w:r w:rsidR="001D215A" w:rsidRPr="00A21C5B">
              <w:rPr>
                <w:szCs w:val="24"/>
                <w:lang w:eastAsia="zh-TW"/>
              </w:rPr>
              <w:t>，</w:t>
            </w:r>
            <w:r w:rsidRPr="00A21C5B">
              <w:rPr>
                <w:szCs w:val="24"/>
                <w:lang w:eastAsia="zh-TW"/>
              </w:rPr>
              <w:t>同比下降</w:t>
            </w:r>
            <w:r w:rsidRPr="00A21C5B">
              <w:rPr>
                <w:szCs w:val="24"/>
                <w:lang w:eastAsia="zh-TW"/>
              </w:rPr>
              <w:t>8.6%</w:t>
            </w:r>
            <w:r w:rsidR="001D215A" w:rsidRPr="00A21C5B">
              <w:rPr>
                <w:szCs w:val="24"/>
                <w:lang w:eastAsia="zh-TW"/>
              </w:rPr>
              <w:t>；</w:t>
            </w:r>
            <w:r w:rsidRPr="00A21C5B">
              <w:rPr>
                <w:szCs w:val="24"/>
                <w:lang w:eastAsia="zh-TW"/>
              </w:rPr>
              <w:t>二氧化氮年日均值</w:t>
            </w:r>
            <w:r w:rsidRPr="00A21C5B">
              <w:rPr>
                <w:szCs w:val="24"/>
                <w:lang w:eastAsia="zh-TW"/>
              </w:rPr>
              <w:t>37</w:t>
            </w:r>
            <w:r w:rsidRPr="00A21C5B">
              <w:rPr>
                <w:szCs w:val="24"/>
                <w:lang w:eastAsia="zh-TW"/>
              </w:rPr>
              <w:t>微克</w:t>
            </w:r>
            <w:r w:rsidRPr="00A21C5B">
              <w:rPr>
                <w:szCs w:val="24"/>
                <w:lang w:eastAsia="zh-TW"/>
              </w:rPr>
              <w:t>/</w:t>
            </w:r>
            <w:r w:rsidRPr="00A21C5B">
              <w:rPr>
                <w:szCs w:val="24"/>
                <w:lang w:eastAsia="zh-TW"/>
              </w:rPr>
              <w:t>立方米，同比下降</w:t>
            </w:r>
            <w:r w:rsidRPr="00A21C5B">
              <w:rPr>
                <w:szCs w:val="24"/>
                <w:lang w:eastAsia="zh-TW"/>
              </w:rPr>
              <w:t>11.9%</w:t>
            </w:r>
            <w:r w:rsidR="001D215A" w:rsidRPr="00A21C5B">
              <w:rPr>
                <w:szCs w:val="24"/>
                <w:lang w:eastAsia="zh-TW"/>
              </w:rPr>
              <w:t>；</w:t>
            </w:r>
            <w:r w:rsidRPr="00A21C5B">
              <w:rPr>
                <w:szCs w:val="24"/>
                <w:lang w:eastAsia="zh-TW"/>
              </w:rPr>
              <w:t>一氧化碳年日均值</w:t>
            </w:r>
            <w:r w:rsidRPr="00A21C5B">
              <w:rPr>
                <w:szCs w:val="24"/>
                <w:lang w:eastAsia="zh-TW"/>
              </w:rPr>
              <w:t>0.7</w:t>
            </w:r>
            <w:r w:rsidRPr="00A21C5B">
              <w:rPr>
                <w:szCs w:val="24"/>
                <w:lang w:eastAsia="zh-TW"/>
              </w:rPr>
              <w:t>毫克</w:t>
            </w:r>
            <w:r w:rsidRPr="00A21C5B">
              <w:rPr>
                <w:szCs w:val="24"/>
                <w:lang w:eastAsia="zh-TW"/>
              </w:rPr>
              <w:t>/</w:t>
            </w:r>
            <w:r w:rsidRPr="00A21C5B">
              <w:rPr>
                <w:szCs w:val="24"/>
                <w:lang w:eastAsia="zh-TW"/>
              </w:rPr>
              <w:t>立方米，與上年持平</w:t>
            </w:r>
            <w:r w:rsidR="001D215A" w:rsidRPr="00A21C5B">
              <w:rPr>
                <w:szCs w:val="24"/>
                <w:lang w:eastAsia="zh-TW"/>
              </w:rPr>
              <w:t>；</w:t>
            </w:r>
            <w:r w:rsidRPr="00A21C5B">
              <w:rPr>
                <w:szCs w:val="24"/>
                <w:lang w:eastAsia="zh-TW"/>
              </w:rPr>
              <w:t>臭氧日最大</w:t>
            </w:r>
            <w:r w:rsidRPr="00A21C5B">
              <w:rPr>
                <w:szCs w:val="24"/>
                <w:lang w:eastAsia="zh-TW"/>
              </w:rPr>
              <w:t>8</w:t>
            </w:r>
            <w:r w:rsidRPr="00A21C5B">
              <w:rPr>
                <w:szCs w:val="24"/>
                <w:lang w:eastAsia="zh-TW"/>
              </w:rPr>
              <w:t>小時滑動平均值達標率</w:t>
            </w:r>
            <w:r w:rsidRPr="00A21C5B">
              <w:rPr>
                <w:szCs w:val="24"/>
                <w:lang w:eastAsia="zh-TW"/>
              </w:rPr>
              <w:t>92.6%</w:t>
            </w:r>
            <w:r w:rsidRPr="00A21C5B">
              <w:rPr>
                <w:szCs w:val="24"/>
                <w:lang w:eastAsia="zh-TW"/>
              </w:rPr>
              <w:t>，同比下降</w:t>
            </w:r>
            <w:r w:rsidRPr="00A21C5B">
              <w:rPr>
                <w:szCs w:val="24"/>
                <w:lang w:eastAsia="zh-TW"/>
              </w:rPr>
              <w:t>0.3</w:t>
            </w:r>
            <w:r w:rsidRPr="00A21C5B">
              <w:rPr>
                <w:szCs w:val="24"/>
                <w:lang w:eastAsia="zh-TW"/>
              </w:rPr>
              <w:t>個百分點。年末，城市污水處理廠日處理能力達</w:t>
            </w:r>
            <w:r w:rsidRPr="00A21C5B">
              <w:rPr>
                <w:szCs w:val="24"/>
                <w:lang w:eastAsia="zh-TW"/>
              </w:rPr>
              <w:t>840.3</w:t>
            </w:r>
            <w:r w:rsidRPr="00A21C5B">
              <w:rPr>
                <w:szCs w:val="24"/>
                <w:lang w:eastAsia="zh-TW"/>
              </w:rPr>
              <w:t>萬立方米，比上年末提高</w:t>
            </w:r>
            <w:r w:rsidRPr="00A21C5B">
              <w:rPr>
                <w:szCs w:val="24"/>
                <w:lang w:eastAsia="zh-TW"/>
              </w:rPr>
              <w:t>0.7%</w:t>
            </w:r>
            <w:r w:rsidRPr="00A21C5B">
              <w:rPr>
                <w:szCs w:val="24"/>
                <w:lang w:eastAsia="zh-TW"/>
              </w:rPr>
              <w:t>。全市清運生活垃圾約</w:t>
            </w:r>
            <w:r w:rsidRPr="00A21C5B">
              <w:rPr>
                <w:szCs w:val="24"/>
                <w:lang w:eastAsia="zh-TW"/>
              </w:rPr>
              <w:t>867.34</w:t>
            </w:r>
            <w:r w:rsidRPr="00A21C5B">
              <w:rPr>
                <w:szCs w:val="24"/>
                <w:lang w:eastAsia="zh-TW"/>
              </w:rPr>
              <w:t>萬噸</w:t>
            </w:r>
            <w:r w:rsidR="0024698F" w:rsidRPr="00A21C5B">
              <w:rPr>
                <w:szCs w:val="24"/>
                <w:lang w:eastAsia="zh-TW"/>
              </w:rPr>
              <w:t>（</w:t>
            </w:r>
            <w:r w:rsidRPr="00A21C5B">
              <w:rPr>
                <w:szCs w:val="24"/>
                <w:lang w:eastAsia="zh-TW"/>
              </w:rPr>
              <w:t>幹垃圾</w:t>
            </w:r>
            <w:r w:rsidRPr="00A21C5B">
              <w:rPr>
                <w:szCs w:val="24"/>
                <w:lang w:eastAsia="zh-TW"/>
              </w:rPr>
              <w:t>+</w:t>
            </w:r>
            <w:r w:rsidRPr="00A21C5B">
              <w:rPr>
                <w:szCs w:val="24"/>
                <w:lang w:eastAsia="zh-TW"/>
              </w:rPr>
              <w:t>濕垃圾</w:t>
            </w:r>
            <w:r w:rsidR="0024698F" w:rsidRPr="00A21C5B">
              <w:rPr>
                <w:szCs w:val="24"/>
                <w:lang w:eastAsia="zh-TW"/>
              </w:rPr>
              <w:t>）</w:t>
            </w:r>
            <w:r w:rsidRPr="00A21C5B">
              <w:rPr>
                <w:szCs w:val="24"/>
                <w:lang w:eastAsia="zh-TW"/>
              </w:rPr>
              <w:t>，日均</w:t>
            </w:r>
            <w:r w:rsidRPr="00A21C5B">
              <w:rPr>
                <w:szCs w:val="24"/>
                <w:lang w:eastAsia="zh-TW"/>
              </w:rPr>
              <w:t>2.37</w:t>
            </w:r>
            <w:r w:rsidRPr="00A21C5B">
              <w:rPr>
                <w:szCs w:val="24"/>
                <w:lang w:eastAsia="zh-TW"/>
              </w:rPr>
              <w:t>萬噸，其中幹垃圾</w:t>
            </w:r>
            <w:r w:rsidRPr="00A21C5B">
              <w:rPr>
                <w:szCs w:val="24"/>
                <w:lang w:eastAsia="zh-TW"/>
              </w:rPr>
              <w:t>519.49</w:t>
            </w:r>
            <w:r w:rsidRPr="00A21C5B">
              <w:rPr>
                <w:szCs w:val="24"/>
                <w:lang w:eastAsia="zh-TW"/>
              </w:rPr>
              <w:t>萬噸</w:t>
            </w:r>
            <w:r w:rsidR="001D215A" w:rsidRPr="00A21C5B">
              <w:rPr>
                <w:szCs w:val="24"/>
                <w:lang w:eastAsia="zh-TW"/>
              </w:rPr>
              <w:t>，</w:t>
            </w:r>
            <w:r w:rsidRPr="00A21C5B">
              <w:rPr>
                <w:szCs w:val="24"/>
                <w:lang w:eastAsia="zh-TW"/>
              </w:rPr>
              <w:t>合</w:t>
            </w:r>
            <w:r w:rsidRPr="00A21C5B">
              <w:rPr>
                <w:szCs w:val="24"/>
                <w:lang w:eastAsia="zh-TW"/>
              </w:rPr>
              <w:t>14</w:t>
            </w:r>
            <w:r w:rsidR="001D215A" w:rsidRPr="00A21C5B">
              <w:rPr>
                <w:rFonts w:hint="eastAsia"/>
                <w:szCs w:val="24"/>
                <w:lang w:eastAsia="zh-TW"/>
              </w:rPr>
              <w:t>,</w:t>
            </w:r>
            <w:r w:rsidRPr="00A21C5B">
              <w:rPr>
                <w:szCs w:val="24"/>
                <w:lang w:eastAsia="zh-TW"/>
              </w:rPr>
              <w:t>193.82</w:t>
            </w:r>
            <w:r w:rsidRPr="00A21C5B">
              <w:rPr>
                <w:szCs w:val="24"/>
                <w:lang w:eastAsia="zh-TW"/>
              </w:rPr>
              <w:t>噸</w:t>
            </w:r>
            <w:r w:rsidRPr="00A21C5B">
              <w:rPr>
                <w:szCs w:val="24"/>
                <w:lang w:eastAsia="zh-TW"/>
              </w:rPr>
              <w:t>/</w:t>
            </w:r>
            <w:r w:rsidRPr="00A21C5B">
              <w:rPr>
                <w:szCs w:val="24"/>
                <w:lang w:eastAsia="zh-TW"/>
              </w:rPr>
              <w:t>日</w:t>
            </w:r>
            <w:r w:rsidR="001D215A" w:rsidRPr="00A21C5B">
              <w:rPr>
                <w:rFonts w:ascii="華康細圓體" w:hint="eastAsia"/>
                <w:szCs w:val="24"/>
                <w:lang w:eastAsia="zh-TW"/>
              </w:rPr>
              <w:t>，</w:t>
            </w:r>
            <w:r w:rsidRPr="00A21C5B">
              <w:rPr>
                <w:szCs w:val="24"/>
                <w:lang w:eastAsia="zh-TW"/>
              </w:rPr>
              <w:t>同比</w:t>
            </w:r>
            <w:r w:rsidR="007E5EB4" w:rsidRPr="00A21C5B">
              <w:rPr>
                <w:szCs w:val="24"/>
                <w:lang w:eastAsia="zh-TW"/>
              </w:rPr>
              <w:t>減</w:t>
            </w:r>
            <w:r w:rsidRPr="00A21C5B">
              <w:rPr>
                <w:szCs w:val="24"/>
                <w:lang w:eastAsia="zh-TW"/>
              </w:rPr>
              <w:t>少</w:t>
            </w:r>
            <w:r w:rsidRPr="00A21C5B">
              <w:rPr>
                <w:szCs w:val="24"/>
                <w:lang w:eastAsia="zh-TW"/>
              </w:rPr>
              <w:t>20%</w:t>
            </w:r>
            <w:r w:rsidR="001D215A" w:rsidRPr="00A21C5B">
              <w:rPr>
                <w:szCs w:val="24"/>
                <w:lang w:eastAsia="zh-TW"/>
              </w:rPr>
              <w:t>；</w:t>
            </w:r>
            <w:r w:rsidRPr="00A21C5B">
              <w:rPr>
                <w:szCs w:val="24"/>
                <w:lang w:eastAsia="zh-TW"/>
              </w:rPr>
              <w:t>濕垃圾</w:t>
            </w:r>
            <w:r w:rsidRPr="00A21C5B">
              <w:rPr>
                <w:szCs w:val="24"/>
                <w:lang w:eastAsia="zh-TW"/>
              </w:rPr>
              <w:t>347.85</w:t>
            </w:r>
            <w:r w:rsidRPr="00A21C5B">
              <w:rPr>
                <w:szCs w:val="24"/>
                <w:lang w:eastAsia="zh-TW"/>
              </w:rPr>
              <w:t>萬噸</w:t>
            </w:r>
            <w:r w:rsidR="001D215A" w:rsidRPr="00A21C5B">
              <w:rPr>
                <w:szCs w:val="24"/>
                <w:lang w:eastAsia="zh-TW"/>
              </w:rPr>
              <w:t>，</w:t>
            </w:r>
            <w:r w:rsidRPr="00A21C5B">
              <w:rPr>
                <w:szCs w:val="24"/>
                <w:lang w:eastAsia="zh-TW"/>
              </w:rPr>
              <w:t>合</w:t>
            </w:r>
            <w:r w:rsidRPr="00A21C5B">
              <w:rPr>
                <w:szCs w:val="24"/>
                <w:lang w:eastAsia="zh-TW"/>
              </w:rPr>
              <w:t>9</w:t>
            </w:r>
            <w:r w:rsidR="001D215A" w:rsidRPr="00A21C5B">
              <w:rPr>
                <w:rFonts w:hint="eastAsia"/>
                <w:szCs w:val="24"/>
                <w:lang w:eastAsia="zh-TW"/>
              </w:rPr>
              <w:t>,</w:t>
            </w:r>
            <w:r w:rsidRPr="00A21C5B">
              <w:rPr>
                <w:szCs w:val="24"/>
                <w:lang w:eastAsia="zh-TW"/>
              </w:rPr>
              <w:t>504.01</w:t>
            </w:r>
            <w:r w:rsidRPr="00A21C5B">
              <w:rPr>
                <w:szCs w:val="24"/>
                <w:lang w:eastAsia="zh-TW"/>
              </w:rPr>
              <w:t>噸</w:t>
            </w:r>
            <w:r w:rsidRPr="00A21C5B">
              <w:rPr>
                <w:szCs w:val="24"/>
                <w:lang w:eastAsia="zh-TW"/>
              </w:rPr>
              <w:t>/</w:t>
            </w:r>
            <w:r w:rsidRPr="00A21C5B">
              <w:rPr>
                <w:rFonts w:ascii="華康細圓體"/>
                <w:szCs w:val="24"/>
                <w:lang w:eastAsia="zh-TW"/>
              </w:rPr>
              <w:t>日</w:t>
            </w:r>
            <w:r w:rsidR="001D215A" w:rsidRPr="00A21C5B">
              <w:rPr>
                <w:rFonts w:ascii="華康細圓體" w:hint="eastAsia"/>
                <w:szCs w:val="24"/>
                <w:lang w:eastAsia="zh-TW"/>
              </w:rPr>
              <w:t>，</w:t>
            </w:r>
            <w:r w:rsidRPr="00A21C5B">
              <w:rPr>
                <w:szCs w:val="24"/>
                <w:lang w:eastAsia="zh-TW"/>
              </w:rPr>
              <w:t>同比增長</w:t>
            </w:r>
            <w:r w:rsidRPr="00A21C5B">
              <w:rPr>
                <w:szCs w:val="24"/>
                <w:lang w:eastAsia="zh-TW"/>
              </w:rPr>
              <w:t>27.5%</w:t>
            </w:r>
            <w:r w:rsidRPr="00A21C5B">
              <w:rPr>
                <w:szCs w:val="24"/>
                <w:lang w:eastAsia="zh-TW"/>
              </w:rPr>
              <w:t>。生活垃圾焚燒處置量</w:t>
            </w:r>
            <w:r w:rsidRPr="00A21C5B">
              <w:rPr>
                <w:szCs w:val="24"/>
                <w:lang w:eastAsia="zh-TW"/>
              </w:rPr>
              <w:t>18</w:t>
            </w:r>
            <w:r w:rsidR="001D215A" w:rsidRPr="00A21C5B">
              <w:rPr>
                <w:rFonts w:hint="eastAsia"/>
                <w:szCs w:val="24"/>
                <w:lang w:eastAsia="zh-TW"/>
              </w:rPr>
              <w:t>,</w:t>
            </w:r>
            <w:r w:rsidRPr="00A21C5B">
              <w:rPr>
                <w:szCs w:val="24"/>
                <w:lang w:eastAsia="zh-TW"/>
              </w:rPr>
              <w:t>337</w:t>
            </w:r>
            <w:r w:rsidRPr="00A21C5B">
              <w:rPr>
                <w:szCs w:val="24"/>
                <w:lang w:eastAsia="zh-TW"/>
              </w:rPr>
              <w:t>噸</w:t>
            </w:r>
            <w:r w:rsidRPr="00A21C5B">
              <w:rPr>
                <w:szCs w:val="24"/>
                <w:lang w:eastAsia="zh-TW"/>
              </w:rPr>
              <w:t>/</w:t>
            </w:r>
            <w:r w:rsidRPr="00A21C5B">
              <w:rPr>
                <w:szCs w:val="24"/>
                <w:lang w:eastAsia="zh-TW"/>
              </w:rPr>
              <w:t>日，濕垃圾生化處置量</w:t>
            </w:r>
            <w:r w:rsidRPr="00A21C5B">
              <w:rPr>
                <w:szCs w:val="24"/>
                <w:lang w:eastAsia="zh-TW"/>
              </w:rPr>
              <w:t>3</w:t>
            </w:r>
            <w:r w:rsidR="001D215A" w:rsidRPr="00A21C5B">
              <w:rPr>
                <w:rFonts w:hint="eastAsia"/>
                <w:szCs w:val="24"/>
                <w:lang w:eastAsia="zh-TW"/>
              </w:rPr>
              <w:t>,</w:t>
            </w:r>
            <w:r w:rsidRPr="00A21C5B">
              <w:rPr>
                <w:szCs w:val="24"/>
                <w:lang w:eastAsia="zh-TW"/>
              </w:rPr>
              <w:t>463</w:t>
            </w:r>
            <w:r w:rsidRPr="00A21C5B">
              <w:rPr>
                <w:szCs w:val="24"/>
                <w:lang w:eastAsia="zh-TW"/>
              </w:rPr>
              <w:t>噸</w:t>
            </w:r>
            <w:r w:rsidRPr="00A21C5B">
              <w:rPr>
                <w:szCs w:val="24"/>
                <w:lang w:eastAsia="zh-TW"/>
              </w:rPr>
              <w:t>/</w:t>
            </w:r>
            <w:r w:rsidRPr="00A21C5B">
              <w:rPr>
                <w:szCs w:val="24"/>
                <w:lang w:eastAsia="zh-TW"/>
              </w:rPr>
              <w:t>日，填埋</w:t>
            </w:r>
            <w:r w:rsidRPr="00A21C5B">
              <w:rPr>
                <w:szCs w:val="24"/>
                <w:lang w:eastAsia="zh-TW"/>
              </w:rPr>
              <w:t>1</w:t>
            </w:r>
            <w:r w:rsidR="001D215A" w:rsidRPr="00A21C5B">
              <w:rPr>
                <w:rFonts w:hint="eastAsia"/>
                <w:szCs w:val="24"/>
                <w:lang w:eastAsia="zh-TW"/>
              </w:rPr>
              <w:t>,</w:t>
            </w:r>
            <w:r w:rsidRPr="00A21C5B">
              <w:rPr>
                <w:szCs w:val="24"/>
                <w:lang w:eastAsia="zh-TW"/>
              </w:rPr>
              <w:t>810</w:t>
            </w:r>
            <w:r w:rsidRPr="00A21C5B">
              <w:rPr>
                <w:szCs w:val="24"/>
                <w:lang w:eastAsia="zh-TW"/>
              </w:rPr>
              <w:t>噸</w:t>
            </w:r>
            <w:r w:rsidRPr="00A21C5B">
              <w:rPr>
                <w:szCs w:val="24"/>
                <w:lang w:eastAsia="zh-TW"/>
              </w:rPr>
              <w:t>/</w:t>
            </w:r>
            <w:r w:rsidRPr="00A21C5B">
              <w:rPr>
                <w:szCs w:val="24"/>
                <w:lang w:eastAsia="zh-TW"/>
              </w:rPr>
              <w:t>日。生活垃圾焚燒和濕垃圾資源化能力</w:t>
            </w:r>
            <w:r w:rsidRPr="00A21C5B">
              <w:rPr>
                <w:szCs w:val="24"/>
                <w:lang w:eastAsia="zh-TW"/>
              </w:rPr>
              <w:t>28</w:t>
            </w:r>
            <w:r w:rsidR="001D215A" w:rsidRPr="00A21C5B">
              <w:rPr>
                <w:rFonts w:hint="eastAsia"/>
                <w:szCs w:val="24"/>
                <w:lang w:eastAsia="zh-TW"/>
              </w:rPr>
              <w:t>,</w:t>
            </w:r>
            <w:r w:rsidRPr="00A21C5B">
              <w:rPr>
                <w:szCs w:val="24"/>
                <w:lang w:eastAsia="zh-TW"/>
              </w:rPr>
              <w:t>095</w:t>
            </w:r>
            <w:r w:rsidRPr="00A21C5B">
              <w:rPr>
                <w:szCs w:val="24"/>
                <w:lang w:eastAsia="zh-TW"/>
              </w:rPr>
              <w:t>噸</w:t>
            </w:r>
            <w:r w:rsidRPr="00A21C5B">
              <w:rPr>
                <w:szCs w:val="24"/>
                <w:lang w:eastAsia="zh-TW"/>
              </w:rPr>
              <w:t>/</w:t>
            </w:r>
            <w:r w:rsidRPr="00A21C5B">
              <w:rPr>
                <w:szCs w:val="24"/>
                <w:lang w:eastAsia="zh-TW"/>
              </w:rPr>
              <w:t>日，另有應急填埋能力</w:t>
            </w:r>
            <w:r w:rsidRPr="00A21C5B">
              <w:rPr>
                <w:szCs w:val="24"/>
                <w:lang w:eastAsia="zh-TW"/>
              </w:rPr>
              <w:t>5000</w:t>
            </w:r>
            <w:r w:rsidRPr="00A21C5B">
              <w:rPr>
                <w:szCs w:val="24"/>
                <w:lang w:eastAsia="zh-TW"/>
              </w:rPr>
              <w:t>噸</w:t>
            </w:r>
            <w:r w:rsidRPr="00A21C5B">
              <w:rPr>
                <w:szCs w:val="24"/>
                <w:lang w:eastAsia="zh-TW"/>
              </w:rPr>
              <w:t>/</w:t>
            </w:r>
            <w:r w:rsidRPr="00A21C5B">
              <w:rPr>
                <w:szCs w:val="24"/>
                <w:lang w:eastAsia="zh-TW"/>
              </w:rPr>
              <w:t>日。已建成焚燒廠</w:t>
            </w:r>
            <w:r w:rsidRPr="00A21C5B">
              <w:rPr>
                <w:szCs w:val="24"/>
                <w:lang w:eastAsia="zh-TW"/>
              </w:rPr>
              <w:t>12</w:t>
            </w:r>
            <w:r w:rsidRPr="00A21C5B">
              <w:rPr>
                <w:szCs w:val="24"/>
                <w:lang w:eastAsia="zh-TW"/>
              </w:rPr>
              <w:t>座</w:t>
            </w:r>
            <w:r w:rsidR="001D215A" w:rsidRPr="00A21C5B">
              <w:rPr>
                <w:szCs w:val="24"/>
                <w:lang w:eastAsia="zh-TW"/>
              </w:rPr>
              <w:t>，</w:t>
            </w:r>
            <w:r w:rsidRPr="00A21C5B">
              <w:rPr>
                <w:szCs w:val="24"/>
                <w:lang w:eastAsia="zh-TW"/>
              </w:rPr>
              <w:t>焚燒能力</w:t>
            </w:r>
            <w:r w:rsidRPr="00A21C5B">
              <w:rPr>
                <w:szCs w:val="24"/>
                <w:lang w:eastAsia="zh-TW"/>
              </w:rPr>
              <w:t>21</w:t>
            </w:r>
            <w:r w:rsidR="001D215A" w:rsidRPr="00A21C5B">
              <w:rPr>
                <w:rFonts w:hint="eastAsia"/>
                <w:szCs w:val="24"/>
                <w:lang w:eastAsia="zh-TW"/>
              </w:rPr>
              <w:t>,</w:t>
            </w:r>
            <w:r w:rsidRPr="00A21C5B">
              <w:rPr>
                <w:szCs w:val="24"/>
                <w:lang w:eastAsia="zh-TW"/>
              </w:rPr>
              <w:t>300</w:t>
            </w:r>
            <w:r w:rsidRPr="00A21C5B">
              <w:rPr>
                <w:szCs w:val="24"/>
                <w:lang w:eastAsia="zh-TW"/>
              </w:rPr>
              <w:t>噸</w:t>
            </w:r>
            <w:r w:rsidRPr="00A21C5B">
              <w:rPr>
                <w:szCs w:val="24"/>
                <w:lang w:eastAsia="zh-TW"/>
              </w:rPr>
              <w:t>/</w:t>
            </w:r>
            <w:r w:rsidRPr="00A21C5B">
              <w:rPr>
                <w:szCs w:val="24"/>
                <w:lang w:eastAsia="zh-TW"/>
              </w:rPr>
              <w:t>日</w:t>
            </w:r>
            <w:r w:rsidR="001D215A" w:rsidRPr="00A21C5B">
              <w:rPr>
                <w:szCs w:val="24"/>
                <w:lang w:eastAsia="zh-TW"/>
              </w:rPr>
              <w:t>；</w:t>
            </w:r>
            <w:r w:rsidRPr="00A21C5B">
              <w:rPr>
                <w:szCs w:val="24"/>
                <w:lang w:eastAsia="zh-TW"/>
              </w:rPr>
              <w:t>濕垃圾處理能力共計</w:t>
            </w:r>
            <w:r w:rsidRPr="00A21C5B">
              <w:rPr>
                <w:szCs w:val="24"/>
                <w:lang w:eastAsia="zh-TW"/>
              </w:rPr>
              <w:t>6</w:t>
            </w:r>
            <w:r w:rsidR="001D215A" w:rsidRPr="00A21C5B">
              <w:rPr>
                <w:rFonts w:hint="eastAsia"/>
                <w:szCs w:val="24"/>
                <w:lang w:eastAsia="zh-TW"/>
              </w:rPr>
              <w:t>,</w:t>
            </w:r>
            <w:r w:rsidRPr="00A21C5B">
              <w:rPr>
                <w:szCs w:val="24"/>
                <w:lang w:eastAsia="zh-TW"/>
              </w:rPr>
              <w:t>795</w:t>
            </w:r>
            <w:r w:rsidRPr="00A21C5B">
              <w:rPr>
                <w:szCs w:val="24"/>
                <w:lang w:eastAsia="zh-TW"/>
              </w:rPr>
              <w:t>噸</w:t>
            </w:r>
            <w:r w:rsidRPr="00A21C5B">
              <w:rPr>
                <w:szCs w:val="24"/>
                <w:lang w:eastAsia="zh-TW"/>
              </w:rPr>
              <w:t>/</w:t>
            </w:r>
            <w:r w:rsidRPr="00A21C5B">
              <w:rPr>
                <w:szCs w:val="24"/>
                <w:lang w:eastAsia="zh-TW"/>
              </w:rPr>
              <w:t>日，濕垃圾集中處理設施</w:t>
            </w:r>
            <w:r w:rsidRPr="00A21C5B">
              <w:rPr>
                <w:szCs w:val="24"/>
                <w:lang w:eastAsia="zh-TW"/>
              </w:rPr>
              <w:t>10</w:t>
            </w:r>
            <w:r w:rsidRPr="00A21C5B">
              <w:rPr>
                <w:szCs w:val="24"/>
                <w:lang w:eastAsia="zh-TW"/>
              </w:rPr>
              <w:t>座，處理能力</w:t>
            </w:r>
            <w:r w:rsidRPr="00A21C5B">
              <w:rPr>
                <w:szCs w:val="24"/>
                <w:lang w:eastAsia="zh-TW"/>
              </w:rPr>
              <w:t>5</w:t>
            </w:r>
            <w:r w:rsidR="001D215A" w:rsidRPr="00A21C5B">
              <w:rPr>
                <w:rFonts w:hint="eastAsia"/>
                <w:szCs w:val="24"/>
                <w:lang w:eastAsia="zh-TW"/>
              </w:rPr>
              <w:t>,</w:t>
            </w:r>
            <w:r w:rsidRPr="00A21C5B">
              <w:rPr>
                <w:szCs w:val="24"/>
                <w:lang w:eastAsia="zh-TW"/>
              </w:rPr>
              <w:t>530</w:t>
            </w:r>
            <w:r w:rsidRPr="00A21C5B">
              <w:rPr>
                <w:szCs w:val="24"/>
                <w:lang w:eastAsia="zh-TW"/>
              </w:rPr>
              <w:t>噸</w:t>
            </w:r>
            <w:r w:rsidRPr="00A21C5B">
              <w:rPr>
                <w:szCs w:val="24"/>
                <w:lang w:eastAsia="zh-TW"/>
              </w:rPr>
              <w:t>/</w:t>
            </w:r>
            <w:r w:rsidRPr="00A21C5B">
              <w:rPr>
                <w:szCs w:val="24"/>
                <w:lang w:eastAsia="zh-TW"/>
              </w:rPr>
              <w:t>日，另有分散處理能力</w:t>
            </w:r>
            <w:r w:rsidRPr="00A21C5B">
              <w:rPr>
                <w:szCs w:val="24"/>
                <w:lang w:eastAsia="zh-TW"/>
              </w:rPr>
              <w:t>1</w:t>
            </w:r>
            <w:r w:rsidR="001D215A" w:rsidRPr="00A21C5B">
              <w:rPr>
                <w:rFonts w:hint="eastAsia"/>
                <w:szCs w:val="24"/>
                <w:lang w:eastAsia="zh-TW"/>
              </w:rPr>
              <w:t>,</w:t>
            </w:r>
            <w:r w:rsidRPr="00A21C5B">
              <w:rPr>
                <w:szCs w:val="24"/>
                <w:lang w:eastAsia="zh-TW"/>
              </w:rPr>
              <w:t>265</w:t>
            </w:r>
            <w:r w:rsidRPr="00A21C5B">
              <w:rPr>
                <w:szCs w:val="24"/>
                <w:lang w:eastAsia="zh-TW"/>
              </w:rPr>
              <w:t>噸</w:t>
            </w:r>
            <w:r w:rsidRPr="00A21C5B">
              <w:rPr>
                <w:szCs w:val="24"/>
                <w:lang w:eastAsia="zh-TW"/>
              </w:rPr>
              <w:t>/</w:t>
            </w:r>
            <w:r w:rsidRPr="00A21C5B">
              <w:rPr>
                <w:szCs w:val="24"/>
                <w:lang w:eastAsia="zh-TW"/>
              </w:rPr>
              <w:t>日。可回收物收運量</w:t>
            </w:r>
            <w:r w:rsidRPr="00A21C5B">
              <w:rPr>
                <w:szCs w:val="24"/>
                <w:lang w:eastAsia="zh-TW"/>
              </w:rPr>
              <w:t>233.34</w:t>
            </w:r>
            <w:r w:rsidRPr="00A21C5B">
              <w:rPr>
                <w:szCs w:val="24"/>
                <w:lang w:eastAsia="zh-TW"/>
              </w:rPr>
              <w:t>萬噸</w:t>
            </w:r>
            <w:r w:rsidR="001D215A" w:rsidRPr="00A21C5B">
              <w:rPr>
                <w:szCs w:val="24"/>
                <w:lang w:eastAsia="zh-TW"/>
              </w:rPr>
              <w:t>，</w:t>
            </w:r>
            <w:r w:rsidRPr="00A21C5B">
              <w:rPr>
                <w:szCs w:val="24"/>
                <w:lang w:eastAsia="zh-TW"/>
              </w:rPr>
              <w:t>合</w:t>
            </w:r>
            <w:r w:rsidRPr="00A21C5B">
              <w:rPr>
                <w:szCs w:val="24"/>
                <w:lang w:eastAsia="zh-TW"/>
              </w:rPr>
              <w:t>6</w:t>
            </w:r>
            <w:r w:rsidR="001D215A" w:rsidRPr="00A21C5B">
              <w:rPr>
                <w:rFonts w:hint="eastAsia"/>
                <w:szCs w:val="24"/>
                <w:lang w:eastAsia="zh-TW"/>
              </w:rPr>
              <w:t>,</w:t>
            </w:r>
            <w:r w:rsidRPr="00A21C5B">
              <w:rPr>
                <w:szCs w:val="24"/>
                <w:lang w:eastAsia="zh-TW"/>
              </w:rPr>
              <w:t>375.42</w:t>
            </w:r>
            <w:r w:rsidRPr="00A21C5B">
              <w:rPr>
                <w:szCs w:val="24"/>
                <w:lang w:eastAsia="zh-TW"/>
              </w:rPr>
              <w:t>噸</w:t>
            </w:r>
            <w:r w:rsidRPr="00A21C5B">
              <w:rPr>
                <w:szCs w:val="24"/>
                <w:lang w:eastAsia="zh-TW"/>
              </w:rPr>
              <w:t>/</w:t>
            </w:r>
            <w:r w:rsidRPr="00A21C5B">
              <w:rPr>
                <w:szCs w:val="24"/>
                <w:lang w:eastAsia="zh-TW"/>
              </w:rPr>
              <w:t>日</w:t>
            </w:r>
            <w:r w:rsidR="001D215A" w:rsidRPr="00A21C5B">
              <w:rPr>
                <w:szCs w:val="24"/>
                <w:lang w:eastAsia="zh-TW"/>
              </w:rPr>
              <w:t>，</w:t>
            </w:r>
            <w:r w:rsidRPr="00A21C5B">
              <w:rPr>
                <w:szCs w:val="24"/>
                <w:lang w:eastAsia="zh-TW"/>
              </w:rPr>
              <w:t>同比增長</w:t>
            </w:r>
            <w:r w:rsidRPr="00A21C5B">
              <w:rPr>
                <w:szCs w:val="24"/>
                <w:lang w:eastAsia="zh-TW"/>
              </w:rPr>
              <w:t>57.5%</w:t>
            </w:r>
            <w:r w:rsidR="001D215A" w:rsidRPr="00A21C5B">
              <w:rPr>
                <w:szCs w:val="24"/>
                <w:lang w:eastAsia="zh-TW"/>
              </w:rPr>
              <w:t>；</w:t>
            </w:r>
            <w:r w:rsidRPr="00A21C5B">
              <w:rPr>
                <w:szCs w:val="24"/>
                <w:lang w:eastAsia="zh-TW"/>
              </w:rPr>
              <w:t>有害垃圾處理量</w:t>
            </w:r>
            <w:r w:rsidRPr="00A21C5B">
              <w:rPr>
                <w:szCs w:val="24"/>
                <w:lang w:eastAsia="zh-TW"/>
              </w:rPr>
              <w:t>940.62</w:t>
            </w:r>
            <w:r w:rsidRPr="00A21C5B">
              <w:rPr>
                <w:szCs w:val="24"/>
                <w:lang w:eastAsia="zh-TW"/>
              </w:rPr>
              <w:t>噸</w:t>
            </w:r>
            <w:r w:rsidR="001D215A" w:rsidRPr="00A21C5B">
              <w:rPr>
                <w:szCs w:val="24"/>
                <w:lang w:eastAsia="zh-TW"/>
              </w:rPr>
              <w:t>，</w:t>
            </w:r>
            <w:r w:rsidRPr="00A21C5B">
              <w:rPr>
                <w:szCs w:val="24"/>
                <w:lang w:eastAsia="zh-TW"/>
              </w:rPr>
              <w:t>合</w:t>
            </w:r>
            <w:r w:rsidRPr="00A21C5B">
              <w:rPr>
                <w:szCs w:val="24"/>
                <w:lang w:eastAsia="zh-TW"/>
              </w:rPr>
              <w:t>2.57</w:t>
            </w:r>
            <w:r w:rsidRPr="00A21C5B">
              <w:rPr>
                <w:szCs w:val="24"/>
                <w:lang w:eastAsia="zh-TW"/>
              </w:rPr>
              <w:t>噸</w:t>
            </w:r>
            <w:r w:rsidRPr="00A21C5B">
              <w:rPr>
                <w:szCs w:val="24"/>
                <w:lang w:eastAsia="zh-TW"/>
              </w:rPr>
              <w:t>/</w:t>
            </w:r>
            <w:r w:rsidRPr="00A21C5B">
              <w:rPr>
                <w:szCs w:val="24"/>
                <w:lang w:eastAsia="zh-TW"/>
              </w:rPr>
              <w:t>日</w:t>
            </w:r>
            <w:r w:rsidR="001D215A" w:rsidRPr="00A21C5B">
              <w:rPr>
                <w:szCs w:val="24"/>
                <w:lang w:eastAsia="zh-TW"/>
              </w:rPr>
              <w:t>，</w:t>
            </w:r>
            <w:r w:rsidRPr="00A21C5B">
              <w:rPr>
                <w:szCs w:val="24"/>
                <w:lang w:eastAsia="zh-TW"/>
              </w:rPr>
              <w:t>同比增加</w:t>
            </w:r>
            <w:r w:rsidRPr="00A21C5B">
              <w:rPr>
                <w:szCs w:val="24"/>
                <w:lang w:eastAsia="zh-TW"/>
              </w:rPr>
              <w:t>328.5%</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全年完成新建綠地</w:t>
            </w:r>
            <w:r w:rsidRPr="00A21C5B">
              <w:rPr>
                <w:szCs w:val="24"/>
                <w:lang w:eastAsia="zh-TW"/>
              </w:rPr>
              <w:t>1</w:t>
            </w:r>
            <w:r w:rsidR="001D215A" w:rsidRPr="00A21C5B">
              <w:rPr>
                <w:rFonts w:hint="eastAsia"/>
                <w:szCs w:val="24"/>
                <w:lang w:eastAsia="zh-TW"/>
              </w:rPr>
              <w:t>,</w:t>
            </w:r>
            <w:r w:rsidRPr="00A21C5B">
              <w:rPr>
                <w:szCs w:val="24"/>
                <w:lang w:eastAsia="zh-TW"/>
              </w:rPr>
              <w:t>202</w:t>
            </w:r>
            <w:r w:rsidRPr="00A21C5B">
              <w:rPr>
                <w:szCs w:val="24"/>
                <w:lang w:eastAsia="zh-TW"/>
              </w:rPr>
              <w:t>公頃，其中公園綠地</w:t>
            </w:r>
            <w:r w:rsidRPr="00A21C5B">
              <w:rPr>
                <w:szCs w:val="24"/>
                <w:lang w:eastAsia="zh-TW"/>
              </w:rPr>
              <w:t>655</w:t>
            </w:r>
            <w:r w:rsidRPr="00A21C5B">
              <w:rPr>
                <w:szCs w:val="24"/>
                <w:lang w:eastAsia="zh-TW"/>
              </w:rPr>
              <w:t>公頃</w:t>
            </w:r>
            <w:r w:rsidR="001D215A" w:rsidRPr="00A21C5B">
              <w:rPr>
                <w:szCs w:val="24"/>
                <w:lang w:eastAsia="zh-TW"/>
              </w:rPr>
              <w:t>；</w:t>
            </w:r>
            <w:r w:rsidRPr="00A21C5B">
              <w:rPr>
                <w:szCs w:val="24"/>
                <w:lang w:eastAsia="zh-TW"/>
              </w:rPr>
              <w:t>完成造林</w:t>
            </w:r>
            <w:r w:rsidRPr="00A21C5B">
              <w:rPr>
                <w:szCs w:val="24"/>
                <w:lang w:eastAsia="zh-TW"/>
              </w:rPr>
              <w:t>9</w:t>
            </w:r>
            <w:r w:rsidRPr="00A21C5B">
              <w:rPr>
                <w:szCs w:val="24"/>
                <w:lang w:eastAsia="zh-TW"/>
              </w:rPr>
              <w:t>萬畝</w:t>
            </w:r>
            <w:r w:rsidR="001D215A" w:rsidRPr="00A21C5B">
              <w:rPr>
                <w:szCs w:val="24"/>
                <w:lang w:eastAsia="zh-TW"/>
              </w:rPr>
              <w:t>；</w:t>
            </w:r>
            <w:r w:rsidRPr="00A21C5B">
              <w:rPr>
                <w:szCs w:val="24"/>
                <w:lang w:eastAsia="zh-TW"/>
              </w:rPr>
              <w:t>新建綠道</w:t>
            </w:r>
            <w:r w:rsidRPr="00A21C5B">
              <w:rPr>
                <w:szCs w:val="24"/>
                <w:lang w:eastAsia="zh-TW"/>
              </w:rPr>
              <w:t>212</w:t>
            </w:r>
            <w:r w:rsidRPr="00A21C5B">
              <w:rPr>
                <w:szCs w:val="24"/>
                <w:lang w:eastAsia="zh-TW"/>
              </w:rPr>
              <w:t>公里</w:t>
            </w:r>
            <w:r w:rsidR="001D215A" w:rsidRPr="00A21C5B">
              <w:rPr>
                <w:szCs w:val="24"/>
                <w:lang w:eastAsia="zh-TW"/>
              </w:rPr>
              <w:t>；</w:t>
            </w:r>
            <w:r w:rsidRPr="00A21C5B">
              <w:rPr>
                <w:szCs w:val="24"/>
                <w:lang w:eastAsia="zh-TW"/>
              </w:rPr>
              <w:t>新建立體綠化</w:t>
            </w:r>
            <w:r w:rsidRPr="00A21C5B">
              <w:rPr>
                <w:szCs w:val="24"/>
                <w:lang w:eastAsia="zh-TW"/>
              </w:rPr>
              <w:t>43.1</w:t>
            </w:r>
            <w:r w:rsidRPr="00A21C5B">
              <w:rPr>
                <w:szCs w:val="24"/>
                <w:lang w:eastAsia="zh-TW"/>
              </w:rPr>
              <w:t>萬平方米。全面推進</w:t>
            </w:r>
            <w:r w:rsidRPr="00A21C5B">
              <w:rPr>
                <w:szCs w:val="24"/>
                <w:lang w:eastAsia="zh-TW"/>
              </w:rPr>
              <w:t>17</w:t>
            </w:r>
            <w:r w:rsidRPr="00A21C5B">
              <w:rPr>
                <w:szCs w:val="24"/>
                <w:lang w:eastAsia="zh-TW"/>
              </w:rPr>
              <w:t>條</w:t>
            </w:r>
            <w:r w:rsidR="0024698F" w:rsidRPr="00A21C5B">
              <w:rPr>
                <w:szCs w:val="24"/>
                <w:lang w:eastAsia="zh-TW"/>
              </w:rPr>
              <w:t>（</w:t>
            </w:r>
            <w:r w:rsidRPr="00A21C5B">
              <w:rPr>
                <w:szCs w:val="24"/>
                <w:lang w:eastAsia="zh-TW"/>
              </w:rPr>
              <w:t>片</w:t>
            </w:r>
            <w:r w:rsidR="0024698F" w:rsidRPr="00A21C5B">
              <w:rPr>
                <w:szCs w:val="24"/>
                <w:lang w:eastAsia="zh-TW"/>
              </w:rPr>
              <w:t>）</w:t>
            </w:r>
            <w:r w:rsidRPr="00A21C5B">
              <w:rPr>
                <w:szCs w:val="24"/>
                <w:lang w:eastAsia="zh-TW"/>
              </w:rPr>
              <w:t>市級重點生態廊道建設，滬蘆高速、沈海高速、金山化工區、老港固廢基地周邊等</w:t>
            </w:r>
            <w:r w:rsidRPr="00A21C5B">
              <w:rPr>
                <w:szCs w:val="24"/>
                <w:lang w:eastAsia="zh-TW"/>
              </w:rPr>
              <w:t>10</w:t>
            </w:r>
            <w:r w:rsidRPr="00A21C5B">
              <w:rPr>
                <w:szCs w:val="24"/>
                <w:lang w:eastAsia="zh-TW"/>
              </w:rPr>
              <w:t>條</w:t>
            </w:r>
            <w:r w:rsidR="0024698F" w:rsidRPr="00A21C5B">
              <w:rPr>
                <w:szCs w:val="24"/>
                <w:lang w:eastAsia="zh-TW"/>
              </w:rPr>
              <w:t>（</w:t>
            </w:r>
            <w:r w:rsidRPr="00A21C5B">
              <w:rPr>
                <w:szCs w:val="24"/>
                <w:lang w:eastAsia="zh-TW"/>
              </w:rPr>
              <w:t>片</w:t>
            </w:r>
            <w:r w:rsidR="0024698F" w:rsidRPr="00A21C5B">
              <w:rPr>
                <w:szCs w:val="24"/>
                <w:lang w:eastAsia="zh-TW"/>
              </w:rPr>
              <w:t>）</w:t>
            </w:r>
            <w:r w:rsidRPr="00A21C5B">
              <w:rPr>
                <w:szCs w:val="24"/>
                <w:lang w:eastAsia="zh-TW"/>
              </w:rPr>
              <w:t>基本建成，重點生態廊道面積達到</w:t>
            </w:r>
            <w:r w:rsidRPr="00A21C5B">
              <w:rPr>
                <w:szCs w:val="24"/>
                <w:lang w:eastAsia="zh-TW"/>
              </w:rPr>
              <w:t>10.3</w:t>
            </w:r>
            <w:r w:rsidRPr="00A21C5B">
              <w:rPr>
                <w:szCs w:val="24"/>
                <w:lang w:eastAsia="zh-TW"/>
              </w:rPr>
              <w:t>萬畝。至年末，全市森林面積達</w:t>
            </w:r>
            <w:r w:rsidRPr="00A21C5B">
              <w:rPr>
                <w:szCs w:val="24"/>
                <w:lang w:eastAsia="zh-TW"/>
              </w:rPr>
              <w:t>175.8</w:t>
            </w:r>
            <w:r w:rsidRPr="00A21C5B">
              <w:rPr>
                <w:szCs w:val="24"/>
                <w:lang w:eastAsia="zh-TW"/>
              </w:rPr>
              <w:t>萬畝，森林覆蓋率達</w:t>
            </w:r>
            <w:r w:rsidRPr="00A21C5B">
              <w:rPr>
                <w:szCs w:val="24"/>
                <w:lang w:eastAsia="zh-TW"/>
              </w:rPr>
              <w:t>18.5%</w:t>
            </w:r>
            <w:r w:rsidRPr="00A21C5B">
              <w:rPr>
                <w:szCs w:val="24"/>
                <w:lang w:eastAsia="zh-TW"/>
              </w:rPr>
              <w:t>，人均公園綠地面積</w:t>
            </w:r>
            <w:r w:rsidRPr="00A21C5B">
              <w:rPr>
                <w:szCs w:val="24"/>
                <w:lang w:eastAsia="zh-TW"/>
              </w:rPr>
              <w:t>8.6</w:t>
            </w:r>
            <w:r w:rsidRPr="00A21C5B">
              <w:rPr>
                <w:szCs w:val="24"/>
                <w:lang w:eastAsia="zh-TW"/>
              </w:rPr>
              <w:t>平方米，城市公園數達</w:t>
            </w:r>
            <w:r w:rsidRPr="00A21C5B">
              <w:rPr>
                <w:szCs w:val="24"/>
                <w:lang w:eastAsia="zh-TW"/>
              </w:rPr>
              <w:t>406</w:t>
            </w:r>
            <w:r w:rsidRPr="00A21C5B">
              <w:rPr>
                <w:szCs w:val="24"/>
                <w:lang w:eastAsia="zh-TW"/>
              </w:rPr>
              <w:t>座，濕地保有量</w:t>
            </w:r>
            <w:r w:rsidRPr="00A21C5B">
              <w:rPr>
                <w:szCs w:val="24"/>
                <w:lang w:eastAsia="zh-TW"/>
              </w:rPr>
              <w:t>46.55</w:t>
            </w:r>
            <w:r w:rsidRPr="00A21C5B">
              <w:rPr>
                <w:szCs w:val="24"/>
                <w:lang w:eastAsia="zh-TW"/>
              </w:rPr>
              <w:t>萬公頃，保護率達到</w:t>
            </w:r>
            <w:r w:rsidRPr="00A21C5B">
              <w:rPr>
                <w:szCs w:val="24"/>
                <w:lang w:eastAsia="zh-TW"/>
              </w:rPr>
              <w:t>50.4%</w:t>
            </w:r>
            <w:r w:rsidRPr="00A21C5B">
              <w:rPr>
                <w:szCs w:val="24"/>
                <w:lang w:eastAsia="zh-TW"/>
              </w:rPr>
              <w:t>。</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商業環境</w:t>
            </w:r>
          </w:p>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單位：人民幣</w:t>
            </w:r>
          </w:p>
        </w:tc>
        <w:tc>
          <w:tcPr>
            <w:tcW w:w="3710" w:type="pct"/>
          </w:tcPr>
          <w:p w:rsidR="00AB5CDC" w:rsidRPr="00A21C5B" w:rsidRDefault="00AC0F55" w:rsidP="00CD15B7">
            <w:pPr>
              <w:adjustRightInd w:val="0"/>
              <w:ind w:firstLineChars="0" w:firstLine="0"/>
              <w:textAlignment w:val="baseline"/>
              <w:rPr>
                <w:lang w:eastAsia="zh-TW"/>
              </w:rPr>
            </w:pPr>
            <w:r w:rsidRPr="00A21C5B">
              <w:rPr>
                <w:lang w:eastAsia="zh-TW"/>
              </w:rPr>
              <w:t>政務服務「一網通辦」實現行政審批事項全覆蓋，至年末，「一網通辦」總門戶已接入</w:t>
            </w:r>
            <w:r w:rsidRPr="00A21C5B">
              <w:rPr>
                <w:lang w:eastAsia="zh-TW"/>
              </w:rPr>
              <w:t>3</w:t>
            </w:r>
            <w:r w:rsidR="001D215A" w:rsidRPr="00A21C5B">
              <w:rPr>
                <w:rFonts w:hint="eastAsia"/>
                <w:lang w:eastAsia="zh-TW"/>
              </w:rPr>
              <w:t>,</w:t>
            </w:r>
            <w:r w:rsidRPr="00A21C5B">
              <w:rPr>
                <w:lang w:eastAsia="zh-TW"/>
              </w:rPr>
              <w:t>071</w:t>
            </w:r>
            <w:r w:rsidRPr="00A21C5B">
              <w:rPr>
                <w:lang w:eastAsia="zh-TW"/>
              </w:rPr>
              <w:t>項服務事項，其中</w:t>
            </w:r>
            <w:r w:rsidRPr="00A21C5B">
              <w:rPr>
                <w:lang w:eastAsia="zh-TW"/>
              </w:rPr>
              <w:t>83%</w:t>
            </w:r>
            <w:r w:rsidRPr="00A21C5B">
              <w:rPr>
                <w:lang w:eastAsia="zh-TW"/>
              </w:rPr>
              <w:t>的事項可實現全程網辦。實際網辦率達</w:t>
            </w:r>
            <w:r w:rsidRPr="00A21C5B">
              <w:rPr>
                <w:lang w:eastAsia="zh-TW"/>
              </w:rPr>
              <w:t>58.0%</w:t>
            </w:r>
            <w:r w:rsidRPr="00A21C5B">
              <w:rPr>
                <w:lang w:eastAsia="zh-TW"/>
              </w:rPr>
              <w:t>，實際全程網辦率達</w:t>
            </w:r>
            <w:r w:rsidRPr="00A21C5B">
              <w:rPr>
                <w:lang w:eastAsia="zh-TW"/>
              </w:rPr>
              <w:t>51.9%</w:t>
            </w:r>
            <w:r w:rsidRPr="00A21C5B">
              <w:rPr>
                <w:lang w:eastAsia="zh-TW"/>
              </w:rPr>
              <w:t>，分別比上年提升</w:t>
            </w:r>
            <w:r w:rsidRPr="00A21C5B">
              <w:rPr>
                <w:lang w:eastAsia="zh-TW"/>
              </w:rPr>
              <w:t>30</w:t>
            </w:r>
            <w:r w:rsidRPr="00A21C5B">
              <w:rPr>
                <w:lang w:eastAsia="zh-TW"/>
              </w:rPr>
              <w:t>個和</w:t>
            </w:r>
            <w:r w:rsidRPr="00A21C5B">
              <w:rPr>
                <w:lang w:eastAsia="zh-TW"/>
              </w:rPr>
              <w:t>41</w:t>
            </w:r>
            <w:r w:rsidRPr="00A21C5B">
              <w:rPr>
                <w:lang w:eastAsia="zh-TW"/>
              </w:rPr>
              <w:t>個百分點。「一網通辦」個人實名用戶數達</w:t>
            </w:r>
            <w:r w:rsidRPr="00A21C5B">
              <w:rPr>
                <w:lang w:eastAsia="zh-TW"/>
              </w:rPr>
              <w:t>4</w:t>
            </w:r>
            <w:r w:rsidR="001D215A" w:rsidRPr="00A21C5B">
              <w:rPr>
                <w:rFonts w:hint="eastAsia"/>
                <w:lang w:eastAsia="zh-TW"/>
              </w:rPr>
              <w:t>,</w:t>
            </w:r>
            <w:r w:rsidRPr="00A21C5B">
              <w:rPr>
                <w:lang w:eastAsia="zh-TW"/>
              </w:rPr>
              <w:t>415.9</w:t>
            </w:r>
            <w:r w:rsidRPr="00A21C5B">
              <w:rPr>
                <w:lang w:eastAsia="zh-TW"/>
              </w:rPr>
              <w:t>萬，同比增長</w:t>
            </w:r>
            <w:r w:rsidRPr="00A21C5B">
              <w:rPr>
                <w:lang w:eastAsia="zh-TW"/>
              </w:rPr>
              <w:t>3.3</w:t>
            </w:r>
            <w:r w:rsidRPr="00A21C5B">
              <w:rPr>
                <w:lang w:eastAsia="zh-TW"/>
              </w:rPr>
              <w:t>倍</w:t>
            </w:r>
            <w:r w:rsidR="001D215A" w:rsidRPr="00A21C5B">
              <w:rPr>
                <w:rFonts w:hint="eastAsia"/>
                <w:lang w:eastAsia="zh-TW"/>
              </w:rPr>
              <w:t>；</w:t>
            </w:r>
            <w:r w:rsidRPr="00A21C5B">
              <w:rPr>
                <w:lang w:eastAsia="zh-TW"/>
              </w:rPr>
              <w:t>法人用戶超</w:t>
            </w:r>
            <w:r w:rsidRPr="00A21C5B">
              <w:rPr>
                <w:lang w:eastAsia="zh-TW"/>
              </w:rPr>
              <w:t>214</w:t>
            </w:r>
            <w:r w:rsidRPr="00A21C5B">
              <w:rPr>
                <w:lang w:eastAsia="zh-TW"/>
              </w:rPr>
              <w:t>萬。總客服解</w:t>
            </w:r>
            <w:r w:rsidR="007E5EB4" w:rsidRPr="00A21C5B">
              <w:rPr>
                <w:lang w:eastAsia="zh-TW"/>
              </w:rPr>
              <w:t>決</w:t>
            </w:r>
            <w:r w:rsidRPr="00A21C5B">
              <w:rPr>
                <w:lang w:eastAsia="zh-TW"/>
              </w:rPr>
              <w:t>率和滿意率分別達到</w:t>
            </w:r>
            <w:r w:rsidRPr="00A21C5B">
              <w:rPr>
                <w:lang w:eastAsia="zh-TW"/>
              </w:rPr>
              <w:t>98.8%</w:t>
            </w:r>
            <w:r w:rsidRPr="00A21C5B">
              <w:rPr>
                <w:lang w:eastAsia="zh-TW"/>
              </w:rPr>
              <w:t>和</w:t>
            </w:r>
            <w:r w:rsidRPr="00A21C5B">
              <w:rPr>
                <w:lang w:eastAsia="zh-TW"/>
              </w:rPr>
              <w:t>85.8%</w:t>
            </w:r>
            <w:r w:rsidRPr="00A21C5B">
              <w:rPr>
                <w:lang w:eastAsia="zh-TW"/>
              </w:rPr>
              <w:t>。</w:t>
            </w:r>
          </w:p>
          <w:p w:rsidR="00AB5CDC" w:rsidRPr="00A21C5B" w:rsidRDefault="00AC0F55" w:rsidP="00CD15B7">
            <w:pPr>
              <w:adjustRightInd w:val="0"/>
              <w:ind w:firstLineChars="0" w:firstLine="0"/>
              <w:textAlignment w:val="baseline"/>
              <w:rPr>
                <w:lang w:eastAsia="zh-TW"/>
              </w:rPr>
            </w:pPr>
            <w:r w:rsidRPr="00A21C5B">
              <w:rPr>
                <w:lang w:eastAsia="zh-TW"/>
              </w:rPr>
              <w:t>2020</w:t>
            </w:r>
            <w:r w:rsidRPr="00A21C5B">
              <w:rPr>
                <w:lang w:eastAsia="zh-TW"/>
              </w:rPr>
              <w:t>年，上海自貿區投資環境進一步優化。代理記賬許可審批改革取得明顯成效。率先建立健全《浦東新區代理記賬行業綜合監管辦法》及配套制度，依託代理記賬行業綜合監管平臺，實現可視化、智能化、協同化、精准化的全過程閉環監管，改革後由原來</w:t>
            </w:r>
            <w:r w:rsidRPr="00A21C5B">
              <w:rPr>
                <w:lang w:eastAsia="zh-TW"/>
              </w:rPr>
              <w:t>3</w:t>
            </w:r>
            <w:r w:rsidRPr="00A21C5B">
              <w:rPr>
                <w:lang w:eastAsia="zh-TW"/>
              </w:rPr>
              <w:t>個工作日壓縮至</w:t>
            </w:r>
            <w:r w:rsidRPr="00A21C5B">
              <w:rPr>
                <w:lang w:eastAsia="zh-TW"/>
              </w:rPr>
              <w:t>0.5</w:t>
            </w:r>
            <w:r w:rsidRPr="00A21C5B">
              <w:rPr>
                <w:lang w:eastAsia="zh-TW"/>
              </w:rPr>
              <w:t>個工作日，部分變更和備案事項實現即到即辦，審批效率全市領先。</w:t>
            </w:r>
          </w:p>
          <w:p w:rsidR="00AB5CDC" w:rsidRPr="00A21C5B" w:rsidRDefault="00AC0F55" w:rsidP="00CD15B7">
            <w:pPr>
              <w:adjustRightInd w:val="0"/>
              <w:ind w:firstLineChars="0" w:firstLine="0"/>
              <w:textAlignment w:val="baseline"/>
              <w:rPr>
                <w:lang w:eastAsia="zh-TW"/>
              </w:rPr>
            </w:pPr>
            <w:r w:rsidRPr="00A21C5B">
              <w:rPr>
                <w:lang w:eastAsia="zh-TW"/>
              </w:rPr>
              <w:t>金融市場進一步開放。自由貿易帳戶功能持續發揮，首批保險機構接入自貿區試驗區分賬核算單位，自此實現銀行、證券、保險三類金融機構全覆蓋。截止</w:t>
            </w:r>
            <w:r w:rsidRPr="00A21C5B">
              <w:rPr>
                <w:lang w:eastAsia="zh-TW"/>
              </w:rPr>
              <w:t>2020</w:t>
            </w:r>
            <w:r w:rsidRPr="00A21C5B">
              <w:rPr>
                <w:lang w:eastAsia="zh-TW"/>
              </w:rPr>
              <w:t>年底，累計開立</w:t>
            </w:r>
            <w:r w:rsidRPr="00A21C5B">
              <w:rPr>
                <w:lang w:eastAsia="zh-TW"/>
              </w:rPr>
              <w:t>FT</w:t>
            </w:r>
            <w:r w:rsidRPr="00A21C5B">
              <w:rPr>
                <w:lang w:eastAsia="zh-TW"/>
              </w:rPr>
              <w:t>帳戶</w:t>
            </w:r>
            <w:r w:rsidRPr="00A21C5B">
              <w:rPr>
                <w:lang w:eastAsia="zh-TW"/>
              </w:rPr>
              <w:t>13.2</w:t>
            </w:r>
            <w:r w:rsidRPr="00A21C5B">
              <w:rPr>
                <w:lang w:eastAsia="zh-TW"/>
              </w:rPr>
              <w:t>萬個，全年跨境人民幣結算總額</w:t>
            </w:r>
            <w:r w:rsidRPr="00A21C5B">
              <w:rPr>
                <w:lang w:eastAsia="zh-TW"/>
              </w:rPr>
              <w:t>54</w:t>
            </w:r>
            <w:r w:rsidR="00CD15B7" w:rsidRPr="00A21C5B">
              <w:rPr>
                <w:rFonts w:hint="eastAsia"/>
                <w:lang w:eastAsia="zh-TW"/>
              </w:rPr>
              <w:t>,</w:t>
            </w:r>
            <w:r w:rsidRPr="00A21C5B">
              <w:rPr>
                <w:lang w:eastAsia="zh-TW"/>
              </w:rPr>
              <w:t>311.8</w:t>
            </w:r>
            <w:r w:rsidRPr="00A21C5B">
              <w:rPr>
                <w:lang w:eastAsia="zh-TW"/>
              </w:rPr>
              <w:t>億元，比上年增長</w:t>
            </w:r>
            <w:r w:rsidRPr="00A21C5B">
              <w:rPr>
                <w:lang w:eastAsia="zh-TW"/>
              </w:rPr>
              <w:t>4.3%</w:t>
            </w:r>
            <w:r w:rsidRPr="00A21C5B">
              <w:rPr>
                <w:lang w:eastAsia="zh-TW"/>
              </w:rPr>
              <w:t>，占全市比重為</w:t>
            </w:r>
            <w:r w:rsidRPr="00A21C5B">
              <w:rPr>
                <w:lang w:eastAsia="zh-TW"/>
              </w:rPr>
              <w:t>41.4%</w:t>
            </w:r>
            <w:r w:rsidR="00CD15B7" w:rsidRPr="00A21C5B">
              <w:rPr>
                <w:rFonts w:ascii="華康細圓體" w:hint="eastAsia"/>
                <w:lang w:eastAsia="zh-TW"/>
              </w:rPr>
              <w:t>；</w:t>
            </w:r>
            <w:r w:rsidRPr="00A21C5B">
              <w:rPr>
                <w:lang w:eastAsia="zh-TW"/>
              </w:rPr>
              <w:t>跨境人民幣境外借款總額</w:t>
            </w:r>
            <w:r w:rsidRPr="00A21C5B">
              <w:rPr>
                <w:lang w:eastAsia="zh-TW"/>
              </w:rPr>
              <w:t>6.7</w:t>
            </w:r>
            <w:r w:rsidRPr="00A21C5B">
              <w:rPr>
                <w:lang w:eastAsia="zh-TW"/>
              </w:rPr>
              <w:t>億元，比上年下降</w:t>
            </w:r>
            <w:r w:rsidRPr="00A21C5B">
              <w:rPr>
                <w:lang w:eastAsia="zh-TW"/>
              </w:rPr>
              <w:t>84.2%</w:t>
            </w:r>
            <w:r w:rsidRPr="00A21C5B">
              <w:rPr>
                <w:lang w:eastAsia="zh-TW"/>
              </w:rPr>
              <w:t>。上海首單自貿區人民幣債券獲批發行。</w:t>
            </w:r>
          </w:p>
          <w:p w:rsidR="00AB5CDC" w:rsidRPr="00A21C5B" w:rsidRDefault="00AC0F55" w:rsidP="00CD15B7">
            <w:pPr>
              <w:adjustRightInd w:val="0"/>
              <w:ind w:firstLineChars="0" w:firstLine="0"/>
              <w:textAlignment w:val="baseline"/>
              <w:rPr>
                <w:lang w:eastAsia="zh-TW"/>
              </w:rPr>
            </w:pPr>
            <w:r w:rsidRPr="00A21C5B">
              <w:rPr>
                <w:lang w:eastAsia="zh-TW"/>
              </w:rPr>
              <w:t>貿易服務體系不斷完善。</w:t>
            </w:r>
            <w:r w:rsidRPr="00A21C5B">
              <w:rPr>
                <w:lang w:eastAsia="zh-TW"/>
              </w:rPr>
              <w:t>2020</w:t>
            </w:r>
            <w:r w:rsidRPr="00A21C5B">
              <w:rPr>
                <w:lang w:eastAsia="zh-TW"/>
              </w:rPr>
              <w:t>年</w:t>
            </w:r>
            <w:r w:rsidRPr="00A21C5B">
              <w:rPr>
                <w:lang w:eastAsia="zh-TW"/>
              </w:rPr>
              <w:t>8</w:t>
            </w:r>
            <w:r w:rsidRPr="00A21C5B">
              <w:rPr>
                <w:lang w:eastAsia="zh-TW"/>
              </w:rPr>
              <w:t>月</w:t>
            </w:r>
            <w:r w:rsidRPr="00A21C5B">
              <w:rPr>
                <w:lang w:eastAsia="zh-TW"/>
              </w:rPr>
              <w:t>30</w:t>
            </w:r>
            <w:r w:rsidRPr="00A21C5B">
              <w:rPr>
                <w:lang w:eastAsia="zh-TW"/>
              </w:rPr>
              <w:t>日，國務院正式批復同意上海外高橋保稅物流園區轉型為上海外高橋港綜合保稅區。自貿文投平臺作用顯現，先後推出藝術品進出口批文申辦</w:t>
            </w:r>
            <w:r w:rsidRPr="00A21C5B">
              <w:rPr>
                <w:lang w:eastAsia="zh-TW"/>
              </w:rPr>
              <w:t>5</w:t>
            </w:r>
            <w:r w:rsidRPr="00A21C5B">
              <w:rPr>
                <w:lang w:eastAsia="zh-TW"/>
              </w:rPr>
              <w:t>個工作日完成、藝術品進境免除</w:t>
            </w:r>
            <w:r w:rsidRPr="00A21C5B">
              <w:rPr>
                <w:lang w:eastAsia="zh-TW"/>
              </w:rPr>
              <w:t>CCC</w:t>
            </w:r>
            <w:r w:rsidRPr="00A21C5B">
              <w:rPr>
                <w:lang w:eastAsia="zh-TW"/>
              </w:rPr>
              <w:t>證明、藝術品進出境備案免除文廣局批文等貿易便利化創新措施，進出境文化藝術品量從上年的</w:t>
            </w:r>
            <w:r w:rsidRPr="00A21C5B">
              <w:rPr>
                <w:lang w:eastAsia="zh-TW"/>
              </w:rPr>
              <w:t>61</w:t>
            </w:r>
            <w:r w:rsidRPr="00A21C5B">
              <w:rPr>
                <w:lang w:eastAsia="zh-TW"/>
              </w:rPr>
              <w:t>件增加至</w:t>
            </w:r>
            <w:r w:rsidRPr="00A21C5B">
              <w:rPr>
                <w:lang w:eastAsia="zh-TW"/>
              </w:rPr>
              <w:t>2020</w:t>
            </w:r>
            <w:r w:rsidRPr="00A21C5B">
              <w:rPr>
                <w:lang w:eastAsia="zh-TW"/>
              </w:rPr>
              <w:t>年的</w:t>
            </w:r>
            <w:r w:rsidRPr="00A21C5B">
              <w:rPr>
                <w:lang w:eastAsia="zh-TW"/>
              </w:rPr>
              <w:t>2</w:t>
            </w:r>
            <w:r w:rsidR="00CD15B7" w:rsidRPr="00A21C5B">
              <w:rPr>
                <w:rFonts w:hint="eastAsia"/>
                <w:lang w:eastAsia="zh-TW"/>
              </w:rPr>
              <w:t>,</w:t>
            </w:r>
            <w:r w:rsidRPr="00A21C5B">
              <w:rPr>
                <w:lang w:eastAsia="zh-TW"/>
              </w:rPr>
              <w:t>234</w:t>
            </w:r>
            <w:r w:rsidRPr="00A21C5B">
              <w:rPr>
                <w:lang w:eastAsia="zh-TW"/>
              </w:rPr>
              <w:t>件，占全國總量</w:t>
            </w:r>
            <w:r w:rsidRPr="00A21C5B">
              <w:rPr>
                <w:lang w:eastAsia="zh-TW"/>
              </w:rPr>
              <w:t>90%</w:t>
            </w:r>
            <w:r w:rsidRPr="00A21C5B">
              <w:rPr>
                <w:lang w:eastAsia="zh-TW"/>
              </w:rPr>
              <w:t>，保稅區文化藝術品累計進出境貨值逾</w:t>
            </w:r>
            <w:r w:rsidRPr="00A21C5B">
              <w:rPr>
                <w:lang w:eastAsia="zh-TW"/>
              </w:rPr>
              <w:t>480</w:t>
            </w:r>
            <w:r w:rsidRPr="00A21C5B">
              <w:rPr>
                <w:lang w:eastAsia="zh-TW"/>
              </w:rPr>
              <w:t>億元。</w:t>
            </w:r>
          </w:p>
          <w:p w:rsidR="00AB5CDC" w:rsidRPr="00A21C5B" w:rsidRDefault="00AC0F55" w:rsidP="00CD15B7">
            <w:pPr>
              <w:adjustRightInd w:val="0"/>
              <w:ind w:firstLineChars="0" w:firstLine="0"/>
              <w:textAlignment w:val="baseline"/>
              <w:rPr>
                <w:szCs w:val="24"/>
                <w:lang w:eastAsia="zh-TW"/>
              </w:rPr>
            </w:pPr>
            <w:r w:rsidRPr="00A21C5B">
              <w:rPr>
                <w:szCs w:val="24"/>
                <w:lang w:eastAsia="zh-TW"/>
              </w:rPr>
              <w:t>上海</w:t>
            </w:r>
            <w:r w:rsidRPr="00A21C5B">
              <w:rPr>
                <w:szCs w:val="24"/>
                <w:lang w:eastAsia="zh-TW"/>
              </w:rPr>
              <w:t>6</w:t>
            </w:r>
            <w:r w:rsidRPr="00A21C5B">
              <w:rPr>
                <w:szCs w:val="24"/>
                <w:lang w:eastAsia="zh-TW"/>
              </w:rPr>
              <w:t>個國家級經濟技術開發區：</w:t>
            </w:r>
          </w:p>
          <w:p w:rsidR="00AB5CDC" w:rsidRPr="00A21C5B" w:rsidRDefault="00AC0F55" w:rsidP="00CD15B7">
            <w:pPr>
              <w:adjustRightInd w:val="0"/>
              <w:ind w:firstLineChars="0" w:firstLine="0"/>
              <w:textAlignment w:val="baseline"/>
              <w:rPr>
                <w:szCs w:val="24"/>
                <w:lang w:eastAsia="zh-TW"/>
              </w:rPr>
            </w:pPr>
            <w:r w:rsidRPr="00A21C5B">
              <w:rPr>
                <w:szCs w:val="24"/>
                <w:lang w:eastAsia="zh-TW"/>
              </w:rPr>
              <w:t>閔行經濟技術開發區</w:t>
            </w:r>
          </w:p>
          <w:p w:rsidR="00AB5CDC" w:rsidRPr="00A21C5B" w:rsidRDefault="00AC0F55" w:rsidP="00CD15B7">
            <w:pPr>
              <w:adjustRightInd w:val="0"/>
              <w:ind w:firstLineChars="0" w:firstLine="0"/>
              <w:textAlignment w:val="baseline"/>
              <w:rPr>
                <w:szCs w:val="24"/>
                <w:lang w:eastAsia="zh-TW"/>
              </w:rPr>
            </w:pPr>
            <w:r w:rsidRPr="00A21C5B">
              <w:rPr>
                <w:szCs w:val="24"/>
                <w:lang w:eastAsia="zh-TW"/>
              </w:rPr>
              <w:t>虹橋經濟技術開發區</w:t>
            </w:r>
          </w:p>
          <w:p w:rsidR="00AB5CDC" w:rsidRPr="00A21C5B" w:rsidRDefault="00AC0F55" w:rsidP="00CD15B7">
            <w:pPr>
              <w:adjustRightInd w:val="0"/>
              <w:ind w:firstLineChars="0" w:firstLine="0"/>
              <w:textAlignment w:val="baseline"/>
              <w:rPr>
                <w:szCs w:val="24"/>
                <w:lang w:eastAsia="zh-TW"/>
              </w:rPr>
            </w:pPr>
            <w:r w:rsidRPr="00A21C5B">
              <w:rPr>
                <w:szCs w:val="24"/>
                <w:lang w:eastAsia="zh-TW"/>
              </w:rPr>
              <w:t>上海漕河涇新興技術開發區</w:t>
            </w:r>
          </w:p>
          <w:p w:rsidR="00AB5CDC" w:rsidRPr="00A21C5B" w:rsidRDefault="00AC0F55" w:rsidP="00CD15B7">
            <w:pPr>
              <w:adjustRightInd w:val="0"/>
              <w:ind w:firstLineChars="0" w:firstLine="0"/>
              <w:textAlignment w:val="baseline"/>
              <w:rPr>
                <w:szCs w:val="24"/>
                <w:lang w:eastAsia="zh-TW"/>
              </w:rPr>
            </w:pPr>
            <w:r w:rsidRPr="00A21C5B">
              <w:rPr>
                <w:szCs w:val="24"/>
                <w:lang w:eastAsia="zh-TW"/>
              </w:rPr>
              <w:t>上海金橋出口加工區</w:t>
            </w:r>
          </w:p>
          <w:p w:rsidR="00AB5CDC" w:rsidRPr="00A21C5B" w:rsidRDefault="00AC0F55" w:rsidP="00CD15B7">
            <w:pPr>
              <w:adjustRightInd w:val="0"/>
              <w:ind w:firstLineChars="0" w:firstLine="0"/>
              <w:textAlignment w:val="baseline"/>
              <w:rPr>
                <w:szCs w:val="24"/>
                <w:lang w:eastAsia="zh-TW"/>
              </w:rPr>
            </w:pPr>
            <w:r w:rsidRPr="00A21C5B">
              <w:rPr>
                <w:szCs w:val="24"/>
                <w:lang w:eastAsia="zh-TW"/>
              </w:rPr>
              <w:t>上海化學工業經濟技術開發區</w:t>
            </w:r>
          </w:p>
          <w:p w:rsidR="00AB5CDC" w:rsidRPr="00A21C5B" w:rsidRDefault="00AC0F55" w:rsidP="00CD15B7">
            <w:pPr>
              <w:adjustRightInd w:val="0"/>
              <w:ind w:firstLineChars="0" w:firstLine="0"/>
              <w:textAlignment w:val="baseline"/>
              <w:rPr>
                <w:szCs w:val="24"/>
                <w:lang w:eastAsia="zh-TW"/>
              </w:rPr>
            </w:pPr>
            <w:r w:rsidRPr="00A21C5B">
              <w:rPr>
                <w:szCs w:val="24"/>
                <w:lang w:eastAsia="zh-TW"/>
              </w:rPr>
              <w:t>松江經濟技術開發區</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市場環境</w:t>
            </w:r>
          </w:p>
        </w:tc>
        <w:tc>
          <w:tcPr>
            <w:tcW w:w="3710" w:type="pct"/>
          </w:tcPr>
          <w:p w:rsidR="00AB5CDC" w:rsidRPr="00A21C5B" w:rsidRDefault="00AC0F55" w:rsidP="00CD15B7">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年上海市新設市場主體</w:t>
            </w:r>
            <w:r w:rsidRPr="00A21C5B">
              <w:rPr>
                <w:szCs w:val="24"/>
                <w:lang w:eastAsia="zh-TW"/>
              </w:rPr>
              <w:t>47.73</w:t>
            </w:r>
            <w:r w:rsidRPr="00A21C5B">
              <w:rPr>
                <w:szCs w:val="24"/>
                <w:lang w:eastAsia="zh-TW"/>
              </w:rPr>
              <w:t>萬戶，比上年增長</w:t>
            </w:r>
            <w:r w:rsidRPr="00A21C5B">
              <w:rPr>
                <w:szCs w:val="24"/>
                <w:lang w:eastAsia="zh-TW"/>
              </w:rPr>
              <w:t>10.6%</w:t>
            </w:r>
            <w:r w:rsidRPr="00A21C5B">
              <w:rPr>
                <w:szCs w:val="24"/>
                <w:lang w:eastAsia="zh-TW"/>
              </w:rPr>
              <w:t>，新設市場主體注</w:t>
            </w:r>
            <w:r w:rsidR="007E5EB4" w:rsidRPr="00A21C5B">
              <w:rPr>
                <w:szCs w:val="24"/>
                <w:lang w:eastAsia="zh-TW"/>
              </w:rPr>
              <w:t>冊</w:t>
            </w:r>
            <w:r w:rsidRPr="00A21C5B">
              <w:rPr>
                <w:szCs w:val="24"/>
                <w:lang w:eastAsia="zh-TW"/>
              </w:rPr>
              <w:t>資本</w:t>
            </w:r>
            <w:r w:rsidR="0024698F" w:rsidRPr="00A21C5B">
              <w:rPr>
                <w:szCs w:val="24"/>
                <w:lang w:eastAsia="zh-TW"/>
              </w:rPr>
              <w:t>（</w:t>
            </w:r>
            <w:r w:rsidRPr="00A21C5B">
              <w:rPr>
                <w:szCs w:val="24"/>
                <w:lang w:eastAsia="zh-TW"/>
              </w:rPr>
              <w:t>金</w:t>
            </w:r>
            <w:r w:rsidR="0024698F" w:rsidRPr="00A21C5B">
              <w:rPr>
                <w:szCs w:val="24"/>
                <w:lang w:eastAsia="zh-TW"/>
              </w:rPr>
              <w:t>）</w:t>
            </w:r>
            <w:r w:rsidRPr="00A21C5B">
              <w:rPr>
                <w:szCs w:val="24"/>
                <w:lang w:eastAsia="zh-TW"/>
              </w:rPr>
              <w:t>27,681.18</w:t>
            </w:r>
            <w:r w:rsidRPr="00A21C5B">
              <w:rPr>
                <w:szCs w:val="24"/>
                <w:lang w:eastAsia="zh-TW"/>
              </w:rPr>
              <w:t>億元，增長</w:t>
            </w:r>
            <w:r w:rsidRPr="00A21C5B">
              <w:rPr>
                <w:szCs w:val="24"/>
                <w:lang w:eastAsia="zh-TW"/>
              </w:rPr>
              <w:t>33.9%</w:t>
            </w:r>
            <w:r w:rsidRPr="00A21C5B">
              <w:rPr>
                <w:szCs w:val="24"/>
                <w:lang w:eastAsia="zh-TW"/>
              </w:rPr>
              <w:t>。其中，新設企業</w:t>
            </w:r>
            <w:r w:rsidRPr="00A21C5B">
              <w:rPr>
                <w:szCs w:val="24"/>
                <w:lang w:eastAsia="zh-TW"/>
              </w:rPr>
              <w:t>41.79</w:t>
            </w:r>
            <w:r w:rsidRPr="00A21C5B">
              <w:rPr>
                <w:szCs w:val="24"/>
                <w:lang w:eastAsia="zh-TW"/>
              </w:rPr>
              <w:t>萬戶，增長</w:t>
            </w:r>
            <w:r w:rsidRPr="00A21C5B">
              <w:rPr>
                <w:szCs w:val="24"/>
                <w:lang w:eastAsia="zh-TW"/>
              </w:rPr>
              <w:t>13.7%</w:t>
            </w:r>
            <w:r w:rsidRPr="00A21C5B">
              <w:rPr>
                <w:szCs w:val="24"/>
                <w:lang w:eastAsia="zh-TW"/>
              </w:rPr>
              <w:t>，注</w:t>
            </w:r>
            <w:r w:rsidR="007E5EB4" w:rsidRPr="00A21C5B">
              <w:rPr>
                <w:szCs w:val="24"/>
                <w:lang w:eastAsia="zh-TW"/>
              </w:rPr>
              <w:t>冊</w:t>
            </w:r>
            <w:r w:rsidRPr="00A21C5B">
              <w:rPr>
                <w:szCs w:val="24"/>
                <w:lang w:eastAsia="zh-TW"/>
              </w:rPr>
              <w:t>資本</w:t>
            </w:r>
            <w:r w:rsidRPr="00A21C5B">
              <w:rPr>
                <w:szCs w:val="24"/>
                <w:lang w:eastAsia="zh-TW"/>
              </w:rPr>
              <w:t>27,630.08</w:t>
            </w:r>
            <w:r w:rsidRPr="00A21C5B">
              <w:rPr>
                <w:szCs w:val="24"/>
                <w:lang w:eastAsia="zh-TW"/>
              </w:rPr>
              <w:t>億元，增長</w:t>
            </w:r>
            <w:r w:rsidRPr="00A21C5B">
              <w:rPr>
                <w:szCs w:val="24"/>
                <w:lang w:eastAsia="zh-TW"/>
              </w:rPr>
              <w:t>34.0%</w:t>
            </w:r>
            <w:r w:rsidR="00CD15B7" w:rsidRPr="00A21C5B">
              <w:rPr>
                <w:rFonts w:hint="eastAsia"/>
                <w:szCs w:val="24"/>
                <w:lang w:eastAsia="zh-TW"/>
              </w:rPr>
              <w:t>；</w:t>
            </w:r>
            <w:r w:rsidRPr="00A21C5B">
              <w:rPr>
                <w:szCs w:val="24"/>
                <w:lang w:eastAsia="zh-TW"/>
              </w:rPr>
              <w:t>新設個體工商戶</w:t>
            </w:r>
            <w:r w:rsidRPr="00A21C5B">
              <w:rPr>
                <w:szCs w:val="24"/>
                <w:lang w:eastAsia="zh-TW"/>
              </w:rPr>
              <w:t>5.91</w:t>
            </w:r>
            <w:r w:rsidRPr="00A21C5B">
              <w:rPr>
                <w:szCs w:val="24"/>
                <w:lang w:eastAsia="zh-TW"/>
              </w:rPr>
              <w:t>萬戶，</w:t>
            </w:r>
            <w:r w:rsidR="007E5EB4" w:rsidRPr="00A21C5B">
              <w:rPr>
                <w:szCs w:val="24"/>
                <w:lang w:eastAsia="zh-TW"/>
              </w:rPr>
              <w:t>減</w:t>
            </w:r>
            <w:r w:rsidRPr="00A21C5B">
              <w:rPr>
                <w:szCs w:val="24"/>
                <w:lang w:eastAsia="zh-TW"/>
              </w:rPr>
              <w:t>少</w:t>
            </w:r>
            <w:r w:rsidRPr="00A21C5B">
              <w:rPr>
                <w:szCs w:val="24"/>
                <w:lang w:eastAsia="zh-TW"/>
              </w:rPr>
              <w:t>7.0%</w:t>
            </w:r>
            <w:r w:rsidRPr="00A21C5B">
              <w:rPr>
                <w:szCs w:val="24"/>
                <w:lang w:eastAsia="zh-TW"/>
              </w:rPr>
              <w:t>，個體工商戶資金數額</w:t>
            </w:r>
            <w:r w:rsidRPr="00A21C5B">
              <w:rPr>
                <w:szCs w:val="24"/>
                <w:lang w:eastAsia="zh-TW"/>
              </w:rPr>
              <w:t>45.67</w:t>
            </w:r>
            <w:r w:rsidRPr="00A21C5B">
              <w:rPr>
                <w:szCs w:val="24"/>
                <w:lang w:eastAsia="zh-TW"/>
              </w:rPr>
              <w:t>億元，</w:t>
            </w:r>
            <w:r w:rsidR="007E5EB4" w:rsidRPr="00A21C5B">
              <w:rPr>
                <w:szCs w:val="24"/>
                <w:lang w:eastAsia="zh-TW"/>
              </w:rPr>
              <w:t>減</w:t>
            </w:r>
            <w:r w:rsidRPr="00A21C5B">
              <w:rPr>
                <w:szCs w:val="24"/>
                <w:lang w:eastAsia="zh-TW"/>
              </w:rPr>
              <w:t>少</w:t>
            </w:r>
            <w:r w:rsidRPr="00A21C5B">
              <w:rPr>
                <w:szCs w:val="24"/>
                <w:lang w:eastAsia="zh-TW"/>
              </w:rPr>
              <w:t>1.6%</w:t>
            </w:r>
            <w:r w:rsidR="00CD15B7" w:rsidRPr="00A21C5B">
              <w:rPr>
                <w:rFonts w:hint="eastAsia"/>
                <w:szCs w:val="24"/>
                <w:lang w:eastAsia="zh-TW"/>
              </w:rPr>
              <w:t>；</w:t>
            </w:r>
            <w:r w:rsidRPr="00A21C5B">
              <w:rPr>
                <w:szCs w:val="24"/>
                <w:lang w:eastAsia="zh-TW"/>
              </w:rPr>
              <w:t>新設農民專業合作社</w:t>
            </w:r>
            <w:r w:rsidRPr="00A21C5B">
              <w:rPr>
                <w:szCs w:val="24"/>
                <w:lang w:eastAsia="zh-TW"/>
              </w:rPr>
              <w:t>310</w:t>
            </w:r>
            <w:r w:rsidRPr="00A21C5B">
              <w:rPr>
                <w:szCs w:val="24"/>
                <w:lang w:eastAsia="zh-TW"/>
              </w:rPr>
              <w:t>戶，</w:t>
            </w:r>
            <w:r w:rsidR="007E5EB4" w:rsidRPr="00A21C5B">
              <w:rPr>
                <w:szCs w:val="24"/>
                <w:lang w:eastAsia="zh-TW"/>
              </w:rPr>
              <w:t>減</w:t>
            </w:r>
            <w:r w:rsidRPr="00A21C5B">
              <w:rPr>
                <w:szCs w:val="24"/>
                <w:lang w:eastAsia="zh-TW"/>
              </w:rPr>
              <w:t>少</w:t>
            </w:r>
            <w:r w:rsidRPr="00A21C5B">
              <w:rPr>
                <w:szCs w:val="24"/>
                <w:lang w:eastAsia="zh-TW"/>
              </w:rPr>
              <w:t>11.2%</w:t>
            </w:r>
            <w:r w:rsidRPr="00A21C5B">
              <w:rPr>
                <w:szCs w:val="24"/>
                <w:lang w:eastAsia="zh-TW"/>
              </w:rPr>
              <w:t>，農民專業合作社出資總額</w:t>
            </w:r>
            <w:r w:rsidRPr="00A21C5B">
              <w:rPr>
                <w:szCs w:val="24"/>
                <w:lang w:eastAsia="zh-TW"/>
              </w:rPr>
              <w:t>5.4</w:t>
            </w:r>
            <w:r w:rsidRPr="00A21C5B">
              <w:rPr>
                <w:szCs w:val="24"/>
                <w:lang w:eastAsia="zh-TW"/>
              </w:rPr>
              <w:t>億元，</w:t>
            </w:r>
            <w:r w:rsidR="007E5EB4" w:rsidRPr="00A21C5B">
              <w:rPr>
                <w:szCs w:val="24"/>
                <w:lang w:eastAsia="zh-TW"/>
              </w:rPr>
              <w:t>減</w:t>
            </w:r>
            <w:r w:rsidRPr="00A21C5B">
              <w:rPr>
                <w:szCs w:val="24"/>
                <w:lang w:eastAsia="zh-TW"/>
              </w:rPr>
              <w:t>少</w:t>
            </w:r>
            <w:r w:rsidRPr="00A21C5B">
              <w:rPr>
                <w:szCs w:val="24"/>
                <w:lang w:eastAsia="zh-TW"/>
              </w:rPr>
              <w:t>25.0%</w:t>
            </w:r>
            <w:r w:rsidRPr="00A21C5B">
              <w:rPr>
                <w:szCs w:val="24"/>
                <w:lang w:eastAsia="zh-TW"/>
              </w:rPr>
              <w:t>。至年末，上海市共有各類市場主體</w:t>
            </w:r>
            <w:r w:rsidRPr="00A21C5B">
              <w:rPr>
                <w:szCs w:val="24"/>
                <w:lang w:eastAsia="zh-TW"/>
              </w:rPr>
              <w:t>292.90</w:t>
            </w:r>
            <w:r w:rsidRPr="00A21C5B">
              <w:rPr>
                <w:szCs w:val="24"/>
                <w:lang w:eastAsia="zh-TW"/>
              </w:rPr>
              <w:t>萬戶，比上年末增長</w:t>
            </w:r>
            <w:r w:rsidRPr="00A21C5B">
              <w:rPr>
                <w:szCs w:val="24"/>
                <w:lang w:eastAsia="zh-TW"/>
              </w:rPr>
              <w:t>8.3%</w:t>
            </w:r>
            <w:r w:rsidRPr="00A21C5B">
              <w:rPr>
                <w:szCs w:val="24"/>
                <w:lang w:eastAsia="zh-TW"/>
              </w:rPr>
              <w:t>，注</w:t>
            </w:r>
            <w:r w:rsidR="007E5EB4" w:rsidRPr="00A21C5B">
              <w:rPr>
                <w:szCs w:val="24"/>
                <w:lang w:eastAsia="zh-TW"/>
              </w:rPr>
              <w:t>冊</w:t>
            </w:r>
            <w:r w:rsidRPr="00A21C5B">
              <w:rPr>
                <w:szCs w:val="24"/>
                <w:lang w:eastAsia="zh-TW"/>
              </w:rPr>
              <w:t>資本</w:t>
            </w:r>
            <w:r w:rsidR="0024698F" w:rsidRPr="00A21C5B">
              <w:rPr>
                <w:szCs w:val="24"/>
                <w:lang w:eastAsia="zh-TW"/>
              </w:rPr>
              <w:t>（</w:t>
            </w:r>
            <w:r w:rsidRPr="00A21C5B">
              <w:rPr>
                <w:szCs w:val="24"/>
                <w:lang w:eastAsia="zh-TW"/>
              </w:rPr>
              <w:t>金</w:t>
            </w:r>
            <w:r w:rsidR="0024698F" w:rsidRPr="00A21C5B">
              <w:rPr>
                <w:szCs w:val="24"/>
                <w:lang w:eastAsia="zh-TW"/>
              </w:rPr>
              <w:t>）</w:t>
            </w:r>
            <w:r w:rsidRPr="00A21C5B">
              <w:rPr>
                <w:szCs w:val="24"/>
                <w:lang w:eastAsia="zh-TW"/>
              </w:rPr>
              <w:t>28.59</w:t>
            </w:r>
            <w:r w:rsidRPr="00A21C5B">
              <w:rPr>
                <w:szCs w:val="24"/>
                <w:lang w:eastAsia="zh-TW"/>
              </w:rPr>
              <w:t>萬億元，增長</w:t>
            </w:r>
            <w:r w:rsidRPr="00A21C5B">
              <w:rPr>
                <w:szCs w:val="24"/>
                <w:lang w:eastAsia="zh-TW"/>
              </w:rPr>
              <w:t>10.3%</w:t>
            </w:r>
            <w:r w:rsidRPr="00A21C5B">
              <w:rPr>
                <w:szCs w:val="24"/>
                <w:lang w:eastAsia="zh-TW"/>
              </w:rPr>
              <w:t>。其中，企業</w:t>
            </w:r>
            <w:r w:rsidRPr="00A21C5B">
              <w:rPr>
                <w:szCs w:val="24"/>
                <w:lang w:eastAsia="zh-TW"/>
              </w:rPr>
              <w:t>241.91</w:t>
            </w:r>
            <w:r w:rsidRPr="00A21C5B">
              <w:rPr>
                <w:szCs w:val="24"/>
                <w:lang w:eastAsia="zh-TW"/>
              </w:rPr>
              <w:t>萬戶，增長</w:t>
            </w:r>
            <w:r w:rsidRPr="00A21C5B">
              <w:rPr>
                <w:szCs w:val="24"/>
                <w:lang w:eastAsia="zh-TW"/>
              </w:rPr>
              <w:t>9.6%</w:t>
            </w:r>
            <w:r w:rsidRPr="00A21C5B">
              <w:rPr>
                <w:szCs w:val="24"/>
                <w:lang w:eastAsia="zh-TW"/>
              </w:rPr>
              <w:t>，注</w:t>
            </w:r>
            <w:r w:rsidR="007E5EB4" w:rsidRPr="00A21C5B">
              <w:rPr>
                <w:szCs w:val="24"/>
                <w:lang w:eastAsia="zh-TW"/>
              </w:rPr>
              <w:t>冊</w:t>
            </w:r>
            <w:r w:rsidRPr="00A21C5B">
              <w:rPr>
                <w:szCs w:val="24"/>
                <w:lang w:eastAsia="zh-TW"/>
              </w:rPr>
              <w:t>資本</w:t>
            </w:r>
            <w:r w:rsidRPr="00A21C5B">
              <w:rPr>
                <w:szCs w:val="24"/>
                <w:lang w:eastAsia="zh-TW"/>
              </w:rPr>
              <w:t>28.54</w:t>
            </w:r>
            <w:r w:rsidRPr="00A21C5B">
              <w:rPr>
                <w:szCs w:val="24"/>
                <w:lang w:eastAsia="zh-TW"/>
              </w:rPr>
              <w:t>萬億元，增長</w:t>
            </w:r>
            <w:r w:rsidRPr="00A21C5B">
              <w:rPr>
                <w:szCs w:val="24"/>
                <w:lang w:eastAsia="zh-TW"/>
              </w:rPr>
              <w:t>10.3%</w:t>
            </w:r>
            <w:r w:rsidR="00CD15B7" w:rsidRPr="00A21C5B">
              <w:rPr>
                <w:rFonts w:hint="eastAsia"/>
                <w:szCs w:val="24"/>
                <w:lang w:eastAsia="zh-TW"/>
              </w:rPr>
              <w:t>；</w:t>
            </w:r>
            <w:r w:rsidRPr="00A21C5B">
              <w:rPr>
                <w:szCs w:val="24"/>
                <w:lang w:eastAsia="zh-TW"/>
              </w:rPr>
              <w:t>個體工商戶</w:t>
            </w:r>
            <w:r w:rsidRPr="00A21C5B">
              <w:rPr>
                <w:szCs w:val="24"/>
                <w:lang w:eastAsia="zh-TW"/>
              </w:rPr>
              <w:t>49.93</w:t>
            </w:r>
            <w:r w:rsidRPr="00A21C5B">
              <w:rPr>
                <w:szCs w:val="24"/>
                <w:lang w:eastAsia="zh-TW"/>
              </w:rPr>
              <w:t>萬戶，增長</w:t>
            </w:r>
            <w:r w:rsidRPr="00A21C5B">
              <w:rPr>
                <w:szCs w:val="24"/>
                <w:lang w:eastAsia="zh-TW"/>
              </w:rPr>
              <w:t>2.8%</w:t>
            </w:r>
            <w:r w:rsidRPr="00A21C5B">
              <w:rPr>
                <w:szCs w:val="24"/>
                <w:lang w:eastAsia="zh-TW"/>
              </w:rPr>
              <w:t>，資金總額</w:t>
            </w:r>
            <w:r w:rsidRPr="00A21C5B">
              <w:rPr>
                <w:szCs w:val="24"/>
                <w:lang w:eastAsia="zh-TW"/>
              </w:rPr>
              <w:t>219.18</w:t>
            </w:r>
            <w:r w:rsidRPr="00A21C5B">
              <w:rPr>
                <w:szCs w:val="24"/>
                <w:lang w:eastAsia="zh-TW"/>
              </w:rPr>
              <w:t>億元，增長</w:t>
            </w:r>
            <w:r w:rsidRPr="00A21C5B">
              <w:rPr>
                <w:szCs w:val="24"/>
                <w:lang w:eastAsia="zh-TW"/>
              </w:rPr>
              <w:t>9.5%</w:t>
            </w:r>
            <w:r w:rsidR="00CD15B7" w:rsidRPr="00A21C5B">
              <w:rPr>
                <w:rFonts w:hint="eastAsia"/>
                <w:szCs w:val="24"/>
                <w:lang w:eastAsia="zh-TW"/>
              </w:rPr>
              <w:t>；</w:t>
            </w:r>
            <w:r w:rsidRPr="00A21C5B">
              <w:rPr>
                <w:szCs w:val="24"/>
                <w:lang w:eastAsia="zh-TW"/>
              </w:rPr>
              <w:t>農民專業合作社</w:t>
            </w:r>
            <w:r w:rsidRPr="00A21C5B">
              <w:rPr>
                <w:szCs w:val="24"/>
                <w:lang w:eastAsia="zh-TW"/>
              </w:rPr>
              <w:t>1.06</w:t>
            </w:r>
            <w:r w:rsidRPr="00A21C5B">
              <w:rPr>
                <w:szCs w:val="24"/>
                <w:lang w:eastAsia="zh-TW"/>
              </w:rPr>
              <w:t>萬戶，</w:t>
            </w:r>
            <w:r w:rsidR="007E5EB4" w:rsidRPr="00A21C5B">
              <w:rPr>
                <w:szCs w:val="24"/>
                <w:lang w:eastAsia="zh-TW"/>
              </w:rPr>
              <w:t>減</w:t>
            </w:r>
            <w:r w:rsidRPr="00A21C5B">
              <w:rPr>
                <w:szCs w:val="24"/>
                <w:lang w:eastAsia="zh-TW"/>
              </w:rPr>
              <w:t>少</w:t>
            </w:r>
            <w:r w:rsidRPr="00A21C5B">
              <w:rPr>
                <w:szCs w:val="24"/>
                <w:lang w:eastAsia="zh-TW"/>
              </w:rPr>
              <w:t>0.9%</w:t>
            </w:r>
            <w:r w:rsidRPr="00A21C5B">
              <w:rPr>
                <w:szCs w:val="24"/>
                <w:lang w:eastAsia="zh-TW"/>
              </w:rPr>
              <w:t>，出資總額</w:t>
            </w:r>
            <w:r w:rsidRPr="00A21C5B">
              <w:rPr>
                <w:szCs w:val="24"/>
                <w:lang w:eastAsia="zh-TW"/>
              </w:rPr>
              <w:t>265.63</w:t>
            </w:r>
            <w:r w:rsidRPr="00A21C5B">
              <w:rPr>
                <w:szCs w:val="24"/>
                <w:lang w:eastAsia="zh-TW"/>
              </w:rPr>
              <w:t>億元，</w:t>
            </w:r>
            <w:r w:rsidR="007E5EB4" w:rsidRPr="00A21C5B">
              <w:rPr>
                <w:szCs w:val="24"/>
                <w:lang w:eastAsia="zh-TW"/>
              </w:rPr>
              <w:t>減</w:t>
            </w:r>
            <w:r w:rsidRPr="00A21C5B">
              <w:rPr>
                <w:szCs w:val="24"/>
                <w:lang w:eastAsia="zh-TW"/>
              </w:rPr>
              <w:t>少</w:t>
            </w:r>
            <w:r w:rsidRPr="00A21C5B">
              <w:rPr>
                <w:szCs w:val="24"/>
                <w:lang w:eastAsia="zh-TW"/>
              </w:rPr>
              <w:t>15.9%</w:t>
            </w:r>
            <w:r w:rsidRPr="00A21C5B">
              <w:rPr>
                <w:szCs w:val="24"/>
                <w:lang w:eastAsia="zh-TW"/>
              </w:rPr>
              <w:t>。</w:t>
            </w:r>
          </w:p>
          <w:p w:rsidR="00AB5CDC" w:rsidRPr="00A21C5B" w:rsidRDefault="00AB5CDC" w:rsidP="00CD15B7">
            <w:pPr>
              <w:adjustRightInd w:val="0"/>
              <w:ind w:firstLineChars="0" w:firstLine="0"/>
              <w:textAlignment w:val="baseline"/>
              <w:rPr>
                <w:szCs w:val="24"/>
                <w:lang w:eastAsia="zh-TW"/>
              </w:rPr>
            </w:pPr>
          </w:p>
          <w:p w:rsidR="00AB5CDC" w:rsidRPr="00A21C5B" w:rsidRDefault="00AC0F55" w:rsidP="00CD15B7">
            <w:pPr>
              <w:adjustRightInd w:val="0"/>
              <w:ind w:firstLineChars="0" w:firstLine="0"/>
              <w:textAlignment w:val="baseline"/>
              <w:rPr>
                <w:szCs w:val="24"/>
                <w:lang w:eastAsia="zh-TW"/>
              </w:rPr>
            </w:pPr>
            <w:r w:rsidRPr="00A21C5B">
              <w:rPr>
                <w:szCs w:val="24"/>
                <w:lang w:eastAsia="zh-TW"/>
              </w:rPr>
              <w:t>全年實現批發和零售業增加值</w:t>
            </w:r>
            <w:r w:rsidRPr="00A21C5B">
              <w:rPr>
                <w:szCs w:val="24"/>
                <w:lang w:eastAsia="zh-TW"/>
              </w:rPr>
              <w:t>4,869.89</w:t>
            </w:r>
            <w:r w:rsidRPr="00A21C5B">
              <w:rPr>
                <w:szCs w:val="24"/>
                <w:lang w:eastAsia="zh-TW"/>
              </w:rPr>
              <w:t>億元，比上年下降</w:t>
            </w:r>
            <w:r w:rsidRPr="00A21C5B">
              <w:rPr>
                <w:szCs w:val="24"/>
                <w:lang w:eastAsia="zh-TW"/>
              </w:rPr>
              <w:t>3.3%</w:t>
            </w:r>
            <w:r w:rsidRPr="00A21C5B">
              <w:rPr>
                <w:szCs w:val="24"/>
                <w:lang w:eastAsia="zh-TW"/>
              </w:rPr>
              <w:t>。</w:t>
            </w:r>
          </w:p>
          <w:p w:rsidR="00AB5CDC" w:rsidRPr="00A21C5B" w:rsidRDefault="00AC0F55" w:rsidP="00CD15B7">
            <w:pPr>
              <w:adjustRightInd w:val="0"/>
              <w:ind w:firstLineChars="0" w:firstLine="0"/>
              <w:textAlignment w:val="baseline"/>
              <w:rPr>
                <w:szCs w:val="24"/>
                <w:lang w:eastAsia="zh-TW"/>
              </w:rPr>
            </w:pPr>
            <w:r w:rsidRPr="00A21C5B">
              <w:rPr>
                <w:szCs w:val="24"/>
                <w:lang w:eastAsia="zh-TW"/>
              </w:rPr>
              <w:t>全年實現商品銷售總額</w:t>
            </w:r>
            <w:r w:rsidRPr="00A21C5B">
              <w:rPr>
                <w:szCs w:val="24"/>
                <w:lang w:eastAsia="zh-TW"/>
              </w:rPr>
              <w:t>13.98</w:t>
            </w:r>
            <w:r w:rsidRPr="00A21C5B">
              <w:rPr>
                <w:szCs w:val="24"/>
                <w:lang w:eastAsia="zh-TW"/>
              </w:rPr>
              <w:t>萬億元，比上年下降</w:t>
            </w:r>
            <w:r w:rsidRPr="00A21C5B">
              <w:rPr>
                <w:szCs w:val="24"/>
                <w:lang w:eastAsia="zh-TW"/>
              </w:rPr>
              <w:t>2.6%</w:t>
            </w:r>
            <w:r w:rsidRPr="00A21C5B">
              <w:rPr>
                <w:szCs w:val="24"/>
                <w:lang w:eastAsia="zh-TW"/>
              </w:rPr>
              <w:t>。其中，批發銷售額</w:t>
            </w:r>
            <w:r w:rsidRPr="00A21C5B">
              <w:rPr>
                <w:szCs w:val="24"/>
                <w:lang w:eastAsia="zh-TW"/>
              </w:rPr>
              <w:t>12.51</w:t>
            </w:r>
            <w:r w:rsidRPr="00A21C5B">
              <w:rPr>
                <w:szCs w:val="24"/>
                <w:lang w:eastAsia="zh-TW"/>
              </w:rPr>
              <w:t>萬億元，下降</w:t>
            </w:r>
            <w:r w:rsidRPr="00A21C5B">
              <w:rPr>
                <w:szCs w:val="24"/>
                <w:lang w:eastAsia="zh-TW"/>
              </w:rPr>
              <w:t>3.1%</w:t>
            </w:r>
            <w:r w:rsidRPr="00A21C5B">
              <w:rPr>
                <w:szCs w:val="24"/>
                <w:lang w:eastAsia="zh-TW"/>
              </w:rPr>
              <w:t>。</w:t>
            </w:r>
          </w:p>
          <w:p w:rsidR="00AB5CDC" w:rsidRPr="00A21C5B" w:rsidRDefault="00AC0F55" w:rsidP="00CD15B7">
            <w:pPr>
              <w:adjustRightInd w:val="0"/>
              <w:ind w:firstLineChars="0" w:firstLine="0"/>
              <w:textAlignment w:val="baseline"/>
              <w:rPr>
                <w:szCs w:val="24"/>
                <w:lang w:eastAsia="zh-TW"/>
              </w:rPr>
            </w:pPr>
            <w:r w:rsidRPr="00A21C5B">
              <w:rPr>
                <w:szCs w:val="24"/>
                <w:lang w:eastAsia="zh-TW"/>
              </w:rPr>
              <w:t>全年實現社會消費品零售總額</w:t>
            </w:r>
            <w:r w:rsidRPr="00A21C5B">
              <w:rPr>
                <w:szCs w:val="24"/>
                <w:lang w:eastAsia="zh-TW"/>
              </w:rPr>
              <w:t>15,932.50</w:t>
            </w:r>
            <w:r w:rsidRPr="00A21C5B">
              <w:rPr>
                <w:szCs w:val="24"/>
                <w:lang w:eastAsia="zh-TW"/>
              </w:rPr>
              <w:t>億元，比上年增長</w:t>
            </w:r>
            <w:r w:rsidRPr="00A21C5B">
              <w:rPr>
                <w:szCs w:val="24"/>
                <w:lang w:eastAsia="zh-TW"/>
              </w:rPr>
              <w:t>0.5%</w:t>
            </w:r>
            <w:r w:rsidRPr="00A21C5B">
              <w:rPr>
                <w:szCs w:val="24"/>
                <w:lang w:eastAsia="zh-TW"/>
              </w:rPr>
              <w:t>。其中，無店鋪零售額</w:t>
            </w:r>
            <w:r w:rsidRPr="00A21C5B">
              <w:rPr>
                <w:szCs w:val="24"/>
                <w:lang w:eastAsia="zh-TW"/>
              </w:rPr>
              <w:t>3</w:t>
            </w:r>
            <w:r w:rsidR="00CD15B7" w:rsidRPr="00A21C5B">
              <w:rPr>
                <w:rFonts w:hint="eastAsia"/>
                <w:szCs w:val="24"/>
                <w:lang w:eastAsia="zh-TW"/>
              </w:rPr>
              <w:t>,</w:t>
            </w:r>
            <w:r w:rsidRPr="00A21C5B">
              <w:rPr>
                <w:szCs w:val="24"/>
                <w:lang w:eastAsia="zh-TW"/>
              </w:rPr>
              <w:t>041.75</w:t>
            </w:r>
            <w:r w:rsidRPr="00A21C5B">
              <w:rPr>
                <w:szCs w:val="24"/>
                <w:lang w:eastAsia="zh-TW"/>
              </w:rPr>
              <w:t>億元，增長</w:t>
            </w:r>
            <w:r w:rsidRPr="00A21C5B">
              <w:rPr>
                <w:szCs w:val="24"/>
                <w:lang w:eastAsia="zh-TW"/>
              </w:rPr>
              <w:t>4.5%</w:t>
            </w:r>
            <w:r w:rsidRPr="00A21C5B">
              <w:rPr>
                <w:szCs w:val="24"/>
                <w:lang w:eastAsia="zh-TW"/>
              </w:rPr>
              <w:t>。網上商店零售額</w:t>
            </w:r>
            <w:r w:rsidRPr="00A21C5B">
              <w:rPr>
                <w:szCs w:val="24"/>
                <w:lang w:eastAsia="zh-TW"/>
              </w:rPr>
              <w:t>2</w:t>
            </w:r>
            <w:r w:rsidR="00CD15B7" w:rsidRPr="00A21C5B">
              <w:rPr>
                <w:rFonts w:hint="eastAsia"/>
                <w:szCs w:val="24"/>
                <w:lang w:eastAsia="zh-TW"/>
              </w:rPr>
              <w:t>,</w:t>
            </w:r>
            <w:r w:rsidRPr="00A21C5B">
              <w:rPr>
                <w:szCs w:val="24"/>
                <w:lang w:eastAsia="zh-TW"/>
              </w:rPr>
              <w:t>606.39</w:t>
            </w:r>
            <w:r w:rsidRPr="00A21C5B">
              <w:rPr>
                <w:szCs w:val="24"/>
                <w:lang w:eastAsia="zh-TW"/>
              </w:rPr>
              <w:t>億元，增長</w:t>
            </w:r>
            <w:r w:rsidRPr="00A21C5B">
              <w:rPr>
                <w:szCs w:val="24"/>
                <w:lang w:eastAsia="zh-TW"/>
              </w:rPr>
              <w:t>10.2%</w:t>
            </w:r>
            <w:r w:rsidRPr="00A21C5B">
              <w:rPr>
                <w:szCs w:val="24"/>
                <w:lang w:eastAsia="zh-TW"/>
              </w:rPr>
              <w:t>，占社會消費品零售總額的比重</w:t>
            </w:r>
            <w:r w:rsidR="007E5EB4" w:rsidRPr="00A21C5B">
              <w:rPr>
                <w:szCs w:val="24"/>
                <w:lang w:eastAsia="zh-TW"/>
              </w:rPr>
              <w:t>為</w:t>
            </w:r>
            <w:r w:rsidRPr="00A21C5B">
              <w:rPr>
                <w:szCs w:val="24"/>
                <w:lang w:eastAsia="zh-TW"/>
              </w:rPr>
              <w:t>16.4%</w:t>
            </w:r>
            <w:r w:rsidRPr="00A21C5B">
              <w:rPr>
                <w:szCs w:val="24"/>
                <w:lang w:eastAsia="zh-TW"/>
              </w:rPr>
              <w:t>。</w:t>
            </w:r>
          </w:p>
          <w:p w:rsidR="00AB5CDC" w:rsidRPr="00A21C5B" w:rsidRDefault="00AC0F55" w:rsidP="00CD15B7">
            <w:pPr>
              <w:adjustRightInd w:val="0"/>
              <w:ind w:firstLineChars="0" w:firstLine="0"/>
              <w:textAlignment w:val="baseline"/>
              <w:rPr>
                <w:szCs w:val="24"/>
                <w:lang w:eastAsia="zh-TW"/>
              </w:rPr>
            </w:pPr>
            <w:r w:rsidRPr="00A21C5B">
              <w:rPr>
                <w:szCs w:val="24"/>
                <w:lang w:eastAsia="zh-TW"/>
              </w:rPr>
              <w:t>全年完成電子商務交易額</w:t>
            </w:r>
            <w:r w:rsidRPr="00A21C5B">
              <w:rPr>
                <w:szCs w:val="24"/>
                <w:lang w:eastAsia="zh-TW"/>
              </w:rPr>
              <w:t>29,417.4</w:t>
            </w:r>
            <w:r w:rsidRPr="00A21C5B">
              <w:rPr>
                <w:szCs w:val="24"/>
                <w:lang w:eastAsia="zh-TW"/>
              </w:rPr>
              <w:t>億元，比上年下降</w:t>
            </w:r>
            <w:r w:rsidRPr="00A21C5B">
              <w:rPr>
                <w:szCs w:val="24"/>
                <w:lang w:eastAsia="zh-TW"/>
              </w:rPr>
              <w:t>11.4%</w:t>
            </w:r>
            <w:r w:rsidRPr="00A21C5B">
              <w:rPr>
                <w:szCs w:val="24"/>
                <w:lang w:eastAsia="zh-TW"/>
              </w:rPr>
              <w:t>。其中，</w:t>
            </w:r>
            <w:r w:rsidRPr="00A21C5B">
              <w:rPr>
                <w:szCs w:val="24"/>
                <w:lang w:eastAsia="zh-TW"/>
              </w:rPr>
              <w:t>B2B</w:t>
            </w:r>
            <w:r w:rsidRPr="00A21C5B">
              <w:rPr>
                <w:szCs w:val="24"/>
                <w:lang w:eastAsia="zh-TW"/>
              </w:rPr>
              <w:t>交易額</w:t>
            </w:r>
            <w:r w:rsidRPr="00A21C5B">
              <w:rPr>
                <w:szCs w:val="24"/>
                <w:lang w:eastAsia="zh-TW"/>
              </w:rPr>
              <w:t>17</w:t>
            </w:r>
            <w:r w:rsidR="00CD15B7" w:rsidRPr="00A21C5B">
              <w:rPr>
                <w:rFonts w:hint="eastAsia"/>
                <w:szCs w:val="24"/>
                <w:lang w:eastAsia="zh-TW"/>
              </w:rPr>
              <w:t>,</w:t>
            </w:r>
            <w:r w:rsidRPr="00A21C5B">
              <w:rPr>
                <w:szCs w:val="24"/>
                <w:lang w:eastAsia="zh-TW"/>
              </w:rPr>
              <w:t>697.3</w:t>
            </w:r>
            <w:r w:rsidRPr="00A21C5B">
              <w:rPr>
                <w:szCs w:val="24"/>
                <w:lang w:eastAsia="zh-TW"/>
              </w:rPr>
              <w:t>億元，下降</w:t>
            </w:r>
            <w:r w:rsidRPr="00A21C5B">
              <w:rPr>
                <w:szCs w:val="24"/>
                <w:lang w:eastAsia="zh-TW"/>
              </w:rPr>
              <w:t>11.5%</w:t>
            </w:r>
            <w:r w:rsidRPr="00A21C5B">
              <w:rPr>
                <w:szCs w:val="24"/>
                <w:lang w:eastAsia="zh-TW"/>
              </w:rPr>
              <w:t>，占電子商務交易額的比重</w:t>
            </w:r>
            <w:r w:rsidR="007E5EB4" w:rsidRPr="00A21C5B">
              <w:rPr>
                <w:szCs w:val="24"/>
                <w:lang w:eastAsia="zh-TW"/>
              </w:rPr>
              <w:t>為</w:t>
            </w:r>
            <w:r w:rsidRPr="00A21C5B">
              <w:rPr>
                <w:szCs w:val="24"/>
                <w:lang w:eastAsia="zh-TW"/>
              </w:rPr>
              <w:t>60.2%</w:t>
            </w:r>
            <w:r w:rsidR="00CD15B7" w:rsidRPr="00A21C5B">
              <w:rPr>
                <w:rFonts w:hint="eastAsia"/>
                <w:szCs w:val="24"/>
                <w:lang w:eastAsia="zh-TW"/>
              </w:rPr>
              <w:t>；</w:t>
            </w:r>
            <w:r w:rsidRPr="00A21C5B">
              <w:rPr>
                <w:szCs w:val="24"/>
                <w:lang w:eastAsia="zh-TW"/>
              </w:rPr>
              <w:t>網絡購物交易額</w:t>
            </w:r>
            <w:r w:rsidR="0024698F" w:rsidRPr="00A21C5B">
              <w:rPr>
                <w:szCs w:val="24"/>
                <w:lang w:eastAsia="zh-TW"/>
              </w:rPr>
              <w:t>（</w:t>
            </w:r>
            <w:r w:rsidRPr="00A21C5B">
              <w:rPr>
                <w:szCs w:val="24"/>
                <w:lang w:eastAsia="zh-TW"/>
              </w:rPr>
              <w:t>含商品類、服務類交易</w:t>
            </w:r>
            <w:r w:rsidR="0024698F" w:rsidRPr="00A21C5B">
              <w:rPr>
                <w:szCs w:val="24"/>
                <w:lang w:eastAsia="zh-TW"/>
              </w:rPr>
              <w:t>）</w:t>
            </w:r>
            <w:r w:rsidRPr="00A21C5B">
              <w:rPr>
                <w:szCs w:val="24"/>
                <w:lang w:eastAsia="zh-TW"/>
              </w:rPr>
              <w:t>11720.1</w:t>
            </w:r>
            <w:r w:rsidRPr="00A21C5B">
              <w:rPr>
                <w:szCs w:val="24"/>
                <w:lang w:eastAsia="zh-TW"/>
              </w:rPr>
              <w:t>億元，下降</w:t>
            </w:r>
            <w:r w:rsidRPr="00A21C5B">
              <w:rPr>
                <w:szCs w:val="24"/>
                <w:lang w:eastAsia="zh-TW"/>
              </w:rPr>
              <w:t>11.1%</w:t>
            </w:r>
            <w:r w:rsidRPr="00A21C5B">
              <w:rPr>
                <w:szCs w:val="24"/>
                <w:lang w:eastAsia="zh-TW"/>
              </w:rPr>
              <w:t>，占電子商務交易額的比重</w:t>
            </w:r>
            <w:r w:rsidR="007E5EB4" w:rsidRPr="00A21C5B">
              <w:rPr>
                <w:szCs w:val="24"/>
                <w:lang w:eastAsia="zh-TW"/>
              </w:rPr>
              <w:t>為</w:t>
            </w:r>
            <w:r w:rsidRPr="00A21C5B">
              <w:rPr>
                <w:szCs w:val="24"/>
                <w:lang w:eastAsia="zh-TW"/>
              </w:rPr>
              <w:t>39.8%</w:t>
            </w:r>
            <w:r w:rsidRPr="00A21C5B">
              <w:rPr>
                <w:szCs w:val="24"/>
                <w:lang w:eastAsia="zh-TW"/>
              </w:rPr>
              <w:t>。</w:t>
            </w:r>
          </w:p>
          <w:p w:rsidR="00AB5CDC" w:rsidRPr="00A21C5B" w:rsidRDefault="00AB5CDC" w:rsidP="00CD15B7">
            <w:pPr>
              <w:adjustRightInd w:val="0"/>
              <w:ind w:firstLineChars="0" w:firstLine="0"/>
              <w:textAlignment w:val="baseline"/>
              <w:rPr>
                <w:szCs w:val="24"/>
                <w:lang w:eastAsia="zh-TW"/>
              </w:rPr>
            </w:pPr>
          </w:p>
          <w:p w:rsidR="00AB5CDC" w:rsidRPr="00A21C5B" w:rsidRDefault="00AC0F55" w:rsidP="00CD15B7">
            <w:pPr>
              <w:adjustRightInd w:val="0"/>
              <w:ind w:firstLineChars="0" w:firstLine="0"/>
              <w:textAlignment w:val="baseline"/>
              <w:rPr>
                <w:shd w:val="clear" w:color="auto" w:fill="FFFFFF"/>
                <w:lang w:eastAsia="zh-TW"/>
              </w:rPr>
            </w:pPr>
            <w:r w:rsidRPr="00A21C5B">
              <w:rPr>
                <w:szCs w:val="24"/>
                <w:lang w:eastAsia="zh-TW"/>
              </w:rPr>
              <w:t>2020</w:t>
            </w:r>
            <w:r w:rsidRPr="00A21C5B">
              <w:rPr>
                <w:szCs w:val="24"/>
                <w:lang w:eastAsia="zh-TW"/>
              </w:rPr>
              <w:t>年全市居民人均可支配收入</w:t>
            </w:r>
            <w:r w:rsidRPr="00A21C5B">
              <w:rPr>
                <w:szCs w:val="24"/>
                <w:lang w:eastAsia="zh-TW"/>
              </w:rPr>
              <w:t>72,232</w:t>
            </w:r>
            <w:r w:rsidRPr="00A21C5B">
              <w:rPr>
                <w:szCs w:val="24"/>
                <w:lang w:eastAsia="zh-TW"/>
              </w:rPr>
              <w:t>元，比上年增長</w:t>
            </w:r>
            <w:r w:rsidRPr="00A21C5B">
              <w:rPr>
                <w:szCs w:val="24"/>
                <w:lang w:eastAsia="zh-TW"/>
              </w:rPr>
              <w:t>4.0%</w:t>
            </w:r>
            <w:r w:rsidRPr="00A21C5B">
              <w:rPr>
                <w:szCs w:val="24"/>
                <w:lang w:eastAsia="zh-TW"/>
              </w:rPr>
              <w:t>。其中，城鎮常住居民人均可支配收入</w:t>
            </w:r>
            <w:r w:rsidRPr="00A21C5B">
              <w:rPr>
                <w:szCs w:val="24"/>
                <w:lang w:eastAsia="zh-TW"/>
              </w:rPr>
              <w:t>76,437</w:t>
            </w:r>
            <w:r w:rsidRPr="00A21C5B">
              <w:rPr>
                <w:szCs w:val="24"/>
                <w:lang w:eastAsia="zh-TW"/>
              </w:rPr>
              <w:t>元，增長</w:t>
            </w:r>
            <w:r w:rsidRPr="00A21C5B">
              <w:rPr>
                <w:szCs w:val="24"/>
                <w:lang w:eastAsia="zh-TW"/>
              </w:rPr>
              <w:t>3.8%</w:t>
            </w:r>
            <w:r w:rsidR="00CD15B7" w:rsidRPr="00A21C5B">
              <w:rPr>
                <w:rFonts w:hint="eastAsia"/>
                <w:szCs w:val="24"/>
                <w:lang w:eastAsia="zh-TW"/>
              </w:rPr>
              <w:t>；</w:t>
            </w:r>
            <w:r w:rsidRPr="00A21C5B">
              <w:rPr>
                <w:szCs w:val="24"/>
                <w:lang w:eastAsia="zh-TW"/>
              </w:rPr>
              <w:t>農村常住居民人均可支配收入</w:t>
            </w:r>
            <w:r w:rsidRPr="00A21C5B">
              <w:rPr>
                <w:szCs w:val="24"/>
                <w:lang w:eastAsia="zh-TW"/>
              </w:rPr>
              <w:t>34,911</w:t>
            </w:r>
            <w:r w:rsidRPr="00A21C5B">
              <w:rPr>
                <w:szCs w:val="24"/>
                <w:lang w:eastAsia="zh-TW"/>
              </w:rPr>
              <w:t>元，增長</w:t>
            </w:r>
            <w:r w:rsidRPr="00A21C5B">
              <w:rPr>
                <w:szCs w:val="24"/>
                <w:lang w:eastAsia="zh-TW"/>
              </w:rPr>
              <w:t>5.2%</w:t>
            </w:r>
            <w:r w:rsidRPr="00A21C5B">
              <w:rPr>
                <w:szCs w:val="24"/>
                <w:lang w:eastAsia="zh-TW"/>
              </w:rPr>
              <w:t>。全市居民人均消費支出</w:t>
            </w:r>
            <w:r w:rsidRPr="00A21C5B">
              <w:rPr>
                <w:szCs w:val="24"/>
                <w:lang w:eastAsia="zh-TW"/>
              </w:rPr>
              <w:t>42,536</w:t>
            </w:r>
            <w:r w:rsidRPr="00A21C5B">
              <w:rPr>
                <w:szCs w:val="24"/>
                <w:lang w:eastAsia="zh-TW"/>
              </w:rPr>
              <w:t>元，比上年下降</w:t>
            </w:r>
            <w:r w:rsidRPr="00A21C5B">
              <w:rPr>
                <w:szCs w:val="24"/>
                <w:lang w:eastAsia="zh-TW"/>
              </w:rPr>
              <w:t>6.7%</w:t>
            </w:r>
            <w:r w:rsidRPr="00A21C5B">
              <w:rPr>
                <w:szCs w:val="24"/>
                <w:lang w:eastAsia="zh-TW"/>
              </w:rPr>
              <w:t>。其中，城鎮常住居民人均消費支出</w:t>
            </w:r>
            <w:r w:rsidRPr="00A21C5B">
              <w:rPr>
                <w:szCs w:val="24"/>
                <w:lang w:eastAsia="zh-TW"/>
              </w:rPr>
              <w:t>44,839</w:t>
            </w:r>
            <w:r w:rsidRPr="00A21C5B">
              <w:rPr>
                <w:szCs w:val="24"/>
                <w:lang w:eastAsia="zh-TW"/>
              </w:rPr>
              <w:t>元，下降</w:t>
            </w:r>
            <w:r w:rsidRPr="00A21C5B">
              <w:rPr>
                <w:szCs w:val="24"/>
                <w:lang w:eastAsia="zh-TW"/>
              </w:rPr>
              <w:t>7.1%</w:t>
            </w:r>
            <w:r w:rsidR="00CD15B7" w:rsidRPr="00A21C5B">
              <w:rPr>
                <w:rFonts w:hint="eastAsia"/>
                <w:szCs w:val="24"/>
                <w:lang w:eastAsia="zh-TW"/>
              </w:rPr>
              <w:t>；</w:t>
            </w:r>
            <w:r w:rsidRPr="00A21C5B">
              <w:rPr>
                <w:szCs w:val="24"/>
                <w:lang w:eastAsia="zh-TW"/>
              </w:rPr>
              <w:t>農村常住居民人均消費支出</w:t>
            </w:r>
            <w:r w:rsidRPr="00A21C5B">
              <w:rPr>
                <w:szCs w:val="24"/>
                <w:lang w:eastAsia="zh-TW"/>
              </w:rPr>
              <w:t>22,095</w:t>
            </w:r>
            <w:r w:rsidRPr="00A21C5B">
              <w:rPr>
                <w:szCs w:val="24"/>
                <w:lang w:eastAsia="zh-TW"/>
              </w:rPr>
              <w:t>元，下降</w:t>
            </w:r>
            <w:r w:rsidRPr="00A21C5B">
              <w:rPr>
                <w:szCs w:val="24"/>
                <w:lang w:eastAsia="zh-TW"/>
              </w:rPr>
              <w:t>1.6%</w:t>
            </w:r>
            <w:r w:rsidRPr="00A21C5B">
              <w:rPr>
                <w:szCs w:val="24"/>
                <w:lang w:eastAsia="zh-TW"/>
              </w:rPr>
              <w:t>。</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城市信息化</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年上海實現信息</w:t>
            </w:r>
            <w:r w:rsidR="007E5EB4" w:rsidRPr="00A21C5B">
              <w:rPr>
                <w:szCs w:val="24"/>
                <w:lang w:eastAsia="zh-TW"/>
              </w:rPr>
              <w:t>產</w:t>
            </w:r>
            <w:r w:rsidRPr="00A21C5B">
              <w:rPr>
                <w:szCs w:val="24"/>
                <w:lang w:eastAsia="zh-TW"/>
              </w:rPr>
              <w:t>業增加值</w:t>
            </w:r>
            <w:r w:rsidRPr="00A21C5B">
              <w:rPr>
                <w:szCs w:val="24"/>
                <w:lang w:eastAsia="zh-TW"/>
              </w:rPr>
              <w:t>4,524.85</w:t>
            </w:r>
            <w:r w:rsidRPr="00A21C5B">
              <w:rPr>
                <w:szCs w:val="24"/>
                <w:lang w:eastAsia="zh-TW"/>
              </w:rPr>
              <w:t>億元，比上年增長</w:t>
            </w:r>
            <w:r w:rsidRPr="00A21C5B">
              <w:rPr>
                <w:szCs w:val="24"/>
                <w:lang w:eastAsia="zh-TW"/>
              </w:rPr>
              <w:t>10.5%</w:t>
            </w:r>
            <w:r w:rsidRPr="00A21C5B">
              <w:rPr>
                <w:szCs w:val="24"/>
                <w:lang w:eastAsia="zh-TW"/>
              </w:rPr>
              <w:t>。其中，信息服務業增加值</w:t>
            </w:r>
            <w:r w:rsidRPr="00A21C5B">
              <w:rPr>
                <w:szCs w:val="24"/>
                <w:lang w:eastAsia="zh-TW"/>
              </w:rPr>
              <w:t>3,250.74</w:t>
            </w:r>
            <w:r w:rsidRPr="00A21C5B">
              <w:rPr>
                <w:szCs w:val="24"/>
                <w:lang w:eastAsia="zh-TW"/>
              </w:rPr>
              <w:t>億元，增長</w:t>
            </w:r>
            <w:r w:rsidRPr="00A21C5B">
              <w:rPr>
                <w:szCs w:val="24"/>
                <w:lang w:eastAsia="zh-TW"/>
              </w:rPr>
              <w:t>13.5%</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至年末，千兆接入能力已實現全市覆蓋。光纖到戶能力覆蓋家庭數達</w:t>
            </w:r>
            <w:r w:rsidRPr="00A21C5B">
              <w:rPr>
                <w:szCs w:val="24"/>
                <w:lang w:eastAsia="zh-TW"/>
              </w:rPr>
              <w:t>960</w:t>
            </w:r>
            <w:r w:rsidRPr="00A21C5B">
              <w:rPr>
                <w:szCs w:val="24"/>
                <w:lang w:eastAsia="zh-TW"/>
              </w:rPr>
              <w:t>萬戶，比上年末增加</w:t>
            </w:r>
            <w:r w:rsidRPr="00A21C5B">
              <w:rPr>
                <w:szCs w:val="24"/>
                <w:lang w:eastAsia="zh-TW"/>
              </w:rPr>
              <w:t>1</w:t>
            </w:r>
            <w:r w:rsidRPr="00A21C5B">
              <w:rPr>
                <w:szCs w:val="24"/>
                <w:lang w:eastAsia="zh-TW"/>
              </w:rPr>
              <w:t>萬戶。家庭寬帶用戶平均接入帶寬達</w:t>
            </w:r>
            <w:r w:rsidRPr="00A21C5B">
              <w:rPr>
                <w:szCs w:val="24"/>
                <w:lang w:eastAsia="zh-TW"/>
              </w:rPr>
              <w:t>209.9Mbps</w:t>
            </w:r>
            <w:r w:rsidRPr="00A21C5B">
              <w:rPr>
                <w:szCs w:val="24"/>
                <w:lang w:eastAsia="zh-TW"/>
              </w:rPr>
              <w:t>，比上年末增加</w:t>
            </w:r>
            <w:r w:rsidRPr="00A21C5B">
              <w:rPr>
                <w:szCs w:val="24"/>
                <w:lang w:eastAsia="zh-TW"/>
              </w:rPr>
              <w:t>28.4Mbps</w:t>
            </w:r>
            <w:r w:rsidRPr="00A21C5B">
              <w:rPr>
                <w:szCs w:val="24"/>
                <w:lang w:eastAsia="zh-TW"/>
              </w:rPr>
              <w:t>。</w:t>
            </w:r>
            <w:r w:rsidRPr="00A21C5B">
              <w:rPr>
                <w:szCs w:val="24"/>
                <w:lang w:eastAsia="zh-TW"/>
              </w:rPr>
              <w:t>4G</w:t>
            </w:r>
            <w:r w:rsidRPr="00A21C5B">
              <w:rPr>
                <w:szCs w:val="24"/>
                <w:lang w:eastAsia="zh-TW"/>
              </w:rPr>
              <w:t>用戶數達</w:t>
            </w:r>
            <w:r w:rsidRPr="00A21C5B">
              <w:rPr>
                <w:szCs w:val="24"/>
                <w:lang w:eastAsia="zh-TW"/>
              </w:rPr>
              <w:t>3</w:t>
            </w:r>
            <w:r w:rsidR="002454C2" w:rsidRPr="00A21C5B">
              <w:rPr>
                <w:rFonts w:hint="eastAsia"/>
                <w:szCs w:val="24"/>
                <w:lang w:eastAsia="zh-TW"/>
              </w:rPr>
              <w:t>,</w:t>
            </w:r>
            <w:r w:rsidRPr="00A21C5B">
              <w:rPr>
                <w:szCs w:val="24"/>
                <w:lang w:eastAsia="zh-TW"/>
              </w:rPr>
              <w:t>246.2</w:t>
            </w:r>
            <w:r w:rsidRPr="00A21C5B">
              <w:rPr>
                <w:szCs w:val="24"/>
                <w:lang w:eastAsia="zh-TW"/>
              </w:rPr>
              <w:t>萬戶，比上年末</w:t>
            </w:r>
            <w:r w:rsidR="007E5EB4" w:rsidRPr="00A21C5B">
              <w:rPr>
                <w:szCs w:val="24"/>
                <w:lang w:eastAsia="zh-TW"/>
              </w:rPr>
              <w:t>減</w:t>
            </w:r>
            <w:r w:rsidRPr="00A21C5B">
              <w:rPr>
                <w:szCs w:val="24"/>
                <w:lang w:eastAsia="zh-TW"/>
              </w:rPr>
              <w:t>少</w:t>
            </w:r>
            <w:r w:rsidRPr="00A21C5B">
              <w:rPr>
                <w:szCs w:val="24"/>
                <w:lang w:eastAsia="zh-TW"/>
              </w:rPr>
              <w:t>353.4</w:t>
            </w:r>
            <w:r w:rsidRPr="00A21C5B">
              <w:rPr>
                <w:szCs w:val="24"/>
                <w:lang w:eastAsia="zh-TW"/>
              </w:rPr>
              <w:t>萬戶</w:t>
            </w:r>
            <w:r w:rsidR="002454C2" w:rsidRPr="00A21C5B">
              <w:rPr>
                <w:rFonts w:hint="eastAsia"/>
                <w:szCs w:val="24"/>
                <w:lang w:eastAsia="zh-TW"/>
              </w:rPr>
              <w:t>；</w:t>
            </w:r>
            <w:r w:rsidRPr="00A21C5B">
              <w:rPr>
                <w:szCs w:val="24"/>
                <w:lang w:eastAsia="zh-TW"/>
              </w:rPr>
              <w:t>5G</w:t>
            </w:r>
            <w:r w:rsidRPr="00A21C5B">
              <w:rPr>
                <w:szCs w:val="24"/>
                <w:lang w:eastAsia="zh-TW"/>
              </w:rPr>
              <w:t>用戶數達</w:t>
            </w:r>
            <w:r w:rsidRPr="00A21C5B">
              <w:rPr>
                <w:szCs w:val="24"/>
                <w:lang w:eastAsia="zh-TW"/>
              </w:rPr>
              <w:t>612.7</w:t>
            </w:r>
            <w:r w:rsidRPr="00A21C5B">
              <w:rPr>
                <w:szCs w:val="24"/>
                <w:lang w:eastAsia="zh-TW"/>
              </w:rPr>
              <w:t>萬戶，比上年末增加</w:t>
            </w:r>
            <w:r w:rsidRPr="00A21C5B">
              <w:rPr>
                <w:szCs w:val="24"/>
                <w:lang w:eastAsia="zh-TW"/>
              </w:rPr>
              <w:t>591.2</w:t>
            </w:r>
            <w:r w:rsidRPr="00A21C5B">
              <w:rPr>
                <w:szCs w:val="24"/>
                <w:lang w:eastAsia="zh-TW"/>
              </w:rPr>
              <w:t>萬戶。互聯網省際出口帶寬</w:t>
            </w:r>
            <w:r w:rsidRPr="00A21C5B">
              <w:rPr>
                <w:szCs w:val="24"/>
                <w:lang w:eastAsia="zh-TW"/>
              </w:rPr>
              <w:t>28</w:t>
            </w:r>
            <w:r w:rsidR="002454C2" w:rsidRPr="00A21C5B">
              <w:rPr>
                <w:rFonts w:hint="eastAsia"/>
                <w:szCs w:val="24"/>
                <w:lang w:eastAsia="zh-TW"/>
              </w:rPr>
              <w:t>,</w:t>
            </w:r>
            <w:r w:rsidRPr="00A21C5B">
              <w:rPr>
                <w:szCs w:val="24"/>
                <w:lang w:eastAsia="zh-TW"/>
              </w:rPr>
              <w:t>863GB</w:t>
            </w:r>
            <w:r w:rsidRPr="00A21C5B">
              <w:rPr>
                <w:szCs w:val="24"/>
                <w:lang w:eastAsia="zh-TW"/>
              </w:rPr>
              <w:t>，比上年末增加</w:t>
            </w:r>
            <w:r w:rsidRPr="00A21C5B">
              <w:rPr>
                <w:szCs w:val="24"/>
                <w:lang w:eastAsia="zh-TW"/>
              </w:rPr>
              <w:t>7003GB</w:t>
            </w:r>
            <w:r w:rsidRPr="00A21C5B">
              <w:rPr>
                <w:szCs w:val="24"/>
                <w:lang w:eastAsia="zh-TW"/>
              </w:rPr>
              <w:t>，互聯網國際出口帶寬</w:t>
            </w:r>
            <w:r w:rsidRPr="00A21C5B">
              <w:rPr>
                <w:szCs w:val="24"/>
                <w:lang w:eastAsia="zh-TW"/>
              </w:rPr>
              <w:t>6</w:t>
            </w:r>
            <w:r w:rsidR="002454C2" w:rsidRPr="00A21C5B">
              <w:rPr>
                <w:rFonts w:hint="eastAsia"/>
                <w:szCs w:val="24"/>
                <w:lang w:eastAsia="zh-TW"/>
              </w:rPr>
              <w:t>,</w:t>
            </w:r>
            <w:r w:rsidRPr="00A21C5B">
              <w:rPr>
                <w:szCs w:val="24"/>
                <w:lang w:eastAsia="zh-TW"/>
              </w:rPr>
              <w:t>941.9GB</w:t>
            </w:r>
            <w:r w:rsidRPr="00A21C5B">
              <w:rPr>
                <w:szCs w:val="24"/>
                <w:lang w:eastAsia="zh-TW"/>
              </w:rPr>
              <w:t>，比上年末增加</w:t>
            </w:r>
            <w:r w:rsidRPr="00A21C5B">
              <w:rPr>
                <w:szCs w:val="24"/>
                <w:lang w:eastAsia="zh-TW"/>
              </w:rPr>
              <w:t>1</w:t>
            </w:r>
            <w:r w:rsidR="002454C2" w:rsidRPr="00A21C5B">
              <w:rPr>
                <w:rFonts w:hint="eastAsia"/>
                <w:szCs w:val="24"/>
                <w:lang w:eastAsia="zh-TW"/>
              </w:rPr>
              <w:t>,</w:t>
            </w:r>
            <w:r w:rsidRPr="00A21C5B">
              <w:rPr>
                <w:szCs w:val="24"/>
                <w:lang w:eastAsia="zh-TW"/>
              </w:rPr>
              <w:t>865.5GB</w:t>
            </w:r>
            <w:r w:rsidRPr="00A21C5B">
              <w:rPr>
                <w:szCs w:val="24"/>
                <w:lang w:eastAsia="zh-TW"/>
              </w:rPr>
              <w:t>。</w:t>
            </w:r>
            <w:r w:rsidRPr="00A21C5B">
              <w:rPr>
                <w:szCs w:val="24"/>
                <w:lang w:eastAsia="zh-TW"/>
              </w:rPr>
              <w:t>IPTV</w:t>
            </w:r>
            <w:r w:rsidRPr="00A21C5B">
              <w:rPr>
                <w:szCs w:val="24"/>
                <w:lang w:eastAsia="zh-TW"/>
              </w:rPr>
              <w:t>用戶數達</w:t>
            </w:r>
            <w:r w:rsidRPr="00A21C5B">
              <w:rPr>
                <w:szCs w:val="24"/>
                <w:lang w:eastAsia="zh-TW"/>
              </w:rPr>
              <w:t>564.8</w:t>
            </w:r>
            <w:r w:rsidRPr="00A21C5B">
              <w:rPr>
                <w:szCs w:val="24"/>
                <w:lang w:eastAsia="zh-TW"/>
              </w:rPr>
              <w:t>萬戶，比上年末增加</w:t>
            </w:r>
            <w:r w:rsidRPr="00A21C5B">
              <w:rPr>
                <w:szCs w:val="24"/>
                <w:lang w:eastAsia="zh-TW"/>
              </w:rPr>
              <w:t>7.9</w:t>
            </w:r>
            <w:r w:rsidRPr="00A21C5B">
              <w:rPr>
                <w:szCs w:val="24"/>
                <w:lang w:eastAsia="zh-TW"/>
              </w:rPr>
              <w:t>萬戶。年內完成建設</w:t>
            </w:r>
            <w:r w:rsidRPr="00A21C5B">
              <w:rPr>
                <w:szCs w:val="24"/>
                <w:lang w:eastAsia="zh-TW"/>
              </w:rPr>
              <w:t>15</w:t>
            </w:r>
            <w:r w:rsidR="002454C2" w:rsidRPr="00A21C5B">
              <w:rPr>
                <w:rFonts w:hint="eastAsia"/>
                <w:szCs w:val="24"/>
                <w:lang w:eastAsia="zh-TW"/>
              </w:rPr>
              <w:t>,</w:t>
            </w:r>
            <w:r w:rsidRPr="00A21C5B">
              <w:rPr>
                <w:szCs w:val="24"/>
                <w:lang w:eastAsia="zh-TW"/>
              </w:rPr>
              <w:t>837</w:t>
            </w:r>
            <w:r w:rsidRPr="00A21C5B">
              <w:rPr>
                <w:szCs w:val="24"/>
                <w:lang w:eastAsia="zh-TW"/>
              </w:rPr>
              <w:t>個</w:t>
            </w:r>
            <w:r w:rsidRPr="00A21C5B">
              <w:rPr>
                <w:szCs w:val="24"/>
                <w:lang w:eastAsia="zh-TW"/>
              </w:rPr>
              <w:t>5G</w:t>
            </w:r>
            <w:r w:rsidRPr="00A21C5B">
              <w:rPr>
                <w:szCs w:val="24"/>
                <w:lang w:eastAsia="zh-TW"/>
              </w:rPr>
              <w:t>基站</w:t>
            </w:r>
            <w:r w:rsidR="0024698F" w:rsidRPr="00A21C5B">
              <w:rPr>
                <w:szCs w:val="24"/>
                <w:lang w:eastAsia="zh-TW"/>
              </w:rPr>
              <w:t>（</w:t>
            </w:r>
            <w:r w:rsidRPr="00A21C5B">
              <w:rPr>
                <w:szCs w:val="24"/>
                <w:lang w:eastAsia="zh-TW"/>
              </w:rPr>
              <w:t>累計建成</w:t>
            </w:r>
            <w:r w:rsidRPr="00A21C5B">
              <w:rPr>
                <w:szCs w:val="24"/>
                <w:lang w:eastAsia="zh-TW"/>
              </w:rPr>
              <w:t>32</w:t>
            </w:r>
            <w:r w:rsidR="002454C2" w:rsidRPr="00A21C5B">
              <w:rPr>
                <w:rFonts w:hint="eastAsia"/>
                <w:szCs w:val="24"/>
                <w:lang w:eastAsia="zh-TW"/>
              </w:rPr>
              <w:t>,</w:t>
            </w:r>
            <w:r w:rsidRPr="00A21C5B">
              <w:rPr>
                <w:szCs w:val="24"/>
                <w:lang w:eastAsia="zh-TW"/>
              </w:rPr>
              <w:t>038</w:t>
            </w:r>
            <w:r w:rsidRPr="00A21C5B">
              <w:rPr>
                <w:szCs w:val="24"/>
                <w:lang w:eastAsia="zh-TW"/>
              </w:rPr>
              <w:t>個</w:t>
            </w:r>
            <w:r w:rsidRPr="00A21C5B">
              <w:rPr>
                <w:szCs w:val="24"/>
                <w:lang w:eastAsia="zh-TW"/>
              </w:rPr>
              <w:t>5G</w:t>
            </w:r>
            <w:r w:rsidRPr="00A21C5B">
              <w:rPr>
                <w:szCs w:val="24"/>
                <w:lang w:eastAsia="zh-TW"/>
              </w:rPr>
              <w:t>基站</w:t>
            </w:r>
            <w:r w:rsidR="0024698F" w:rsidRPr="00A21C5B">
              <w:rPr>
                <w:szCs w:val="24"/>
                <w:lang w:eastAsia="zh-TW"/>
              </w:rPr>
              <w:t>）</w:t>
            </w:r>
            <w:r w:rsidRPr="00A21C5B">
              <w:rPr>
                <w:szCs w:val="24"/>
                <w:lang w:eastAsia="zh-TW"/>
              </w:rPr>
              <w:t>，</w:t>
            </w:r>
            <w:r w:rsidRPr="00A21C5B">
              <w:rPr>
                <w:szCs w:val="24"/>
                <w:lang w:eastAsia="zh-TW"/>
              </w:rPr>
              <w:t>37</w:t>
            </w:r>
            <w:r w:rsidR="002454C2" w:rsidRPr="00A21C5B">
              <w:rPr>
                <w:rFonts w:hint="eastAsia"/>
                <w:szCs w:val="24"/>
                <w:lang w:eastAsia="zh-TW"/>
              </w:rPr>
              <w:t>,</w:t>
            </w:r>
            <w:r w:rsidRPr="00A21C5B">
              <w:rPr>
                <w:szCs w:val="24"/>
                <w:lang w:eastAsia="zh-TW"/>
              </w:rPr>
              <w:t>648</w:t>
            </w:r>
            <w:r w:rsidRPr="00A21C5B">
              <w:rPr>
                <w:szCs w:val="24"/>
                <w:lang w:eastAsia="zh-TW"/>
              </w:rPr>
              <w:t>個</w:t>
            </w:r>
            <w:r w:rsidRPr="00A21C5B">
              <w:rPr>
                <w:szCs w:val="24"/>
                <w:lang w:eastAsia="zh-TW"/>
              </w:rPr>
              <w:t>5G</w:t>
            </w:r>
            <w:r w:rsidRPr="00A21C5B">
              <w:rPr>
                <w:szCs w:val="24"/>
                <w:lang w:eastAsia="zh-TW"/>
              </w:rPr>
              <w:t>室內小站</w:t>
            </w:r>
            <w:r w:rsidR="0024698F" w:rsidRPr="00A21C5B">
              <w:rPr>
                <w:szCs w:val="24"/>
                <w:lang w:eastAsia="zh-TW"/>
              </w:rPr>
              <w:t>（</w:t>
            </w:r>
            <w:r w:rsidRPr="00A21C5B">
              <w:rPr>
                <w:szCs w:val="24"/>
                <w:lang w:eastAsia="zh-TW"/>
              </w:rPr>
              <w:t>累計建成</w:t>
            </w:r>
            <w:r w:rsidRPr="00A21C5B">
              <w:rPr>
                <w:szCs w:val="24"/>
                <w:lang w:eastAsia="zh-TW"/>
              </w:rPr>
              <w:t>51</w:t>
            </w:r>
            <w:r w:rsidR="002454C2" w:rsidRPr="00A21C5B">
              <w:rPr>
                <w:rFonts w:hint="eastAsia"/>
                <w:szCs w:val="24"/>
                <w:lang w:eastAsia="zh-TW"/>
              </w:rPr>
              <w:t>,</w:t>
            </w:r>
            <w:r w:rsidRPr="00A21C5B">
              <w:rPr>
                <w:szCs w:val="24"/>
                <w:lang w:eastAsia="zh-TW"/>
              </w:rPr>
              <w:t>560</w:t>
            </w:r>
            <w:r w:rsidRPr="00A21C5B">
              <w:rPr>
                <w:szCs w:val="24"/>
                <w:lang w:eastAsia="zh-TW"/>
              </w:rPr>
              <w:t>個</w:t>
            </w:r>
            <w:r w:rsidRPr="00A21C5B">
              <w:rPr>
                <w:szCs w:val="24"/>
                <w:lang w:eastAsia="zh-TW"/>
              </w:rPr>
              <w:t>5G</w:t>
            </w:r>
            <w:r w:rsidRPr="00A21C5B">
              <w:rPr>
                <w:szCs w:val="24"/>
                <w:lang w:eastAsia="zh-TW"/>
              </w:rPr>
              <w:t>室內小站</w:t>
            </w:r>
            <w:r w:rsidR="0024698F" w:rsidRPr="00A21C5B">
              <w:rPr>
                <w:szCs w:val="24"/>
                <w:lang w:eastAsia="zh-TW"/>
              </w:rPr>
              <w:t>）</w:t>
            </w:r>
            <w:r w:rsidRPr="00A21C5B">
              <w:rPr>
                <w:szCs w:val="24"/>
                <w:lang w:eastAsia="zh-TW"/>
              </w:rPr>
              <w:t>，實現</w:t>
            </w:r>
            <w:r w:rsidRPr="00A21C5B">
              <w:rPr>
                <w:szCs w:val="24"/>
                <w:lang w:eastAsia="zh-TW"/>
              </w:rPr>
              <w:t>5G</w:t>
            </w:r>
            <w:r w:rsidRPr="00A21C5B">
              <w:rPr>
                <w:szCs w:val="24"/>
                <w:lang w:eastAsia="zh-TW"/>
              </w:rPr>
              <w:t>網絡中心城區和郊區重點區域連續覆蓋。以行業示範應用帶動</w:t>
            </w:r>
            <w:r w:rsidRPr="00A21C5B">
              <w:rPr>
                <w:szCs w:val="24"/>
                <w:lang w:eastAsia="zh-TW"/>
              </w:rPr>
              <w:t>5G</w:t>
            </w:r>
            <w:r w:rsidR="007E5EB4" w:rsidRPr="00A21C5B">
              <w:rPr>
                <w:szCs w:val="24"/>
                <w:lang w:eastAsia="zh-TW"/>
              </w:rPr>
              <w:t>產</w:t>
            </w:r>
            <w:r w:rsidRPr="00A21C5B">
              <w:rPr>
                <w:szCs w:val="24"/>
                <w:lang w:eastAsia="zh-TW"/>
              </w:rPr>
              <w:t>業鏈、業務鏈、創新鏈融合發展，在智能製造、健康醫療、智慧教育等十大領域累計推進</w:t>
            </w:r>
            <w:r w:rsidRPr="00A21C5B">
              <w:rPr>
                <w:szCs w:val="24"/>
                <w:lang w:eastAsia="zh-TW"/>
              </w:rPr>
              <w:t>400</w:t>
            </w:r>
            <w:r w:rsidRPr="00A21C5B">
              <w:rPr>
                <w:szCs w:val="24"/>
                <w:lang w:eastAsia="zh-TW"/>
              </w:rPr>
              <w:t>餘項</w:t>
            </w:r>
            <w:r w:rsidRPr="00A21C5B">
              <w:rPr>
                <w:szCs w:val="24"/>
                <w:lang w:eastAsia="zh-TW"/>
              </w:rPr>
              <w:t>5G</w:t>
            </w:r>
            <w:r w:rsidRPr="00A21C5B">
              <w:rPr>
                <w:szCs w:val="24"/>
                <w:lang w:eastAsia="zh-TW"/>
              </w:rPr>
              <w:t>應用項目。</w:t>
            </w:r>
          </w:p>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年，上海市智慧城市發展水平指數</w:t>
            </w:r>
            <w:r w:rsidR="007E5EB4" w:rsidRPr="00A21C5B">
              <w:rPr>
                <w:szCs w:val="24"/>
                <w:lang w:eastAsia="zh-TW"/>
              </w:rPr>
              <w:t>為</w:t>
            </w:r>
            <w:r w:rsidRPr="00A21C5B">
              <w:rPr>
                <w:szCs w:val="24"/>
                <w:lang w:eastAsia="zh-TW"/>
              </w:rPr>
              <w:t>109.77</w:t>
            </w:r>
            <w:r w:rsidRPr="00A21C5B">
              <w:rPr>
                <w:szCs w:val="24"/>
                <w:lang w:eastAsia="zh-TW"/>
              </w:rPr>
              <w:t>，較去年提高</w:t>
            </w:r>
            <w:r w:rsidRPr="00A21C5B">
              <w:rPr>
                <w:szCs w:val="24"/>
                <w:lang w:eastAsia="zh-TW"/>
              </w:rPr>
              <w:t>3.91</w:t>
            </w:r>
            <w:r w:rsidRPr="00A21C5B">
              <w:rPr>
                <w:szCs w:val="24"/>
                <w:lang w:eastAsia="zh-TW"/>
              </w:rPr>
              <w:t>，連續</w:t>
            </w:r>
            <w:r w:rsidRPr="00A21C5B">
              <w:rPr>
                <w:szCs w:val="24"/>
                <w:lang w:eastAsia="zh-TW"/>
              </w:rPr>
              <w:t>7</w:t>
            </w:r>
            <w:r w:rsidRPr="00A21C5B">
              <w:rPr>
                <w:szCs w:val="24"/>
                <w:lang w:eastAsia="zh-TW"/>
              </w:rPr>
              <w:t>年持續增長。</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工資水準</w:t>
            </w:r>
          </w:p>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單位：人民幣</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2019</w:t>
            </w:r>
            <w:r w:rsidRPr="00A21C5B">
              <w:rPr>
                <w:szCs w:val="24"/>
                <w:lang w:eastAsia="zh-TW"/>
              </w:rPr>
              <w:t>年上海市城鎮單位就業人員平均工資</w:t>
            </w:r>
            <w:r w:rsidR="007E5EB4" w:rsidRPr="00A21C5B">
              <w:rPr>
                <w:szCs w:val="24"/>
                <w:lang w:eastAsia="zh-TW"/>
              </w:rPr>
              <w:t>為</w:t>
            </w:r>
            <w:r w:rsidRPr="00A21C5B">
              <w:rPr>
                <w:szCs w:val="24"/>
                <w:lang w:eastAsia="zh-TW"/>
              </w:rPr>
              <w:t>114,962</w:t>
            </w:r>
            <w:r w:rsidRPr="00A21C5B">
              <w:rPr>
                <w:szCs w:val="24"/>
                <w:lang w:eastAsia="zh-TW"/>
              </w:rPr>
              <w:t>元</w:t>
            </w:r>
            <w:r w:rsidRPr="00A21C5B">
              <w:rPr>
                <w:szCs w:val="24"/>
                <w:lang w:eastAsia="zh-TW"/>
              </w:rPr>
              <w:t>/</w:t>
            </w:r>
            <w:r w:rsidRPr="00A21C5B">
              <w:rPr>
                <w:szCs w:val="24"/>
                <w:lang w:eastAsia="zh-TW"/>
              </w:rPr>
              <w:t>年，比上年增長</w:t>
            </w:r>
            <w:r w:rsidRPr="00A21C5B">
              <w:rPr>
                <w:szCs w:val="24"/>
                <w:lang w:eastAsia="zh-TW"/>
              </w:rPr>
              <w:t>9.3%</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月最低工資標準</w:t>
            </w:r>
            <w:r w:rsidRPr="00A21C5B">
              <w:rPr>
                <w:szCs w:val="24"/>
                <w:lang w:eastAsia="zh-TW"/>
              </w:rPr>
              <w:t>2480</w:t>
            </w:r>
            <w:r w:rsidRPr="00A21C5B">
              <w:rPr>
                <w:szCs w:val="24"/>
                <w:lang w:eastAsia="zh-TW"/>
              </w:rPr>
              <w:t>元，小時最低工資標準</w:t>
            </w:r>
            <w:r w:rsidRPr="00A21C5B">
              <w:rPr>
                <w:szCs w:val="24"/>
                <w:lang w:eastAsia="zh-TW"/>
              </w:rPr>
              <w:t>22</w:t>
            </w:r>
            <w:r w:rsidRPr="00A21C5B">
              <w:rPr>
                <w:szCs w:val="24"/>
                <w:lang w:eastAsia="zh-TW"/>
              </w:rPr>
              <w:t>元。</w:t>
            </w:r>
          </w:p>
        </w:tc>
      </w:tr>
      <w:tr w:rsidR="00A21C5B" w:rsidRPr="00A21C5B">
        <w:trPr>
          <w:trHeight w:val="680"/>
        </w:trPr>
        <w:tc>
          <w:tcPr>
            <w:tcW w:w="5000" w:type="pct"/>
            <w:gridSpan w:val="2"/>
            <w:shd w:val="clear" w:color="auto" w:fill="CCFFFF"/>
            <w:vAlign w:val="center"/>
          </w:tcPr>
          <w:p w:rsidR="00AB5CDC" w:rsidRPr="00A21C5B" w:rsidRDefault="00AC0F55">
            <w:pPr>
              <w:ind w:firstLineChars="0" w:firstLine="0"/>
              <w:jc w:val="center"/>
              <w:rPr>
                <w:szCs w:val="24"/>
                <w:lang w:eastAsia="zh-TW"/>
              </w:rPr>
            </w:pPr>
            <w:r w:rsidRPr="00A21C5B">
              <w:rPr>
                <w:szCs w:val="24"/>
                <w:lang w:eastAsia="zh-TW"/>
              </w:rPr>
              <w:t>地方優勢</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優先發展產業</w:t>
            </w:r>
          </w:p>
        </w:tc>
        <w:tc>
          <w:tcPr>
            <w:tcW w:w="3710" w:type="pct"/>
            <w:vAlign w:val="center"/>
          </w:tcPr>
          <w:p w:rsidR="00AB5CDC" w:rsidRPr="00A21C5B" w:rsidRDefault="00AC0F55">
            <w:pPr>
              <w:adjustRightInd w:val="0"/>
              <w:ind w:firstLineChars="0" w:firstLine="0"/>
              <w:textAlignment w:val="baseline"/>
              <w:rPr>
                <w:lang w:eastAsia="zh-TW"/>
              </w:rPr>
            </w:pPr>
            <w:r w:rsidRPr="00A21C5B">
              <w:rPr>
                <w:szCs w:val="24"/>
                <w:lang w:eastAsia="zh-TW"/>
              </w:rPr>
              <w:t>十四五時期上海優先發展積體電路、生物醫藥、人工智慧</w:t>
            </w:r>
            <w:r w:rsidRPr="00A21C5B">
              <w:rPr>
                <w:szCs w:val="24"/>
                <w:lang w:eastAsia="zh-TW"/>
              </w:rPr>
              <w:t>3</w:t>
            </w:r>
            <w:r w:rsidRPr="00A21C5B">
              <w:rPr>
                <w:szCs w:val="24"/>
                <w:lang w:eastAsia="zh-TW"/>
              </w:rPr>
              <w:t>大主導產業和電子信息、生命健康、汽車、高端裝備、新材料和現代消費品等</w:t>
            </w:r>
            <w:r w:rsidRPr="00A21C5B">
              <w:rPr>
                <w:szCs w:val="24"/>
                <w:lang w:eastAsia="zh-TW"/>
              </w:rPr>
              <w:t>6</w:t>
            </w:r>
            <w:r w:rsidRPr="00A21C5B">
              <w:rPr>
                <w:szCs w:val="24"/>
                <w:lang w:eastAsia="zh-TW"/>
              </w:rPr>
              <w:t>大重點產業，以及金融、文創等現代服務業。</w:t>
            </w:r>
          </w:p>
        </w:tc>
      </w:tr>
      <w:tr w:rsidR="00A21C5B" w:rsidRPr="00A21C5B">
        <w:trPr>
          <w:trHeight w:val="567"/>
        </w:trPr>
        <w:tc>
          <w:tcPr>
            <w:tcW w:w="1290" w:type="pct"/>
            <w:tcBorders>
              <w:bottom w:val="single" w:sz="6" w:space="0" w:color="auto"/>
            </w:tcBorders>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重點引資產業</w:t>
            </w:r>
          </w:p>
        </w:tc>
        <w:tc>
          <w:tcPr>
            <w:tcW w:w="3710" w:type="pct"/>
            <w:tcBorders>
              <w:bottom w:val="single" w:sz="6" w:space="0" w:color="auto"/>
            </w:tcBorders>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提升生物醫藥</w:t>
            </w:r>
            <w:r w:rsidR="007E5EB4" w:rsidRPr="00A21C5B">
              <w:rPr>
                <w:szCs w:val="24"/>
                <w:lang w:eastAsia="zh-TW"/>
              </w:rPr>
              <w:t>產</w:t>
            </w:r>
            <w:r w:rsidRPr="00A21C5B">
              <w:rPr>
                <w:szCs w:val="24"/>
                <w:lang w:eastAsia="zh-TW"/>
              </w:rPr>
              <w:t>業鏈協同水平，加速</w:t>
            </w:r>
            <w:r w:rsidR="007E5EB4" w:rsidRPr="00A21C5B">
              <w:rPr>
                <w:szCs w:val="24"/>
                <w:lang w:eastAsia="zh-TW"/>
              </w:rPr>
              <w:t>產</w:t>
            </w:r>
            <w:r w:rsidRPr="00A21C5B">
              <w:rPr>
                <w:szCs w:val="24"/>
                <w:lang w:eastAsia="zh-TW"/>
              </w:rPr>
              <w:t>業鏈集聚發展。</w:t>
            </w:r>
          </w:p>
          <w:p w:rsidR="00AB5CDC" w:rsidRPr="00A21C5B" w:rsidRDefault="00AC0F55">
            <w:pPr>
              <w:adjustRightInd w:val="0"/>
              <w:ind w:firstLineChars="0" w:firstLine="0"/>
              <w:textAlignment w:val="baseline"/>
              <w:rPr>
                <w:szCs w:val="24"/>
                <w:lang w:eastAsia="zh-TW"/>
              </w:rPr>
            </w:pPr>
            <w:r w:rsidRPr="00A21C5B">
              <w:rPr>
                <w:szCs w:val="24"/>
                <w:lang w:eastAsia="zh-TW"/>
              </w:rPr>
              <w:t>增</w:t>
            </w:r>
            <w:r w:rsidR="007E5EB4" w:rsidRPr="00A21C5B">
              <w:rPr>
                <w:szCs w:val="24"/>
                <w:lang w:eastAsia="zh-TW"/>
              </w:rPr>
              <w:t>強</w:t>
            </w:r>
            <w:r w:rsidRPr="00A21C5B">
              <w:rPr>
                <w:szCs w:val="24"/>
                <w:lang w:eastAsia="zh-TW"/>
              </w:rPr>
              <w:t>集成電路</w:t>
            </w:r>
            <w:r w:rsidR="007E5EB4" w:rsidRPr="00A21C5B">
              <w:rPr>
                <w:szCs w:val="24"/>
                <w:lang w:eastAsia="zh-TW"/>
              </w:rPr>
              <w:t>產</w:t>
            </w:r>
            <w:r w:rsidRPr="00A21C5B">
              <w:rPr>
                <w:szCs w:val="24"/>
                <w:lang w:eastAsia="zh-TW"/>
              </w:rPr>
              <w:t>業自主創新能力，形成綜合性集成電路</w:t>
            </w:r>
            <w:r w:rsidR="007E5EB4" w:rsidRPr="00A21C5B">
              <w:rPr>
                <w:szCs w:val="24"/>
                <w:lang w:eastAsia="zh-TW"/>
              </w:rPr>
              <w:t>產</w:t>
            </w:r>
            <w:r w:rsidRPr="00A21C5B">
              <w:rPr>
                <w:szCs w:val="24"/>
                <w:lang w:eastAsia="zh-TW"/>
              </w:rPr>
              <w:t>業集群。</w:t>
            </w:r>
          </w:p>
          <w:p w:rsidR="00AB5CDC" w:rsidRPr="00A21C5B" w:rsidRDefault="00AC0F55">
            <w:pPr>
              <w:adjustRightInd w:val="0"/>
              <w:ind w:firstLineChars="0" w:firstLine="0"/>
              <w:textAlignment w:val="baseline"/>
              <w:rPr>
                <w:szCs w:val="24"/>
                <w:lang w:eastAsia="zh-TW"/>
              </w:rPr>
            </w:pPr>
            <w:r w:rsidRPr="00A21C5B">
              <w:rPr>
                <w:szCs w:val="24"/>
                <w:lang w:eastAsia="zh-TW"/>
              </w:rPr>
              <w:t>促進人工智能深度賦能實體經濟，形成更廣泛的</w:t>
            </w:r>
            <w:r w:rsidRPr="00A21C5B">
              <w:rPr>
                <w:szCs w:val="24"/>
                <w:lang w:eastAsia="zh-TW"/>
              </w:rPr>
              <w:t>“</w:t>
            </w:r>
            <w:r w:rsidRPr="00A21C5B">
              <w:rPr>
                <w:szCs w:val="24"/>
                <w:lang w:eastAsia="zh-TW"/>
              </w:rPr>
              <w:t>智能</w:t>
            </w:r>
            <w:r w:rsidRPr="00A21C5B">
              <w:rPr>
                <w:szCs w:val="24"/>
                <w:lang w:eastAsia="zh-TW"/>
              </w:rPr>
              <w:t>+”</w:t>
            </w:r>
            <w:r w:rsidRPr="00A21C5B">
              <w:rPr>
                <w:szCs w:val="24"/>
                <w:lang w:eastAsia="zh-TW"/>
              </w:rPr>
              <w:t>深度融合應用和技術迭代。</w:t>
            </w:r>
          </w:p>
          <w:p w:rsidR="00AB5CDC" w:rsidRPr="00A21C5B" w:rsidRDefault="00AC0F55">
            <w:pPr>
              <w:kinsoku/>
              <w:overflowPunct/>
              <w:adjustRightInd w:val="0"/>
              <w:ind w:firstLineChars="0" w:firstLine="0"/>
              <w:jc w:val="left"/>
              <w:rPr>
                <w:szCs w:val="24"/>
                <w:lang w:eastAsia="zh-TW"/>
              </w:rPr>
            </w:pPr>
            <w:r w:rsidRPr="00A21C5B">
              <w:rPr>
                <w:szCs w:val="24"/>
                <w:lang w:eastAsia="zh-TW"/>
              </w:rPr>
              <w:t>促進電子信息</w:t>
            </w:r>
            <w:r w:rsidR="007E5EB4" w:rsidRPr="00A21C5B">
              <w:rPr>
                <w:szCs w:val="24"/>
                <w:lang w:eastAsia="zh-TW"/>
              </w:rPr>
              <w:t>產</w:t>
            </w:r>
            <w:r w:rsidRPr="00A21C5B">
              <w:rPr>
                <w:szCs w:val="24"/>
                <w:lang w:eastAsia="zh-TW"/>
              </w:rPr>
              <w:t>業穩中提質；擴大生命健康</w:t>
            </w:r>
            <w:r w:rsidR="007E5EB4" w:rsidRPr="00A21C5B">
              <w:rPr>
                <w:szCs w:val="24"/>
                <w:lang w:eastAsia="zh-TW"/>
              </w:rPr>
              <w:t>產</w:t>
            </w:r>
            <w:r w:rsidRPr="00A21C5B">
              <w:rPr>
                <w:szCs w:val="24"/>
                <w:lang w:eastAsia="zh-TW"/>
              </w:rPr>
              <w:t>業多元優質供給；以新能源、智能網聯</w:t>
            </w:r>
            <w:r w:rsidR="007E5EB4" w:rsidRPr="00A21C5B">
              <w:rPr>
                <w:szCs w:val="24"/>
                <w:lang w:eastAsia="zh-TW"/>
              </w:rPr>
              <w:t>為</w:t>
            </w:r>
            <w:r w:rsidRPr="00A21C5B">
              <w:rPr>
                <w:szCs w:val="24"/>
                <w:lang w:eastAsia="zh-TW"/>
              </w:rPr>
              <w:t>方向提升汽車</w:t>
            </w:r>
            <w:r w:rsidR="007E5EB4" w:rsidRPr="00A21C5B">
              <w:rPr>
                <w:szCs w:val="24"/>
                <w:lang w:eastAsia="zh-TW"/>
              </w:rPr>
              <w:t>產</w:t>
            </w:r>
            <w:r w:rsidRPr="00A21C5B">
              <w:rPr>
                <w:szCs w:val="24"/>
                <w:lang w:eastAsia="zh-TW"/>
              </w:rPr>
              <w:t>業特色優勢和規模；提升高端裝備</w:t>
            </w:r>
            <w:r w:rsidR="007E5EB4" w:rsidRPr="00A21C5B">
              <w:rPr>
                <w:szCs w:val="24"/>
                <w:lang w:eastAsia="zh-TW"/>
              </w:rPr>
              <w:t>產</w:t>
            </w:r>
            <w:r w:rsidRPr="00A21C5B">
              <w:rPr>
                <w:szCs w:val="24"/>
                <w:lang w:eastAsia="zh-TW"/>
              </w:rPr>
              <w:t>業自主研發、製造與系統集成能力；推動新材料</w:t>
            </w:r>
            <w:r w:rsidR="007E5EB4" w:rsidRPr="00A21C5B">
              <w:rPr>
                <w:szCs w:val="24"/>
                <w:lang w:eastAsia="zh-TW"/>
              </w:rPr>
              <w:t>產</w:t>
            </w:r>
            <w:r w:rsidRPr="00A21C5B">
              <w:rPr>
                <w:szCs w:val="24"/>
                <w:lang w:eastAsia="zh-TW"/>
              </w:rPr>
              <w:t>業集約化、高端化和綠色化發展；打造時尚高端的現代消費品</w:t>
            </w:r>
            <w:r w:rsidR="007E5EB4" w:rsidRPr="00A21C5B">
              <w:rPr>
                <w:szCs w:val="24"/>
                <w:lang w:eastAsia="zh-TW"/>
              </w:rPr>
              <w:t>產</w:t>
            </w:r>
            <w:r w:rsidRPr="00A21C5B">
              <w:rPr>
                <w:szCs w:val="24"/>
                <w:lang w:eastAsia="zh-TW"/>
              </w:rPr>
              <w:t>業。</w:t>
            </w:r>
          </w:p>
        </w:tc>
      </w:tr>
      <w:tr w:rsidR="00A21C5B" w:rsidRPr="00A21C5B">
        <w:trPr>
          <w:trHeight w:val="567"/>
        </w:trPr>
        <w:tc>
          <w:tcPr>
            <w:tcW w:w="1290" w:type="pct"/>
            <w:tcBorders>
              <w:top w:val="single" w:sz="6" w:space="0" w:color="auto"/>
              <w:bottom w:val="single" w:sz="6" w:space="0" w:color="auto"/>
            </w:tcBorders>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大虹橋規劃發展</w:t>
            </w:r>
          </w:p>
        </w:tc>
        <w:tc>
          <w:tcPr>
            <w:tcW w:w="3710" w:type="pct"/>
            <w:tcBorders>
              <w:top w:val="single" w:sz="6" w:space="0" w:color="auto"/>
              <w:bottom w:val="single" w:sz="6" w:space="0" w:color="auto"/>
            </w:tcBorders>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《上海市虹橋主城片區單元規劃》</w:t>
            </w:r>
            <w:r w:rsidRPr="00A21C5B">
              <w:rPr>
                <w:szCs w:val="24"/>
                <w:lang w:eastAsia="zh-TW"/>
              </w:rPr>
              <w:t>2020</w:t>
            </w:r>
            <w:r w:rsidRPr="00A21C5B">
              <w:rPr>
                <w:szCs w:val="24"/>
                <w:lang w:eastAsia="zh-TW"/>
              </w:rPr>
              <w:t>年</w:t>
            </w:r>
            <w:r w:rsidRPr="00A21C5B">
              <w:rPr>
                <w:szCs w:val="24"/>
                <w:lang w:eastAsia="zh-TW"/>
              </w:rPr>
              <w:t>2</w:t>
            </w:r>
            <w:r w:rsidRPr="00A21C5B">
              <w:rPr>
                <w:szCs w:val="24"/>
                <w:lang w:eastAsia="zh-TW"/>
              </w:rPr>
              <w:t>月獲批，全面落實《長江三角洲區域一體化發展規劃綱要》，將虹橋商務區建設成</w:t>
            </w:r>
            <w:r w:rsidR="007E5EB4" w:rsidRPr="00A21C5B">
              <w:rPr>
                <w:szCs w:val="24"/>
                <w:lang w:eastAsia="zh-TW"/>
              </w:rPr>
              <w:t>為</w:t>
            </w:r>
            <w:r w:rsidRPr="00A21C5B">
              <w:rPr>
                <w:szCs w:val="24"/>
                <w:lang w:eastAsia="zh-TW"/>
              </w:rPr>
              <w:t>面向全球、面向未來，引領長江三角洲區域更高品質一體化發展的國際開放樞紐，成</w:t>
            </w:r>
            <w:r w:rsidR="007E5EB4" w:rsidRPr="00A21C5B">
              <w:rPr>
                <w:szCs w:val="24"/>
                <w:lang w:eastAsia="zh-TW"/>
              </w:rPr>
              <w:t>為</w:t>
            </w:r>
            <w:r w:rsidRPr="00A21C5B">
              <w:rPr>
                <w:szCs w:val="24"/>
                <w:lang w:eastAsia="zh-TW"/>
              </w:rPr>
              <w:t>高效綠色的國際交通樞紐區、開放引領的國際會展貿易區、創新共用的世界級商務區、生態宜居的主城片區，將虹橋商務區打造成服務國家戰略、推動高品質發展的重要增長極。</w:t>
            </w:r>
          </w:p>
          <w:p w:rsidR="00AB5CDC" w:rsidRPr="00A21C5B" w:rsidRDefault="00AC0F55">
            <w:pPr>
              <w:adjustRightInd w:val="0"/>
              <w:ind w:firstLineChars="0" w:firstLine="0"/>
              <w:textAlignment w:val="baseline"/>
              <w:rPr>
                <w:szCs w:val="24"/>
                <w:lang w:eastAsia="zh-TW"/>
              </w:rPr>
            </w:pPr>
            <w:r w:rsidRPr="00A21C5B">
              <w:rPr>
                <w:szCs w:val="24"/>
                <w:lang w:eastAsia="zh-TW"/>
              </w:rPr>
              <w:t>要提升虹橋綜合交通樞紐功能，</w:t>
            </w:r>
            <w:r w:rsidR="007E5EB4" w:rsidRPr="00A21C5B">
              <w:rPr>
                <w:szCs w:val="24"/>
                <w:lang w:eastAsia="zh-TW"/>
              </w:rPr>
              <w:t>強</w:t>
            </w:r>
            <w:r w:rsidRPr="00A21C5B">
              <w:rPr>
                <w:szCs w:val="24"/>
                <w:lang w:eastAsia="zh-TW"/>
              </w:rPr>
              <w:t>化對國際、國內及長三角區域的輻射服務能力。到</w:t>
            </w:r>
            <w:r w:rsidRPr="00A21C5B">
              <w:rPr>
                <w:szCs w:val="24"/>
                <w:lang w:eastAsia="zh-TW"/>
              </w:rPr>
              <w:t>2035</w:t>
            </w:r>
            <w:r w:rsidRPr="00A21C5B">
              <w:rPr>
                <w:szCs w:val="24"/>
                <w:lang w:eastAsia="zh-TW"/>
              </w:rPr>
              <w:t>年，虹橋樞紐</w:t>
            </w:r>
            <w:r w:rsidRPr="00A21C5B">
              <w:rPr>
                <w:szCs w:val="24"/>
                <w:lang w:eastAsia="zh-TW"/>
              </w:rPr>
              <w:t>1</w:t>
            </w:r>
            <w:r w:rsidRPr="00A21C5B">
              <w:rPr>
                <w:szCs w:val="24"/>
                <w:lang w:eastAsia="zh-TW"/>
              </w:rPr>
              <w:t>小時覆蓋長三角區域縣級以上城市數量比例超過</w:t>
            </w:r>
            <w:r w:rsidRPr="00A21C5B">
              <w:rPr>
                <w:szCs w:val="24"/>
                <w:lang w:eastAsia="zh-TW"/>
              </w:rPr>
              <w:t>60%</w:t>
            </w:r>
            <w:r w:rsidRPr="00A21C5B">
              <w:rPr>
                <w:szCs w:val="24"/>
                <w:lang w:eastAsia="zh-TW"/>
              </w:rPr>
              <w:t>，推動虹橋商務區與長三角區域主要城市形成</w:t>
            </w:r>
            <w:r w:rsidRPr="00A21C5B">
              <w:rPr>
                <w:szCs w:val="24"/>
                <w:lang w:eastAsia="zh-TW"/>
              </w:rPr>
              <w:t>2</w:t>
            </w:r>
            <w:r w:rsidRPr="00A21C5B">
              <w:rPr>
                <w:szCs w:val="24"/>
                <w:lang w:eastAsia="zh-TW"/>
              </w:rPr>
              <w:t>小時交通圈；完善軌道交通網絡和地面道路系統，實現虹橋商務區與相關重要功能區</w:t>
            </w:r>
            <w:r w:rsidRPr="00A21C5B">
              <w:rPr>
                <w:szCs w:val="24"/>
                <w:lang w:eastAsia="zh-TW"/>
              </w:rPr>
              <w:t>1</w:t>
            </w:r>
            <w:r w:rsidRPr="00A21C5B">
              <w:rPr>
                <w:szCs w:val="24"/>
                <w:lang w:eastAsia="zh-TW"/>
              </w:rPr>
              <w:t>小時內可達；構建中運量網路，完善</w:t>
            </w:r>
            <w:r w:rsidRPr="00A21C5B">
              <w:rPr>
                <w:szCs w:val="24"/>
                <w:lang w:eastAsia="zh-TW"/>
              </w:rPr>
              <w:t>“</w:t>
            </w:r>
            <w:r w:rsidRPr="00A21C5B">
              <w:rPr>
                <w:szCs w:val="24"/>
                <w:lang w:eastAsia="zh-TW"/>
              </w:rPr>
              <w:t>七橫六縱</w:t>
            </w:r>
            <w:r w:rsidRPr="00A21C5B">
              <w:rPr>
                <w:szCs w:val="24"/>
                <w:lang w:eastAsia="zh-TW"/>
              </w:rPr>
              <w:t>”</w:t>
            </w:r>
            <w:r w:rsidRPr="00A21C5B">
              <w:rPr>
                <w:szCs w:val="24"/>
                <w:lang w:eastAsia="zh-TW"/>
              </w:rPr>
              <w:t>的骨幹路網體系，實現內部各公共中心</w:t>
            </w:r>
            <w:r w:rsidRPr="00A21C5B">
              <w:rPr>
                <w:szCs w:val="24"/>
                <w:lang w:eastAsia="zh-TW"/>
              </w:rPr>
              <w:t>15</w:t>
            </w:r>
            <w:r w:rsidRPr="00A21C5B">
              <w:rPr>
                <w:szCs w:val="24"/>
                <w:lang w:eastAsia="zh-TW"/>
              </w:rPr>
              <w:t>分鐘可達，全路網密度達到</w:t>
            </w:r>
            <w:r w:rsidRPr="00A21C5B">
              <w:rPr>
                <w:szCs w:val="24"/>
                <w:lang w:eastAsia="zh-TW"/>
              </w:rPr>
              <w:t>8.1</w:t>
            </w:r>
            <w:r w:rsidRPr="00A21C5B">
              <w:rPr>
                <w:szCs w:val="24"/>
                <w:lang w:eastAsia="zh-TW"/>
              </w:rPr>
              <w:t>公里</w:t>
            </w:r>
            <w:r w:rsidRPr="00A21C5B">
              <w:rPr>
                <w:szCs w:val="24"/>
                <w:lang w:eastAsia="zh-TW"/>
              </w:rPr>
              <w:t>/</w:t>
            </w:r>
            <w:r w:rsidRPr="00A21C5B">
              <w:rPr>
                <w:szCs w:val="24"/>
                <w:lang w:eastAsia="zh-TW"/>
              </w:rPr>
              <w:t>平方公里。</w:t>
            </w:r>
          </w:p>
        </w:tc>
      </w:tr>
      <w:tr w:rsidR="00A21C5B" w:rsidRPr="00A21C5B">
        <w:trPr>
          <w:trHeight w:val="567"/>
        </w:trPr>
        <w:tc>
          <w:tcPr>
            <w:tcW w:w="5000" w:type="pct"/>
            <w:gridSpan w:val="2"/>
            <w:tcBorders>
              <w:top w:val="single" w:sz="6" w:space="0" w:color="auto"/>
            </w:tcBorders>
            <w:shd w:val="clear" w:color="auto" w:fill="CCFFFF"/>
            <w:vAlign w:val="center"/>
          </w:tcPr>
          <w:p w:rsidR="00AB5CDC" w:rsidRPr="00A21C5B" w:rsidRDefault="00AC0F55">
            <w:pPr>
              <w:pStyle w:val="aff0"/>
            </w:pPr>
            <w:r w:rsidRPr="00A21C5B">
              <w:t>上海自由貿易試驗區</w:t>
            </w:r>
          </w:p>
        </w:tc>
      </w:tr>
      <w:tr w:rsidR="00A21C5B" w:rsidRPr="00A21C5B">
        <w:trPr>
          <w:trHeight w:val="567"/>
        </w:trPr>
        <w:tc>
          <w:tcPr>
            <w:tcW w:w="1290" w:type="pct"/>
            <w:vAlign w:val="center"/>
          </w:tcPr>
          <w:p w:rsidR="00AB5CDC" w:rsidRPr="00A21C5B" w:rsidRDefault="00AC0F55">
            <w:pPr>
              <w:pStyle w:val="aff0"/>
              <w:jc w:val="distribute"/>
            </w:pPr>
            <w:r w:rsidRPr="00A21C5B">
              <w:t>區域簡介</w:t>
            </w:r>
          </w:p>
        </w:tc>
        <w:tc>
          <w:tcPr>
            <w:tcW w:w="3710" w:type="pct"/>
          </w:tcPr>
          <w:p w:rsidR="00AB5CDC" w:rsidRPr="00A21C5B" w:rsidRDefault="003F14D5">
            <w:pPr>
              <w:adjustRightInd w:val="0"/>
              <w:ind w:firstLineChars="0" w:firstLine="0"/>
              <w:textAlignment w:val="baseline"/>
              <w:rPr>
                <w:szCs w:val="24"/>
                <w:lang w:eastAsia="zh-TW"/>
              </w:rPr>
            </w:pPr>
            <w:r w:rsidRPr="00A21C5B">
              <w:rPr>
                <w:szCs w:val="24"/>
                <w:lang w:eastAsia="zh-TW"/>
              </w:rPr>
              <w:t>中國大陸</w:t>
            </w:r>
            <w:r w:rsidR="00AC0F55" w:rsidRPr="00A21C5B">
              <w:rPr>
                <w:szCs w:val="24"/>
                <w:lang w:eastAsia="zh-TW"/>
              </w:rPr>
              <w:t>（上海）自由貿易試驗區，簡稱上海自由貿易區或上海自貿區，是中國大陸政府設立在上海的區域性自由貿易園區，位于浦東境內，屬</w:t>
            </w:r>
            <w:r w:rsidRPr="00A21C5B">
              <w:rPr>
                <w:szCs w:val="24"/>
                <w:lang w:eastAsia="zh-TW"/>
              </w:rPr>
              <w:t>中國大陸</w:t>
            </w:r>
            <w:r w:rsidR="00AC0F55" w:rsidRPr="00A21C5B">
              <w:rPr>
                <w:szCs w:val="24"/>
                <w:lang w:eastAsia="zh-TW"/>
              </w:rPr>
              <w:t>自由貿易區範疇。</w:t>
            </w:r>
            <w:r w:rsidR="00AC0F55" w:rsidRPr="00A21C5B">
              <w:rPr>
                <w:szCs w:val="24"/>
                <w:lang w:eastAsia="zh-TW"/>
              </w:rPr>
              <w:t>2013</w:t>
            </w:r>
            <w:r w:rsidR="00AC0F55" w:rsidRPr="00A21C5B">
              <w:rPr>
                <w:szCs w:val="24"/>
                <w:lang w:eastAsia="zh-TW"/>
              </w:rPr>
              <w:t>年</w:t>
            </w:r>
            <w:r w:rsidR="00AC0F55" w:rsidRPr="00A21C5B">
              <w:rPr>
                <w:szCs w:val="24"/>
                <w:lang w:eastAsia="zh-TW"/>
              </w:rPr>
              <w:t>9</w:t>
            </w:r>
            <w:r w:rsidR="00AC0F55" w:rsidRPr="00A21C5B">
              <w:rPr>
                <w:szCs w:val="24"/>
                <w:lang w:eastAsia="zh-TW"/>
              </w:rPr>
              <w:t>月</w:t>
            </w:r>
            <w:r w:rsidR="00AC0F55" w:rsidRPr="00A21C5B">
              <w:rPr>
                <w:szCs w:val="24"/>
                <w:lang w:eastAsia="zh-TW"/>
              </w:rPr>
              <w:t>29</w:t>
            </w:r>
            <w:r w:rsidR="00AC0F55" w:rsidRPr="00A21C5B">
              <w:rPr>
                <w:szCs w:val="24"/>
                <w:lang w:eastAsia="zh-TW"/>
              </w:rPr>
              <w:t>日</w:t>
            </w:r>
            <w:r w:rsidRPr="00A21C5B">
              <w:rPr>
                <w:szCs w:val="24"/>
                <w:lang w:eastAsia="zh-TW"/>
              </w:rPr>
              <w:t>中國大陸</w:t>
            </w:r>
            <w:r w:rsidR="00AC0F55" w:rsidRPr="00A21C5B">
              <w:rPr>
                <w:szCs w:val="24"/>
                <w:lang w:eastAsia="zh-TW"/>
              </w:rPr>
              <w:t>（上海）自由貿易試驗區正式成立，面積</w:t>
            </w:r>
            <w:r w:rsidR="00AC0F55" w:rsidRPr="00A21C5B">
              <w:rPr>
                <w:szCs w:val="24"/>
                <w:lang w:eastAsia="zh-TW"/>
              </w:rPr>
              <w:t>28.78</w:t>
            </w:r>
            <w:r w:rsidR="00AC0F55" w:rsidRPr="00A21C5B">
              <w:rPr>
                <w:szCs w:val="24"/>
                <w:lang w:eastAsia="zh-TW"/>
              </w:rPr>
              <w:t>平方公里，涵蓋上海市外高橋保稅區、外高橋保稅物流園區、洋山保稅港區和上海浦東機場綜合保稅區等</w:t>
            </w:r>
            <w:r w:rsidR="00AC0F55" w:rsidRPr="00A21C5B">
              <w:rPr>
                <w:szCs w:val="24"/>
                <w:lang w:eastAsia="zh-TW"/>
              </w:rPr>
              <w:t>4</w:t>
            </w:r>
            <w:r w:rsidR="00AC0F55" w:rsidRPr="00A21C5B">
              <w:rPr>
                <w:szCs w:val="24"/>
                <w:lang w:eastAsia="zh-TW"/>
              </w:rPr>
              <w:t>個海關特殊監管區域。</w:t>
            </w:r>
            <w:r w:rsidR="00AC0F55" w:rsidRPr="00A21C5B">
              <w:rPr>
                <w:szCs w:val="24"/>
                <w:lang w:eastAsia="zh-TW"/>
              </w:rPr>
              <w:t>2014</w:t>
            </w:r>
            <w:r w:rsidR="00AC0F55" w:rsidRPr="00A21C5B">
              <w:rPr>
                <w:szCs w:val="24"/>
                <w:lang w:eastAsia="zh-TW"/>
              </w:rPr>
              <w:t>年</w:t>
            </w:r>
            <w:r w:rsidR="00AC0F55" w:rsidRPr="00A21C5B">
              <w:rPr>
                <w:szCs w:val="24"/>
                <w:lang w:eastAsia="zh-TW"/>
              </w:rPr>
              <w:t>12</w:t>
            </w:r>
            <w:r w:rsidR="00AC0F55" w:rsidRPr="00A21C5B">
              <w:rPr>
                <w:szCs w:val="24"/>
                <w:lang w:eastAsia="zh-TW"/>
              </w:rPr>
              <w:t>月</w:t>
            </w:r>
            <w:r w:rsidR="00AC0F55" w:rsidRPr="00A21C5B">
              <w:rPr>
                <w:szCs w:val="24"/>
                <w:lang w:eastAsia="zh-TW"/>
              </w:rPr>
              <w:t>28</w:t>
            </w:r>
            <w:r w:rsidR="00AC0F55" w:rsidRPr="00A21C5B">
              <w:rPr>
                <w:szCs w:val="24"/>
                <w:lang w:eastAsia="zh-TW"/>
              </w:rPr>
              <w:t>日全國人大常務委員會授權國務院擴展</w:t>
            </w:r>
            <w:r w:rsidRPr="00A21C5B">
              <w:rPr>
                <w:szCs w:val="24"/>
                <w:lang w:eastAsia="zh-TW"/>
              </w:rPr>
              <w:t>中國大陸</w:t>
            </w:r>
            <w:r w:rsidR="00AC0F55" w:rsidRPr="00A21C5B">
              <w:rPr>
                <w:szCs w:val="24"/>
                <w:lang w:eastAsia="zh-TW"/>
              </w:rPr>
              <w:t>（上海）自由貿易試驗區區域，將面積擴展到</w:t>
            </w:r>
            <w:r w:rsidR="00AC0F55" w:rsidRPr="00A21C5B">
              <w:rPr>
                <w:szCs w:val="24"/>
                <w:lang w:eastAsia="zh-TW"/>
              </w:rPr>
              <w:t>120.72</w:t>
            </w:r>
            <w:r w:rsidR="00AC0F55" w:rsidRPr="00A21C5B">
              <w:rPr>
                <w:szCs w:val="24"/>
                <w:lang w:eastAsia="zh-TW"/>
              </w:rPr>
              <w:t>平方公里。</w:t>
            </w:r>
          </w:p>
          <w:p w:rsidR="00AB5CDC" w:rsidRPr="00A21C5B" w:rsidRDefault="00AC0F55">
            <w:pPr>
              <w:adjustRightInd w:val="0"/>
              <w:ind w:firstLineChars="0" w:firstLine="0"/>
              <w:textAlignment w:val="baseline"/>
              <w:rPr>
                <w:szCs w:val="24"/>
                <w:lang w:eastAsia="zh-TW"/>
              </w:rPr>
            </w:pPr>
            <w:r w:rsidRPr="00A21C5B">
              <w:rPr>
                <w:szCs w:val="24"/>
                <w:lang w:eastAsia="zh-TW"/>
              </w:rPr>
              <w:t>上海自由貿易試驗區範圍涵蓋上海市外高橋保稅區、外高橋保稅物流園區、洋山保稅港區和上海浦東機場綜合保稅區、金橋出口加工區、張江高科技園區和陸家嘴金融貿易區七個區域。</w:t>
            </w:r>
          </w:p>
          <w:p w:rsidR="00AB5CDC" w:rsidRPr="00A21C5B" w:rsidRDefault="00AC0F55">
            <w:pPr>
              <w:adjustRightInd w:val="0"/>
              <w:ind w:firstLineChars="0" w:firstLine="0"/>
              <w:textAlignment w:val="baseline"/>
              <w:rPr>
                <w:szCs w:val="24"/>
                <w:lang w:eastAsia="zh-TW"/>
              </w:rPr>
            </w:pPr>
            <w:r w:rsidRPr="00A21C5B">
              <w:rPr>
                <w:szCs w:val="24"/>
                <w:lang w:eastAsia="zh-TW"/>
              </w:rPr>
              <w:t>2015</w:t>
            </w:r>
            <w:r w:rsidRPr="00A21C5B">
              <w:rPr>
                <w:szCs w:val="24"/>
                <w:lang w:eastAsia="zh-TW"/>
              </w:rPr>
              <w:t>年，上海自由貿易試驗區已成</w:t>
            </w:r>
            <w:r w:rsidR="007E5EB4" w:rsidRPr="00A21C5B">
              <w:rPr>
                <w:szCs w:val="24"/>
                <w:lang w:eastAsia="zh-TW"/>
              </w:rPr>
              <w:t>為</w:t>
            </w:r>
            <w:r w:rsidRPr="00A21C5B">
              <w:rPr>
                <w:szCs w:val="24"/>
                <w:lang w:eastAsia="zh-TW"/>
              </w:rPr>
              <w:t>世界自由貿易區聯合會榮譽會員。</w:t>
            </w:r>
          </w:p>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w:t>
            </w:r>
            <w:r w:rsidRPr="00A21C5B">
              <w:rPr>
                <w:szCs w:val="24"/>
                <w:lang w:eastAsia="zh-TW"/>
              </w:rPr>
              <w:t>3</w:t>
            </w:r>
            <w:r w:rsidRPr="00A21C5B">
              <w:rPr>
                <w:szCs w:val="24"/>
                <w:lang w:eastAsia="zh-TW"/>
              </w:rPr>
              <w:t>月</w:t>
            </w:r>
            <w:r w:rsidRPr="00A21C5B">
              <w:rPr>
                <w:szCs w:val="24"/>
                <w:lang w:eastAsia="zh-TW"/>
              </w:rPr>
              <w:t>4</w:t>
            </w:r>
            <w:r w:rsidRPr="00A21C5B">
              <w:rPr>
                <w:szCs w:val="24"/>
                <w:lang w:eastAsia="zh-TW"/>
              </w:rPr>
              <w:t>日，被工業和信息化部評定</w:t>
            </w:r>
            <w:r w:rsidR="007E5EB4" w:rsidRPr="00A21C5B">
              <w:rPr>
                <w:szCs w:val="24"/>
                <w:lang w:eastAsia="zh-TW"/>
              </w:rPr>
              <w:t>為</w:t>
            </w:r>
            <w:r w:rsidRPr="00A21C5B">
              <w:rPr>
                <w:szCs w:val="24"/>
                <w:lang w:eastAsia="zh-TW"/>
              </w:rPr>
              <w:t>國家新型工業化</w:t>
            </w:r>
            <w:r w:rsidR="007E5EB4" w:rsidRPr="00A21C5B">
              <w:rPr>
                <w:szCs w:val="24"/>
                <w:lang w:eastAsia="zh-TW"/>
              </w:rPr>
              <w:t>產</w:t>
            </w:r>
            <w:r w:rsidRPr="00A21C5B">
              <w:rPr>
                <w:szCs w:val="24"/>
                <w:lang w:eastAsia="zh-TW"/>
              </w:rPr>
              <w:t>業示範基地。</w:t>
            </w:r>
          </w:p>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w:t>
            </w:r>
            <w:r w:rsidRPr="00A21C5B">
              <w:rPr>
                <w:szCs w:val="24"/>
                <w:lang w:eastAsia="zh-TW"/>
              </w:rPr>
              <w:t>9</w:t>
            </w:r>
            <w:r w:rsidRPr="00A21C5B">
              <w:rPr>
                <w:szCs w:val="24"/>
                <w:lang w:eastAsia="zh-TW"/>
              </w:rPr>
              <w:t>月</w:t>
            </w:r>
            <w:r w:rsidRPr="00A21C5B">
              <w:rPr>
                <w:szCs w:val="24"/>
                <w:lang w:eastAsia="zh-TW"/>
              </w:rPr>
              <w:t>1</w:t>
            </w:r>
            <w:r w:rsidRPr="00A21C5B">
              <w:rPr>
                <w:szCs w:val="24"/>
                <w:lang w:eastAsia="zh-TW"/>
              </w:rPr>
              <w:t>日，</w:t>
            </w:r>
            <w:r w:rsidR="003F14D5" w:rsidRPr="00A21C5B">
              <w:rPr>
                <w:szCs w:val="24"/>
                <w:lang w:eastAsia="zh-TW"/>
              </w:rPr>
              <w:t>中國大陸</w:t>
            </w:r>
            <w:r w:rsidRPr="00A21C5B">
              <w:rPr>
                <w:szCs w:val="24"/>
                <w:lang w:eastAsia="zh-TW"/>
              </w:rPr>
              <w:t>（上海）自由貿易試驗區臨港新片區</w:t>
            </w:r>
            <w:r w:rsidR="007E5EB4" w:rsidRPr="00A21C5B">
              <w:rPr>
                <w:szCs w:val="24"/>
                <w:lang w:eastAsia="zh-TW"/>
              </w:rPr>
              <w:t>啟</w:t>
            </w:r>
            <w:r w:rsidRPr="00A21C5B">
              <w:rPr>
                <w:szCs w:val="24"/>
                <w:lang w:eastAsia="zh-TW"/>
              </w:rPr>
              <w:t>動</w:t>
            </w:r>
            <w:r w:rsidR="007E5EB4" w:rsidRPr="00A21C5B">
              <w:rPr>
                <w:szCs w:val="24"/>
                <w:lang w:eastAsia="zh-TW"/>
              </w:rPr>
              <w:t>強</w:t>
            </w:r>
            <w:r w:rsidRPr="00A21C5B">
              <w:rPr>
                <w:szCs w:val="24"/>
                <w:lang w:eastAsia="zh-TW"/>
              </w:rPr>
              <w:t>化競爭政策實施試點。</w:t>
            </w:r>
          </w:p>
          <w:p w:rsidR="00AB5CDC" w:rsidRPr="00A21C5B" w:rsidRDefault="00AC0F55">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年，自貿試驗區高技術產業產值達</w:t>
            </w:r>
            <w:r w:rsidRPr="00A21C5B">
              <w:rPr>
                <w:szCs w:val="24"/>
                <w:lang w:eastAsia="zh-TW"/>
              </w:rPr>
              <w:t>2905.78</w:t>
            </w:r>
            <w:r w:rsidRPr="00A21C5B">
              <w:rPr>
                <w:szCs w:val="24"/>
                <w:lang w:eastAsia="zh-TW"/>
              </w:rPr>
              <w:t>億元，比上年增長</w:t>
            </w:r>
            <w:r w:rsidRPr="00A21C5B">
              <w:rPr>
                <w:szCs w:val="24"/>
                <w:lang w:eastAsia="zh-TW"/>
              </w:rPr>
              <w:t>6.7%</w:t>
            </w:r>
            <w:r w:rsidRPr="00A21C5B">
              <w:rPr>
                <w:szCs w:val="24"/>
                <w:lang w:eastAsia="zh-TW"/>
              </w:rPr>
              <w:t>，其中汽車製造、電子信息、生物醫藥等行業分別增長</w:t>
            </w:r>
            <w:r w:rsidRPr="00A21C5B">
              <w:rPr>
                <w:szCs w:val="24"/>
                <w:lang w:eastAsia="zh-TW"/>
              </w:rPr>
              <w:t>37.6%</w:t>
            </w:r>
            <w:r w:rsidRPr="00A21C5B">
              <w:rPr>
                <w:szCs w:val="24"/>
                <w:lang w:eastAsia="zh-TW"/>
              </w:rPr>
              <w:t>、</w:t>
            </w:r>
            <w:r w:rsidRPr="00A21C5B">
              <w:rPr>
                <w:szCs w:val="24"/>
                <w:lang w:eastAsia="zh-TW"/>
              </w:rPr>
              <w:t>9.5%</w:t>
            </w:r>
            <w:r w:rsidRPr="00A21C5B">
              <w:rPr>
                <w:szCs w:val="24"/>
                <w:lang w:eastAsia="zh-TW"/>
              </w:rPr>
              <w:t>、</w:t>
            </w:r>
            <w:r w:rsidRPr="00A21C5B">
              <w:rPr>
                <w:szCs w:val="24"/>
                <w:lang w:eastAsia="zh-TW"/>
              </w:rPr>
              <w:t>2.1%</w:t>
            </w:r>
            <w:r w:rsidRPr="00A21C5B">
              <w:rPr>
                <w:szCs w:val="24"/>
                <w:lang w:eastAsia="zh-TW"/>
              </w:rPr>
              <w:t>。</w:t>
            </w:r>
          </w:p>
        </w:tc>
      </w:tr>
      <w:tr w:rsidR="00A21C5B" w:rsidRPr="00A21C5B">
        <w:trPr>
          <w:trHeight w:val="567"/>
        </w:trPr>
        <w:tc>
          <w:tcPr>
            <w:tcW w:w="1290" w:type="pct"/>
            <w:vAlign w:val="center"/>
          </w:tcPr>
          <w:p w:rsidR="00AB5CDC" w:rsidRPr="00A21C5B" w:rsidRDefault="00AC0F55">
            <w:pPr>
              <w:pStyle w:val="aff0"/>
              <w:jc w:val="distribute"/>
            </w:pPr>
            <w:r w:rsidRPr="00A21C5B">
              <w:t>管理模式</w:t>
            </w:r>
          </w:p>
        </w:tc>
        <w:tc>
          <w:tcPr>
            <w:tcW w:w="3710" w:type="pct"/>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上海自由貿易試驗區實行以「外商投資准入特別管理措施（負面清單）」</w:t>
            </w:r>
            <w:r w:rsidR="007E5EB4" w:rsidRPr="00A21C5B">
              <w:rPr>
                <w:szCs w:val="24"/>
                <w:lang w:eastAsia="zh-TW"/>
              </w:rPr>
              <w:t>為</w:t>
            </w:r>
            <w:r w:rsidRPr="00A21C5B">
              <w:rPr>
                <w:szCs w:val="24"/>
                <w:lang w:eastAsia="zh-TW"/>
              </w:rPr>
              <w:t>基礎的外商投資管理新模式，對外商投資試行准入前國民待遇，對負面清單以外的領域，將外商投資企業合同章程審批、外商投資項目核准改</w:t>
            </w:r>
            <w:r w:rsidR="007E5EB4" w:rsidRPr="00A21C5B">
              <w:rPr>
                <w:szCs w:val="24"/>
                <w:lang w:eastAsia="zh-TW"/>
              </w:rPr>
              <w:t>為</w:t>
            </w:r>
            <w:r w:rsidRPr="00A21C5B">
              <w:rPr>
                <w:szCs w:val="24"/>
                <w:lang w:eastAsia="zh-TW"/>
              </w:rPr>
              <w:t>備案管理。</w:t>
            </w:r>
          </w:p>
          <w:p w:rsidR="00AB5CDC" w:rsidRPr="00A21C5B" w:rsidRDefault="00AC0F55" w:rsidP="00AD3DC1">
            <w:pPr>
              <w:widowControl/>
              <w:shd w:val="clear" w:color="auto" w:fill="FFFFFF"/>
              <w:kinsoku/>
              <w:overflowPunct/>
              <w:autoSpaceDE/>
              <w:autoSpaceDN/>
              <w:ind w:firstLineChars="0" w:firstLine="0"/>
              <w:textAlignment w:val="baseline"/>
              <w:rPr>
                <w:szCs w:val="24"/>
                <w:lang w:eastAsia="zh-TW"/>
              </w:rPr>
            </w:pPr>
            <w:r w:rsidRPr="00A21C5B">
              <w:rPr>
                <w:szCs w:val="24"/>
                <w:lang w:eastAsia="zh-TW"/>
              </w:rPr>
              <w:t>臨港新片區將在自貿試驗區原有探索的基礎上進一步打造改革先行先試試驗區、高端</w:t>
            </w:r>
            <w:r w:rsidR="007E5EB4" w:rsidRPr="00A21C5B">
              <w:rPr>
                <w:szCs w:val="24"/>
                <w:lang w:eastAsia="zh-TW"/>
              </w:rPr>
              <w:t>產</w:t>
            </w:r>
            <w:r w:rsidRPr="00A21C5B">
              <w:rPr>
                <w:szCs w:val="24"/>
                <w:lang w:eastAsia="zh-TW"/>
              </w:rPr>
              <w:t>業集聚區、宜業宜居現代化國際新城、輻射長三角新高地。目前，臨港新片區已出臺系列支援政策，在賦予更大改革自主權、進一步促進通關便利化、擴大金融開放</w:t>
            </w:r>
            <w:r w:rsidR="007E5EB4" w:rsidRPr="00A21C5B">
              <w:rPr>
                <w:szCs w:val="24"/>
                <w:lang w:eastAsia="zh-TW"/>
              </w:rPr>
              <w:t>并</w:t>
            </w:r>
            <w:r w:rsidRPr="00A21C5B">
              <w:rPr>
                <w:szCs w:val="24"/>
                <w:lang w:eastAsia="zh-TW"/>
              </w:rPr>
              <w:t>增</w:t>
            </w:r>
            <w:r w:rsidR="007E5EB4" w:rsidRPr="00A21C5B">
              <w:rPr>
                <w:szCs w:val="24"/>
                <w:lang w:eastAsia="zh-TW"/>
              </w:rPr>
              <w:t>強</w:t>
            </w:r>
            <w:r w:rsidRPr="00A21C5B">
              <w:rPr>
                <w:szCs w:val="24"/>
                <w:lang w:eastAsia="zh-TW"/>
              </w:rPr>
              <w:t>金融業資金補貼、進一步打造具有競爭力的新稅制、境內外高端人才特殊支持政策、增</w:t>
            </w:r>
            <w:r w:rsidR="007E5EB4" w:rsidRPr="00A21C5B">
              <w:rPr>
                <w:szCs w:val="24"/>
                <w:lang w:eastAsia="zh-TW"/>
              </w:rPr>
              <w:t>強</w:t>
            </w:r>
            <w:r w:rsidRPr="00A21C5B">
              <w:rPr>
                <w:szCs w:val="24"/>
                <w:lang w:eastAsia="zh-TW"/>
              </w:rPr>
              <w:t>戰略新興</w:t>
            </w:r>
            <w:r w:rsidR="007E5EB4" w:rsidRPr="00A21C5B">
              <w:rPr>
                <w:szCs w:val="24"/>
                <w:lang w:eastAsia="zh-TW"/>
              </w:rPr>
              <w:t>產</w:t>
            </w:r>
            <w:r w:rsidRPr="00A21C5B">
              <w:rPr>
                <w:szCs w:val="24"/>
                <w:lang w:eastAsia="zh-TW"/>
              </w:rPr>
              <w:t>業集聚等方面給予大力度政策支持。</w:t>
            </w:r>
          </w:p>
          <w:p w:rsidR="00AB5CDC" w:rsidRPr="00A21C5B" w:rsidRDefault="00AC0F55" w:rsidP="00AD3DC1">
            <w:pPr>
              <w:widowControl/>
              <w:shd w:val="clear" w:color="auto" w:fill="FFFFFF"/>
              <w:kinsoku/>
              <w:overflowPunct/>
              <w:autoSpaceDE/>
              <w:autoSpaceDN/>
              <w:ind w:firstLineChars="0" w:firstLine="0"/>
              <w:textAlignment w:val="baseline"/>
              <w:rPr>
                <w:szCs w:val="24"/>
                <w:lang w:eastAsia="zh-TW"/>
              </w:rPr>
            </w:pPr>
            <w:r w:rsidRPr="00A21C5B">
              <w:rPr>
                <w:szCs w:val="24"/>
                <w:lang w:eastAsia="zh-TW"/>
              </w:rPr>
              <w:t>臨港新片區的稅收政策將主要圍繞經濟發展的功能定位，明確</w:t>
            </w:r>
            <w:r w:rsidRPr="00A21C5B">
              <w:rPr>
                <w:szCs w:val="24"/>
                <w:lang w:eastAsia="zh-TW"/>
              </w:rPr>
              <w:t>5</w:t>
            </w:r>
            <w:r w:rsidRPr="00A21C5B">
              <w:rPr>
                <w:szCs w:val="24"/>
                <w:lang w:eastAsia="zh-TW"/>
              </w:rPr>
              <w:t>方面的稅收政策：</w:t>
            </w:r>
          </w:p>
          <w:p w:rsidR="00AB5CDC" w:rsidRPr="00A21C5B" w:rsidRDefault="00AC0F55" w:rsidP="00AD3DC1">
            <w:pPr>
              <w:adjustRightInd w:val="0"/>
              <w:ind w:firstLineChars="0" w:firstLine="0"/>
              <w:textAlignment w:val="baseline"/>
              <w:rPr>
                <w:szCs w:val="24"/>
                <w:lang w:eastAsia="zh-TW"/>
              </w:rPr>
            </w:pPr>
            <w:r w:rsidRPr="00A21C5B">
              <w:rPr>
                <w:szCs w:val="24"/>
                <w:lang w:eastAsia="zh-TW"/>
              </w:rPr>
              <w:t>一是對與新片區</w:t>
            </w:r>
            <w:r w:rsidR="007E5EB4" w:rsidRPr="00A21C5B">
              <w:rPr>
                <w:szCs w:val="24"/>
                <w:lang w:eastAsia="zh-TW"/>
              </w:rPr>
              <w:t>產</w:t>
            </w:r>
            <w:r w:rsidRPr="00A21C5B">
              <w:rPr>
                <w:szCs w:val="24"/>
                <w:lang w:eastAsia="zh-TW"/>
              </w:rPr>
              <w:t>業發展規劃相適應的，具有基礎優勢的積體電路、人工智慧、生物醫藥、民用航空等重點行業的關鍵核心環節相關企業，實施一定期限（成立之日起</w:t>
            </w:r>
            <w:r w:rsidRPr="00A21C5B">
              <w:rPr>
                <w:szCs w:val="24"/>
                <w:lang w:eastAsia="zh-TW"/>
              </w:rPr>
              <w:t>5</w:t>
            </w:r>
            <w:r w:rsidRPr="00A21C5B">
              <w:rPr>
                <w:szCs w:val="24"/>
                <w:lang w:eastAsia="zh-TW"/>
              </w:rPr>
              <w:t>年內）的企業所得稅稅率按照</w:t>
            </w:r>
            <w:r w:rsidRPr="00A21C5B">
              <w:rPr>
                <w:szCs w:val="24"/>
                <w:lang w:eastAsia="zh-TW"/>
              </w:rPr>
              <w:t>15%</w:t>
            </w:r>
            <w:r w:rsidRPr="00A21C5B">
              <w:rPr>
                <w:szCs w:val="24"/>
                <w:lang w:eastAsia="zh-TW"/>
              </w:rPr>
              <w:t>進行徵收，這將有助于培育發展先進技術，形成</w:t>
            </w:r>
            <w:r w:rsidR="007E5EB4" w:rsidRPr="00A21C5B">
              <w:rPr>
                <w:szCs w:val="24"/>
                <w:lang w:eastAsia="zh-TW"/>
              </w:rPr>
              <w:t>產</w:t>
            </w:r>
            <w:r w:rsidRPr="00A21C5B">
              <w:rPr>
                <w:szCs w:val="24"/>
                <w:lang w:eastAsia="zh-TW"/>
              </w:rPr>
              <w:t>業輻射效應，帶動其他相關區域聯動發展。</w:t>
            </w:r>
          </w:p>
          <w:p w:rsidR="00AB5CDC" w:rsidRPr="00A21C5B" w:rsidRDefault="00AC0F55" w:rsidP="00AD3DC1">
            <w:pPr>
              <w:adjustRightInd w:val="0"/>
              <w:ind w:firstLineChars="0" w:firstLine="0"/>
              <w:textAlignment w:val="baseline"/>
              <w:rPr>
                <w:szCs w:val="24"/>
                <w:lang w:eastAsia="zh-TW"/>
              </w:rPr>
            </w:pPr>
            <w:r w:rsidRPr="00A21C5B">
              <w:rPr>
                <w:szCs w:val="24"/>
                <w:lang w:eastAsia="zh-TW"/>
              </w:rPr>
              <w:t>二是在其他地區先行試點基礎上，繼續探索個人所得稅政策對海外高層次人才的激勵效應。</w:t>
            </w:r>
          </w:p>
          <w:p w:rsidR="00AB5CDC" w:rsidRPr="00A21C5B" w:rsidRDefault="00AC0F55" w:rsidP="00AD3DC1">
            <w:pPr>
              <w:adjustRightInd w:val="0"/>
              <w:ind w:firstLineChars="0" w:firstLine="0"/>
              <w:textAlignment w:val="baseline"/>
              <w:rPr>
                <w:szCs w:val="24"/>
                <w:lang w:eastAsia="zh-TW"/>
              </w:rPr>
            </w:pPr>
            <w:r w:rsidRPr="00A21C5B">
              <w:rPr>
                <w:szCs w:val="24"/>
                <w:lang w:eastAsia="zh-TW"/>
              </w:rPr>
              <w:t>三是自由貿易帳戶是上海自貿區金融改革重要的基礎設施，新片區將積極探索通過自由貿易帳戶開展投融資以及金融業務的稅收政策。</w:t>
            </w:r>
          </w:p>
          <w:p w:rsidR="00AB5CDC" w:rsidRPr="00A21C5B" w:rsidRDefault="00AC0F55" w:rsidP="00AD3DC1">
            <w:pPr>
              <w:adjustRightInd w:val="0"/>
              <w:ind w:firstLineChars="0" w:firstLine="0"/>
              <w:textAlignment w:val="baseline"/>
              <w:rPr>
                <w:szCs w:val="24"/>
                <w:lang w:eastAsia="zh-TW"/>
              </w:rPr>
            </w:pPr>
            <w:r w:rsidRPr="00A21C5B">
              <w:rPr>
                <w:szCs w:val="24"/>
                <w:lang w:eastAsia="zh-TW"/>
              </w:rPr>
              <w:t>四是新片區方案明確了與國際船舶登記制度相配套的稅收制度安排，主要是在服務上海國際航運中心建設這個國家戰略的同時，加大支持我國造船工業的發展。</w:t>
            </w:r>
          </w:p>
          <w:p w:rsidR="00AB5CDC" w:rsidRPr="00A21C5B" w:rsidRDefault="00AC0F55" w:rsidP="00AD3DC1">
            <w:pPr>
              <w:adjustRightInd w:val="0"/>
              <w:ind w:firstLineChars="0" w:firstLine="0"/>
              <w:textAlignment w:val="baseline"/>
              <w:rPr>
                <w:szCs w:val="24"/>
                <w:lang w:eastAsia="zh-TW"/>
              </w:rPr>
            </w:pPr>
            <w:r w:rsidRPr="00A21C5B">
              <w:rPr>
                <w:szCs w:val="24"/>
                <w:lang w:eastAsia="zh-TW"/>
              </w:rPr>
              <w:t>五是進一步鼓勵貿易自由化便利化，對境外進入新片區海關圍網區域的貨物予以保稅或者免稅。</w:t>
            </w:r>
          </w:p>
        </w:tc>
      </w:tr>
      <w:tr w:rsidR="00A21C5B" w:rsidRPr="00A21C5B">
        <w:trPr>
          <w:trHeight w:val="567"/>
        </w:trPr>
        <w:tc>
          <w:tcPr>
            <w:tcW w:w="1290" w:type="pct"/>
            <w:vAlign w:val="center"/>
          </w:tcPr>
          <w:p w:rsidR="00AB5CDC" w:rsidRPr="00A21C5B" w:rsidRDefault="00AC0F55">
            <w:pPr>
              <w:pStyle w:val="aff0"/>
              <w:jc w:val="distribute"/>
            </w:pPr>
            <w:r w:rsidRPr="00A21C5B">
              <w:t>開放領域</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《自由貿易試驗區外商投資准入特別管理措施（負面清單）（</w:t>
            </w:r>
            <w:r w:rsidRPr="00A21C5B">
              <w:rPr>
                <w:szCs w:val="24"/>
                <w:lang w:eastAsia="zh-TW"/>
              </w:rPr>
              <w:t>2020</w:t>
            </w:r>
            <w:r w:rsidRPr="00A21C5B">
              <w:rPr>
                <w:szCs w:val="24"/>
                <w:lang w:eastAsia="zh-TW"/>
              </w:rPr>
              <w:t>年版）》</w:t>
            </w:r>
          </w:p>
        </w:tc>
      </w:tr>
      <w:tr w:rsidR="00A21C5B" w:rsidRPr="00A21C5B">
        <w:trPr>
          <w:trHeight w:val="680"/>
        </w:trPr>
        <w:tc>
          <w:tcPr>
            <w:tcW w:w="5000" w:type="pct"/>
            <w:gridSpan w:val="2"/>
            <w:shd w:val="clear" w:color="auto" w:fill="CCFFFF"/>
            <w:vAlign w:val="center"/>
          </w:tcPr>
          <w:p w:rsidR="00AB5CDC" w:rsidRPr="00A21C5B" w:rsidRDefault="00AC0F55">
            <w:pPr>
              <w:pStyle w:val="aff0"/>
            </w:pPr>
            <w:r w:rsidRPr="00A21C5B">
              <w:t>其他</w:t>
            </w:r>
          </w:p>
        </w:tc>
      </w:tr>
      <w:tr w:rsidR="00A21C5B" w:rsidRPr="00A21C5B">
        <w:trPr>
          <w:trHeight w:val="567"/>
        </w:trPr>
        <w:tc>
          <w:tcPr>
            <w:tcW w:w="1290" w:type="pct"/>
            <w:vAlign w:val="center"/>
          </w:tcPr>
          <w:p w:rsidR="00AB5CDC" w:rsidRPr="00A21C5B" w:rsidRDefault="00AC0F55">
            <w:pPr>
              <w:adjustRightInd w:val="0"/>
              <w:ind w:firstLineChars="0" w:firstLine="0"/>
              <w:jc w:val="distribute"/>
              <w:textAlignment w:val="baseline"/>
              <w:rPr>
                <w:szCs w:val="24"/>
                <w:lang w:eastAsia="zh-TW"/>
              </w:rPr>
            </w:pPr>
            <w:r w:rsidRPr="00A21C5B">
              <w:rPr>
                <w:szCs w:val="24"/>
                <w:lang w:eastAsia="zh-TW"/>
              </w:rPr>
              <w:t>地方外資法規</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外商投資規定：</w:t>
            </w:r>
          </w:p>
          <w:p w:rsidR="00AB5CDC" w:rsidRPr="00A21C5B" w:rsidRDefault="00AC0F55">
            <w:pPr>
              <w:adjustRightInd w:val="0"/>
              <w:ind w:firstLineChars="0" w:firstLine="0"/>
              <w:textAlignment w:val="baseline"/>
              <w:rPr>
                <w:szCs w:val="24"/>
                <w:lang w:eastAsia="zh-TW"/>
              </w:rPr>
            </w:pPr>
            <w:r w:rsidRPr="00A21C5B">
              <w:rPr>
                <w:szCs w:val="24"/>
                <w:lang w:eastAsia="zh-TW"/>
              </w:rPr>
              <w:t>《</w:t>
            </w:r>
            <w:r w:rsidRPr="00A21C5B">
              <w:rPr>
                <w:szCs w:val="24"/>
                <w:lang w:eastAsia="zh-TW"/>
              </w:rPr>
              <w:t>2021</w:t>
            </w:r>
            <w:r w:rsidRPr="00A21C5B">
              <w:rPr>
                <w:szCs w:val="24"/>
                <w:lang w:eastAsia="zh-TW"/>
              </w:rPr>
              <w:t>上海外商投資指南》</w:t>
            </w:r>
          </w:p>
          <w:p w:rsidR="00AB5CDC" w:rsidRPr="00A21C5B" w:rsidRDefault="00AC0F55">
            <w:pPr>
              <w:adjustRightInd w:val="0"/>
              <w:ind w:firstLineChars="0" w:firstLine="0"/>
              <w:textAlignment w:val="baseline"/>
              <w:rPr>
                <w:szCs w:val="24"/>
                <w:lang w:eastAsia="zh-TW"/>
              </w:rPr>
            </w:pPr>
            <w:r w:rsidRPr="00A21C5B">
              <w:rPr>
                <w:szCs w:val="24"/>
                <w:lang w:eastAsia="zh-TW"/>
              </w:rPr>
              <w:t>《</w:t>
            </w:r>
            <w:hyperlink r:id="rId61" w:tooltip="天津市人民政府关于印发天津市国民经济和社会发展第十四个五年规划和二〇三五年远景目标纲要的通知" w:history="1">
              <w:r w:rsidRPr="00A21C5B">
                <w:rPr>
                  <w:szCs w:val="24"/>
                  <w:lang w:eastAsia="zh-TW"/>
                </w:rPr>
                <w:t>上海市國民經濟和社會發展第十四個五年規劃和二</w:t>
              </w:r>
              <w:r w:rsidRPr="00A21C5B">
                <w:rPr>
                  <w:rFonts w:eastAsia="細明體"/>
                  <w:szCs w:val="24"/>
                  <w:lang w:eastAsia="zh-TW"/>
                </w:rPr>
                <w:t>〇</w:t>
              </w:r>
              <w:r w:rsidRPr="00A21C5B">
                <w:rPr>
                  <w:szCs w:val="24"/>
                  <w:lang w:eastAsia="zh-TW"/>
                </w:rPr>
                <w:t>三五年遠景目標綱要</w:t>
              </w:r>
            </w:hyperlink>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w:t>
            </w:r>
            <w:r w:rsidR="003F14D5" w:rsidRPr="00A21C5B">
              <w:rPr>
                <w:szCs w:val="24"/>
                <w:lang w:eastAsia="zh-TW"/>
              </w:rPr>
              <w:t>中國大陸</w:t>
            </w:r>
            <w:r w:rsidRPr="00A21C5B">
              <w:rPr>
                <w:szCs w:val="24"/>
                <w:lang w:eastAsia="zh-TW"/>
              </w:rPr>
              <w:t>（上海）自由貿易試驗區臨港新片區智能網聯汽車產業專項規劃（</w:t>
            </w:r>
            <w:r w:rsidRPr="00A21C5B">
              <w:rPr>
                <w:szCs w:val="24"/>
                <w:lang w:eastAsia="zh-TW"/>
              </w:rPr>
              <w:t>2020-2025</w:t>
            </w:r>
            <w:r w:rsidRPr="00A21C5B">
              <w:rPr>
                <w:szCs w:val="24"/>
                <w:lang w:eastAsia="zh-TW"/>
              </w:rPr>
              <w:t>）》</w:t>
            </w:r>
          </w:p>
          <w:p w:rsidR="00AB5CDC" w:rsidRPr="00A21C5B" w:rsidRDefault="00AC0F55">
            <w:pPr>
              <w:adjustRightInd w:val="0"/>
              <w:ind w:firstLineChars="0" w:firstLine="0"/>
              <w:textAlignment w:val="baseline"/>
              <w:rPr>
                <w:szCs w:val="24"/>
                <w:lang w:eastAsia="zh-TW"/>
              </w:rPr>
            </w:pPr>
            <w:r w:rsidRPr="00A21C5B">
              <w:rPr>
                <w:szCs w:val="24"/>
                <w:lang w:eastAsia="zh-TW"/>
              </w:rPr>
              <w:t>《</w:t>
            </w:r>
            <w:r w:rsidRPr="00A21C5B">
              <w:rPr>
                <w:szCs w:val="24"/>
                <w:lang w:eastAsia="zh-TW"/>
              </w:rPr>
              <w:t>2019</w:t>
            </w:r>
            <w:r w:rsidRPr="00A21C5B">
              <w:rPr>
                <w:szCs w:val="24"/>
                <w:lang w:eastAsia="zh-TW"/>
              </w:rPr>
              <w:t>上海外商投資環境白皮書》</w:t>
            </w:r>
          </w:p>
          <w:p w:rsidR="00AB5CDC" w:rsidRPr="00A21C5B" w:rsidRDefault="00AC0F55">
            <w:pPr>
              <w:adjustRightInd w:val="0"/>
              <w:ind w:firstLineChars="0" w:firstLine="0"/>
              <w:textAlignment w:val="baseline"/>
              <w:rPr>
                <w:szCs w:val="24"/>
                <w:lang w:eastAsia="zh-TW"/>
              </w:rPr>
            </w:pPr>
            <w:r w:rsidRPr="00A21C5B">
              <w:rPr>
                <w:szCs w:val="24"/>
                <w:lang w:eastAsia="zh-TW"/>
              </w:rPr>
              <w:t>《上海市優化營商環境條例》</w:t>
            </w:r>
          </w:p>
          <w:p w:rsidR="00AB5CDC" w:rsidRPr="00A21C5B" w:rsidRDefault="00AC0F55">
            <w:pPr>
              <w:adjustRightInd w:val="0"/>
              <w:ind w:firstLineChars="0" w:firstLine="0"/>
              <w:textAlignment w:val="baseline"/>
              <w:rPr>
                <w:szCs w:val="24"/>
                <w:lang w:eastAsia="zh-TW"/>
              </w:rPr>
            </w:pPr>
            <w:r w:rsidRPr="00A21C5B">
              <w:rPr>
                <w:szCs w:val="24"/>
                <w:lang w:eastAsia="zh-TW"/>
              </w:rPr>
              <w:t>《長江三角洲區域一體化發展規劃綱要》</w:t>
            </w:r>
          </w:p>
          <w:p w:rsidR="00AB5CDC" w:rsidRPr="00A21C5B" w:rsidRDefault="00AC0F55">
            <w:pPr>
              <w:adjustRightInd w:val="0"/>
              <w:ind w:firstLineChars="0" w:firstLine="0"/>
              <w:textAlignment w:val="baseline"/>
              <w:rPr>
                <w:szCs w:val="24"/>
                <w:lang w:eastAsia="zh-TW"/>
              </w:rPr>
            </w:pPr>
            <w:r w:rsidRPr="00A21C5B">
              <w:rPr>
                <w:szCs w:val="24"/>
                <w:lang w:eastAsia="zh-TW"/>
              </w:rPr>
              <w:t>《</w:t>
            </w:r>
            <w:r w:rsidR="003F14D5" w:rsidRPr="00A21C5B">
              <w:rPr>
                <w:szCs w:val="24"/>
                <w:lang w:eastAsia="zh-TW"/>
              </w:rPr>
              <w:t>中國大陸</w:t>
            </w:r>
            <w:r w:rsidRPr="00A21C5B">
              <w:rPr>
                <w:szCs w:val="24"/>
                <w:lang w:eastAsia="zh-TW"/>
              </w:rPr>
              <w:t>（上海）自由貿易試驗區臨港新片區總體方案》</w:t>
            </w:r>
          </w:p>
          <w:p w:rsidR="00AB5CDC" w:rsidRPr="00A21C5B" w:rsidRDefault="00AC0F55">
            <w:pPr>
              <w:adjustRightInd w:val="0"/>
              <w:ind w:firstLineChars="0" w:firstLine="0"/>
              <w:textAlignment w:val="baseline"/>
              <w:rPr>
                <w:szCs w:val="24"/>
                <w:lang w:eastAsia="zh-TW"/>
              </w:rPr>
            </w:pPr>
            <w:r w:rsidRPr="00A21C5B">
              <w:rPr>
                <w:szCs w:val="24"/>
                <w:lang w:eastAsia="zh-TW"/>
              </w:rPr>
              <w:t>《</w:t>
            </w:r>
            <w:r w:rsidR="003F14D5" w:rsidRPr="00A21C5B">
              <w:rPr>
                <w:szCs w:val="24"/>
                <w:lang w:eastAsia="zh-TW"/>
              </w:rPr>
              <w:t>中國大陸</w:t>
            </w:r>
            <w:r w:rsidRPr="00A21C5B">
              <w:rPr>
                <w:szCs w:val="24"/>
                <w:lang w:eastAsia="zh-TW"/>
              </w:rPr>
              <w:t>（上海）自由貿易試驗區臨港新片區管理辦法》</w:t>
            </w:r>
          </w:p>
          <w:p w:rsidR="00AB5CDC" w:rsidRPr="00A21C5B" w:rsidRDefault="00AC0F55">
            <w:pPr>
              <w:adjustRightInd w:val="0"/>
              <w:ind w:firstLineChars="0" w:firstLine="0"/>
              <w:textAlignment w:val="baseline"/>
              <w:rPr>
                <w:szCs w:val="24"/>
                <w:lang w:eastAsia="zh-TW"/>
              </w:rPr>
            </w:pPr>
            <w:r w:rsidRPr="00A21C5B">
              <w:rPr>
                <w:szCs w:val="24"/>
                <w:lang w:eastAsia="zh-TW"/>
              </w:rPr>
              <w:t>《本市貫徹〈關于支持自由貿易試驗區深化改革創新若干措施〉實施方案》</w:t>
            </w:r>
          </w:p>
          <w:p w:rsidR="00AB5CDC" w:rsidRPr="00A21C5B" w:rsidRDefault="00AC0F55">
            <w:pPr>
              <w:adjustRightInd w:val="0"/>
              <w:ind w:firstLineChars="0" w:firstLine="0"/>
              <w:textAlignment w:val="baseline"/>
              <w:rPr>
                <w:szCs w:val="24"/>
                <w:lang w:eastAsia="zh-TW"/>
              </w:rPr>
            </w:pPr>
            <w:r w:rsidRPr="00A21C5B">
              <w:rPr>
                <w:szCs w:val="24"/>
                <w:lang w:eastAsia="zh-TW"/>
              </w:rPr>
              <w:t>《上海市推進新型基礎設施建設行動方案（</w:t>
            </w:r>
            <w:r w:rsidRPr="00A21C5B">
              <w:rPr>
                <w:szCs w:val="24"/>
                <w:lang w:eastAsia="zh-TW"/>
              </w:rPr>
              <w:t>2020-2022</w:t>
            </w:r>
            <w:r w:rsidRPr="00A21C5B">
              <w:rPr>
                <w:szCs w:val="24"/>
                <w:lang w:eastAsia="zh-TW"/>
              </w:rPr>
              <w:t>年）》</w:t>
            </w:r>
          </w:p>
          <w:p w:rsidR="00AB5CDC" w:rsidRPr="00A21C5B" w:rsidRDefault="00AC0F55">
            <w:pPr>
              <w:adjustRightInd w:val="0"/>
              <w:ind w:firstLineChars="0" w:firstLine="0"/>
              <w:textAlignment w:val="baseline"/>
              <w:rPr>
                <w:szCs w:val="24"/>
                <w:lang w:eastAsia="zh-TW"/>
              </w:rPr>
            </w:pPr>
            <w:r w:rsidRPr="00A21C5B">
              <w:rPr>
                <w:szCs w:val="24"/>
                <w:lang w:eastAsia="zh-TW"/>
              </w:rPr>
              <w:t>《關于促進滬台經濟文化交流合作的實施辦法》</w:t>
            </w:r>
          </w:p>
          <w:p w:rsidR="00AB5CDC" w:rsidRPr="00A21C5B" w:rsidRDefault="00AC0F55">
            <w:pPr>
              <w:adjustRightInd w:val="0"/>
              <w:ind w:firstLineChars="0" w:firstLine="0"/>
              <w:textAlignment w:val="baseline"/>
              <w:rPr>
                <w:szCs w:val="24"/>
                <w:lang w:eastAsia="zh-TW"/>
              </w:rPr>
            </w:pPr>
            <w:r w:rsidRPr="00A21C5B">
              <w:rPr>
                <w:szCs w:val="24"/>
                <w:lang w:eastAsia="zh-TW"/>
              </w:rPr>
              <w:t>《自由貿易試驗區外商投資准入特別管理措施（負面清單）（</w:t>
            </w:r>
            <w:r w:rsidRPr="00A21C5B">
              <w:rPr>
                <w:szCs w:val="24"/>
                <w:lang w:eastAsia="zh-TW"/>
              </w:rPr>
              <w:t>2020</w:t>
            </w:r>
            <w:r w:rsidRPr="00A21C5B">
              <w:rPr>
                <w:szCs w:val="24"/>
                <w:lang w:eastAsia="zh-TW"/>
              </w:rPr>
              <w:t>年版）》</w:t>
            </w:r>
          </w:p>
          <w:p w:rsidR="00AB5CDC" w:rsidRPr="00A21C5B" w:rsidRDefault="00AC0F55">
            <w:pPr>
              <w:adjustRightInd w:val="0"/>
              <w:ind w:firstLineChars="0" w:firstLine="0"/>
              <w:textAlignment w:val="baseline"/>
              <w:rPr>
                <w:szCs w:val="24"/>
                <w:lang w:eastAsia="zh-TW"/>
              </w:rPr>
            </w:pPr>
            <w:r w:rsidRPr="00A21C5B">
              <w:rPr>
                <w:szCs w:val="24"/>
                <w:lang w:eastAsia="zh-TW"/>
              </w:rPr>
              <w:t>《上海市鼓勵跨國公司設立地區總部的規定》（</w:t>
            </w:r>
            <w:r w:rsidRPr="00A21C5B">
              <w:rPr>
                <w:szCs w:val="24"/>
                <w:lang w:eastAsia="zh-TW"/>
              </w:rPr>
              <w:t>2019</w:t>
            </w:r>
            <w:r w:rsidRPr="00A21C5B">
              <w:rPr>
                <w:szCs w:val="24"/>
                <w:lang w:eastAsia="zh-TW"/>
              </w:rPr>
              <w:t>年版）</w:t>
            </w:r>
          </w:p>
          <w:p w:rsidR="00AB5CDC" w:rsidRPr="00A21C5B" w:rsidRDefault="00AC0F55">
            <w:pPr>
              <w:adjustRightInd w:val="0"/>
              <w:ind w:firstLineChars="0" w:firstLine="0"/>
              <w:textAlignment w:val="baseline"/>
              <w:rPr>
                <w:szCs w:val="24"/>
                <w:lang w:eastAsia="zh-TW"/>
              </w:rPr>
            </w:pPr>
            <w:r w:rsidRPr="00A21C5B">
              <w:rPr>
                <w:szCs w:val="24"/>
                <w:lang w:eastAsia="zh-TW"/>
              </w:rPr>
              <w:t>《上海市外商投資企業享受技術密集行知識密集行項目優惠待遇的辦法》</w:t>
            </w:r>
          </w:p>
          <w:p w:rsidR="00AB5CDC" w:rsidRPr="00A21C5B" w:rsidRDefault="00AC0F55">
            <w:pPr>
              <w:adjustRightInd w:val="0"/>
              <w:ind w:firstLineChars="0" w:firstLine="0"/>
              <w:textAlignment w:val="baseline"/>
              <w:rPr>
                <w:szCs w:val="24"/>
                <w:lang w:eastAsia="zh-TW"/>
              </w:rPr>
            </w:pPr>
            <w:r w:rsidRPr="00A21C5B">
              <w:rPr>
                <w:szCs w:val="24"/>
                <w:lang w:eastAsia="zh-TW"/>
              </w:rPr>
              <w:t>《上海市促進高新技術成果轉化的若干規定》</w:t>
            </w:r>
          </w:p>
          <w:p w:rsidR="00AB5CDC" w:rsidRPr="00A21C5B" w:rsidRDefault="00AC0F55">
            <w:pPr>
              <w:adjustRightInd w:val="0"/>
              <w:ind w:firstLineChars="0" w:firstLine="0"/>
              <w:textAlignment w:val="baseline"/>
              <w:rPr>
                <w:szCs w:val="24"/>
                <w:lang w:eastAsia="zh-TW"/>
              </w:rPr>
            </w:pPr>
            <w:r w:rsidRPr="00A21C5B">
              <w:rPr>
                <w:szCs w:val="24"/>
                <w:lang w:eastAsia="zh-TW"/>
              </w:rPr>
              <w:t>《關於本市鼓勵軟件</w:t>
            </w:r>
            <w:r w:rsidR="007E5EB4" w:rsidRPr="00A21C5B">
              <w:rPr>
                <w:szCs w:val="24"/>
                <w:lang w:eastAsia="zh-TW"/>
              </w:rPr>
              <w:t>產</w:t>
            </w:r>
            <w:r w:rsidRPr="00A21C5B">
              <w:rPr>
                <w:szCs w:val="24"/>
                <w:lang w:eastAsia="zh-TW"/>
              </w:rPr>
              <w:t>業和集成電路</w:t>
            </w:r>
            <w:r w:rsidR="007E5EB4" w:rsidRPr="00A21C5B">
              <w:rPr>
                <w:szCs w:val="24"/>
                <w:lang w:eastAsia="zh-TW"/>
              </w:rPr>
              <w:t>產</w:t>
            </w:r>
            <w:r w:rsidRPr="00A21C5B">
              <w:rPr>
                <w:szCs w:val="24"/>
                <w:lang w:eastAsia="zh-TW"/>
              </w:rPr>
              <w:t>業發展的若干政策規定》</w:t>
            </w:r>
          </w:p>
          <w:p w:rsidR="00AB5CDC" w:rsidRPr="00A21C5B" w:rsidRDefault="00AC0F55">
            <w:pPr>
              <w:adjustRightInd w:val="0"/>
              <w:ind w:firstLineChars="0" w:firstLine="0"/>
              <w:textAlignment w:val="baseline"/>
              <w:rPr>
                <w:szCs w:val="24"/>
                <w:lang w:eastAsia="zh-TW"/>
              </w:rPr>
            </w:pPr>
            <w:r w:rsidRPr="00A21C5B">
              <w:rPr>
                <w:szCs w:val="24"/>
                <w:lang w:eastAsia="zh-TW"/>
              </w:rPr>
              <w:t>《上海市鼓勵外國跨國公司設立地區總部的暫行規定》</w:t>
            </w:r>
          </w:p>
          <w:p w:rsidR="00AB5CDC" w:rsidRPr="00A21C5B" w:rsidRDefault="00AC0F55">
            <w:pPr>
              <w:adjustRightInd w:val="0"/>
              <w:ind w:firstLineChars="0" w:firstLine="0"/>
              <w:textAlignment w:val="baseline"/>
              <w:rPr>
                <w:szCs w:val="24"/>
                <w:lang w:eastAsia="zh-TW"/>
              </w:rPr>
            </w:pPr>
            <w:r w:rsidRPr="00A21C5B">
              <w:rPr>
                <w:szCs w:val="24"/>
                <w:lang w:eastAsia="zh-TW"/>
              </w:rPr>
              <w:t>《關於外資</w:t>
            </w:r>
            <w:r w:rsidR="007E5EB4" w:rsidRPr="00A21C5B">
              <w:rPr>
                <w:szCs w:val="24"/>
                <w:lang w:eastAsia="zh-TW"/>
              </w:rPr>
              <w:t>并</w:t>
            </w:r>
            <w:r w:rsidRPr="00A21C5B">
              <w:rPr>
                <w:szCs w:val="24"/>
                <w:lang w:eastAsia="zh-TW"/>
              </w:rPr>
              <w:t>購本市國企業若干意見的實施細則》、</w:t>
            </w:r>
          </w:p>
          <w:p w:rsidR="00AB5CDC" w:rsidRPr="00A21C5B" w:rsidRDefault="00AC0F55">
            <w:pPr>
              <w:adjustRightInd w:val="0"/>
              <w:ind w:firstLineChars="0" w:firstLine="0"/>
              <w:textAlignment w:val="baseline"/>
              <w:rPr>
                <w:szCs w:val="24"/>
                <w:lang w:eastAsia="zh-TW"/>
              </w:rPr>
            </w:pPr>
            <w:r w:rsidRPr="00A21C5B">
              <w:rPr>
                <w:szCs w:val="24"/>
                <w:lang w:eastAsia="zh-TW"/>
              </w:rPr>
              <w:t>《鼓勵外商投資設立研究開發機構的若干意見》等。</w:t>
            </w:r>
          </w:p>
        </w:tc>
      </w:tr>
      <w:tr w:rsidR="00A21C5B" w:rsidRPr="00A21C5B">
        <w:trPr>
          <w:trHeight w:val="567"/>
        </w:trPr>
        <w:tc>
          <w:tcPr>
            <w:tcW w:w="1290" w:type="pct"/>
            <w:vAlign w:val="center"/>
          </w:tcPr>
          <w:p w:rsidR="00AB5CDC" w:rsidRPr="00A21C5B" w:rsidRDefault="00AC0F55">
            <w:pPr>
              <w:adjustRightInd w:val="0"/>
              <w:ind w:firstLineChars="0" w:firstLine="0"/>
              <w:textAlignment w:val="baseline"/>
              <w:rPr>
                <w:szCs w:val="24"/>
                <w:lang w:eastAsia="zh-TW"/>
              </w:rPr>
            </w:pPr>
            <w:r w:rsidRPr="00A21C5B">
              <w:rPr>
                <w:szCs w:val="24"/>
                <w:lang w:eastAsia="zh-TW"/>
              </w:rPr>
              <w:t>投資服務機構</w:t>
            </w:r>
          </w:p>
        </w:tc>
        <w:tc>
          <w:tcPr>
            <w:tcW w:w="3710" w:type="pct"/>
          </w:tcPr>
          <w:p w:rsidR="00AB5CDC" w:rsidRPr="00A21C5B" w:rsidRDefault="00AC0F55">
            <w:pPr>
              <w:adjustRightInd w:val="0"/>
              <w:ind w:firstLineChars="0" w:firstLine="0"/>
              <w:textAlignment w:val="baseline"/>
              <w:rPr>
                <w:szCs w:val="24"/>
                <w:lang w:eastAsia="zh-TW"/>
              </w:rPr>
            </w:pPr>
            <w:r w:rsidRPr="00A21C5B">
              <w:rPr>
                <w:szCs w:val="24"/>
                <w:lang w:eastAsia="zh-TW"/>
              </w:rPr>
              <w:t>政府機構：</w:t>
            </w:r>
          </w:p>
          <w:p w:rsidR="00AB5CDC" w:rsidRPr="00A21C5B" w:rsidRDefault="00AC0F55" w:rsidP="00A00ACC">
            <w:pPr>
              <w:adjustRightInd w:val="0"/>
              <w:ind w:left="236" w:hangingChars="100" w:hanging="236"/>
              <w:textAlignment w:val="baseline"/>
              <w:rPr>
                <w:szCs w:val="24"/>
                <w:lang w:eastAsia="zh-TW"/>
              </w:rPr>
            </w:pPr>
            <w:r w:rsidRPr="00A21C5B">
              <w:rPr>
                <w:szCs w:val="24"/>
                <w:lang w:eastAsia="zh-TW"/>
              </w:rPr>
              <w:t>上海市人民政府</w:t>
            </w:r>
            <w:r w:rsidRPr="00A21C5B">
              <w:rPr>
                <w:szCs w:val="24"/>
                <w:lang w:eastAsia="zh-TW"/>
              </w:rPr>
              <w:t xml:space="preserve"> </w:t>
            </w:r>
            <w:hyperlink r:id="rId62" w:history="1">
              <w:r w:rsidRPr="00A21C5B">
                <w:rPr>
                  <w:rStyle w:val="af5"/>
                  <w:color w:val="auto"/>
                  <w:u w:val="none"/>
                  <w:lang w:eastAsia="zh-TW"/>
                </w:rPr>
                <w:t>http://www.shanghai.gov.cn</w:t>
              </w:r>
            </w:hyperlink>
          </w:p>
          <w:p w:rsidR="00AB5CDC" w:rsidRPr="00A21C5B" w:rsidRDefault="00AC0F55">
            <w:pPr>
              <w:adjustRightInd w:val="0"/>
              <w:ind w:firstLineChars="0" w:firstLine="0"/>
              <w:textAlignment w:val="baseline"/>
              <w:rPr>
                <w:szCs w:val="24"/>
                <w:lang w:eastAsia="zh-TW"/>
              </w:rPr>
            </w:pPr>
            <w:r w:rsidRPr="00A21C5B">
              <w:rPr>
                <w:szCs w:val="24"/>
                <w:lang w:eastAsia="zh-TW"/>
              </w:rPr>
              <w:t>上海市商務委員會</w:t>
            </w:r>
            <w:r w:rsidRPr="00A21C5B">
              <w:rPr>
                <w:szCs w:val="24"/>
                <w:lang w:eastAsia="zh-TW"/>
              </w:rPr>
              <w:t xml:space="preserve"> </w:t>
            </w:r>
            <w:hyperlink r:id="rId63" w:history="1">
              <w:r w:rsidRPr="00A21C5B">
                <w:rPr>
                  <w:rStyle w:val="af5"/>
                  <w:color w:val="auto"/>
                  <w:szCs w:val="24"/>
                  <w:u w:val="none"/>
                  <w:lang w:eastAsia="zh-TW"/>
                </w:rPr>
                <w:t>https://sww.sh.gov.cn/</w:t>
              </w:r>
            </w:hyperlink>
          </w:p>
          <w:p w:rsidR="00AB5CDC" w:rsidRPr="00A21C5B" w:rsidRDefault="00AC0F55" w:rsidP="00A00ACC">
            <w:pPr>
              <w:adjustRightInd w:val="0"/>
              <w:ind w:left="236" w:hangingChars="100" w:hanging="236"/>
              <w:jc w:val="left"/>
              <w:textAlignment w:val="baseline"/>
              <w:rPr>
                <w:szCs w:val="24"/>
                <w:lang w:eastAsia="zh-TW"/>
              </w:rPr>
            </w:pPr>
            <w:r w:rsidRPr="00A21C5B">
              <w:rPr>
                <w:szCs w:val="24"/>
                <w:lang w:eastAsia="zh-TW"/>
              </w:rPr>
              <w:t>上海市經濟和信息化委員會</w:t>
            </w:r>
            <w:r w:rsidRPr="00A21C5B">
              <w:rPr>
                <w:szCs w:val="24"/>
                <w:lang w:eastAsia="zh-TW"/>
              </w:rPr>
              <w:t xml:space="preserve"> </w:t>
            </w:r>
            <w:hyperlink r:id="rId64" w:history="1">
              <w:r w:rsidRPr="00A21C5B">
                <w:rPr>
                  <w:rStyle w:val="af5"/>
                  <w:color w:val="auto"/>
                  <w:szCs w:val="24"/>
                  <w:u w:val="none"/>
                  <w:lang w:eastAsia="zh-TW"/>
                </w:rPr>
                <w:t>http://www.sheitc.sh.gov.cn/</w:t>
              </w:r>
            </w:hyperlink>
          </w:p>
          <w:p w:rsidR="00AB5CDC" w:rsidRPr="00A21C5B" w:rsidRDefault="00AC0F55">
            <w:pPr>
              <w:adjustRightInd w:val="0"/>
              <w:ind w:firstLineChars="0" w:firstLine="0"/>
              <w:textAlignment w:val="baseline"/>
              <w:rPr>
                <w:lang w:eastAsia="zh-TW"/>
              </w:rPr>
            </w:pPr>
            <w:r w:rsidRPr="00A21C5B">
              <w:rPr>
                <w:szCs w:val="24"/>
                <w:lang w:eastAsia="zh-TW"/>
              </w:rPr>
              <w:t>上海市發展和改革委員會</w:t>
            </w:r>
            <w:r w:rsidRPr="00A21C5B">
              <w:rPr>
                <w:szCs w:val="24"/>
                <w:lang w:eastAsia="zh-TW"/>
              </w:rPr>
              <w:t xml:space="preserve"> </w:t>
            </w:r>
            <w:hyperlink r:id="rId65" w:history="1">
              <w:r w:rsidRPr="00A21C5B">
                <w:rPr>
                  <w:rStyle w:val="af5"/>
                  <w:color w:val="auto"/>
                  <w:szCs w:val="24"/>
                  <w:u w:val="none"/>
                  <w:lang w:eastAsia="zh-TW"/>
                </w:rPr>
                <w:t>https://fgw.sh.gov.cn/</w:t>
              </w:r>
            </w:hyperlink>
          </w:p>
          <w:p w:rsidR="00AB5CDC" w:rsidRPr="00A21C5B" w:rsidRDefault="003F14D5">
            <w:pPr>
              <w:adjustRightInd w:val="0"/>
              <w:ind w:firstLineChars="0" w:firstLine="0"/>
              <w:textAlignment w:val="baseline"/>
              <w:rPr>
                <w:szCs w:val="24"/>
                <w:lang w:eastAsia="zh-TW"/>
              </w:rPr>
            </w:pPr>
            <w:r w:rsidRPr="00A21C5B">
              <w:rPr>
                <w:szCs w:val="24"/>
                <w:lang w:eastAsia="zh-TW"/>
              </w:rPr>
              <w:t>中國大陸</w:t>
            </w:r>
            <w:r w:rsidR="00AC0F55" w:rsidRPr="00A21C5B">
              <w:rPr>
                <w:szCs w:val="24"/>
                <w:lang w:eastAsia="zh-TW"/>
              </w:rPr>
              <w:t>（上海）自由貿易試驗區</w:t>
            </w:r>
          </w:p>
          <w:p w:rsidR="00AB5CDC" w:rsidRPr="00A21C5B" w:rsidRDefault="009A045F">
            <w:pPr>
              <w:adjustRightInd w:val="0"/>
              <w:ind w:firstLineChars="0" w:firstLine="0"/>
              <w:textAlignment w:val="baseline"/>
            </w:pPr>
            <w:hyperlink r:id="rId66" w:history="1">
              <w:r w:rsidR="00AC0F55" w:rsidRPr="00A21C5B">
                <w:rPr>
                  <w:rStyle w:val="af5"/>
                  <w:color w:val="auto"/>
                  <w:szCs w:val="24"/>
                  <w:u w:val="none"/>
                  <w:lang w:eastAsia="zh-TW"/>
                </w:rPr>
                <w:t>http://www.china-shftz.gov.cn/</w:t>
              </w:r>
            </w:hyperlink>
          </w:p>
          <w:p w:rsidR="00AB5CDC" w:rsidRPr="00A21C5B" w:rsidRDefault="00AB5CDC">
            <w:pPr>
              <w:adjustRightInd w:val="0"/>
              <w:ind w:firstLineChars="0" w:firstLine="0"/>
              <w:textAlignment w:val="baseline"/>
              <w:rPr>
                <w:szCs w:val="24"/>
                <w:lang w:eastAsia="zh-TW"/>
              </w:rPr>
            </w:pPr>
          </w:p>
          <w:p w:rsidR="00AB5CDC" w:rsidRPr="00A21C5B" w:rsidRDefault="00AC0F55">
            <w:pPr>
              <w:adjustRightInd w:val="0"/>
              <w:ind w:firstLineChars="0" w:firstLine="0"/>
              <w:textAlignment w:val="baseline"/>
              <w:rPr>
                <w:szCs w:val="24"/>
                <w:lang w:eastAsia="zh-TW"/>
              </w:rPr>
            </w:pPr>
            <w:r w:rsidRPr="00A21C5B">
              <w:rPr>
                <w:szCs w:val="24"/>
                <w:lang w:eastAsia="zh-TW"/>
              </w:rPr>
              <w:t>投資促進機構：</w:t>
            </w:r>
          </w:p>
          <w:p w:rsidR="00AB5CDC" w:rsidRPr="00A21C5B" w:rsidRDefault="00AC0F55">
            <w:pPr>
              <w:adjustRightInd w:val="0"/>
              <w:ind w:firstLineChars="0" w:firstLine="0"/>
              <w:textAlignment w:val="baseline"/>
              <w:rPr>
                <w:rStyle w:val="af5"/>
                <w:color w:val="auto"/>
                <w:szCs w:val="24"/>
                <w:u w:val="none"/>
                <w:lang w:eastAsia="zh-TW"/>
              </w:rPr>
            </w:pPr>
            <w:r w:rsidRPr="00A21C5B">
              <w:rPr>
                <w:szCs w:val="24"/>
                <w:lang w:eastAsia="zh-TW"/>
              </w:rPr>
              <w:t>上海市外國投資促進中心</w:t>
            </w:r>
            <w:r w:rsidRPr="00A21C5B">
              <w:rPr>
                <w:szCs w:val="24"/>
                <w:lang w:eastAsia="zh-TW"/>
              </w:rPr>
              <w:t xml:space="preserve"> </w:t>
            </w:r>
            <w:hyperlink r:id="rId67" w:history="1">
              <w:r w:rsidRPr="00A21C5B">
                <w:rPr>
                  <w:rStyle w:val="af5"/>
                  <w:color w:val="auto"/>
                  <w:szCs w:val="24"/>
                  <w:u w:val="none"/>
                  <w:lang w:eastAsia="zh-TW"/>
                </w:rPr>
                <w:t>http://www.investsh.org.cn/</w:t>
              </w:r>
            </w:hyperlink>
          </w:p>
          <w:p w:rsidR="00AB5CDC" w:rsidRPr="00A21C5B" w:rsidRDefault="00AC0F55" w:rsidP="00A00ACC">
            <w:pPr>
              <w:adjustRightInd w:val="0"/>
              <w:ind w:left="236" w:hangingChars="100" w:hanging="236"/>
              <w:textAlignment w:val="baseline"/>
              <w:rPr>
                <w:szCs w:val="24"/>
                <w:lang w:eastAsia="zh-TW"/>
              </w:rPr>
            </w:pPr>
            <w:r w:rsidRPr="00A21C5B">
              <w:rPr>
                <w:szCs w:val="24"/>
                <w:lang w:eastAsia="zh-TW"/>
              </w:rPr>
              <w:t>上海市外商投資企業協會</w:t>
            </w:r>
            <w:r w:rsidRPr="00A21C5B">
              <w:rPr>
                <w:szCs w:val="24"/>
                <w:lang w:eastAsia="zh-TW"/>
              </w:rPr>
              <w:t xml:space="preserve"> </w:t>
            </w:r>
            <w:hyperlink r:id="rId68" w:history="1">
              <w:r w:rsidRPr="00A21C5B">
                <w:rPr>
                  <w:rStyle w:val="af5"/>
                  <w:color w:val="auto"/>
                  <w:szCs w:val="24"/>
                  <w:u w:val="none"/>
                  <w:lang w:eastAsia="zh-TW"/>
                </w:rPr>
                <w:t>https://www.shfia.cn/</w:t>
              </w:r>
            </w:hyperlink>
          </w:p>
          <w:p w:rsidR="00AB5CDC" w:rsidRPr="00A21C5B" w:rsidRDefault="00AC0F55" w:rsidP="00A00ACC">
            <w:pPr>
              <w:adjustRightInd w:val="0"/>
              <w:ind w:left="236" w:hangingChars="100" w:hanging="236"/>
              <w:textAlignment w:val="baseline"/>
              <w:rPr>
                <w:lang w:eastAsia="zh-TW"/>
              </w:rPr>
            </w:pPr>
            <w:r w:rsidRPr="00A21C5B">
              <w:rPr>
                <w:szCs w:val="24"/>
                <w:lang w:eastAsia="zh-TW"/>
              </w:rPr>
              <w:t>上海臺商投</w:t>
            </w:r>
            <w:r w:rsidRPr="00A21C5B">
              <w:rPr>
                <w:lang w:eastAsia="zh-TW"/>
              </w:rPr>
              <w:t>資企業投訴中心</w:t>
            </w:r>
          </w:p>
          <w:p w:rsidR="00AB5CDC" w:rsidRPr="00A21C5B" w:rsidRDefault="00AC0F55" w:rsidP="00A00ACC">
            <w:pPr>
              <w:adjustRightInd w:val="0"/>
              <w:ind w:left="236" w:hangingChars="100" w:hanging="236"/>
              <w:textAlignment w:val="baseline"/>
              <w:rPr>
                <w:szCs w:val="24"/>
                <w:lang w:eastAsia="zh-TW"/>
              </w:rPr>
            </w:pPr>
            <w:r w:rsidRPr="00A21C5B">
              <w:rPr>
                <w:szCs w:val="24"/>
                <w:lang w:eastAsia="zh-TW"/>
              </w:rPr>
              <w:t>上海聯合</w:t>
            </w:r>
            <w:r w:rsidR="007E5EB4" w:rsidRPr="00A21C5B">
              <w:rPr>
                <w:szCs w:val="24"/>
                <w:lang w:eastAsia="zh-TW"/>
              </w:rPr>
              <w:t>產</w:t>
            </w:r>
            <w:r w:rsidRPr="00A21C5B">
              <w:rPr>
                <w:szCs w:val="24"/>
                <w:lang w:eastAsia="zh-TW"/>
              </w:rPr>
              <w:t>權交易所</w:t>
            </w:r>
            <w:r w:rsidRPr="00A21C5B">
              <w:rPr>
                <w:szCs w:val="24"/>
                <w:lang w:eastAsia="zh-TW"/>
              </w:rPr>
              <w:t xml:space="preserve"> </w:t>
            </w:r>
            <w:hyperlink r:id="rId69" w:history="1">
              <w:r w:rsidRPr="00A21C5B">
                <w:rPr>
                  <w:rStyle w:val="af5"/>
                  <w:color w:val="auto"/>
                  <w:szCs w:val="24"/>
                  <w:u w:val="none"/>
                  <w:lang w:eastAsia="zh-TW"/>
                </w:rPr>
                <w:t>https://www.suaee.com/</w:t>
              </w:r>
            </w:hyperlink>
          </w:p>
        </w:tc>
      </w:tr>
    </w:tbl>
    <w:p w:rsidR="00AB5CDC" w:rsidRPr="00A21C5B" w:rsidRDefault="00AB5CDC">
      <w:pPr>
        <w:pStyle w:val="af8"/>
        <w:spacing w:before="257" w:after="257"/>
        <w:ind w:left="632" w:hanging="632"/>
        <w:rPr>
          <w:rFonts w:eastAsia="華康細圓體"/>
          <w:color w:val="auto"/>
        </w:rPr>
      </w:pPr>
    </w:p>
    <w:p w:rsidR="00AB5CDC" w:rsidRPr="00A21C5B" w:rsidRDefault="00AB5CDC" w:rsidP="00AD3DC1">
      <w:pPr>
        <w:ind w:left="472" w:firstLineChars="0" w:firstLine="0"/>
        <w:rPr>
          <w:lang w:eastAsia="zh-TW"/>
        </w:rPr>
        <w:sectPr w:rsidR="00AB5CDC" w:rsidRPr="00A21C5B">
          <w:headerReference w:type="even" r:id="rId70"/>
          <w:headerReference w:type="default" r:id="rId71"/>
          <w:headerReference w:type="first" r:id="rId72"/>
          <w:pgSz w:w="11906" w:h="16838"/>
          <w:pgMar w:top="2268" w:right="1701" w:bottom="1701" w:left="1701" w:header="1134" w:footer="851" w:gutter="0"/>
          <w:cols w:space="425"/>
          <w:titlePg/>
          <w:docGrid w:type="linesAndChars" w:linePitch="514" w:charSpace="-774"/>
        </w:sectPr>
      </w:pPr>
    </w:p>
    <w:p w:rsidR="00AB5CDC" w:rsidRPr="00A21C5B" w:rsidRDefault="00AC0F55" w:rsidP="00AD3DC1">
      <w:pPr>
        <w:pStyle w:val="af8"/>
        <w:spacing w:before="257" w:after="257"/>
        <w:ind w:left="632" w:hanging="632"/>
        <w:rPr>
          <w:color w:val="auto"/>
        </w:rPr>
      </w:pPr>
      <w:bookmarkStart w:id="77" w:name="_Toc451760394"/>
      <w:bookmarkStart w:id="78" w:name="_Toc41923009"/>
      <w:bookmarkStart w:id="79" w:name="_Toc75731945"/>
      <w:bookmarkEnd w:id="53"/>
      <w:bookmarkEnd w:id="54"/>
      <w:r w:rsidRPr="00A21C5B">
        <w:rPr>
          <w:color w:val="auto"/>
        </w:rPr>
        <w:t>六、四川省</w:t>
      </w:r>
      <w:bookmarkEnd w:id="77"/>
      <w:bookmarkEnd w:id="78"/>
      <w:bookmarkEnd w:id="79"/>
    </w:p>
    <w:p w:rsidR="00AB5CDC" w:rsidRPr="00A21C5B" w:rsidRDefault="00AC0F55" w:rsidP="00AD3DC1">
      <w:pPr>
        <w:pStyle w:val="aff1"/>
        <w:spacing w:before="514"/>
        <w:rPr>
          <w:lang w:eastAsia="zh-TW"/>
        </w:rPr>
      </w:pPr>
      <w:r w:rsidRPr="00A21C5B">
        <w:rPr>
          <w:lang w:eastAsia="zh-TW"/>
        </w:rPr>
        <w:t>四川省基本數據表</w:t>
      </w:r>
    </w:p>
    <w:p w:rsidR="00AB5CDC" w:rsidRPr="00A21C5B" w:rsidRDefault="00AC0F55">
      <w:pPr>
        <w:pStyle w:val="aff0"/>
        <w:jc w:val="right"/>
      </w:pPr>
      <w:r w:rsidRPr="00A21C5B">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091"/>
        <w:gridCol w:w="145"/>
        <w:gridCol w:w="6484"/>
      </w:tblGrid>
      <w:tr w:rsidR="00A21C5B" w:rsidRPr="00A21C5B" w:rsidTr="005E6C1D">
        <w:trPr>
          <w:trHeight w:val="680"/>
        </w:trPr>
        <w:tc>
          <w:tcPr>
            <w:tcW w:w="5000" w:type="pct"/>
            <w:gridSpan w:val="3"/>
            <w:shd w:val="clear" w:color="auto" w:fill="CCFFFF"/>
            <w:vAlign w:val="center"/>
          </w:tcPr>
          <w:p w:rsidR="00AB5CDC" w:rsidRPr="00A21C5B" w:rsidRDefault="00AC0F55" w:rsidP="00AD3DC1">
            <w:pPr>
              <w:ind w:firstLineChars="0" w:firstLine="480"/>
              <w:jc w:val="center"/>
              <w:rPr>
                <w:szCs w:val="24"/>
                <w:lang w:eastAsia="zh-TW"/>
              </w:rPr>
            </w:pPr>
            <w:r w:rsidRPr="00A21C5B">
              <w:rPr>
                <w:szCs w:val="24"/>
                <w:lang w:eastAsia="zh-TW"/>
              </w:rPr>
              <w:t>自然人文</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地理環境</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四川省東西長</w:t>
            </w:r>
            <w:r w:rsidRPr="00A21C5B">
              <w:rPr>
                <w:szCs w:val="24"/>
                <w:lang w:eastAsia="zh-TW"/>
              </w:rPr>
              <w:t>1,075</w:t>
            </w:r>
            <w:r w:rsidRPr="00A21C5B">
              <w:rPr>
                <w:szCs w:val="24"/>
                <w:lang w:eastAsia="zh-TW"/>
              </w:rPr>
              <w:t>餘公里，南北寬</w:t>
            </w:r>
            <w:r w:rsidRPr="00A21C5B">
              <w:rPr>
                <w:szCs w:val="24"/>
                <w:lang w:eastAsia="zh-TW"/>
              </w:rPr>
              <w:t>900</w:t>
            </w:r>
            <w:r w:rsidRPr="00A21C5B">
              <w:rPr>
                <w:szCs w:val="24"/>
                <w:lang w:eastAsia="zh-TW"/>
              </w:rPr>
              <w:t>多公里，簡稱</w:t>
            </w:r>
            <w:r w:rsidRPr="00A21C5B">
              <w:rPr>
                <w:szCs w:val="24"/>
                <w:lang w:eastAsia="zh-TW"/>
              </w:rPr>
              <w:t>“</w:t>
            </w:r>
            <w:r w:rsidRPr="00A21C5B">
              <w:rPr>
                <w:szCs w:val="24"/>
                <w:lang w:eastAsia="zh-TW"/>
              </w:rPr>
              <w:t>川</w:t>
            </w:r>
            <w:r w:rsidRPr="00A21C5B">
              <w:rPr>
                <w:szCs w:val="24"/>
                <w:lang w:eastAsia="zh-TW"/>
              </w:rPr>
              <w:t>”</w:t>
            </w:r>
            <w:r w:rsidRPr="00A21C5B">
              <w:rPr>
                <w:szCs w:val="24"/>
                <w:lang w:eastAsia="zh-TW"/>
              </w:rPr>
              <w:t>或</w:t>
            </w:r>
            <w:r w:rsidRPr="00A21C5B">
              <w:rPr>
                <w:szCs w:val="24"/>
                <w:lang w:eastAsia="zh-TW"/>
              </w:rPr>
              <w:t>“</w:t>
            </w:r>
            <w:r w:rsidRPr="00A21C5B">
              <w:rPr>
                <w:szCs w:val="24"/>
                <w:lang w:eastAsia="zh-TW"/>
              </w:rPr>
              <w:t>蜀</w:t>
            </w:r>
            <w:r w:rsidRPr="00A21C5B">
              <w:rPr>
                <w:szCs w:val="24"/>
                <w:lang w:eastAsia="zh-TW"/>
              </w:rPr>
              <w:t>”</w:t>
            </w:r>
            <w:r w:rsidRPr="00A21C5B">
              <w:rPr>
                <w:szCs w:val="24"/>
                <w:lang w:eastAsia="zh-TW"/>
              </w:rPr>
              <w:t>，位處中國大陸西南、長江上游。東起湘、鄂邊界，南鄰滇、黔，西接西藏，北界青、甘、陝三省。</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面積</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現轄</w:t>
            </w:r>
            <w:r w:rsidRPr="00A21C5B">
              <w:rPr>
                <w:szCs w:val="24"/>
                <w:lang w:eastAsia="zh-TW"/>
              </w:rPr>
              <w:t>18</w:t>
            </w:r>
            <w:r w:rsidRPr="00A21C5B">
              <w:rPr>
                <w:szCs w:val="24"/>
                <w:lang w:eastAsia="zh-TW"/>
              </w:rPr>
              <w:t>個地級市、</w:t>
            </w:r>
            <w:r w:rsidRPr="00A21C5B">
              <w:rPr>
                <w:szCs w:val="24"/>
                <w:lang w:eastAsia="zh-TW"/>
              </w:rPr>
              <w:t>3</w:t>
            </w:r>
            <w:r w:rsidRPr="00A21C5B">
              <w:rPr>
                <w:szCs w:val="24"/>
                <w:lang w:eastAsia="zh-TW"/>
              </w:rPr>
              <w:t>個自治州、</w:t>
            </w:r>
            <w:r w:rsidRPr="00A21C5B">
              <w:rPr>
                <w:szCs w:val="24"/>
                <w:lang w:eastAsia="zh-TW"/>
              </w:rPr>
              <w:t>17</w:t>
            </w:r>
            <w:r w:rsidRPr="00A21C5B">
              <w:rPr>
                <w:szCs w:val="24"/>
                <w:lang w:eastAsia="zh-TW"/>
              </w:rPr>
              <w:t>個縣級市，面積</w:t>
            </w:r>
            <w:r w:rsidRPr="00A21C5B">
              <w:rPr>
                <w:szCs w:val="24"/>
                <w:lang w:eastAsia="zh-TW"/>
              </w:rPr>
              <w:t>48.6</w:t>
            </w:r>
            <w:r w:rsidRPr="00A21C5B">
              <w:rPr>
                <w:szCs w:val="24"/>
                <w:lang w:eastAsia="zh-TW"/>
              </w:rPr>
              <w:t>萬平方公里，占全國總面積的</w:t>
            </w:r>
            <w:r w:rsidRPr="00A21C5B">
              <w:rPr>
                <w:szCs w:val="24"/>
                <w:lang w:eastAsia="zh-TW"/>
              </w:rPr>
              <w:t>5.05%</w:t>
            </w:r>
            <w:r w:rsidRPr="00A21C5B">
              <w:rPr>
                <w:szCs w:val="24"/>
                <w:lang w:eastAsia="zh-TW"/>
              </w:rPr>
              <w:t>，僅次於新疆、西藏、內蒙和青海，是中國大陸第五大省。</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人口</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lang w:eastAsia="zh-TW"/>
              </w:rPr>
              <w:t>根據最新</w:t>
            </w:r>
            <w:r w:rsidR="003F14D5" w:rsidRPr="00A21C5B">
              <w:rPr>
                <w:lang w:eastAsia="zh-TW"/>
              </w:rPr>
              <w:t>公布</w:t>
            </w:r>
            <w:r w:rsidRPr="00A21C5B">
              <w:rPr>
                <w:lang w:eastAsia="zh-TW"/>
              </w:rPr>
              <w:t>第七次全國人口普查數據顯示，</w:t>
            </w:r>
            <w:r w:rsidRPr="00A21C5B">
              <w:rPr>
                <w:szCs w:val="24"/>
                <w:lang w:eastAsia="zh-TW"/>
              </w:rPr>
              <w:t>2020</w:t>
            </w:r>
            <w:r w:rsidRPr="00A21C5B">
              <w:rPr>
                <w:szCs w:val="24"/>
                <w:lang w:eastAsia="zh-TW"/>
              </w:rPr>
              <w:t>年末常住人口數為</w:t>
            </w:r>
            <w:r w:rsidRPr="00A21C5B">
              <w:rPr>
                <w:szCs w:val="24"/>
                <w:lang w:eastAsia="zh-TW"/>
              </w:rPr>
              <w:t>8,367</w:t>
            </w:r>
            <w:r w:rsidRPr="00A21C5B">
              <w:rPr>
                <w:szCs w:val="24"/>
                <w:lang w:eastAsia="zh-TW"/>
              </w:rPr>
              <w:t>萬人。</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自然條件</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季風氣候明顯，東部冬暖、夏熱、秋雨、多雲霧、少日照、生長季長；西部寒冷、冬長、基本無夏、日照充足、降雨集中、幹雨季分明；氣候垂直變化大，利於農、林、牧綜合發展；氣象災害種類多，發生頻率高，範圍大，主要是乾旱，暴雨、洪水和低溫等亦經常發生。</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自然資源</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四川省地處水熱充沛的亞熱帶季風氣候區，複雜多樣的自然環境，孕育了豐富的生物資源。全省有</w:t>
            </w:r>
            <w:r w:rsidRPr="00A21C5B">
              <w:rPr>
                <w:szCs w:val="24"/>
                <w:lang w:eastAsia="zh-TW"/>
              </w:rPr>
              <w:t>5</w:t>
            </w:r>
            <w:r w:rsidRPr="00A21C5B">
              <w:rPr>
                <w:szCs w:val="24"/>
                <w:lang w:eastAsia="zh-TW"/>
              </w:rPr>
              <w:t>處世界遺產，居全國第</w:t>
            </w:r>
            <w:r w:rsidRPr="00A21C5B">
              <w:rPr>
                <w:szCs w:val="24"/>
                <w:lang w:eastAsia="zh-TW"/>
              </w:rPr>
              <w:t>2</w:t>
            </w:r>
            <w:r w:rsidRPr="00A21C5B">
              <w:rPr>
                <w:szCs w:val="24"/>
                <w:lang w:eastAsia="zh-TW"/>
              </w:rPr>
              <w:t>位，其中自然遺產有</w:t>
            </w:r>
            <w:r w:rsidRPr="00A21C5B">
              <w:rPr>
                <w:szCs w:val="24"/>
                <w:lang w:eastAsia="zh-TW"/>
              </w:rPr>
              <w:t>3</w:t>
            </w:r>
            <w:r w:rsidRPr="00A21C5B">
              <w:rPr>
                <w:szCs w:val="24"/>
                <w:lang w:eastAsia="zh-TW"/>
              </w:rPr>
              <w:t>處（九寨溝、黃龍、四川大熊貓棲息地），自然和文化雙重遺產</w:t>
            </w:r>
            <w:r w:rsidRPr="00A21C5B">
              <w:rPr>
                <w:szCs w:val="24"/>
                <w:lang w:eastAsia="zh-TW"/>
              </w:rPr>
              <w:t>1</w:t>
            </w:r>
            <w:r w:rsidRPr="00A21C5B">
              <w:rPr>
                <w:szCs w:val="24"/>
                <w:lang w:eastAsia="zh-TW"/>
              </w:rPr>
              <w:t>處（峨眉山</w:t>
            </w:r>
            <w:r w:rsidRPr="00A21C5B">
              <w:rPr>
                <w:szCs w:val="24"/>
                <w:lang w:eastAsia="zh-TW"/>
              </w:rPr>
              <w:t>-</w:t>
            </w:r>
            <w:r w:rsidRPr="00A21C5B">
              <w:rPr>
                <w:szCs w:val="24"/>
                <w:lang w:eastAsia="zh-TW"/>
              </w:rPr>
              <w:t>樂山大佛），文化遺產</w:t>
            </w:r>
            <w:r w:rsidRPr="00A21C5B">
              <w:rPr>
                <w:szCs w:val="24"/>
                <w:lang w:eastAsia="zh-TW"/>
              </w:rPr>
              <w:t>1</w:t>
            </w:r>
            <w:r w:rsidRPr="00A21C5B">
              <w:rPr>
                <w:szCs w:val="24"/>
                <w:lang w:eastAsia="zh-TW"/>
              </w:rPr>
              <w:t>處（青城山</w:t>
            </w:r>
            <w:r w:rsidRPr="00A21C5B">
              <w:rPr>
                <w:szCs w:val="24"/>
                <w:lang w:eastAsia="zh-TW"/>
              </w:rPr>
              <w:t>-</w:t>
            </w:r>
            <w:r w:rsidRPr="00A21C5B">
              <w:rPr>
                <w:szCs w:val="24"/>
                <w:lang w:eastAsia="zh-TW"/>
              </w:rPr>
              <w:t>都江堰）。</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歷史文化</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自古以來四川享有</w:t>
            </w:r>
            <w:r w:rsidRPr="00A21C5B">
              <w:rPr>
                <w:szCs w:val="24"/>
                <w:lang w:eastAsia="zh-TW"/>
              </w:rPr>
              <w:t>“</w:t>
            </w:r>
            <w:r w:rsidRPr="00A21C5B">
              <w:rPr>
                <w:szCs w:val="24"/>
                <w:lang w:eastAsia="zh-TW"/>
              </w:rPr>
              <w:t>天府之國</w:t>
            </w:r>
            <w:r w:rsidRPr="00A21C5B">
              <w:rPr>
                <w:szCs w:val="24"/>
                <w:lang w:eastAsia="zh-TW"/>
              </w:rPr>
              <w:t>”</w:t>
            </w:r>
            <w:r w:rsidRPr="00A21C5B">
              <w:rPr>
                <w:szCs w:val="24"/>
                <w:lang w:eastAsia="zh-TW"/>
              </w:rPr>
              <w:t>的美譽，優越的地理環境和經濟條件，使四川成為中國大陸經濟開發最早的地區之一。農業和城市文明很早興起，農業、冶金、絲織、建築等都有一定發展。</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省會</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成都市：簡稱蓉，總面積</w:t>
            </w:r>
            <w:r w:rsidRPr="00A21C5B">
              <w:rPr>
                <w:szCs w:val="24"/>
                <w:lang w:eastAsia="zh-TW"/>
              </w:rPr>
              <w:t>1</w:t>
            </w:r>
            <w:r w:rsidRPr="00A21C5B">
              <w:rPr>
                <w:szCs w:val="24"/>
                <w:lang w:eastAsia="zh-TW"/>
              </w:rPr>
              <w:t>萬</w:t>
            </w:r>
            <w:r w:rsidRPr="00A21C5B">
              <w:rPr>
                <w:szCs w:val="24"/>
                <w:lang w:eastAsia="zh-TW"/>
              </w:rPr>
              <w:t>4,312</w:t>
            </w:r>
            <w:r w:rsidRPr="00A21C5B">
              <w:rPr>
                <w:szCs w:val="24"/>
                <w:lang w:eastAsia="zh-TW"/>
              </w:rPr>
              <w:t>平方公里，至</w:t>
            </w:r>
            <w:r w:rsidRPr="00A21C5B">
              <w:rPr>
                <w:szCs w:val="24"/>
                <w:lang w:eastAsia="zh-TW"/>
              </w:rPr>
              <w:t>2020</w:t>
            </w:r>
            <w:r w:rsidRPr="00A21C5B">
              <w:rPr>
                <w:szCs w:val="24"/>
                <w:lang w:eastAsia="zh-TW"/>
              </w:rPr>
              <w:t>年末常住人口</w:t>
            </w:r>
            <w:r w:rsidRPr="00A21C5B">
              <w:rPr>
                <w:szCs w:val="24"/>
                <w:lang w:eastAsia="zh-TW"/>
              </w:rPr>
              <w:t>1,658.1</w:t>
            </w:r>
            <w:r w:rsidRPr="00A21C5B">
              <w:rPr>
                <w:szCs w:val="24"/>
                <w:lang w:eastAsia="zh-TW"/>
              </w:rPr>
              <w:t>萬人，其中城鎮常住人口</w:t>
            </w:r>
            <w:r w:rsidRPr="00A21C5B">
              <w:rPr>
                <w:szCs w:val="24"/>
                <w:lang w:eastAsia="zh-TW"/>
              </w:rPr>
              <w:t>1</w:t>
            </w:r>
            <w:r w:rsidR="005E6C1D" w:rsidRPr="00A21C5B">
              <w:rPr>
                <w:rFonts w:hint="eastAsia"/>
                <w:szCs w:val="24"/>
                <w:lang w:eastAsia="zh-TW"/>
              </w:rPr>
              <w:t>,</w:t>
            </w:r>
            <w:r w:rsidRPr="00A21C5B">
              <w:rPr>
                <w:szCs w:val="24"/>
                <w:lang w:eastAsia="zh-TW"/>
              </w:rPr>
              <w:t>233.79</w:t>
            </w:r>
            <w:r w:rsidRPr="00A21C5B">
              <w:rPr>
                <w:szCs w:val="24"/>
                <w:lang w:eastAsia="zh-TW"/>
              </w:rPr>
              <w:t>萬人，常住人口城鎮化率</w:t>
            </w:r>
            <w:r w:rsidRPr="00A21C5B">
              <w:rPr>
                <w:szCs w:val="24"/>
                <w:lang w:eastAsia="zh-TW"/>
              </w:rPr>
              <w:t>74.41%</w:t>
            </w:r>
            <w:r w:rsidRPr="00A21C5B">
              <w:rPr>
                <w:szCs w:val="24"/>
                <w:lang w:eastAsia="zh-TW"/>
              </w:rPr>
              <w:t>，為全省最大的經濟、文化、科技、教育中心及交通通訊樞紐；人口、產業、資本、技術、顯示屏與人才高度集中。成都構建</w:t>
            </w:r>
            <w:r w:rsidRPr="00A21C5B">
              <w:rPr>
                <w:szCs w:val="24"/>
                <w:lang w:eastAsia="zh-TW"/>
              </w:rPr>
              <w:t>5+5+1</w:t>
            </w:r>
            <w:r w:rsidRPr="00A21C5B">
              <w:rPr>
                <w:szCs w:val="24"/>
                <w:lang w:eastAsia="zh-TW"/>
              </w:rPr>
              <w:t>現代產業體系，包括先進製造業（電子信息產業、裝備製造產業、新型材料產業、醫藥健康產業、綠色食品產業）、現代服務業（會展經濟、金融服務業、現代物流業、文旅產業、生活服務業）以及新經濟。是西部地區設立外國領事館數量、開通國際航線數量最多的城市，是聯合國教科文組織命名的世界美食之都。</w:t>
            </w:r>
          </w:p>
          <w:p w:rsidR="00AB5CDC" w:rsidRPr="00A21C5B" w:rsidRDefault="00AC0F55" w:rsidP="00AD3DC1">
            <w:pPr>
              <w:ind w:firstLineChars="0" w:firstLine="0"/>
              <w:rPr>
                <w:lang w:eastAsia="zh-TW"/>
              </w:rPr>
            </w:pPr>
            <w:r w:rsidRPr="00A21C5B">
              <w:rPr>
                <w:szCs w:val="24"/>
                <w:lang w:eastAsia="zh-TW"/>
              </w:rPr>
              <w:t>2020</w:t>
            </w:r>
            <w:r w:rsidRPr="00A21C5B">
              <w:rPr>
                <w:szCs w:val="24"/>
                <w:lang w:eastAsia="zh-TW"/>
              </w:rPr>
              <w:t>年中央提出建設成渝地區雙城經濟圈，成都地處</w:t>
            </w:r>
            <w:r w:rsidR="003F14D5" w:rsidRPr="00A21C5B">
              <w:rPr>
                <w:szCs w:val="24"/>
                <w:lang w:eastAsia="zh-TW"/>
              </w:rPr>
              <w:t>中國大陸</w:t>
            </w:r>
            <w:r w:rsidRPr="00A21C5B">
              <w:rPr>
                <w:szCs w:val="24"/>
                <w:lang w:eastAsia="zh-TW"/>
              </w:rPr>
              <w:t>第四大城市群成渝地區雙城經濟圈發展戰略中，戰略位置優勢鮮明。</w:t>
            </w:r>
            <w:r w:rsidRPr="00A21C5B">
              <w:rPr>
                <w:szCs w:val="24"/>
                <w:lang w:eastAsia="zh-TW"/>
              </w:rPr>
              <w:t> </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重要城市</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綿陽市：總面積</w:t>
            </w:r>
            <w:r w:rsidRPr="00A21C5B">
              <w:rPr>
                <w:szCs w:val="24"/>
                <w:lang w:eastAsia="zh-TW"/>
              </w:rPr>
              <w:t>2.02</w:t>
            </w:r>
            <w:r w:rsidRPr="00A21C5B">
              <w:rPr>
                <w:szCs w:val="24"/>
                <w:lang w:eastAsia="zh-TW"/>
              </w:rPr>
              <w:t>萬平方公里，</w:t>
            </w:r>
            <w:r w:rsidRPr="00A21C5B">
              <w:rPr>
                <w:szCs w:val="24"/>
                <w:lang w:eastAsia="zh-TW"/>
              </w:rPr>
              <w:t>2020</w:t>
            </w:r>
            <w:r w:rsidRPr="00A21C5B">
              <w:rPr>
                <w:szCs w:val="24"/>
                <w:lang w:eastAsia="zh-TW"/>
              </w:rPr>
              <w:t>年底總人口</w:t>
            </w:r>
            <w:r w:rsidRPr="00A21C5B">
              <w:rPr>
                <w:szCs w:val="24"/>
                <w:lang w:eastAsia="zh-TW"/>
              </w:rPr>
              <w:t>487.7</w:t>
            </w:r>
            <w:r w:rsidRPr="00A21C5B">
              <w:rPr>
                <w:szCs w:val="24"/>
                <w:lang w:eastAsia="zh-TW"/>
              </w:rPr>
              <w:t>萬人，轄</w:t>
            </w:r>
            <w:r w:rsidRPr="00A21C5B">
              <w:rPr>
                <w:szCs w:val="24"/>
                <w:lang w:eastAsia="zh-TW"/>
              </w:rPr>
              <w:t>5</w:t>
            </w:r>
            <w:r w:rsidRPr="00A21C5B">
              <w:rPr>
                <w:szCs w:val="24"/>
                <w:lang w:eastAsia="zh-TW"/>
              </w:rPr>
              <w:t>縣</w:t>
            </w:r>
            <w:r w:rsidRPr="00A21C5B">
              <w:rPr>
                <w:szCs w:val="24"/>
                <w:lang w:eastAsia="zh-TW"/>
              </w:rPr>
              <w:t>3</w:t>
            </w:r>
            <w:r w:rsidRPr="00A21C5B">
              <w:rPr>
                <w:szCs w:val="24"/>
                <w:lang w:eastAsia="zh-TW"/>
              </w:rPr>
              <w:t>區</w:t>
            </w:r>
            <w:r w:rsidRPr="00A21C5B">
              <w:rPr>
                <w:szCs w:val="24"/>
                <w:lang w:eastAsia="zh-TW"/>
              </w:rPr>
              <w:t>1</w:t>
            </w:r>
            <w:r w:rsidRPr="00A21C5B">
              <w:rPr>
                <w:szCs w:val="24"/>
                <w:lang w:eastAsia="zh-TW"/>
              </w:rPr>
              <w:t>市，代管四川省政府科學城辦事處，為四川的第</w:t>
            </w:r>
            <w:r w:rsidRPr="00A21C5B">
              <w:rPr>
                <w:szCs w:val="24"/>
                <w:lang w:eastAsia="zh-TW"/>
              </w:rPr>
              <w:t>2</w:t>
            </w:r>
            <w:r w:rsidRPr="00A21C5B">
              <w:rPr>
                <w:szCs w:val="24"/>
                <w:lang w:eastAsia="zh-TW"/>
              </w:rPr>
              <w:t>大城，主要產業為材料產業、食品及生物醫藥工業、電子顯示屏工業、建材工業、汽車及零元件工業、紡織工業及冶金工業，為西部科技城。</w:t>
            </w:r>
          </w:p>
          <w:p w:rsidR="00AB5CDC" w:rsidRPr="00A21C5B" w:rsidRDefault="00AC0F55" w:rsidP="00AD3DC1">
            <w:pPr>
              <w:adjustRightInd w:val="0"/>
              <w:ind w:firstLineChars="0" w:firstLine="0"/>
              <w:textAlignment w:val="baseline"/>
              <w:rPr>
                <w:szCs w:val="24"/>
                <w:lang w:eastAsia="zh-TW"/>
              </w:rPr>
            </w:pPr>
            <w:r w:rsidRPr="00A21C5B">
              <w:rPr>
                <w:szCs w:val="24"/>
                <w:lang w:eastAsia="zh-TW"/>
              </w:rPr>
              <w:t>攀枝花：總面積</w:t>
            </w:r>
            <w:r w:rsidRPr="00A21C5B">
              <w:rPr>
                <w:szCs w:val="24"/>
                <w:lang w:eastAsia="zh-TW"/>
              </w:rPr>
              <w:t>7,440</w:t>
            </w:r>
            <w:r w:rsidRPr="00A21C5B">
              <w:rPr>
                <w:szCs w:val="24"/>
                <w:lang w:eastAsia="zh-TW"/>
              </w:rPr>
              <w:t>平方公里，</w:t>
            </w:r>
            <w:r w:rsidRPr="00A21C5B">
              <w:rPr>
                <w:szCs w:val="24"/>
                <w:lang w:eastAsia="zh-TW"/>
              </w:rPr>
              <w:t>2020</w:t>
            </w:r>
            <w:r w:rsidRPr="00A21C5B">
              <w:rPr>
                <w:szCs w:val="24"/>
                <w:lang w:eastAsia="zh-TW"/>
              </w:rPr>
              <w:t>年底總人口</w:t>
            </w:r>
            <w:r w:rsidRPr="00A21C5B">
              <w:rPr>
                <w:szCs w:val="24"/>
                <w:lang w:eastAsia="zh-TW"/>
              </w:rPr>
              <w:t>121.4</w:t>
            </w:r>
            <w:r w:rsidRPr="00A21C5B">
              <w:rPr>
                <w:szCs w:val="24"/>
                <w:lang w:eastAsia="zh-TW"/>
              </w:rPr>
              <w:t>萬人，著名的移民城，人均發展水準和城市綜合競爭力居四川前列。正由鋼鐵之城向釩鈦之都、由工礦基地向</w:t>
            </w:r>
            <w:hyperlink r:id="rId73" w:tgtFrame="_blank" w:history="1">
              <w:r w:rsidRPr="00A21C5B">
                <w:rPr>
                  <w:szCs w:val="24"/>
                  <w:lang w:eastAsia="zh-TW"/>
                </w:rPr>
                <w:t>陽光</w:t>
              </w:r>
            </w:hyperlink>
            <w:r w:rsidRPr="00A21C5B">
              <w:rPr>
                <w:szCs w:val="24"/>
                <w:lang w:eastAsia="zh-TW"/>
              </w:rPr>
              <w:t>花城、由資源型城市向康養勝地、由三線建設城市向四川南向</w:t>
            </w:r>
            <w:hyperlink r:id="rId74" w:tgtFrame="_blank" w:history="1">
              <w:r w:rsidRPr="00A21C5B">
                <w:rPr>
                  <w:szCs w:val="24"/>
                  <w:lang w:eastAsia="zh-TW"/>
                </w:rPr>
                <w:t>門戶</w:t>
              </w:r>
            </w:hyperlink>
            <w:r w:rsidRPr="00A21C5B">
              <w:rPr>
                <w:szCs w:val="24"/>
                <w:lang w:eastAsia="zh-TW"/>
              </w:rPr>
              <w:t>轉變。</w:t>
            </w:r>
          </w:p>
          <w:p w:rsidR="00AB5CDC" w:rsidRPr="00A21C5B" w:rsidRDefault="00AC0F55" w:rsidP="00AD3DC1">
            <w:pPr>
              <w:adjustRightInd w:val="0"/>
              <w:ind w:firstLineChars="0" w:firstLine="0"/>
              <w:textAlignment w:val="baseline"/>
              <w:rPr>
                <w:szCs w:val="24"/>
                <w:lang w:eastAsia="zh-TW"/>
              </w:rPr>
            </w:pPr>
            <w:r w:rsidRPr="00A21C5B">
              <w:rPr>
                <w:szCs w:val="24"/>
                <w:lang w:eastAsia="zh-TW"/>
              </w:rPr>
              <w:t>德陽市：總面積</w:t>
            </w:r>
            <w:r w:rsidRPr="00A21C5B">
              <w:rPr>
                <w:szCs w:val="24"/>
                <w:lang w:eastAsia="zh-TW"/>
              </w:rPr>
              <w:t>5,911</w:t>
            </w:r>
            <w:r w:rsidRPr="00A21C5B">
              <w:rPr>
                <w:szCs w:val="24"/>
                <w:lang w:eastAsia="zh-TW"/>
              </w:rPr>
              <w:t>平方公里，</w:t>
            </w:r>
            <w:r w:rsidRPr="00A21C5B">
              <w:rPr>
                <w:szCs w:val="24"/>
                <w:lang w:eastAsia="zh-TW"/>
              </w:rPr>
              <w:t>2020</w:t>
            </w:r>
            <w:r w:rsidRPr="00A21C5B">
              <w:rPr>
                <w:szCs w:val="24"/>
                <w:lang w:eastAsia="zh-TW"/>
              </w:rPr>
              <w:t>年底總人口</w:t>
            </w:r>
            <w:r w:rsidRPr="00A21C5B">
              <w:rPr>
                <w:szCs w:val="24"/>
                <w:lang w:eastAsia="zh-TW"/>
              </w:rPr>
              <w:t>354.5</w:t>
            </w:r>
            <w:r w:rsidRPr="00A21C5B">
              <w:rPr>
                <w:szCs w:val="24"/>
                <w:lang w:eastAsia="zh-TW"/>
              </w:rPr>
              <w:t>萬人，作為</w:t>
            </w:r>
            <w:hyperlink r:id="rId75" w:tgtFrame="_blank" w:history="1">
              <w:r w:rsidRPr="00A21C5B">
                <w:rPr>
                  <w:szCs w:val="24"/>
                  <w:lang w:eastAsia="zh-TW"/>
                </w:rPr>
                <w:t>中國大陸重大技術裝備製造業基地</w:t>
              </w:r>
            </w:hyperlink>
            <w:r w:rsidRPr="00A21C5B">
              <w:rPr>
                <w:szCs w:val="24"/>
                <w:lang w:eastAsia="zh-TW"/>
              </w:rPr>
              <w:t>和全國三大動力設備製造基地之一，德陽市生產了全國</w:t>
            </w:r>
            <w:r w:rsidRPr="00A21C5B">
              <w:rPr>
                <w:szCs w:val="24"/>
                <w:lang w:eastAsia="zh-TW"/>
              </w:rPr>
              <w:t>45%</w:t>
            </w:r>
            <w:r w:rsidRPr="00A21C5B">
              <w:rPr>
                <w:szCs w:val="24"/>
                <w:lang w:eastAsia="zh-TW"/>
              </w:rPr>
              <w:t>以上的大型</w:t>
            </w:r>
            <w:hyperlink r:id="rId76" w:tgtFrame="_blank" w:history="1">
              <w:r w:rsidRPr="00A21C5B">
                <w:rPr>
                  <w:szCs w:val="24"/>
                  <w:lang w:eastAsia="zh-TW"/>
                </w:rPr>
                <w:t>軋鋼</w:t>
              </w:r>
            </w:hyperlink>
            <w:r w:rsidRPr="00A21C5B">
              <w:rPr>
                <w:szCs w:val="24"/>
                <w:lang w:eastAsia="zh-TW"/>
              </w:rPr>
              <w:t>設備，也是世界最大的鑄鍛鋼製造基地，發電設備產量全球第一，石油鑽機出口全國第一。全國</w:t>
            </w:r>
            <w:r w:rsidRPr="00A21C5B">
              <w:rPr>
                <w:szCs w:val="24"/>
                <w:lang w:eastAsia="zh-TW"/>
              </w:rPr>
              <w:t>60%</w:t>
            </w:r>
            <w:r w:rsidRPr="00A21C5B">
              <w:rPr>
                <w:szCs w:val="24"/>
                <w:lang w:eastAsia="zh-TW"/>
              </w:rPr>
              <w:t>的</w:t>
            </w:r>
            <w:hyperlink r:id="rId77" w:tgtFrame="_blank" w:history="1">
              <w:r w:rsidRPr="00A21C5B">
                <w:rPr>
                  <w:szCs w:val="24"/>
                  <w:lang w:eastAsia="zh-TW"/>
                </w:rPr>
                <w:t>核電</w:t>
              </w:r>
            </w:hyperlink>
            <w:r w:rsidRPr="00A21C5B">
              <w:rPr>
                <w:szCs w:val="24"/>
                <w:lang w:eastAsia="zh-TW"/>
              </w:rPr>
              <w:t>產品、</w:t>
            </w:r>
            <w:r w:rsidRPr="00A21C5B">
              <w:rPr>
                <w:szCs w:val="24"/>
                <w:lang w:eastAsia="zh-TW"/>
              </w:rPr>
              <w:t>40%</w:t>
            </w:r>
            <w:r w:rsidRPr="00A21C5B">
              <w:rPr>
                <w:szCs w:val="24"/>
                <w:lang w:eastAsia="zh-TW"/>
              </w:rPr>
              <w:t>的水電機組、</w:t>
            </w:r>
            <w:r w:rsidRPr="00A21C5B">
              <w:rPr>
                <w:szCs w:val="24"/>
                <w:lang w:eastAsia="zh-TW"/>
              </w:rPr>
              <w:t>30%</w:t>
            </w:r>
            <w:r w:rsidRPr="00A21C5B">
              <w:rPr>
                <w:szCs w:val="24"/>
                <w:lang w:eastAsia="zh-TW"/>
              </w:rPr>
              <w:t>的火電機組、</w:t>
            </w:r>
            <w:r w:rsidRPr="00A21C5B">
              <w:rPr>
                <w:szCs w:val="24"/>
                <w:lang w:eastAsia="zh-TW"/>
              </w:rPr>
              <w:t>50%</w:t>
            </w:r>
            <w:r w:rsidRPr="00A21C5B">
              <w:rPr>
                <w:szCs w:val="24"/>
                <w:lang w:eastAsia="zh-TW"/>
              </w:rPr>
              <w:t>的大型軋鋼設備、</w:t>
            </w:r>
            <w:r w:rsidRPr="00A21C5B">
              <w:rPr>
                <w:szCs w:val="24"/>
                <w:lang w:eastAsia="zh-TW"/>
              </w:rPr>
              <w:t>20%</w:t>
            </w:r>
            <w:r w:rsidRPr="00A21C5B">
              <w:rPr>
                <w:szCs w:val="24"/>
                <w:lang w:eastAsia="zh-TW"/>
              </w:rPr>
              <w:t>的大型船用鑄鍛件由德陽製造。</w:t>
            </w:r>
          </w:p>
          <w:p w:rsidR="00AB5CDC" w:rsidRPr="00A21C5B" w:rsidRDefault="00AC0F55" w:rsidP="00AD3DC1">
            <w:pPr>
              <w:adjustRightInd w:val="0"/>
              <w:ind w:firstLineChars="0" w:firstLine="0"/>
              <w:textAlignment w:val="baseline"/>
              <w:rPr>
                <w:szCs w:val="24"/>
                <w:lang w:eastAsia="zh-TW"/>
              </w:rPr>
            </w:pPr>
            <w:r w:rsidRPr="00A21C5B">
              <w:rPr>
                <w:szCs w:val="24"/>
                <w:lang w:eastAsia="zh-TW"/>
              </w:rPr>
              <w:t>其他城市各具特色：西昌是科學衛星城；自貢是鹽都；南充是絲綢之府；宜賓、瀘州為酒城，亦為水陸交通樞紐；樂山、都江堰、峨眉山、閬中等為聞名的旅遊城市。</w:t>
            </w:r>
          </w:p>
        </w:tc>
      </w:tr>
      <w:tr w:rsidR="00A21C5B" w:rsidRPr="00A21C5B" w:rsidTr="005E6C1D">
        <w:trPr>
          <w:trHeight w:val="680"/>
        </w:trPr>
        <w:tc>
          <w:tcPr>
            <w:tcW w:w="5000" w:type="pct"/>
            <w:gridSpan w:val="3"/>
            <w:shd w:val="clear" w:color="auto" w:fill="CCFFFF"/>
            <w:vAlign w:val="center"/>
          </w:tcPr>
          <w:p w:rsidR="00AB5CDC" w:rsidRPr="00A21C5B" w:rsidRDefault="00AC0F55" w:rsidP="00AD3DC1">
            <w:pPr>
              <w:pStyle w:val="aff0"/>
              <w:ind w:firstLine="472"/>
            </w:pPr>
            <w:r w:rsidRPr="00A21C5B">
              <w:t>經濟指標</w:t>
            </w:r>
          </w:p>
        </w:tc>
      </w:tr>
      <w:tr w:rsidR="00A21C5B" w:rsidRPr="00A21C5B" w:rsidTr="005E6C1D">
        <w:trPr>
          <w:trHeight w:val="567"/>
        </w:trPr>
        <w:tc>
          <w:tcPr>
            <w:tcW w:w="1282" w:type="pct"/>
            <w:gridSpan w:val="2"/>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地區生產總值</w:t>
            </w:r>
          </w:p>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w:t>
            </w:r>
            <w:r w:rsidRPr="00A21C5B">
              <w:rPr>
                <w:szCs w:val="24"/>
                <w:lang w:eastAsia="zh-TW"/>
              </w:rPr>
              <w:t>GDP</w:t>
            </w:r>
            <w:r w:rsidRPr="00A21C5B">
              <w:rPr>
                <w:szCs w:val="24"/>
                <w:lang w:eastAsia="zh-TW"/>
              </w:rPr>
              <w:t>）</w:t>
            </w:r>
          </w:p>
        </w:tc>
        <w:tc>
          <w:tcPr>
            <w:tcW w:w="3718" w:type="pct"/>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年全省生產總值</w:t>
            </w:r>
            <w:r w:rsidRPr="00A21C5B">
              <w:rPr>
                <w:szCs w:val="24"/>
                <w:lang w:eastAsia="zh-TW"/>
              </w:rPr>
              <w:t>4</w:t>
            </w:r>
            <w:r w:rsidRPr="00A21C5B">
              <w:rPr>
                <w:szCs w:val="24"/>
                <w:lang w:eastAsia="zh-TW"/>
              </w:rPr>
              <w:t>兆</w:t>
            </w:r>
            <w:r w:rsidRPr="00A21C5B">
              <w:rPr>
                <w:szCs w:val="24"/>
                <w:lang w:eastAsia="zh-TW"/>
              </w:rPr>
              <w:t>8,598.8</w:t>
            </w:r>
            <w:r w:rsidRPr="00A21C5B">
              <w:rPr>
                <w:szCs w:val="24"/>
                <w:lang w:eastAsia="zh-TW"/>
              </w:rPr>
              <w:t>億元，比去年增長</w:t>
            </w:r>
            <w:r w:rsidRPr="00A21C5B">
              <w:rPr>
                <w:szCs w:val="24"/>
                <w:lang w:eastAsia="zh-TW"/>
              </w:rPr>
              <w:t>3.8%</w:t>
            </w:r>
            <w:r w:rsidRPr="00A21C5B">
              <w:rPr>
                <w:szCs w:val="24"/>
                <w:lang w:eastAsia="zh-TW"/>
              </w:rPr>
              <w:t>。其中，第一產業增加值</w:t>
            </w:r>
            <w:r w:rsidRPr="00A21C5B">
              <w:rPr>
                <w:szCs w:val="24"/>
                <w:lang w:eastAsia="zh-TW"/>
              </w:rPr>
              <w:t>5,556.6</w:t>
            </w:r>
            <w:r w:rsidRPr="00A21C5B">
              <w:rPr>
                <w:szCs w:val="24"/>
                <w:lang w:eastAsia="zh-TW"/>
              </w:rPr>
              <w:t>億元，增長</w:t>
            </w:r>
            <w:r w:rsidRPr="00A21C5B">
              <w:rPr>
                <w:szCs w:val="24"/>
                <w:lang w:eastAsia="zh-TW"/>
              </w:rPr>
              <w:t>5.2%</w:t>
            </w:r>
            <w:r w:rsidRPr="00A21C5B">
              <w:rPr>
                <w:szCs w:val="24"/>
                <w:lang w:eastAsia="zh-TW"/>
              </w:rPr>
              <w:t>；第二產業增加值</w:t>
            </w:r>
            <w:r w:rsidRPr="00A21C5B">
              <w:rPr>
                <w:szCs w:val="24"/>
                <w:lang w:eastAsia="zh-TW"/>
              </w:rPr>
              <w:t>17,571.1</w:t>
            </w:r>
            <w:r w:rsidRPr="00A21C5B">
              <w:rPr>
                <w:szCs w:val="24"/>
                <w:lang w:eastAsia="zh-TW"/>
              </w:rPr>
              <w:t>億元，增長</w:t>
            </w:r>
            <w:r w:rsidRPr="00A21C5B">
              <w:rPr>
                <w:szCs w:val="24"/>
                <w:lang w:eastAsia="zh-TW"/>
              </w:rPr>
              <w:t>3.8%</w:t>
            </w:r>
            <w:r w:rsidRPr="00A21C5B">
              <w:rPr>
                <w:szCs w:val="24"/>
                <w:lang w:eastAsia="zh-TW"/>
              </w:rPr>
              <w:t>；第三產業增加值</w:t>
            </w:r>
            <w:r w:rsidRPr="00A21C5B">
              <w:rPr>
                <w:szCs w:val="24"/>
                <w:lang w:eastAsia="zh-TW"/>
              </w:rPr>
              <w:t>25,471.1</w:t>
            </w:r>
            <w:r w:rsidRPr="00A21C5B">
              <w:rPr>
                <w:szCs w:val="24"/>
                <w:lang w:eastAsia="zh-TW"/>
              </w:rPr>
              <w:t>億元，增長</w:t>
            </w:r>
            <w:r w:rsidRPr="00A21C5B">
              <w:rPr>
                <w:szCs w:val="24"/>
                <w:lang w:eastAsia="zh-TW"/>
              </w:rPr>
              <w:t>3.4%</w:t>
            </w:r>
            <w:r w:rsidRPr="00A21C5B">
              <w:rPr>
                <w:szCs w:val="24"/>
                <w:lang w:eastAsia="zh-TW"/>
              </w:rPr>
              <w:t>。三次產業對經濟增長的貢獻率分別為</w:t>
            </w:r>
            <w:r w:rsidRPr="00A21C5B">
              <w:rPr>
                <w:szCs w:val="24"/>
                <w:lang w:eastAsia="zh-TW"/>
              </w:rPr>
              <w:t>14.1%</w:t>
            </w:r>
            <w:r w:rsidRPr="00A21C5B">
              <w:rPr>
                <w:szCs w:val="24"/>
                <w:lang w:eastAsia="zh-TW"/>
              </w:rPr>
              <w:t>、</w:t>
            </w:r>
            <w:r w:rsidRPr="00A21C5B">
              <w:rPr>
                <w:szCs w:val="24"/>
                <w:lang w:eastAsia="zh-TW"/>
              </w:rPr>
              <w:t>43.4%</w:t>
            </w:r>
            <w:r w:rsidRPr="00A21C5B">
              <w:rPr>
                <w:szCs w:val="24"/>
                <w:lang w:eastAsia="zh-TW"/>
              </w:rPr>
              <w:t>和</w:t>
            </w:r>
            <w:r w:rsidRPr="00A21C5B">
              <w:rPr>
                <w:szCs w:val="24"/>
                <w:lang w:eastAsia="zh-TW"/>
              </w:rPr>
              <w:t>42.5%</w:t>
            </w:r>
            <w:r w:rsidRPr="00A21C5B">
              <w:rPr>
                <w:szCs w:val="24"/>
                <w:lang w:eastAsia="zh-TW"/>
              </w:rPr>
              <w:t>。三次產業結構由上年的</w:t>
            </w:r>
            <w:r w:rsidRPr="00A21C5B">
              <w:rPr>
                <w:szCs w:val="24"/>
                <w:lang w:eastAsia="zh-TW"/>
              </w:rPr>
              <w:t>10.4:37.1:52.5</w:t>
            </w:r>
            <w:r w:rsidRPr="00A21C5B">
              <w:rPr>
                <w:szCs w:val="24"/>
                <w:lang w:eastAsia="zh-TW"/>
              </w:rPr>
              <w:t>調整為</w:t>
            </w:r>
            <w:r w:rsidRPr="00A21C5B">
              <w:rPr>
                <w:szCs w:val="24"/>
                <w:lang w:eastAsia="zh-TW"/>
              </w:rPr>
              <w:t>11.4:36.2:52.4</w:t>
            </w:r>
            <w:r w:rsidRPr="00A21C5B">
              <w:rPr>
                <w:szCs w:val="24"/>
                <w:lang w:eastAsia="zh-TW"/>
              </w:rPr>
              <w:t>。</w:t>
            </w:r>
          </w:p>
          <w:p w:rsidR="00AB5CDC" w:rsidRPr="00A21C5B" w:rsidRDefault="00AC0F55" w:rsidP="00AD3DC1">
            <w:pPr>
              <w:adjustRightInd w:val="0"/>
              <w:ind w:firstLineChars="0" w:firstLine="0"/>
              <w:textAlignment w:val="baseline"/>
              <w:rPr>
                <w:szCs w:val="24"/>
                <w:lang w:eastAsia="zh-TW"/>
              </w:rPr>
            </w:pPr>
            <w:r w:rsidRPr="00A21C5B">
              <w:rPr>
                <w:szCs w:val="24"/>
                <w:lang w:eastAsia="zh-TW"/>
              </w:rPr>
              <w:t>分區域看，成都平原經濟區地區生產總值</w:t>
            </w:r>
            <w:r w:rsidRPr="00A21C5B">
              <w:rPr>
                <w:szCs w:val="24"/>
                <w:lang w:eastAsia="zh-TW"/>
              </w:rPr>
              <w:t>29</w:t>
            </w:r>
            <w:r w:rsidR="005E6C1D" w:rsidRPr="00A21C5B">
              <w:rPr>
                <w:rFonts w:hint="eastAsia"/>
                <w:szCs w:val="24"/>
                <w:lang w:eastAsia="zh-TW"/>
              </w:rPr>
              <w:t>,</w:t>
            </w:r>
            <w:r w:rsidRPr="00A21C5B">
              <w:rPr>
                <w:szCs w:val="24"/>
                <w:lang w:eastAsia="zh-TW"/>
              </w:rPr>
              <w:t>523.3</w:t>
            </w:r>
            <w:r w:rsidRPr="00A21C5B">
              <w:rPr>
                <w:szCs w:val="24"/>
                <w:lang w:eastAsia="zh-TW"/>
              </w:rPr>
              <w:t>億元，比上年增長</w:t>
            </w:r>
            <w:r w:rsidRPr="00A21C5B">
              <w:rPr>
                <w:szCs w:val="24"/>
                <w:lang w:eastAsia="zh-TW"/>
              </w:rPr>
              <w:t>4.0%</w:t>
            </w:r>
            <w:r w:rsidRPr="00A21C5B">
              <w:rPr>
                <w:szCs w:val="24"/>
                <w:lang w:eastAsia="zh-TW"/>
              </w:rPr>
              <w:t>，其中環成都經濟圈地區生產總值</w:t>
            </w:r>
            <w:r w:rsidRPr="00A21C5B">
              <w:rPr>
                <w:szCs w:val="24"/>
                <w:lang w:eastAsia="zh-TW"/>
              </w:rPr>
              <w:t>11</w:t>
            </w:r>
            <w:r w:rsidR="005E6C1D" w:rsidRPr="00A21C5B">
              <w:rPr>
                <w:rFonts w:hint="eastAsia"/>
                <w:szCs w:val="24"/>
                <w:lang w:eastAsia="zh-TW"/>
              </w:rPr>
              <w:t>,</w:t>
            </w:r>
            <w:r w:rsidRPr="00A21C5B">
              <w:rPr>
                <w:szCs w:val="24"/>
                <w:lang w:eastAsia="zh-TW"/>
              </w:rPr>
              <w:t>806.7</w:t>
            </w:r>
            <w:r w:rsidRPr="00A21C5B">
              <w:rPr>
                <w:szCs w:val="24"/>
                <w:lang w:eastAsia="zh-TW"/>
              </w:rPr>
              <w:t>億元，增長</w:t>
            </w:r>
            <w:r w:rsidRPr="00A21C5B">
              <w:rPr>
                <w:szCs w:val="24"/>
                <w:lang w:eastAsia="zh-TW"/>
              </w:rPr>
              <w:t>3.9%</w:t>
            </w:r>
            <w:r w:rsidRPr="00A21C5B">
              <w:rPr>
                <w:szCs w:val="24"/>
                <w:lang w:eastAsia="zh-TW"/>
              </w:rPr>
              <w:t>；川南經濟區地區生產總值</w:t>
            </w:r>
            <w:r w:rsidRPr="00A21C5B">
              <w:rPr>
                <w:szCs w:val="24"/>
                <w:lang w:eastAsia="zh-TW"/>
              </w:rPr>
              <w:t>7</w:t>
            </w:r>
            <w:r w:rsidR="005E6C1D" w:rsidRPr="00A21C5B">
              <w:rPr>
                <w:rFonts w:hint="eastAsia"/>
                <w:szCs w:val="24"/>
                <w:lang w:eastAsia="zh-TW"/>
              </w:rPr>
              <w:t>,</w:t>
            </w:r>
            <w:r w:rsidRPr="00A21C5B">
              <w:rPr>
                <w:szCs w:val="24"/>
                <w:lang w:eastAsia="zh-TW"/>
              </w:rPr>
              <w:t>883.7</w:t>
            </w:r>
            <w:r w:rsidRPr="00A21C5B">
              <w:rPr>
                <w:szCs w:val="24"/>
                <w:lang w:eastAsia="zh-TW"/>
              </w:rPr>
              <w:t>億元，增長</w:t>
            </w:r>
            <w:r w:rsidRPr="00A21C5B">
              <w:rPr>
                <w:szCs w:val="24"/>
                <w:lang w:eastAsia="zh-TW"/>
              </w:rPr>
              <w:t>4.2%</w:t>
            </w:r>
            <w:r w:rsidRPr="00A21C5B">
              <w:rPr>
                <w:szCs w:val="24"/>
                <w:lang w:eastAsia="zh-TW"/>
              </w:rPr>
              <w:t>；川東北經濟區地區生產總值</w:t>
            </w:r>
            <w:r w:rsidRPr="00A21C5B">
              <w:rPr>
                <w:szCs w:val="24"/>
                <w:lang w:eastAsia="zh-TW"/>
              </w:rPr>
              <w:t>7</w:t>
            </w:r>
            <w:r w:rsidR="005E6C1D" w:rsidRPr="00A21C5B">
              <w:rPr>
                <w:rFonts w:hint="eastAsia"/>
                <w:szCs w:val="24"/>
                <w:lang w:eastAsia="zh-TW"/>
              </w:rPr>
              <w:t>,</w:t>
            </w:r>
            <w:r w:rsidRPr="00A21C5B">
              <w:rPr>
                <w:szCs w:val="24"/>
                <w:lang w:eastAsia="zh-TW"/>
              </w:rPr>
              <w:t>595.5</w:t>
            </w:r>
            <w:r w:rsidRPr="00A21C5B">
              <w:rPr>
                <w:szCs w:val="24"/>
                <w:lang w:eastAsia="zh-TW"/>
              </w:rPr>
              <w:t>億元，增長</w:t>
            </w:r>
            <w:r w:rsidRPr="00A21C5B">
              <w:rPr>
                <w:szCs w:val="24"/>
                <w:lang w:eastAsia="zh-TW"/>
              </w:rPr>
              <w:t>3.8%</w:t>
            </w:r>
            <w:r w:rsidRPr="00A21C5B">
              <w:rPr>
                <w:szCs w:val="24"/>
                <w:lang w:eastAsia="zh-TW"/>
              </w:rPr>
              <w:t>；攀西經濟區地區生產總值</w:t>
            </w:r>
            <w:r w:rsidRPr="00A21C5B">
              <w:rPr>
                <w:szCs w:val="24"/>
                <w:lang w:eastAsia="zh-TW"/>
              </w:rPr>
              <w:t>2</w:t>
            </w:r>
            <w:r w:rsidR="005E6C1D" w:rsidRPr="00A21C5B">
              <w:rPr>
                <w:rFonts w:hint="eastAsia"/>
                <w:szCs w:val="24"/>
                <w:lang w:eastAsia="zh-TW"/>
              </w:rPr>
              <w:t>,</w:t>
            </w:r>
            <w:r w:rsidRPr="00A21C5B">
              <w:rPr>
                <w:szCs w:val="24"/>
                <w:lang w:eastAsia="zh-TW"/>
              </w:rPr>
              <w:t>774.0</w:t>
            </w:r>
            <w:r w:rsidRPr="00A21C5B">
              <w:rPr>
                <w:szCs w:val="24"/>
                <w:lang w:eastAsia="zh-TW"/>
              </w:rPr>
              <w:t>億元，增長</w:t>
            </w:r>
            <w:r w:rsidRPr="00A21C5B">
              <w:rPr>
                <w:szCs w:val="24"/>
                <w:lang w:eastAsia="zh-TW"/>
              </w:rPr>
              <w:t>3.9%</w:t>
            </w:r>
            <w:r w:rsidRPr="00A21C5B">
              <w:rPr>
                <w:szCs w:val="24"/>
                <w:lang w:eastAsia="zh-TW"/>
              </w:rPr>
              <w:t>；川西北生態示範區地區生產總值</w:t>
            </w:r>
            <w:r w:rsidRPr="00A21C5B">
              <w:rPr>
                <w:szCs w:val="24"/>
                <w:lang w:eastAsia="zh-TW"/>
              </w:rPr>
              <w:t>822.4</w:t>
            </w:r>
            <w:r w:rsidRPr="00A21C5B">
              <w:rPr>
                <w:szCs w:val="24"/>
                <w:lang w:eastAsia="zh-TW"/>
              </w:rPr>
              <w:t>億元，增長</w:t>
            </w:r>
            <w:r w:rsidRPr="00A21C5B">
              <w:rPr>
                <w:szCs w:val="24"/>
                <w:lang w:eastAsia="zh-TW"/>
              </w:rPr>
              <w:t>3.4%</w:t>
            </w:r>
            <w:r w:rsidRPr="00A21C5B">
              <w:rPr>
                <w:szCs w:val="24"/>
                <w:lang w:eastAsia="zh-TW"/>
              </w:rPr>
              <w:t>。</w:t>
            </w:r>
          </w:p>
        </w:tc>
      </w:tr>
      <w:tr w:rsidR="00A21C5B" w:rsidRPr="00A21C5B" w:rsidTr="005E6C1D">
        <w:trPr>
          <w:trHeight w:val="567"/>
        </w:trPr>
        <w:tc>
          <w:tcPr>
            <w:tcW w:w="1282" w:type="pct"/>
            <w:gridSpan w:val="2"/>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人均地區生產總值</w:t>
            </w:r>
          </w:p>
        </w:tc>
        <w:tc>
          <w:tcPr>
            <w:tcW w:w="3718" w:type="pct"/>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年全省人均地區生產總值</w:t>
            </w:r>
            <w:r w:rsidRPr="00A21C5B">
              <w:rPr>
                <w:szCs w:val="24"/>
                <w:lang w:eastAsia="zh-TW"/>
              </w:rPr>
              <w:t>58,028</w:t>
            </w:r>
            <w:r w:rsidRPr="00A21C5B">
              <w:rPr>
                <w:szCs w:val="24"/>
                <w:lang w:eastAsia="zh-TW"/>
              </w:rPr>
              <w:t>元，比去年增長</w:t>
            </w:r>
            <w:r w:rsidRPr="00A21C5B">
              <w:rPr>
                <w:szCs w:val="24"/>
                <w:lang w:eastAsia="zh-TW"/>
              </w:rPr>
              <w:t>4.0%</w:t>
            </w:r>
            <w:r w:rsidRPr="00A21C5B">
              <w:rPr>
                <w:szCs w:val="24"/>
                <w:lang w:eastAsia="zh-TW"/>
              </w:rPr>
              <w:t>。</w:t>
            </w:r>
          </w:p>
        </w:tc>
      </w:tr>
      <w:tr w:rsidR="00A21C5B" w:rsidRPr="00A21C5B" w:rsidTr="005E6C1D">
        <w:trPr>
          <w:trHeight w:val="567"/>
        </w:trPr>
        <w:tc>
          <w:tcPr>
            <w:tcW w:w="1282" w:type="pct"/>
            <w:gridSpan w:val="2"/>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財政收入</w:t>
            </w:r>
          </w:p>
        </w:tc>
        <w:tc>
          <w:tcPr>
            <w:tcW w:w="3718" w:type="pct"/>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年全年地方一般公共預算收入</w:t>
            </w:r>
            <w:r w:rsidRPr="00A21C5B">
              <w:rPr>
                <w:szCs w:val="24"/>
                <w:lang w:eastAsia="zh-TW"/>
              </w:rPr>
              <w:t>4</w:t>
            </w:r>
            <w:r w:rsidR="005E6C1D" w:rsidRPr="00A21C5B">
              <w:rPr>
                <w:rFonts w:hint="eastAsia"/>
                <w:szCs w:val="24"/>
                <w:lang w:eastAsia="zh-TW"/>
              </w:rPr>
              <w:t>,</w:t>
            </w:r>
            <w:r w:rsidRPr="00A21C5B">
              <w:rPr>
                <w:szCs w:val="24"/>
                <w:lang w:eastAsia="zh-TW"/>
              </w:rPr>
              <w:t>258.0</w:t>
            </w:r>
            <w:r w:rsidRPr="00A21C5B">
              <w:rPr>
                <w:szCs w:val="24"/>
                <w:lang w:eastAsia="zh-TW"/>
              </w:rPr>
              <w:t>億元，比上年增長</w:t>
            </w:r>
            <w:r w:rsidRPr="00A21C5B">
              <w:rPr>
                <w:szCs w:val="24"/>
                <w:lang w:eastAsia="zh-TW"/>
              </w:rPr>
              <w:t>4.6%</w:t>
            </w:r>
            <w:r w:rsidRPr="00A21C5B">
              <w:rPr>
                <w:szCs w:val="24"/>
                <w:lang w:eastAsia="zh-TW"/>
              </w:rPr>
              <w:t>，其中稅收收入</w:t>
            </w:r>
            <w:r w:rsidRPr="00A21C5B">
              <w:rPr>
                <w:szCs w:val="24"/>
                <w:lang w:eastAsia="zh-TW"/>
              </w:rPr>
              <w:t>2</w:t>
            </w:r>
            <w:r w:rsidR="005E6C1D" w:rsidRPr="00A21C5B">
              <w:rPr>
                <w:rFonts w:hint="eastAsia"/>
                <w:szCs w:val="24"/>
                <w:lang w:eastAsia="zh-TW"/>
              </w:rPr>
              <w:t>,</w:t>
            </w:r>
            <w:r w:rsidRPr="00A21C5B">
              <w:rPr>
                <w:szCs w:val="24"/>
                <w:lang w:eastAsia="zh-TW"/>
              </w:rPr>
              <w:t>967.7</w:t>
            </w:r>
            <w:r w:rsidRPr="00A21C5B">
              <w:rPr>
                <w:szCs w:val="24"/>
                <w:lang w:eastAsia="zh-TW"/>
              </w:rPr>
              <w:t>億元，增長</w:t>
            </w:r>
            <w:r w:rsidRPr="00A21C5B">
              <w:rPr>
                <w:szCs w:val="24"/>
                <w:lang w:eastAsia="zh-TW"/>
              </w:rPr>
              <w:t>2.7%</w:t>
            </w:r>
            <w:r w:rsidRPr="00A21C5B">
              <w:rPr>
                <w:szCs w:val="24"/>
                <w:lang w:eastAsia="zh-TW"/>
              </w:rPr>
              <w:t>。一般公共預算支出</w:t>
            </w:r>
            <w:r w:rsidRPr="00A21C5B">
              <w:rPr>
                <w:szCs w:val="24"/>
                <w:lang w:eastAsia="zh-TW"/>
              </w:rPr>
              <w:t>11</w:t>
            </w:r>
            <w:r w:rsidR="005E6C1D" w:rsidRPr="00A21C5B">
              <w:rPr>
                <w:rFonts w:hint="eastAsia"/>
                <w:szCs w:val="24"/>
                <w:lang w:eastAsia="zh-TW"/>
              </w:rPr>
              <w:t>,</w:t>
            </w:r>
            <w:r w:rsidRPr="00A21C5B">
              <w:rPr>
                <w:szCs w:val="24"/>
                <w:lang w:eastAsia="zh-TW"/>
              </w:rPr>
              <w:t>200.7</w:t>
            </w:r>
            <w:r w:rsidRPr="00A21C5B">
              <w:rPr>
                <w:szCs w:val="24"/>
                <w:lang w:eastAsia="zh-TW"/>
              </w:rPr>
              <w:t>億元，增長</w:t>
            </w:r>
            <w:r w:rsidRPr="00A21C5B">
              <w:rPr>
                <w:szCs w:val="24"/>
                <w:lang w:eastAsia="zh-TW"/>
              </w:rPr>
              <w:t>8.2%</w:t>
            </w:r>
            <w:r w:rsidRPr="00A21C5B">
              <w:rPr>
                <w:szCs w:val="24"/>
                <w:lang w:eastAsia="zh-TW"/>
              </w:rPr>
              <w:t>。</w:t>
            </w:r>
          </w:p>
        </w:tc>
      </w:tr>
      <w:tr w:rsidR="00A21C5B" w:rsidRPr="00A21C5B" w:rsidTr="005E6C1D">
        <w:trPr>
          <w:trHeight w:val="567"/>
        </w:trPr>
        <w:tc>
          <w:tcPr>
            <w:tcW w:w="1282" w:type="pct"/>
            <w:gridSpan w:val="2"/>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固定資產投資</w:t>
            </w:r>
          </w:p>
        </w:tc>
        <w:tc>
          <w:tcPr>
            <w:tcW w:w="3718" w:type="pct"/>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年全年全社會固定資產投資比上年增長</w:t>
            </w:r>
            <w:r w:rsidRPr="00A21C5B">
              <w:rPr>
                <w:szCs w:val="24"/>
                <w:lang w:eastAsia="zh-TW"/>
              </w:rPr>
              <w:t>9.9%</w:t>
            </w:r>
            <w:r w:rsidRPr="00A21C5B">
              <w:rPr>
                <w:szCs w:val="24"/>
                <w:lang w:eastAsia="zh-TW"/>
              </w:rPr>
              <w:t>。產業看，第一產業投資比上年增長</w:t>
            </w:r>
            <w:r w:rsidRPr="00A21C5B">
              <w:rPr>
                <w:szCs w:val="24"/>
                <w:lang w:eastAsia="zh-TW"/>
              </w:rPr>
              <w:t>35.6%</w:t>
            </w:r>
            <w:r w:rsidRPr="00A21C5B">
              <w:rPr>
                <w:szCs w:val="24"/>
                <w:lang w:eastAsia="zh-TW"/>
              </w:rPr>
              <w:t>；第二產業投資增長</w:t>
            </w:r>
            <w:r w:rsidRPr="00A21C5B">
              <w:rPr>
                <w:szCs w:val="24"/>
                <w:lang w:eastAsia="zh-TW"/>
              </w:rPr>
              <w:t>10.7%</w:t>
            </w:r>
            <w:r w:rsidRPr="00A21C5B">
              <w:rPr>
                <w:szCs w:val="24"/>
                <w:lang w:eastAsia="zh-TW"/>
              </w:rPr>
              <w:t>，其中工業投資增長</w:t>
            </w:r>
            <w:r w:rsidRPr="00A21C5B">
              <w:rPr>
                <w:szCs w:val="24"/>
                <w:lang w:eastAsia="zh-TW"/>
              </w:rPr>
              <w:t>10.7%</w:t>
            </w:r>
            <w:r w:rsidRPr="00A21C5B">
              <w:rPr>
                <w:szCs w:val="24"/>
                <w:lang w:eastAsia="zh-TW"/>
              </w:rPr>
              <w:t>；第三產業投資增長</w:t>
            </w:r>
            <w:r w:rsidRPr="00A21C5B">
              <w:rPr>
                <w:szCs w:val="24"/>
                <w:lang w:eastAsia="zh-TW"/>
              </w:rPr>
              <w:t>8.3%</w:t>
            </w:r>
            <w:r w:rsidRPr="00A21C5B">
              <w:rPr>
                <w:szCs w:val="24"/>
                <w:lang w:eastAsia="zh-TW"/>
              </w:rPr>
              <w:t>。全年製造業高技術產業投資增長</w:t>
            </w:r>
            <w:r w:rsidRPr="00A21C5B">
              <w:rPr>
                <w:szCs w:val="24"/>
                <w:lang w:eastAsia="zh-TW"/>
              </w:rPr>
              <w:t>0.3%</w:t>
            </w:r>
            <w:r w:rsidRPr="00A21C5B">
              <w:rPr>
                <w:szCs w:val="24"/>
                <w:lang w:eastAsia="zh-TW"/>
              </w:rPr>
              <w:t>。</w:t>
            </w:r>
            <w:r w:rsidRPr="00A21C5B">
              <w:rPr>
                <w:szCs w:val="24"/>
                <w:lang w:eastAsia="zh-TW"/>
              </w:rPr>
              <w:t> </w:t>
            </w:r>
          </w:p>
          <w:p w:rsidR="00AB5CDC" w:rsidRPr="00A21C5B" w:rsidRDefault="00AC0F55" w:rsidP="00AD3DC1">
            <w:pPr>
              <w:adjustRightInd w:val="0"/>
              <w:ind w:firstLineChars="0" w:firstLine="0"/>
              <w:textAlignment w:val="baseline"/>
              <w:rPr>
                <w:szCs w:val="24"/>
                <w:lang w:eastAsia="zh-TW"/>
              </w:rPr>
            </w:pPr>
            <w:r w:rsidRPr="00A21C5B">
              <w:rPr>
                <w:szCs w:val="24"/>
                <w:lang w:eastAsia="zh-TW"/>
              </w:rPr>
              <w:t>分經濟區看，成都平原經濟區全社會固定資產投資比上年增長</w:t>
            </w:r>
            <w:r w:rsidRPr="00A21C5B">
              <w:rPr>
                <w:szCs w:val="24"/>
                <w:lang w:eastAsia="zh-TW"/>
              </w:rPr>
              <w:t>9.9%</w:t>
            </w:r>
            <w:r w:rsidRPr="00A21C5B">
              <w:rPr>
                <w:szCs w:val="24"/>
                <w:lang w:eastAsia="zh-TW"/>
              </w:rPr>
              <w:t>；川南經濟區增長</w:t>
            </w:r>
            <w:r w:rsidRPr="00A21C5B">
              <w:rPr>
                <w:szCs w:val="24"/>
                <w:lang w:eastAsia="zh-TW"/>
              </w:rPr>
              <w:t>10.9%</w:t>
            </w:r>
            <w:r w:rsidRPr="00A21C5B">
              <w:rPr>
                <w:szCs w:val="24"/>
                <w:lang w:eastAsia="zh-TW"/>
              </w:rPr>
              <w:t>；川東北經濟區增長</w:t>
            </w:r>
            <w:r w:rsidRPr="00A21C5B">
              <w:rPr>
                <w:szCs w:val="24"/>
                <w:lang w:eastAsia="zh-TW"/>
              </w:rPr>
              <w:t>9.4%</w:t>
            </w:r>
            <w:r w:rsidRPr="00A21C5B">
              <w:rPr>
                <w:szCs w:val="24"/>
                <w:lang w:eastAsia="zh-TW"/>
              </w:rPr>
              <w:t>；攀西經濟區增長</w:t>
            </w:r>
            <w:r w:rsidRPr="00A21C5B">
              <w:rPr>
                <w:szCs w:val="24"/>
                <w:lang w:eastAsia="zh-TW"/>
              </w:rPr>
              <w:t>11.4%</w:t>
            </w:r>
            <w:r w:rsidRPr="00A21C5B">
              <w:rPr>
                <w:szCs w:val="24"/>
                <w:lang w:eastAsia="zh-TW"/>
              </w:rPr>
              <w:t>；川西北生態示範區增長</w:t>
            </w:r>
            <w:r w:rsidRPr="00A21C5B">
              <w:rPr>
                <w:szCs w:val="24"/>
                <w:lang w:eastAsia="zh-TW"/>
              </w:rPr>
              <w:t>5.6%</w:t>
            </w:r>
            <w:r w:rsidRPr="00A21C5B">
              <w:rPr>
                <w:szCs w:val="24"/>
                <w:lang w:eastAsia="zh-TW"/>
              </w:rPr>
              <w:t>。</w:t>
            </w:r>
            <w:r w:rsidRPr="00A21C5B">
              <w:rPr>
                <w:szCs w:val="24"/>
                <w:lang w:eastAsia="zh-TW"/>
              </w:rPr>
              <w:t> </w:t>
            </w:r>
          </w:p>
        </w:tc>
      </w:tr>
      <w:tr w:rsidR="00A21C5B" w:rsidRPr="00A21C5B" w:rsidTr="005E6C1D">
        <w:tc>
          <w:tcPr>
            <w:tcW w:w="1282" w:type="pct"/>
            <w:gridSpan w:val="2"/>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就業</w:t>
            </w:r>
          </w:p>
        </w:tc>
        <w:tc>
          <w:tcPr>
            <w:tcW w:w="3718" w:type="pct"/>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年年末全省城鄉就業總量為</w:t>
            </w:r>
            <w:r w:rsidRPr="00A21C5B">
              <w:rPr>
                <w:szCs w:val="24"/>
                <w:lang w:eastAsia="zh-TW"/>
              </w:rPr>
              <w:t>4,985.2</w:t>
            </w:r>
            <w:r w:rsidRPr="00A21C5B">
              <w:rPr>
                <w:szCs w:val="24"/>
                <w:lang w:eastAsia="zh-TW"/>
              </w:rPr>
              <w:t>萬人，比上年末增加</w:t>
            </w:r>
            <w:r w:rsidRPr="00A21C5B">
              <w:rPr>
                <w:szCs w:val="24"/>
                <w:lang w:eastAsia="zh-TW"/>
              </w:rPr>
              <w:t>96.2</w:t>
            </w:r>
            <w:r w:rsidRPr="00A21C5B">
              <w:rPr>
                <w:szCs w:val="24"/>
                <w:lang w:eastAsia="zh-TW"/>
              </w:rPr>
              <w:t>萬人。</w:t>
            </w:r>
            <w:r w:rsidRPr="00A21C5B">
              <w:rPr>
                <w:lang w:eastAsia="zh-TW"/>
              </w:rPr>
              <w:t>完成國家年度計畫的</w:t>
            </w:r>
            <w:r w:rsidRPr="00A21C5B">
              <w:rPr>
                <w:lang w:eastAsia="zh-TW"/>
              </w:rPr>
              <w:t>137%</w:t>
            </w:r>
            <w:r w:rsidRPr="00A21C5B">
              <w:rPr>
                <w:lang w:eastAsia="zh-TW"/>
              </w:rPr>
              <w:t>、省年度計畫的</w:t>
            </w:r>
            <w:r w:rsidRPr="00A21C5B">
              <w:rPr>
                <w:lang w:eastAsia="zh-TW"/>
              </w:rPr>
              <w:t>113.2%</w:t>
            </w:r>
            <w:r w:rsidRPr="00A21C5B">
              <w:rPr>
                <w:lang w:eastAsia="zh-TW"/>
              </w:rPr>
              <w:t>，就業局勢保持總體穩定。</w:t>
            </w:r>
          </w:p>
        </w:tc>
      </w:tr>
      <w:tr w:rsidR="00A21C5B" w:rsidRPr="00A21C5B" w:rsidTr="005E6C1D">
        <w:trPr>
          <w:trHeight w:val="680"/>
        </w:trPr>
        <w:tc>
          <w:tcPr>
            <w:tcW w:w="5000" w:type="pct"/>
            <w:gridSpan w:val="3"/>
            <w:shd w:val="clear" w:color="auto" w:fill="CCFFFF"/>
            <w:vAlign w:val="center"/>
          </w:tcPr>
          <w:p w:rsidR="00AB5CDC" w:rsidRPr="00A21C5B" w:rsidRDefault="00AC0F55" w:rsidP="00AD3DC1">
            <w:pPr>
              <w:ind w:firstLineChars="0" w:firstLine="0"/>
              <w:jc w:val="center"/>
              <w:rPr>
                <w:szCs w:val="24"/>
                <w:lang w:eastAsia="zh-TW"/>
              </w:rPr>
            </w:pPr>
            <w:r w:rsidRPr="00A21C5B">
              <w:rPr>
                <w:szCs w:val="24"/>
                <w:lang w:eastAsia="zh-TW"/>
              </w:rPr>
              <w:t>利用外資</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外商投資件數</w:t>
            </w:r>
          </w:p>
        </w:tc>
        <w:tc>
          <w:tcPr>
            <w:tcW w:w="3801" w:type="pct"/>
            <w:gridSpan w:val="2"/>
            <w:vAlign w:val="center"/>
          </w:tcPr>
          <w:p w:rsidR="00AB5CDC" w:rsidRPr="00A21C5B" w:rsidRDefault="00AC0F55" w:rsidP="00AD3DC1">
            <w:pPr>
              <w:ind w:firstLineChars="0" w:firstLine="0"/>
              <w:rPr>
                <w:szCs w:val="24"/>
                <w:lang w:eastAsia="zh-TW"/>
              </w:rPr>
            </w:pPr>
            <w:r w:rsidRPr="00A21C5B">
              <w:rPr>
                <w:szCs w:val="24"/>
                <w:lang w:eastAsia="zh-TW"/>
              </w:rPr>
              <w:t>2020</w:t>
            </w:r>
            <w:r w:rsidRPr="00A21C5B">
              <w:rPr>
                <w:szCs w:val="24"/>
                <w:lang w:eastAsia="zh-TW"/>
              </w:rPr>
              <w:t>年全省新設外商投資企業（機構）</w:t>
            </w:r>
            <w:r w:rsidRPr="00A21C5B">
              <w:rPr>
                <w:szCs w:val="24"/>
                <w:lang w:eastAsia="zh-TW"/>
              </w:rPr>
              <w:t>842</w:t>
            </w:r>
            <w:r w:rsidRPr="00A21C5B">
              <w:rPr>
                <w:szCs w:val="24"/>
                <w:lang w:eastAsia="zh-TW"/>
              </w:rPr>
              <w:t>家，比上年增長</w:t>
            </w:r>
            <w:r w:rsidRPr="00A21C5B">
              <w:rPr>
                <w:szCs w:val="24"/>
                <w:lang w:eastAsia="zh-TW"/>
              </w:rPr>
              <w:t>24.6%</w:t>
            </w:r>
            <w:r w:rsidRPr="00A21C5B">
              <w:rPr>
                <w:szCs w:val="24"/>
                <w:lang w:eastAsia="zh-TW"/>
              </w:rPr>
              <w:t>；累計設立</w:t>
            </w:r>
            <w:r w:rsidRPr="00A21C5B">
              <w:rPr>
                <w:szCs w:val="24"/>
                <w:lang w:eastAsia="zh-TW"/>
              </w:rPr>
              <w:t>13826</w:t>
            </w:r>
            <w:r w:rsidRPr="00A21C5B">
              <w:rPr>
                <w:szCs w:val="24"/>
                <w:lang w:eastAsia="zh-TW"/>
              </w:rPr>
              <w:t>家；在川落戶世界</w:t>
            </w:r>
            <w:r w:rsidRPr="00A21C5B">
              <w:rPr>
                <w:szCs w:val="24"/>
                <w:lang w:eastAsia="zh-TW"/>
              </w:rPr>
              <w:t>500</w:t>
            </w:r>
            <w:r w:rsidRPr="00A21C5B">
              <w:rPr>
                <w:szCs w:val="24"/>
                <w:lang w:eastAsia="zh-TW"/>
              </w:rPr>
              <w:t>強達到</w:t>
            </w:r>
            <w:r w:rsidRPr="00A21C5B">
              <w:rPr>
                <w:szCs w:val="24"/>
                <w:lang w:eastAsia="zh-TW"/>
              </w:rPr>
              <w:t>364</w:t>
            </w:r>
            <w:r w:rsidRPr="00A21C5B">
              <w:rPr>
                <w:szCs w:val="24"/>
                <w:lang w:eastAsia="zh-TW"/>
              </w:rPr>
              <w:t>家。其中，境外世界</w:t>
            </w:r>
            <w:r w:rsidRPr="00A21C5B">
              <w:rPr>
                <w:szCs w:val="24"/>
                <w:lang w:eastAsia="zh-TW"/>
              </w:rPr>
              <w:t>500</w:t>
            </w:r>
            <w:r w:rsidRPr="00A21C5B">
              <w:rPr>
                <w:szCs w:val="24"/>
                <w:lang w:eastAsia="zh-TW"/>
              </w:rPr>
              <w:t>強累計達到</w:t>
            </w:r>
            <w:r w:rsidRPr="00A21C5B">
              <w:rPr>
                <w:szCs w:val="24"/>
                <w:lang w:eastAsia="zh-TW"/>
              </w:rPr>
              <w:t>250</w:t>
            </w:r>
            <w:r w:rsidRPr="00A21C5B">
              <w:rPr>
                <w:szCs w:val="24"/>
                <w:lang w:eastAsia="zh-TW"/>
              </w:rPr>
              <w:t>家。已獲批准在川設立領事機構的國家已達</w:t>
            </w:r>
            <w:r w:rsidRPr="00A21C5B">
              <w:rPr>
                <w:szCs w:val="24"/>
                <w:lang w:eastAsia="zh-TW"/>
              </w:rPr>
              <w:t>20</w:t>
            </w:r>
            <w:r w:rsidRPr="00A21C5B">
              <w:rPr>
                <w:szCs w:val="24"/>
                <w:lang w:eastAsia="zh-TW"/>
              </w:rPr>
              <w:t>個，已開館的領事機構</w:t>
            </w:r>
            <w:r w:rsidRPr="00A21C5B">
              <w:rPr>
                <w:szCs w:val="24"/>
                <w:lang w:eastAsia="zh-TW"/>
              </w:rPr>
              <w:t>13</w:t>
            </w:r>
            <w:r w:rsidRPr="00A21C5B">
              <w:rPr>
                <w:szCs w:val="24"/>
                <w:lang w:eastAsia="zh-TW"/>
              </w:rPr>
              <w:t>家。</w:t>
            </w:r>
            <w:r w:rsidRPr="00A21C5B">
              <w:rPr>
                <w:szCs w:val="24"/>
                <w:lang w:eastAsia="zh-TW"/>
              </w:rPr>
              <w:t> </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外商投資金額</w:t>
            </w:r>
          </w:p>
        </w:tc>
        <w:tc>
          <w:tcPr>
            <w:tcW w:w="3801" w:type="pct"/>
            <w:gridSpan w:val="2"/>
            <w:vAlign w:val="center"/>
          </w:tcPr>
          <w:p w:rsidR="00AB5CDC" w:rsidRPr="00A21C5B" w:rsidRDefault="00AC0F55" w:rsidP="00AD3DC1">
            <w:pPr>
              <w:ind w:firstLineChars="0" w:firstLine="0"/>
              <w:rPr>
                <w:szCs w:val="24"/>
                <w:lang w:eastAsia="zh-TW"/>
              </w:rPr>
            </w:pPr>
            <w:r w:rsidRPr="00A21C5B">
              <w:rPr>
                <w:szCs w:val="24"/>
                <w:lang w:eastAsia="zh-TW"/>
              </w:rPr>
              <w:t>2020</w:t>
            </w:r>
            <w:r w:rsidRPr="00A21C5B">
              <w:rPr>
                <w:szCs w:val="24"/>
                <w:lang w:eastAsia="zh-TW"/>
              </w:rPr>
              <w:t>全年實際利用外資</w:t>
            </w:r>
            <w:r w:rsidRPr="00A21C5B">
              <w:rPr>
                <w:szCs w:val="24"/>
                <w:lang w:eastAsia="zh-TW"/>
              </w:rPr>
              <w:t>100.6</w:t>
            </w:r>
            <w:r w:rsidRPr="00A21C5B">
              <w:rPr>
                <w:szCs w:val="24"/>
                <w:lang w:eastAsia="zh-TW"/>
              </w:rPr>
              <w:t>億美元，比</w:t>
            </w:r>
            <w:r w:rsidRPr="00A21C5B">
              <w:rPr>
                <w:szCs w:val="24"/>
                <w:lang w:eastAsia="zh-TW"/>
              </w:rPr>
              <w:t>2019</w:t>
            </w:r>
            <w:r w:rsidRPr="00A21C5B">
              <w:rPr>
                <w:szCs w:val="24"/>
                <w:lang w:eastAsia="zh-TW"/>
              </w:rPr>
              <w:t>年下降</w:t>
            </w:r>
            <w:r w:rsidRPr="00A21C5B">
              <w:rPr>
                <w:szCs w:val="24"/>
                <w:lang w:eastAsia="zh-TW"/>
              </w:rPr>
              <w:t>19.4%</w:t>
            </w:r>
            <w:r w:rsidRPr="00A21C5B">
              <w:rPr>
                <w:szCs w:val="24"/>
                <w:lang w:eastAsia="zh-TW"/>
              </w:rPr>
              <w:t>，其中外商直接投資</w:t>
            </w:r>
            <w:r w:rsidRPr="00A21C5B">
              <w:rPr>
                <w:szCs w:val="24"/>
                <w:lang w:eastAsia="zh-TW"/>
              </w:rPr>
              <w:t>25.5</w:t>
            </w:r>
            <w:r w:rsidRPr="00A21C5B">
              <w:rPr>
                <w:szCs w:val="24"/>
                <w:lang w:eastAsia="zh-TW"/>
              </w:rPr>
              <w:t>億美元，增長</w:t>
            </w:r>
            <w:r w:rsidRPr="00A21C5B">
              <w:rPr>
                <w:szCs w:val="24"/>
                <w:lang w:eastAsia="zh-TW"/>
              </w:rPr>
              <w:t>2.9%</w:t>
            </w:r>
            <w:r w:rsidRPr="00A21C5B">
              <w:rPr>
                <w:szCs w:val="24"/>
                <w:lang w:eastAsia="zh-TW"/>
              </w:rPr>
              <w:t>，規模居中西部第</w:t>
            </w:r>
            <w:r w:rsidRPr="00A21C5B">
              <w:rPr>
                <w:szCs w:val="24"/>
                <w:lang w:eastAsia="zh-TW"/>
              </w:rPr>
              <w:t>1</w:t>
            </w:r>
            <w:r w:rsidRPr="00A21C5B">
              <w:rPr>
                <w:szCs w:val="24"/>
                <w:lang w:eastAsia="zh-TW"/>
              </w:rPr>
              <w:t>位。</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投資產業</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外商投資企業數量集中度前五的行業分別是製造業、租賃和商務服務業、批發和零售業、信息傳輸、軟體業</w:t>
            </w:r>
            <w:r w:rsidRPr="00A21C5B">
              <w:rPr>
                <w:szCs w:val="24"/>
                <w:lang w:eastAsia="zh-TW"/>
              </w:rPr>
              <w:t>/</w:t>
            </w:r>
            <w:r w:rsidRPr="00A21C5B">
              <w:rPr>
                <w:szCs w:val="24"/>
                <w:lang w:eastAsia="zh-TW"/>
              </w:rPr>
              <w:t>信息技術服務業，房地產業。</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投資區域</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五大經濟區包括：成都平原經濟區、川南經濟區、川東北經濟區、攀西經濟區、川西北生態經濟區。</w:t>
            </w:r>
          </w:p>
          <w:p w:rsidR="00AB5CDC" w:rsidRPr="00A21C5B" w:rsidRDefault="00AB5CDC" w:rsidP="00AD3DC1">
            <w:pPr>
              <w:adjustRightInd w:val="0"/>
              <w:ind w:firstLineChars="0" w:firstLine="0"/>
              <w:textAlignment w:val="baseline"/>
              <w:rPr>
                <w:szCs w:val="24"/>
                <w:lang w:eastAsia="zh-TW"/>
              </w:rPr>
            </w:pPr>
          </w:p>
          <w:p w:rsidR="00AB5CDC" w:rsidRPr="00A21C5B" w:rsidRDefault="00AC0F55" w:rsidP="00AD3DC1">
            <w:pPr>
              <w:ind w:firstLineChars="0" w:firstLine="0"/>
              <w:rPr>
                <w:szCs w:val="24"/>
                <w:lang w:eastAsia="zh-TW"/>
              </w:rPr>
            </w:pPr>
            <w:r w:rsidRPr="00A21C5B">
              <w:rPr>
                <w:szCs w:val="24"/>
                <w:lang w:eastAsia="zh-TW"/>
              </w:rPr>
              <w:t>2020</w:t>
            </w:r>
            <w:r w:rsidRPr="00A21C5B">
              <w:rPr>
                <w:szCs w:val="24"/>
                <w:lang w:eastAsia="zh-TW"/>
              </w:rPr>
              <w:t>年，自貿試驗區成都片區順利推進各項改革試驗邁上了新臺階。《</w:t>
            </w:r>
            <w:r w:rsidR="003F14D5" w:rsidRPr="00A21C5B">
              <w:rPr>
                <w:szCs w:val="24"/>
                <w:lang w:eastAsia="zh-TW"/>
              </w:rPr>
              <w:t>中國大陸</w:t>
            </w:r>
            <w:r w:rsidRPr="00A21C5B">
              <w:rPr>
                <w:szCs w:val="24"/>
                <w:lang w:eastAsia="zh-TW"/>
              </w:rPr>
              <w:t>（四川）自由貿易試驗區總體方案》賦予成都區域的</w:t>
            </w:r>
            <w:r w:rsidRPr="00A21C5B">
              <w:rPr>
                <w:szCs w:val="24"/>
                <w:lang w:eastAsia="zh-TW"/>
              </w:rPr>
              <w:t>155</w:t>
            </w:r>
            <w:r w:rsidRPr="00A21C5B">
              <w:rPr>
                <w:szCs w:val="24"/>
                <w:lang w:eastAsia="zh-TW"/>
              </w:rPr>
              <w:t>項改革試驗任務，除</w:t>
            </w:r>
            <w:r w:rsidRPr="00A21C5B">
              <w:rPr>
                <w:szCs w:val="24"/>
                <w:lang w:eastAsia="zh-TW"/>
              </w:rPr>
              <w:t>3</w:t>
            </w:r>
            <w:r w:rsidRPr="00A21C5B">
              <w:rPr>
                <w:szCs w:val="24"/>
                <w:lang w:eastAsia="zh-TW"/>
              </w:rPr>
              <w:t>項涉及中央事權外，已實施</w:t>
            </w:r>
            <w:r w:rsidRPr="00A21C5B">
              <w:rPr>
                <w:szCs w:val="24"/>
                <w:lang w:eastAsia="zh-TW"/>
              </w:rPr>
              <w:t>152</w:t>
            </w:r>
            <w:r w:rsidRPr="00A21C5B">
              <w:rPr>
                <w:szCs w:val="24"/>
                <w:lang w:eastAsia="zh-TW"/>
              </w:rPr>
              <w:t>項，實施率</w:t>
            </w:r>
            <w:r w:rsidRPr="00A21C5B">
              <w:rPr>
                <w:szCs w:val="24"/>
                <w:lang w:eastAsia="zh-TW"/>
              </w:rPr>
              <w:t>98.1%</w:t>
            </w:r>
            <w:r w:rsidRPr="00A21C5B">
              <w:rPr>
                <w:szCs w:val="24"/>
                <w:lang w:eastAsia="zh-TW"/>
              </w:rPr>
              <w:t>，結合成都實際完成複製推廣全國自貿試驗區改革創新經驗</w:t>
            </w:r>
            <w:r w:rsidRPr="00A21C5B">
              <w:rPr>
                <w:szCs w:val="24"/>
                <w:lang w:eastAsia="zh-TW"/>
              </w:rPr>
              <w:t>147</w:t>
            </w:r>
            <w:r w:rsidRPr="00A21C5B">
              <w:rPr>
                <w:szCs w:val="24"/>
                <w:lang w:eastAsia="zh-TW"/>
              </w:rPr>
              <w:t>條；推動中歐班列運郵成功落地，支持中歐班列（成都）開展跨境直郵出口業務，跨境電商業務同比增長</w:t>
            </w:r>
            <w:r w:rsidRPr="00A21C5B">
              <w:rPr>
                <w:szCs w:val="24"/>
                <w:lang w:eastAsia="zh-TW"/>
              </w:rPr>
              <w:t>290%</w:t>
            </w:r>
            <w:r w:rsidRPr="00A21C5B">
              <w:rPr>
                <w:szCs w:val="24"/>
                <w:lang w:eastAsia="zh-TW"/>
              </w:rPr>
              <w:t>。同時，成都片區開放引領作用持續增強。</w:t>
            </w:r>
            <w:r w:rsidRPr="00A21C5B">
              <w:rPr>
                <w:szCs w:val="24"/>
                <w:lang w:eastAsia="zh-TW"/>
              </w:rPr>
              <w:t>2020</w:t>
            </w:r>
            <w:r w:rsidRPr="00A21C5B">
              <w:rPr>
                <w:szCs w:val="24"/>
                <w:lang w:eastAsia="zh-TW"/>
              </w:rPr>
              <w:t>年</w:t>
            </w:r>
            <w:r w:rsidRPr="00A21C5B">
              <w:rPr>
                <w:szCs w:val="24"/>
                <w:lang w:eastAsia="zh-TW"/>
              </w:rPr>
              <w:t>1</w:t>
            </w:r>
            <w:r w:rsidRPr="00A21C5B">
              <w:rPr>
                <w:szCs w:val="24"/>
                <w:lang w:eastAsia="zh-TW"/>
              </w:rPr>
              <w:t>月至</w:t>
            </w:r>
            <w:r w:rsidRPr="00A21C5B">
              <w:rPr>
                <w:szCs w:val="24"/>
                <w:lang w:eastAsia="zh-TW"/>
              </w:rPr>
              <w:t>11</w:t>
            </w:r>
            <w:r w:rsidRPr="00A21C5B">
              <w:rPr>
                <w:szCs w:val="24"/>
                <w:lang w:eastAsia="zh-TW"/>
              </w:rPr>
              <w:t>月，成都片區新增註冊企業</w:t>
            </w:r>
            <w:r w:rsidRPr="00A21C5B">
              <w:rPr>
                <w:szCs w:val="24"/>
                <w:lang w:eastAsia="zh-TW"/>
              </w:rPr>
              <w:t>37</w:t>
            </w:r>
            <w:r w:rsidR="005E6C1D" w:rsidRPr="00A21C5B">
              <w:rPr>
                <w:rFonts w:hint="eastAsia"/>
                <w:szCs w:val="24"/>
                <w:lang w:eastAsia="zh-TW"/>
              </w:rPr>
              <w:t>,</w:t>
            </w:r>
            <w:r w:rsidRPr="00A21C5B">
              <w:rPr>
                <w:szCs w:val="24"/>
                <w:lang w:eastAsia="zh-TW"/>
              </w:rPr>
              <w:t>709</w:t>
            </w:r>
            <w:r w:rsidRPr="00A21C5B">
              <w:rPr>
                <w:szCs w:val="24"/>
                <w:lang w:eastAsia="zh-TW"/>
              </w:rPr>
              <w:t>家、新增註冊資本</w:t>
            </w:r>
            <w:r w:rsidRPr="00A21C5B">
              <w:rPr>
                <w:szCs w:val="24"/>
                <w:lang w:eastAsia="zh-TW"/>
              </w:rPr>
              <w:t>3</w:t>
            </w:r>
            <w:r w:rsidR="005E6C1D" w:rsidRPr="00A21C5B">
              <w:rPr>
                <w:rFonts w:hint="eastAsia"/>
                <w:szCs w:val="24"/>
                <w:lang w:eastAsia="zh-TW"/>
              </w:rPr>
              <w:t>,</w:t>
            </w:r>
            <w:r w:rsidRPr="00A21C5B">
              <w:rPr>
                <w:szCs w:val="24"/>
                <w:lang w:eastAsia="zh-TW"/>
              </w:rPr>
              <w:t>779.97</w:t>
            </w:r>
            <w:r w:rsidRPr="00A21C5B">
              <w:rPr>
                <w:szCs w:val="24"/>
                <w:lang w:eastAsia="zh-TW"/>
              </w:rPr>
              <w:t>億元，其中新增外資企業</w:t>
            </w:r>
            <w:r w:rsidRPr="00A21C5B">
              <w:rPr>
                <w:szCs w:val="24"/>
                <w:lang w:eastAsia="zh-TW"/>
              </w:rPr>
              <w:t>250</w:t>
            </w:r>
            <w:r w:rsidRPr="00A21C5B">
              <w:rPr>
                <w:szCs w:val="24"/>
                <w:lang w:eastAsia="zh-TW"/>
              </w:rPr>
              <w:t>家、新增註冊資本</w:t>
            </w:r>
            <w:r w:rsidRPr="00A21C5B">
              <w:rPr>
                <w:szCs w:val="24"/>
                <w:lang w:eastAsia="zh-TW"/>
              </w:rPr>
              <w:t>225.43</w:t>
            </w:r>
            <w:r w:rsidRPr="00A21C5B">
              <w:rPr>
                <w:szCs w:val="24"/>
                <w:lang w:eastAsia="zh-TW"/>
              </w:rPr>
              <w:t>億元，實現外貿進出口總額達</w:t>
            </w:r>
            <w:r w:rsidRPr="00A21C5B">
              <w:rPr>
                <w:szCs w:val="24"/>
                <w:lang w:eastAsia="zh-TW"/>
              </w:rPr>
              <w:t>733.08</w:t>
            </w:r>
            <w:r w:rsidRPr="00A21C5B">
              <w:rPr>
                <w:szCs w:val="24"/>
                <w:lang w:eastAsia="zh-TW"/>
              </w:rPr>
              <w:t>億元。</w:t>
            </w:r>
          </w:p>
          <w:p w:rsidR="00AB5CDC" w:rsidRPr="00A21C5B" w:rsidRDefault="00AB5CDC" w:rsidP="00AD3DC1">
            <w:pPr>
              <w:ind w:firstLine="472"/>
              <w:rPr>
                <w:szCs w:val="24"/>
                <w:lang w:eastAsia="zh-TW"/>
              </w:rPr>
            </w:pPr>
          </w:p>
          <w:p w:rsidR="00AB5CDC" w:rsidRPr="00A21C5B" w:rsidRDefault="00AC0F55" w:rsidP="00AD3DC1">
            <w:pPr>
              <w:adjustRightInd w:val="0"/>
              <w:ind w:firstLineChars="0" w:firstLine="0"/>
              <w:textAlignment w:val="baseline"/>
              <w:rPr>
                <w:szCs w:val="24"/>
                <w:lang w:eastAsia="zh-TW"/>
              </w:rPr>
            </w:pPr>
            <w:r w:rsidRPr="00A21C5B">
              <w:rPr>
                <w:szCs w:val="24"/>
                <w:lang w:eastAsia="zh-TW"/>
              </w:rPr>
              <w:t>截至</w:t>
            </w:r>
            <w:r w:rsidRPr="00A21C5B">
              <w:rPr>
                <w:szCs w:val="24"/>
                <w:lang w:eastAsia="zh-TW"/>
              </w:rPr>
              <w:t>2020</w:t>
            </w:r>
            <w:r w:rsidRPr="00A21C5B">
              <w:rPr>
                <w:szCs w:val="24"/>
                <w:lang w:eastAsia="zh-TW"/>
              </w:rPr>
              <w:t>年</w:t>
            </w:r>
            <w:r w:rsidRPr="00A21C5B">
              <w:rPr>
                <w:szCs w:val="24"/>
                <w:lang w:eastAsia="zh-TW"/>
              </w:rPr>
              <w:t>2</w:t>
            </w:r>
            <w:r w:rsidRPr="00A21C5B">
              <w:rPr>
                <w:szCs w:val="24"/>
                <w:lang w:eastAsia="zh-TW"/>
              </w:rPr>
              <w:t>月底，成都高新自貿試驗區累計新設企業</w:t>
            </w:r>
            <w:r w:rsidRPr="00A21C5B">
              <w:rPr>
                <w:szCs w:val="24"/>
                <w:lang w:eastAsia="zh-TW"/>
              </w:rPr>
              <w:t>63</w:t>
            </w:r>
            <w:r w:rsidR="005E6C1D" w:rsidRPr="00A21C5B">
              <w:rPr>
                <w:rFonts w:hint="eastAsia"/>
                <w:szCs w:val="24"/>
                <w:lang w:eastAsia="zh-TW"/>
              </w:rPr>
              <w:t>,</w:t>
            </w:r>
            <w:r w:rsidRPr="00A21C5B">
              <w:rPr>
                <w:szCs w:val="24"/>
                <w:lang w:eastAsia="zh-TW"/>
              </w:rPr>
              <w:t>477</w:t>
            </w:r>
            <w:r w:rsidRPr="00A21C5B">
              <w:rPr>
                <w:szCs w:val="24"/>
                <w:lang w:eastAsia="zh-TW"/>
              </w:rPr>
              <w:t>戶，註冊資本金</w:t>
            </w:r>
            <w:r w:rsidRPr="00A21C5B">
              <w:rPr>
                <w:szCs w:val="24"/>
                <w:lang w:eastAsia="zh-TW"/>
              </w:rPr>
              <w:t>5</w:t>
            </w:r>
            <w:r w:rsidR="005E6C1D" w:rsidRPr="00A21C5B">
              <w:rPr>
                <w:rFonts w:hint="eastAsia"/>
                <w:szCs w:val="24"/>
                <w:lang w:eastAsia="zh-TW"/>
              </w:rPr>
              <w:t>,</w:t>
            </w:r>
            <w:r w:rsidRPr="00A21C5B">
              <w:rPr>
                <w:szCs w:val="24"/>
                <w:lang w:eastAsia="zh-TW"/>
              </w:rPr>
              <w:t>656</w:t>
            </w:r>
            <w:r w:rsidRPr="00A21C5B">
              <w:rPr>
                <w:szCs w:val="24"/>
                <w:lang w:eastAsia="zh-TW"/>
              </w:rPr>
              <w:t>億元，較成立之初分別增長了</w:t>
            </w:r>
            <w:r w:rsidRPr="00A21C5B">
              <w:rPr>
                <w:szCs w:val="24"/>
                <w:lang w:eastAsia="zh-TW"/>
              </w:rPr>
              <w:t>1</w:t>
            </w:r>
            <w:r w:rsidR="005E6C1D" w:rsidRPr="00A21C5B">
              <w:rPr>
                <w:rFonts w:hint="eastAsia"/>
                <w:szCs w:val="24"/>
                <w:lang w:eastAsia="zh-TW"/>
              </w:rPr>
              <w:t>,</w:t>
            </w:r>
            <w:r w:rsidRPr="00A21C5B">
              <w:rPr>
                <w:szCs w:val="24"/>
                <w:lang w:eastAsia="zh-TW"/>
              </w:rPr>
              <w:t>525.12%</w:t>
            </w:r>
            <w:r w:rsidRPr="00A21C5B">
              <w:rPr>
                <w:szCs w:val="24"/>
                <w:lang w:eastAsia="zh-TW"/>
              </w:rPr>
              <w:t>、</w:t>
            </w:r>
            <w:r w:rsidRPr="00A21C5B">
              <w:rPr>
                <w:szCs w:val="24"/>
                <w:lang w:eastAsia="zh-TW"/>
              </w:rPr>
              <w:t>1</w:t>
            </w:r>
            <w:r w:rsidR="005E6C1D" w:rsidRPr="00A21C5B">
              <w:rPr>
                <w:rFonts w:hint="eastAsia"/>
                <w:szCs w:val="24"/>
                <w:lang w:eastAsia="zh-TW"/>
              </w:rPr>
              <w:t>,</w:t>
            </w:r>
            <w:r w:rsidRPr="00A21C5B">
              <w:rPr>
                <w:szCs w:val="24"/>
                <w:lang w:eastAsia="zh-TW"/>
              </w:rPr>
              <w:t>525.85%</w:t>
            </w:r>
            <w:r w:rsidR="005E6C1D" w:rsidRPr="00A21C5B">
              <w:rPr>
                <w:rFonts w:hint="eastAsia"/>
                <w:szCs w:val="24"/>
                <w:lang w:eastAsia="zh-TW"/>
              </w:rPr>
              <w:t>；</w:t>
            </w:r>
            <w:r w:rsidRPr="00A21C5B">
              <w:rPr>
                <w:szCs w:val="24"/>
                <w:lang w:eastAsia="zh-TW"/>
              </w:rPr>
              <w:t>其中，外商投資企業</w:t>
            </w:r>
            <w:r w:rsidRPr="00A21C5B">
              <w:rPr>
                <w:szCs w:val="24"/>
                <w:lang w:eastAsia="zh-TW"/>
              </w:rPr>
              <w:t>859</w:t>
            </w:r>
            <w:r w:rsidRPr="00A21C5B">
              <w:rPr>
                <w:szCs w:val="24"/>
                <w:lang w:eastAsia="zh-TW"/>
              </w:rPr>
              <w:t>戶，註冊資本金</w:t>
            </w:r>
            <w:r w:rsidRPr="00A21C5B">
              <w:rPr>
                <w:szCs w:val="24"/>
                <w:lang w:eastAsia="zh-TW"/>
              </w:rPr>
              <w:t>102.94</w:t>
            </w:r>
            <w:r w:rsidRPr="00A21C5B">
              <w:rPr>
                <w:szCs w:val="24"/>
                <w:lang w:eastAsia="zh-TW"/>
              </w:rPr>
              <w:t>億元，較成立之初分別增長了</w:t>
            </w:r>
            <w:r w:rsidRPr="00A21C5B">
              <w:rPr>
                <w:szCs w:val="24"/>
                <w:lang w:eastAsia="zh-TW"/>
              </w:rPr>
              <w:t>2</w:t>
            </w:r>
            <w:r w:rsidR="005E6C1D" w:rsidRPr="00A21C5B">
              <w:rPr>
                <w:rFonts w:hint="eastAsia"/>
                <w:szCs w:val="24"/>
                <w:lang w:eastAsia="zh-TW"/>
              </w:rPr>
              <w:t>,</w:t>
            </w:r>
            <w:r w:rsidRPr="00A21C5B">
              <w:rPr>
                <w:szCs w:val="24"/>
                <w:lang w:eastAsia="zh-TW"/>
              </w:rPr>
              <w:t>584.38%</w:t>
            </w:r>
            <w:r w:rsidRPr="00A21C5B">
              <w:rPr>
                <w:szCs w:val="24"/>
                <w:lang w:eastAsia="zh-TW"/>
              </w:rPr>
              <w:t>、</w:t>
            </w:r>
            <w:r w:rsidRPr="00A21C5B">
              <w:rPr>
                <w:szCs w:val="24"/>
                <w:lang w:eastAsia="zh-TW"/>
              </w:rPr>
              <w:t>3</w:t>
            </w:r>
            <w:r w:rsidR="005E6C1D" w:rsidRPr="00A21C5B">
              <w:rPr>
                <w:rFonts w:hint="eastAsia"/>
                <w:szCs w:val="24"/>
                <w:lang w:eastAsia="zh-TW"/>
              </w:rPr>
              <w:t>,</w:t>
            </w:r>
            <w:r w:rsidRPr="00A21C5B">
              <w:rPr>
                <w:szCs w:val="24"/>
                <w:lang w:eastAsia="zh-TW"/>
              </w:rPr>
              <w:t>563.35%</w:t>
            </w:r>
            <w:r w:rsidRPr="00A21C5B">
              <w:rPr>
                <w:szCs w:val="24"/>
                <w:lang w:eastAsia="zh-TW"/>
              </w:rPr>
              <w:t>。當前，成都高新自貿試驗區一邊大力</w:t>
            </w:r>
            <w:r w:rsidRPr="00A21C5B">
              <w:rPr>
                <w:szCs w:val="24"/>
                <w:lang w:eastAsia="zh-TW"/>
              </w:rPr>
              <w:t>“</w:t>
            </w:r>
            <w:r w:rsidRPr="00A21C5B">
              <w:rPr>
                <w:szCs w:val="24"/>
                <w:lang w:eastAsia="zh-TW"/>
              </w:rPr>
              <w:t>引進來</w:t>
            </w:r>
            <w:r w:rsidRPr="00A21C5B">
              <w:rPr>
                <w:szCs w:val="24"/>
                <w:lang w:eastAsia="zh-TW"/>
              </w:rPr>
              <w:t>”</w:t>
            </w:r>
            <w:r w:rsidRPr="00A21C5B">
              <w:rPr>
                <w:szCs w:val="24"/>
                <w:lang w:eastAsia="zh-TW"/>
              </w:rPr>
              <w:t>，一邊大步</w:t>
            </w:r>
            <w:r w:rsidRPr="00A21C5B">
              <w:rPr>
                <w:szCs w:val="24"/>
                <w:lang w:eastAsia="zh-TW"/>
              </w:rPr>
              <w:t>“</w:t>
            </w:r>
            <w:r w:rsidRPr="00A21C5B">
              <w:rPr>
                <w:szCs w:val="24"/>
                <w:lang w:eastAsia="zh-TW"/>
              </w:rPr>
              <w:t>走出去</w:t>
            </w:r>
            <w:r w:rsidRPr="00A21C5B">
              <w:rPr>
                <w:szCs w:val="24"/>
                <w:lang w:eastAsia="zh-TW"/>
              </w:rPr>
              <w:t>”</w:t>
            </w:r>
            <w:r w:rsidRPr="00A21C5B">
              <w:rPr>
                <w:szCs w:val="24"/>
                <w:lang w:eastAsia="zh-TW"/>
              </w:rPr>
              <w:t>，做到雙向投資平穩增長。數據顯示，已累計引進</w:t>
            </w:r>
            <w:r w:rsidRPr="00A21C5B">
              <w:rPr>
                <w:szCs w:val="24"/>
                <w:lang w:eastAsia="zh-TW"/>
              </w:rPr>
              <w:t>238</w:t>
            </w:r>
            <w:r w:rsidRPr="00A21C5B">
              <w:rPr>
                <w:szCs w:val="24"/>
                <w:lang w:eastAsia="zh-TW"/>
              </w:rPr>
              <w:t>個億元以上項目，投資總額</w:t>
            </w:r>
            <w:r w:rsidRPr="00A21C5B">
              <w:rPr>
                <w:szCs w:val="24"/>
                <w:lang w:eastAsia="zh-TW"/>
              </w:rPr>
              <w:t>5</w:t>
            </w:r>
            <w:r w:rsidR="005E6C1D" w:rsidRPr="00A21C5B">
              <w:rPr>
                <w:rFonts w:hint="eastAsia"/>
                <w:szCs w:val="24"/>
                <w:lang w:eastAsia="zh-TW"/>
              </w:rPr>
              <w:t>,</w:t>
            </w:r>
            <w:r w:rsidRPr="00A21C5B">
              <w:rPr>
                <w:szCs w:val="24"/>
                <w:lang w:eastAsia="zh-TW"/>
              </w:rPr>
              <w:t>142.26</w:t>
            </w:r>
            <w:r w:rsidRPr="00A21C5B">
              <w:rPr>
                <w:szCs w:val="24"/>
                <w:lang w:eastAsia="zh-TW"/>
              </w:rPr>
              <w:t>億元，到位外資</w:t>
            </w:r>
            <w:r w:rsidRPr="00A21C5B">
              <w:rPr>
                <w:szCs w:val="24"/>
                <w:lang w:eastAsia="zh-TW"/>
              </w:rPr>
              <w:t>13.18</w:t>
            </w:r>
            <w:r w:rsidRPr="00A21C5B">
              <w:rPr>
                <w:szCs w:val="24"/>
                <w:lang w:eastAsia="zh-TW"/>
              </w:rPr>
              <w:t>億美元；以天齊鋰業、極米科技為代表的</w:t>
            </w:r>
            <w:r w:rsidRPr="00A21C5B">
              <w:rPr>
                <w:szCs w:val="24"/>
                <w:lang w:eastAsia="zh-TW"/>
              </w:rPr>
              <w:t>105</w:t>
            </w:r>
            <w:r w:rsidRPr="00A21C5B">
              <w:rPr>
                <w:szCs w:val="24"/>
                <w:lang w:eastAsia="zh-TW"/>
              </w:rPr>
              <w:t>個境外投資項目</w:t>
            </w:r>
            <w:r w:rsidRPr="00A21C5B">
              <w:rPr>
                <w:szCs w:val="24"/>
                <w:lang w:eastAsia="zh-TW"/>
              </w:rPr>
              <w:t>3</w:t>
            </w:r>
            <w:r w:rsidRPr="00A21C5B">
              <w:rPr>
                <w:szCs w:val="24"/>
                <w:lang w:eastAsia="zh-TW"/>
              </w:rPr>
              <w:t>年來累計實現投資備案總額</w:t>
            </w:r>
            <w:r w:rsidRPr="00A21C5B">
              <w:rPr>
                <w:szCs w:val="24"/>
                <w:lang w:eastAsia="zh-TW"/>
              </w:rPr>
              <w:t>29.03</w:t>
            </w:r>
            <w:r w:rsidRPr="00A21C5B">
              <w:rPr>
                <w:szCs w:val="24"/>
                <w:lang w:eastAsia="zh-TW"/>
              </w:rPr>
              <w:t>億元。</w:t>
            </w:r>
            <w:r w:rsidR="003F14D5" w:rsidRPr="00A21C5B">
              <w:rPr>
                <w:szCs w:val="24"/>
                <w:lang w:eastAsia="zh-TW"/>
              </w:rPr>
              <w:t>中國大陸</w:t>
            </w:r>
            <w:r w:rsidRPr="00A21C5B">
              <w:rPr>
                <w:szCs w:val="24"/>
                <w:lang w:eastAsia="zh-TW"/>
              </w:rPr>
              <w:t>—</w:t>
            </w:r>
            <w:r w:rsidRPr="00A21C5B">
              <w:rPr>
                <w:szCs w:val="24"/>
                <w:lang w:eastAsia="zh-TW"/>
              </w:rPr>
              <w:t>歐洲中心正加快打造為國家級對歐開放合作平臺，已成功招引挪威</w:t>
            </w:r>
            <w:r w:rsidRPr="00A21C5B">
              <w:rPr>
                <w:szCs w:val="24"/>
                <w:lang w:eastAsia="zh-TW"/>
              </w:rPr>
              <w:t>Opera</w:t>
            </w:r>
            <w:r w:rsidRPr="00A21C5B">
              <w:rPr>
                <w:szCs w:val="24"/>
                <w:lang w:eastAsia="zh-TW"/>
              </w:rPr>
              <w:t>中國</w:t>
            </w:r>
            <w:r w:rsidR="002413A4" w:rsidRPr="00A21C5B">
              <w:rPr>
                <w:rFonts w:hint="eastAsia"/>
                <w:szCs w:val="24"/>
                <w:lang w:eastAsia="zh-TW"/>
              </w:rPr>
              <w:t>大陸</w:t>
            </w:r>
            <w:r w:rsidRPr="00A21C5B">
              <w:rPr>
                <w:szCs w:val="24"/>
                <w:lang w:eastAsia="zh-TW"/>
              </w:rPr>
              <w:t>區總部、成都</w:t>
            </w:r>
            <w:r w:rsidRPr="00A21C5B">
              <w:rPr>
                <w:szCs w:val="24"/>
                <w:lang w:eastAsia="zh-TW"/>
              </w:rPr>
              <w:t>“</w:t>
            </w:r>
            <w:r w:rsidRPr="00A21C5B">
              <w:rPr>
                <w:szCs w:val="24"/>
                <w:lang w:eastAsia="zh-TW"/>
              </w:rPr>
              <w:t>一帶一路</w:t>
            </w:r>
            <w:r w:rsidRPr="00A21C5B">
              <w:rPr>
                <w:szCs w:val="24"/>
                <w:lang w:eastAsia="zh-TW"/>
              </w:rPr>
              <w:t>”</w:t>
            </w:r>
            <w:r w:rsidRPr="00A21C5B">
              <w:rPr>
                <w:szCs w:val="24"/>
                <w:lang w:eastAsia="zh-TW"/>
              </w:rPr>
              <w:t>國際商事法律服務平臺等商貿類、交往類、服務類重點項目</w:t>
            </w:r>
            <w:r w:rsidRPr="00A21C5B">
              <w:rPr>
                <w:szCs w:val="24"/>
                <w:lang w:eastAsia="zh-TW"/>
              </w:rPr>
              <w:t>59</w:t>
            </w:r>
            <w:r w:rsidRPr="00A21C5B">
              <w:rPr>
                <w:szCs w:val="24"/>
                <w:lang w:eastAsia="zh-TW"/>
              </w:rPr>
              <w:t>個。與此同時，成都高新自貿試驗區深入推動</w:t>
            </w:r>
            <w:r w:rsidRPr="00A21C5B">
              <w:rPr>
                <w:szCs w:val="24"/>
                <w:lang w:eastAsia="zh-TW"/>
              </w:rPr>
              <w:t>“</w:t>
            </w:r>
            <w:r w:rsidRPr="00A21C5B">
              <w:rPr>
                <w:szCs w:val="24"/>
                <w:lang w:eastAsia="zh-TW"/>
              </w:rPr>
              <w:t>國別合作園區</w:t>
            </w:r>
            <w:r w:rsidRPr="00A21C5B">
              <w:rPr>
                <w:szCs w:val="24"/>
                <w:lang w:eastAsia="zh-TW"/>
              </w:rPr>
              <w:t>”</w:t>
            </w:r>
            <w:r w:rsidRPr="00A21C5B">
              <w:rPr>
                <w:szCs w:val="24"/>
                <w:lang w:eastAsia="zh-TW"/>
              </w:rPr>
              <w:t>建設，其中新川創新科技園獲批建設成都</w:t>
            </w:r>
            <w:r w:rsidRPr="00A21C5B">
              <w:rPr>
                <w:szCs w:val="24"/>
                <w:lang w:eastAsia="zh-TW"/>
              </w:rPr>
              <w:t>5G</w:t>
            </w:r>
            <w:r w:rsidRPr="00A21C5B">
              <w:rPr>
                <w:szCs w:val="24"/>
                <w:lang w:eastAsia="zh-TW"/>
              </w:rPr>
              <w:t>智慧城，新引進入園企業</w:t>
            </w:r>
            <w:r w:rsidRPr="00A21C5B">
              <w:rPr>
                <w:szCs w:val="24"/>
                <w:lang w:eastAsia="zh-TW"/>
              </w:rPr>
              <w:t>40</w:t>
            </w:r>
            <w:r w:rsidRPr="00A21C5B">
              <w:rPr>
                <w:szCs w:val="24"/>
                <w:lang w:eastAsia="zh-TW"/>
              </w:rPr>
              <w:t>家、項目</w:t>
            </w:r>
            <w:r w:rsidRPr="00A21C5B">
              <w:rPr>
                <w:szCs w:val="24"/>
                <w:lang w:eastAsia="zh-TW"/>
              </w:rPr>
              <w:t>52</w:t>
            </w:r>
            <w:r w:rsidRPr="00A21C5B">
              <w:rPr>
                <w:szCs w:val="24"/>
                <w:lang w:eastAsia="zh-TW"/>
              </w:rPr>
              <w:t>個。中韓創新創業園新增中韓天尚科技等</w:t>
            </w:r>
            <w:r w:rsidRPr="00A21C5B">
              <w:rPr>
                <w:szCs w:val="24"/>
                <w:lang w:eastAsia="zh-TW"/>
              </w:rPr>
              <w:t>18</w:t>
            </w:r>
            <w:r w:rsidRPr="00A21C5B">
              <w:rPr>
                <w:szCs w:val="24"/>
                <w:lang w:eastAsia="zh-TW"/>
              </w:rPr>
              <w:t>家韓資企業入駐。</w:t>
            </w:r>
          </w:p>
          <w:p w:rsidR="00AB5CDC" w:rsidRPr="00A21C5B" w:rsidRDefault="00AB5CDC" w:rsidP="00AD3DC1">
            <w:pPr>
              <w:adjustRightInd w:val="0"/>
              <w:ind w:firstLineChars="0" w:firstLine="0"/>
              <w:textAlignment w:val="baseline"/>
              <w:rPr>
                <w:szCs w:val="24"/>
                <w:lang w:eastAsia="zh-TW"/>
              </w:rPr>
            </w:pPr>
          </w:p>
          <w:p w:rsidR="00AB5CDC" w:rsidRPr="00A21C5B" w:rsidRDefault="00AC0F55" w:rsidP="00AD3DC1">
            <w:pPr>
              <w:ind w:firstLineChars="0" w:firstLine="0"/>
              <w:rPr>
                <w:szCs w:val="24"/>
                <w:lang w:eastAsia="zh-TW"/>
              </w:rPr>
            </w:pPr>
            <w:r w:rsidRPr="00A21C5B">
              <w:rPr>
                <w:szCs w:val="24"/>
                <w:lang w:eastAsia="zh-TW"/>
              </w:rPr>
              <w:t>截至</w:t>
            </w:r>
            <w:r w:rsidRPr="00A21C5B">
              <w:rPr>
                <w:szCs w:val="24"/>
                <w:lang w:eastAsia="zh-TW"/>
              </w:rPr>
              <w:t>2020</w:t>
            </w:r>
            <w:r w:rsidRPr="00A21C5B">
              <w:rPr>
                <w:szCs w:val="24"/>
                <w:lang w:eastAsia="zh-TW"/>
              </w:rPr>
              <w:t>年</w:t>
            </w:r>
            <w:r w:rsidRPr="00A21C5B">
              <w:rPr>
                <w:szCs w:val="24"/>
                <w:lang w:eastAsia="zh-TW"/>
              </w:rPr>
              <w:t>6</w:t>
            </w:r>
            <w:r w:rsidRPr="00A21C5B">
              <w:rPr>
                <w:szCs w:val="24"/>
                <w:lang w:eastAsia="zh-TW"/>
              </w:rPr>
              <w:t>月，天府新區自貿試驗區累計新增註冊企業</w:t>
            </w:r>
            <w:r w:rsidRPr="00A21C5B">
              <w:rPr>
                <w:szCs w:val="24"/>
                <w:lang w:eastAsia="zh-TW"/>
              </w:rPr>
              <w:t>9</w:t>
            </w:r>
            <w:r w:rsidR="005E6C1D" w:rsidRPr="00A21C5B">
              <w:rPr>
                <w:rFonts w:hint="eastAsia"/>
                <w:szCs w:val="24"/>
                <w:lang w:eastAsia="zh-TW"/>
              </w:rPr>
              <w:t>,</w:t>
            </w:r>
            <w:r w:rsidRPr="00A21C5B">
              <w:rPr>
                <w:szCs w:val="24"/>
                <w:lang w:eastAsia="zh-TW"/>
              </w:rPr>
              <w:t>883</w:t>
            </w:r>
            <w:r w:rsidRPr="00A21C5B">
              <w:rPr>
                <w:szCs w:val="24"/>
                <w:lang w:eastAsia="zh-TW"/>
              </w:rPr>
              <w:t>家、註冊資本</w:t>
            </w:r>
            <w:r w:rsidRPr="00A21C5B">
              <w:rPr>
                <w:szCs w:val="24"/>
                <w:lang w:eastAsia="zh-TW"/>
              </w:rPr>
              <w:t>8</w:t>
            </w:r>
            <w:r w:rsidR="005E6C1D" w:rsidRPr="00A21C5B">
              <w:rPr>
                <w:rFonts w:hint="eastAsia"/>
                <w:szCs w:val="24"/>
                <w:lang w:eastAsia="zh-TW"/>
              </w:rPr>
              <w:t>,</w:t>
            </w:r>
            <w:r w:rsidRPr="00A21C5B">
              <w:rPr>
                <w:szCs w:val="24"/>
                <w:lang w:eastAsia="zh-TW"/>
              </w:rPr>
              <w:t>613</w:t>
            </w:r>
            <w:r w:rsidRPr="00A21C5B">
              <w:rPr>
                <w:szCs w:val="24"/>
                <w:lang w:eastAsia="zh-TW"/>
              </w:rPr>
              <w:t>億元（年均增長</w:t>
            </w:r>
            <w:r w:rsidRPr="00A21C5B">
              <w:rPr>
                <w:szCs w:val="24"/>
                <w:lang w:eastAsia="zh-TW"/>
              </w:rPr>
              <w:t>24%</w:t>
            </w:r>
            <w:r w:rsidRPr="00A21C5B">
              <w:rPr>
                <w:szCs w:val="24"/>
                <w:lang w:eastAsia="zh-TW"/>
              </w:rPr>
              <w:t>）；累計落戶股權投資基金等新金融企業</w:t>
            </w:r>
            <w:r w:rsidRPr="00A21C5B">
              <w:rPr>
                <w:szCs w:val="24"/>
                <w:lang w:eastAsia="zh-TW"/>
              </w:rPr>
              <w:t>640</w:t>
            </w:r>
            <w:r w:rsidRPr="00A21C5B">
              <w:rPr>
                <w:szCs w:val="24"/>
                <w:lang w:eastAsia="zh-TW"/>
              </w:rPr>
              <w:t>家，管理規模突破</w:t>
            </w:r>
            <w:r w:rsidRPr="00A21C5B">
              <w:rPr>
                <w:szCs w:val="24"/>
                <w:lang w:eastAsia="zh-TW"/>
              </w:rPr>
              <w:t>5</w:t>
            </w:r>
            <w:r w:rsidR="005E6C1D" w:rsidRPr="00A21C5B">
              <w:rPr>
                <w:rFonts w:hint="eastAsia"/>
                <w:szCs w:val="24"/>
                <w:lang w:eastAsia="zh-TW"/>
              </w:rPr>
              <w:t>,</w:t>
            </w:r>
            <w:r w:rsidRPr="00A21C5B">
              <w:rPr>
                <w:szCs w:val="24"/>
                <w:lang w:eastAsia="zh-TW"/>
              </w:rPr>
              <w:t>500</w:t>
            </w:r>
            <w:r w:rsidRPr="00A21C5B">
              <w:rPr>
                <w:szCs w:val="24"/>
                <w:lang w:eastAsia="zh-TW"/>
              </w:rPr>
              <w:t>億（年均增長</w:t>
            </w:r>
            <w:r w:rsidRPr="00A21C5B">
              <w:rPr>
                <w:szCs w:val="24"/>
                <w:lang w:eastAsia="zh-TW"/>
              </w:rPr>
              <w:t>59%</w:t>
            </w:r>
            <w:r w:rsidRPr="00A21C5B">
              <w:rPr>
                <w:szCs w:val="24"/>
                <w:lang w:eastAsia="zh-TW"/>
              </w:rPr>
              <w:t>）；累計落戶青年人才</w:t>
            </w:r>
            <w:r w:rsidRPr="00A21C5B">
              <w:rPr>
                <w:szCs w:val="24"/>
                <w:lang w:eastAsia="zh-TW"/>
              </w:rPr>
              <w:t>14</w:t>
            </w:r>
            <w:r w:rsidRPr="00A21C5B">
              <w:rPr>
                <w:szCs w:val="24"/>
                <w:lang w:eastAsia="zh-TW"/>
              </w:rPr>
              <w:t>萬人，占全市</w:t>
            </w:r>
            <w:r w:rsidRPr="00A21C5B">
              <w:rPr>
                <w:szCs w:val="24"/>
                <w:lang w:eastAsia="zh-TW"/>
              </w:rPr>
              <w:t>40.9%</w:t>
            </w:r>
            <w:r w:rsidRPr="00A21C5B">
              <w:rPr>
                <w:szCs w:val="24"/>
                <w:lang w:eastAsia="zh-TW"/>
              </w:rPr>
              <w:t>。</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外資來源</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shd w:val="clear" w:color="auto" w:fill="FFFFFF"/>
                <w:lang w:eastAsia="zh-TW"/>
              </w:rPr>
              <w:t>排</w:t>
            </w:r>
            <w:r w:rsidRPr="00A21C5B">
              <w:rPr>
                <w:szCs w:val="24"/>
                <w:lang w:eastAsia="zh-TW"/>
              </w:rPr>
              <w:t>名靠前的投資來源國家</w:t>
            </w:r>
            <w:r w:rsidR="0024698F" w:rsidRPr="00A21C5B">
              <w:rPr>
                <w:szCs w:val="24"/>
                <w:lang w:eastAsia="zh-TW"/>
              </w:rPr>
              <w:t>（</w:t>
            </w:r>
            <w:r w:rsidRPr="00A21C5B">
              <w:rPr>
                <w:szCs w:val="24"/>
                <w:lang w:eastAsia="zh-TW"/>
              </w:rPr>
              <w:t>地區</w:t>
            </w:r>
            <w:r w:rsidR="0024698F" w:rsidRPr="00A21C5B">
              <w:rPr>
                <w:szCs w:val="24"/>
                <w:lang w:eastAsia="zh-TW"/>
              </w:rPr>
              <w:t>）</w:t>
            </w:r>
            <w:r w:rsidRPr="00A21C5B">
              <w:rPr>
                <w:szCs w:val="24"/>
                <w:lang w:eastAsia="zh-TW"/>
              </w:rPr>
              <w:t>為香港特別行政區、新加坡、</w:t>
            </w:r>
            <w:r w:rsidR="005F0CBB" w:rsidRPr="00A21C5B">
              <w:rPr>
                <w:szCs w:val="24"/>
                <w:lang w:eastAsia="zh-TW"/>
              </w:rPr>
              <w:t>臺灣</w:t>
            </w:r>
            <w:r w:rsidRPr="00A21C5B">
              <w:rPr>
                <w:szCs w:val="24"/>
                <w:lang w:eastAsia="zh-TW"/>
              </w:rPr>
              <w:t>地區、美國等。</w:t>
            </w:r>
          </w:p>
        </w:tc>
      </w:tr>
      <w:tr w:rsidR="00A21C5B" w:rsidRPr="00A21C5B" w:rsidTr="005E6C1D">
        <w:trPr>
          <w:trHeight w:val="680"/>
        </w:trPr>
        <w:tc>
          <w:tcPr>
            <w:tcW w:w="5000" w:type="pct"/>
            <w:gridSpan w:val="3"/>
            <w:shd w:val="clear" w:color="auto" w:fill="CCFFFF"/>
            <w:vAlign w:val="center"/>
          </w:tcPr>
          <w:p w:rsidR="00AB5CDC" w:rsidRPr="00A21C5B" w:rsidRDefault="00AC0F55" w:rsidP="00AD3DC1">
            <w:pPr>
              <w:pStyle w:val="aff0"/>
              <w:ind w:firstLine="472"/>
            </w:pPr>
            <w:r w:rsidRPr="00A21C5B">
              <w:t>對外貿易</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貿易規模</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年對外貿易全年進出口總額</w:t>
            </w:r>
            <w:r w:rsidRPr="00A21C5B">
              <w:rPr>
                <w:szCs w:val="24"/>
                <w:lang w:eastAsia="zh-TW"/>
              </w:rPr>
              <w:t>8,081.9</w:t>
            </w:r>
            <w:r w:rsidRPr="00A21C5B">
              <w:rPr>
                <w:szCs w:val="24"/>
                <w:lang w:eastAsia="zh-TW"/>
              </w:rPr>
              <w:t>億元，比上年增長</w:t>
            </w:r>
            <w:r w:rsidRPr="00A21C5B">
              <w:rPr>
                <w:szCs w:val="24"/>
                <w:lang w:eastAsia="zh-TW"/>
              </w:rPr>
              <w:t>19.0%</w:t>
            </w:r>
            <w:r w:rsidRPr="00A21C5B">
              <w:rPr>
                <w:szCs w:val="24"/>
                <w:lang w:eastAsia="zh-TW"/>
              </w:rPr>
              <w:t>。其中，出口額</w:t>
            </w:r>
            <w:r w:rsidRPr="00A21C5B">
              <w:rPr>
                <w:szCs w:val="24"/>
                <w:lang w:eastAsia="zh-TW"/>
              </w:rPr>
              <w:t>4,654.3</w:t>
            </w:r>
            <w:r w:rsidRPr="00A21C5B">
              <w:rPr>
                <w:szCs w:val="24"/>
                <w:lang w:eastAsia="zh-TW"/>
              </w:rPr>
              <w:t>億元，增長</w:t>
            </w:r>
            <w:r w:rsidRPr="00A21C5B">
              <w:rPr>
                <w:szCs w:val="24"/>
                <w:lang w:eastAsia="zh-TW"/>
              </w:rPr>
              <w:t>19.2%</w:t>
            </w:r>
            <w:r w:rsidRPr="00A21C5B">
              <w:rPr>
                <w:szCs w:val="24"/>
                <w:lang w:eastAsia="zh-TW"/>
              </w:rPr>
              <w:t>；進口額</w:t>
            </w:r>
            <w:r w:rsidRPr="00A21C5B">
              <w:rPr>
                <w:szCs w:val="24"/>
                <w:lang w:eastAsia="zh-TW"/>
              </w:rPr>
              <w:t>3,427.5</w:t>
            </w:r>
            <w:r w:rsidRPr="00A21C5B">
              <w:rPr>
                <w:szCs w:val="24"/>
                <w:lang w:eastAsia="zh-TW"/>
              </w:rPr>
              <w:t>億元，增長</w:t>
            </w:r>
            <w:r w:rsidRPr="00A21C5B">
              <w:rPr>
                <w:szCs w:val="24"/>
                <w:lang w:eastAsia="zh-TW"/>
              </w:rPr>
              <w:t>18.8%</w:t>
            </w:r>
            <w:r w:rsidRPr="00A21C5B">
              <w:rPr>
                <w:szCs w:val="24"/>
                <w:lang w:eastAsia="zh-TW"/>
              </w:rPr>
              <w:t>。</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貿易方式</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lang w:eastAsia="zh-TW"/>
              </w:rPr>
              <w:t>四川出口貿易方式以一般貿易和加工貿易為主，全年以加工貿易方式進出口</w:t>
            </w:r>
            <w:r w:rsidRPr="00A21C5B">
              <w:rPr>
                <w:lang w:eastAsia="zh-TW"/>
              </w:rPr>
              <w:t>5</w:t>
            </w:r>
            <w:r w:rsidR="005E6C1D" w:rsidRPr="00A21C5B">
              <w:rPr>
                <w:rFonts w:hint="eastAsia"/>
                <w:lang w:eastAsia="zh-TW"/>
              </w:rPr>
              <w:t>,</w:t>
            </w:r>
            <w:r w:rsidRPr="00A21C5B">
              <w:rPr>
                <w:lang w:eastAsia="zh-TW"/>
              </w:rPr>
              <w:t>130.2</w:t>
            </w:r>
            <w:r w:rsidRPr="00A21C5B">
              <w:rPr>
                <w:lang w:eastAsia="zh-TW"/>
              </w:rPr>
              <w:t>億元，比上年增長</w:t>
            </w:r>
            <w:r w:rsidRPr="00A21C5B">
              <w:rPr>
                <w:lang w:eastAsia="zh-TW"/>
              </w:rPr>
              <w:t>24.8%</w:t>
            </w:r>
            <w:r w:rsidRPr="00A21C5B">
              <w:rPr>
                <w:lang w:eastAsia="zh-TW"/>
              </w:rPr>
              <w:t>，占全省進出口總額的</w:t>
            </w:r>
            <w:r w:rsidRPr="00A21C5B">
              <w:rPr>
                <w:lang w:eastAsia="zh-TW"/>
              </w:rPr>
              <w:t>63.5%</w:t>
            </w:r>
            <w:r w:rsidRPr="00A21C5B">
              <w:rPr>
                <w:lang w:eastAsia="zh-TW"/>
              </w:rPr>
              <w:t>；以一般貿易方式進出口</w:t>
            </w:r>
            <w:r w:rsidRPr="00A21C5B">
              <w:rPr>
                <w:lang w:eastAsia="zh-TW"/>
              </w:rPr>
              <w:t>1</w:t>
            </w:r>
            <w:r w:rsidR="005E6C1D" w:rsidRPr="00A21C5B">
              <w:rPr>
                <w:rFonts w:hint="eastAsia"/>
                <w:lang w:eastAsia="zh-TW"/>
              </w:rPr>
              <w:t>,</w:t>
            </w:r>
            <w:r w:rsidRPr="00A21C5B">
              <w:rPr>
                <w:lang w:eastAsia="zh-TW"/>
              </w:rPr>
              <w:t>682.8</w:t>
            </w:r>
            <w:r w:rsidRPr="00A21C5B">
              <w:rPr>
                <w:lang w:eastAsia="zh-TW"/>
              </w:rPr>
              <w:t>億元，下降</w:t>
            </w:r>
            <w:r w:rsidRPr="00A21C5B">
              <w:rPr>
                <w:lang w:eastAsia="zh-TW"/>
              </w:rPr>
              <w:t>6.0%</w:t>
            </w:r>
            <w:r w:rsidRPr="00A21C5B">
              <w:rPr>
                <w:lang w:eastAsia="zh-TW"/>
              </w:rPr>
              <w:t>，占全省進出口總額的</w:t>
            </w:r>
            <w:r w:rsidRPr="00A21C5B">
              <w:rPr>
                <w:lang w:eastAsia="zh-TW"/>
              </w:rPr>
              <w:t>20.8%</w:t>
            </w:r>
            <w:r w:rsidRPr="00A21C5B">
              <w:rPr>
                <w:lang w:eastAsia="zh-TW"/>
              </w:rPr>
              <w:t>。</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貿易目的地</w:t>
            </w:r>
          </w:p>
        </w:tc>
        <w:tc>
          <w:tcPr>
            <w:tcW w:w="3801" w:type="pct"/>
            <w:gridSpan w:val="2"/>
            <w:vAlign w:val="center"/>
          </w:tcPr>
          <w:p w:rsidR="00AB5CDC" w:rsidRPr="00A21C5B" w:rsidRDefault="00AC0F55" w:rsidP="00AD3DC1">
            <w:pPr>
              <w:adjustRightInd w:val="0"/>
              <w:ind w:firstLineChars="0" w:firstLine="0"/>
              <w:textAlignment w:val="baseline"/>
              <w:rPr>
                <w:lang w:eastAsia="zh-TW"/>
              </w:rPr>
            </w:pPr>
            <w:r w:rsidRPr="00A21C5B">
              <w:rPr>
                <w:lang w:eastAsia="zh-TW"/>
              </w:rPr>
              <w:t>2020</w:t>
            </w:r>
            <w:r w:rsidRPr="00A21C5B">
              <w:rPr>
                <w:lang w:eastAsia="zh-TW"/>
              </w:rPr>
              <w:t>年，東盟、歐盟、美國、香港地區、日本、英國、印度、韓國、澳大利亞及俄羅斯為四川省前</w:t>
            </w:r>
            <w:r w:rsidRPr="00A21C5B">
              <w:rPr>
                <w:lang w:eastAsia="zh-TW"/>
              </w:rPr>
              <w:t>10</w:t>
            </w:r>
            <w:r w:rsidRPr="00A21C5B">
              <w:rPr>
                <w:lang w:eastAsia="zh-TW"/>
              </w:rPr>
              <w:t>大出口市場，前述</w:t>
            </w:r>
            <w:r w:rsidRPr="00A21C5B">
              <w:rPr>
                <w:lang w:eastAsia="zh-TW"/>
              </w:rPr>
              <w:t>10</w:t>
            </w:r>
            <w:r w:rsidRPr="00A21C5B">
              <w:rPr>
                <w:lang w:eastAsia="zh-TW"/>
              </w:rPr>
              <w:t>者合計出口占比</w:t>
            </w:r>
            <w:r w:rsidRPr="00A21C5B">
              <w:rPr>
                <w:lang w:eastAsia="zh-TW"/>
              </w:rPr>
              <w:t>87.7%</w:t>
            </w:r>
            <w:r w:rsidRPr="00A21C5B">
              <w:rPr>
                <w:lang w:eastAsia="zh-TW"/>
              </w:rPr>
              <w:t>。</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貿易來源地</w:t>
            </w:r>
          </w:p>
        </w:tc>
        <w:tc>
          <w:tcPr>
            <w:tcW w:w="3801" w:type="pct"/>
            <w:gridSpan w:val="2"/>
            <w:vAlign w:val="center"/>
          </w:tcPr>
          <w:p w:rsidR="00AB5CDC" w:rsidRPr="00A21C5B" w:rsidRDefault="00AC0F55" w:rsidP="005E6C1D">
            <w:pPr>
              <w:adjustRightInd w:val="0"/>
              <w:ind w:firstLineChars="0" w:firstLine="0"/>
              <w:textAlignment w:val="baseline"/>
              <w:rPr>
                <w:lang w:eastAsia="zh-TW"/>
              </w:rPr>
            </w:pPr>
            <w:r w:rsidRPr="00A21C5B">
              <w:rPr>
                <w:lang w:eastAsia="zh-TW"/>
              </w:rPr>
              <w:t>美國、東盟、歐盟、</w:t>
            </w:r>
            <w:r w:rsidR="005F0CBB" w:rsidRPr="00A21C5B">
              <w:rPr>
                <w:lang w:eastAsia="zh-TW"/>
              </w:rPr>
              <w:t>臺灣</w:t>
            </w:r>
            <w:r w:rsidRPr="00A21C5B">
              <w:rPr>
                <w:lang w:eastAsia="zh-TW"/>
              </w:rPr>
              <w:t>地區和日本為前</w:t>
            </w:r>
            <w:r w:rsidRPr="00A21C5B">
              <w:rPr>
                <w:lang w:eastAsia="zh-TW"/>
              </w:rPr>
              <w:t>5</w:t>
            </w:r>
            <w:r w:rsidRPr="00A21C5B">
              <w:rPr>
                <w:lang w:eastAsia="zh-TW"/>
              </w:rPr>
              <w:t>大交易夥伴，合計進出口值占同期四川外貿進出口總值的</w:t>
            </w:r>
            <w:r w:rsidRPr="00A21C5B">
              <w:rPr>
                <w:lang w:eastAsia="zh-TW"/>
              </w:rPr>
              <w:t>71.5%</w:t>
            </w:r>
            <w:r w:rsidRPr="00A21C5B">
              <w:rPr>
                <w:lang w:eastAsia="zh-TW"/>
              </w:rPr>
              <w:t>。對美國進出口</w:t>
            </w:r>
            <w:r w:rsidRPr="00A21C5B">
              <w:rPr>
                <w:lang w:eastAsia="zh-TW"/>
              </w:rPr>
              <w:t>1</w:t>
            </w:r>
            <w:r w:rsidR="005E6C1D" w:rsidRPr="00A21C5B">
              <w:rPr>
                <w:rFonts w:hint="eastAsia"/>
                <w:lang w:eastAsia="zh-TW"/>
              </w:rPr>
              <w:t>,</w:t>
            </w:r>
            <w:r w:rsidRPr="00A21C5B">
              <w:rPr>
                <w:lang w:eastAsia="zh-TW"/>
              </w:rPr>
              <w:t>719.8</w:t>
            </w:r>
            <w:r w:rsidRPr="00A21C5B">
              <w:rPr>
                <w:lang w:eastAsia="zh-TW"/>
              </w:rPr>
              <w:t>億元，增長</w:t>
            </w:r>
            <w:r w:rsidRPr="00A21C5B">
              <w:rPr>
                <w:lang w:eastAsia="zh-TW"/>
              </w:rPr>
              <w:t>13.5%</w:t>
            </w:r>
            <w:r w:rsidRPr="00A21C5B">
              <w:rPr>
                <w:lang w:eastAsia="zh-TW"/>
              </w:rPr>
              <w:t>；對東盟進出口</w:t>
            </w:r>
            <w:r w:rsidRPr="00A21C5B">
              <w:rPr>
                <w:lang w:eastAsia="zh-TW"/>
              </w:rPr>
              <w:t>1</w:t>
            </w:r>
            <w:r w:rsidR="005E6C1D" w:rsidRPr="00A21C5B">
              <w:rPr>
                <w:rFonts w:hint="eastAsia"/>
                <w:lang w:eastAsia="zh-TW"/>
              </w:rPr>
              <w:t>,</w:t>
            </w:r>
            <w:r w:rsidRPr="00A21C5B">
              <w:rPr>
                <w:lang w:eastAsia="zh-TW"/>
              </w:rPr>
              <w:t>568</w:t>
            </w:r>
            <w:r w:rsidRPr="00A21C5B">
              <w:rPr>
                <w:lang w:eastAsia="zh-TW"/>
              </w:rPr>
              <w:t>億元，增長</w:t>
            </w:r>
            <w:r w:rsidRPr="00A21C5B">
              <w:rPr>
                <w:lang w:eastAsia="zh-TW"/>
              </w:rPr>
              <w:t>16.8%</w:t>
            </w:r>
            <w:r w:rsidRPr="00A21C5B">
              <w:rPr>
                <w:lang w:eastAsia="zh-TW"/>
              </w:rPr>
              <w:t>；對歐盟進出口</w:t>
            </w:r>
            <w:r w:rsidRPr="00A21C5B">
              <w:rPr>
                <w:lang w:eastAsia="zh-TW"/>
              </w:rPr>
              <w:t>1</w:t>
            </w:r>
            <w:r w:rsidR="005E6C1D" w:rsidRPr="00A21C5B">
              <w:rPr>
                <w:rFonts w:hint="eastAsia"/>
                <w:lang w:eastAsia="zh-TW"/>
              </w:rPr>
              <w:t>,</w:t>
            </w:r>
            <w:r w:rsidRPr="00A21C5B">
              <w:rPr>
                <w:lang w:eastAsia="zh-TW"/>
              </w:rPr>
              <w:t>528.9</w:t>
            </w:r>
            <w:r w:rsidRPr="00A21C5B">
              <w:rPr>
                <w:lang w:eastAsia="zh-TW"/>
              </w:rPr>
              <w:t>億元，增長</w:t>
            </w:r>
            <w:r w:rsidRPr="00A21C5B">
              <w:rPr>
                <w:lang w:eastAsia="zh-TW"/>
              </w:rPr>
              <w:t>27.4%</w:t>
            </w:r>
            <w:r w:rsidRPr="00A21C5B">
              <w:rPr>
                <w:lang w:eastAsia="zh-TW"/>
              </w:rPr>
              <w:t>；對</w:t>
            </w:r>
            <w:r w:rsidR="005F0CBB" w:rsidRPr="00A21C5B">
              <w:rPr>
                <w:lang w:eastAsia="zh-TW"/>
              </w:rPr>
              <w:t>臺灣</w:t>
            </w:r>
            <w:r w:rsidRPr="00A21C5B">
              <w:rPr>
                <w:lang w:eastAsia="zh-TW"/>
              </w:rPr>
              <w:t>進出口</w:t>
            </w:r>
            <w:r w:rsidRPr="00A21C5B">
              <w:rPr>
                <w:lang w:eastAsia="zh-TW"/>
              </w:rPr>
              <w:t>505.3</w:t>
            </w:r>
            <w:r w:rsidRPr="00A21C5B">
              <w:rPr>
                <w:lang w:eastAsia="zh-TW"/>
              </w:rPr>
              <w:t>億元，增長</w:t>
            </w:r>
            <w:r w:rsidRPr="00A21C5B">
              <w:rPr>
                <w:lang w:eastAsia="zh-TW"/>
              </w:rPr>
              <w:t>20.4%</w:t>
            </w:r>
            <w:r w:rsidRPr="00A21C5B">
              <w:rPr>
                <w:lang w:eastAsia="zh-TW"/>
              </w:rPr>
              <w:t>；對日本進出口</w:t>
            </w:r>
            <w:r w:rsidRPr="00A21C5B">
              <w:rPr>
                <w:lang w:eastAsia="zh-TW"/>
              </w:rPr>
              <w:t>454.8</w:t>
            </w:r>
            <w:r w:rsidRPr="00A21C5B">
              <w:rPr>
                <w:lang w:eastAsia="zh-TW"/>
              </w:rPr>
              <w:t>億元，增長</w:t>
            </w:r>
            <w:r w:rsidRPr="00A21C5B">
              <w:rPr>
                <w:lang w:eastAsia="zh-TW"/>
              </w:rPr>
              <w:t>18.1%</w:t>
            </w:r>
            <w:r w:rsidR="005E6C1D" w:rsidRPr="00A21C5B">
              <w:rPr>
                <w:rFonts w:ascii="華康細圓體" w:hint="eastAsia"/>
                <w:lang w:eastAsia="zh-TW"/>
              </w:rPr>
              <w:t>。</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貿易商品</w:t>
            </w:r>
          </w:p>
          <w:p w:rsidR="00AB5CDC" w:rsidRPr="00A21C5B" w:rsidRDefault="00AC0F55" w:rsidP="00AD3DC1">
            <w:pPr>
              <w:adjustRightInd w:val="0"/>
              <w:ind w:firstLineChars="0" w:firstLine="0"/>
              <w:jc w:val="distribute"/>
              <w:textAlignment w:val="baseline"/>
              <w:rPr>
                <w:szCs w:val="24"/>
              </w:rPr>
            </w:pPr>
            <w:r w:rsidRPr="00A21C5B">
              <w:rPr>
                <w:szCs w:val="24"/>
                <w:lang w:eastAsia="zh-TW"/>
              </w:rPr>
              <w:t>結構</w:t>
            </w:r>
          </w:p>
        </w:tc>
        <w:tc>
          <w:tcPr>
            <w:tcW w:w="3801" w:type="pct"/>
            <w:gridSpan w:val="2"/>
          </w:tcPr>
          <w:p w:rsidR="00AB5CDC" w:rsidRPr="00A21C5B" w:rsidRDefault="00AC0F55" w:rsidP="00AD3DC1">
            <w:pPr>
              <w:adjustRightInd w:val="0"/>
              <w:ind w:firstLineChars="0" w:firstLine="0"/>
              <w:textAlignment w:val="baseline"/>
              <w:rPr>
                <w:lang w:eastAsia="zh-TW"/>
              </w:rPr>
            </w:pPr>
            <w:r w:rsidRPr="00A21C5B">
              <w:rPr>
                <w:lang w:eastAsia="zh-TW"/>
              </w:rPr>
              <w:t>2020</w:t>
            </w:r>
            <w:r w:rsidRPr="00A21C5B">
              <w:rPr>
                <w:lang w:eastAsia="zh-TW"/>
              </w:rPr>
              <w:t>年，四川出口機電產品</w:t>
            </w:r>
            <w:r w:rsidRPr="00A21C5B">
              <w:rPr>
                <w:lang w:eastAsia="zh-TW"/>
              </w:rPr>
              <w:t>4</w:t>
            </w:r>
            <w:r w:rsidR="005E6C1D" w:rsidRPr="00A21C5B">
              <w:rPr>
                <w:rFonts w:hint="eastAsia"/>
                <w:lang w:eastAsia="zh-TW"/>
              </w:rPr>
              <w:t>,</w:t>
            </w:r>
            <w:r w:rsidRPr="00A21C5B">
              <w:rPr>
                <w:lang w:eastAsia="zh-TW"/>
              </w:rPr>
              <w:t>082.43</w:t>
            </w:r>
            <w:r w:rsidRPr="00A21C5B">
              <w:rPr>
                <w:lang w:eastAsia="zh-TW"/>
              </w:rPr>
              <w:t>億元，增長</w:t>
            </w:r>
            <w:r w:rsidRPr="00A21C5B">
              <w:rPr>
                <w:lang w:eastAsia="zh-TW"/>
              </w:rPr>
              <w:t>27.5%</w:t>
            </w:r>
            <w:r w:rsidRPr="00A21C5B">
              <w:rPr>
                <w:lang w:eastAsia="zh-TW"/>
              </w:rPr>
              <w:t>，占同期四川外貿出口總值的</w:t>
            </w:r>
            <w:r w:rsidRPr="00A21C5B">
              <w:rPr>
                <w:lang w:eastAsia="zh-TW"/>
              </w:rPr>
              <w:t>82%</w:t>
            </w:r>
            <w:r w:rsidRPr="00A21C5B">
              <w:rPr>
                <w:lang w:eastAsia="zh-TW"/>
              </w:rPr>
              <w:t>。此外，出口農產品</w:t>
            </w:r>
            <w:r w:rsidRPr="00A21C5B">
              <w:rPr>
                <w:lang w:eastAsia="zh-TW"/>
              </w:rPr>
              <w:t>44.92</w:t>
            </w:r>
            <w:r w:rsidRPr="00A21C5B">
              <w:rPr>
                <w:lang w:eastAsia="zh-TW"/>
              </w:rPr>
              <w:t>億元，減少</w:t>
            </w:r>
            <w:r w:rsidRPr="00A21C5B">
              <w:rPr>
                <w:lang w:eastAsia="zh-TW"/>
              </w:rPr>
              <w:t>9.9%</w:t>
            </w:r>
            <w:r w:rsidRPr="00A21C5B">
              <w:rPr>
                <w:lang w:eastAsia="zh-TW"/>
              </w:rPr>
              <w:t>，占</w:t>
            </w:r>
            <w:r w:rsidRPr="00A21C5B">
              <w:rPr>
                <w:lang w:eastAsia="zh-TW"/>
              </w:rPr>
              <w:t>1.0%</w:t>
            </w:r>
            <w:r w:rsidRPr="00A21C5B">
              <w:rPr>
                <w:lang w:eastAsia="zh-TW"/>
              </w:rPr>
              <w:t>。</w:t>
            </w:r>
          </w:p>
          <w:p w:rsidR="00AB5CDC" w:rsidRPr="00A21C5B" w:rsidRDefault="00AC0F55" w:rsidP="00AD3DC1">
            <w:pPr>
              <w:adjustRightInd w:val="0"/>
              <w:ind w:firstLineChars="0" w:firstLine="0"/>
              <w:textAlignment w:val="baseline"/>
              <w:rPr>
                <w:lang w:eastAsia="zh-TW"/>
              </w:rPr>
            </w:pPr>
            <w:r w:rsidRPr="00A21C5B">
              <w:rPr>
                <w:lang w:eastAsia="zh-TW"/>
              </w:rPr>
              <w:t>同期，四川進口機電產品</w:t>
            </w:r>
            <w:r w:rsidRPr="00A21C5B">
              <w:rPr>
                <w:lang w:eastAsia="zh-TW"/>
              </w:rPr>
              <w:t>3</w:t>
            </w:r>
            <w:r w:rsidR="005E6C1D" w:rsidRPr="00A21C5B">
              <w:rPr>
                <w:rFonts w:hint="eastAsia"/>
                <w:lang w:eastAsia="zh-TW"/>
              </w:rPr>
              <w:t>,</w:t>
            </w:r>
            <w:r w:rsidRPr="00A21C5B">
              <w:rPr>
                <w:lang w:eastAsia="zh-TW"/>
              </w:rPr>
              <w:t>097.13</w:t>
            </w:r>
            <w:r w:rsidRPr="00A21C5B">
              <w:rPr>
                <w:lang w:eastAsia="zh-TW"/>
              </w:rPr>
              <w:t>億元，增長</w:t>
            </w:r>
            <w:r w:rsidRPr="00A21C5B">
              <w:rPr>
                <w:lang w:eastAsia="zh-TW"/>
              </w:rPr>
              <w:t>23.2%</w:t>
            </w:r>
            <w:r w:rsidRPr="00A21C5B">
              <w:rPr>
                <w:lang w:eastAsia="zh-TW"/>
              </w:rPr>
              <w:t>，占同期四川外貿進口總值的</w:t>
            </w:r>
            <w:r w:rsidRPr="00A21C5B">
              <w:rPr>
                <w:lang w:eastAsia="zh-TW"/>
              </w:rPr>
              <w:t>90.4%</w:t>
            </w:r>
            <w:r w:rsidRPr="00A21C5B">
              <w:rPr>
                <w:lang w:eastAsia="zh-TW"/>
              </w:rPr>
              <w:t>。此外，進口農產品</w:t>
            </w:r>
            <w:r w:rsidRPr="00A21C5B">
              <w:rPr>
                <w:lang w:eastAsia="zh-TW"/>
              </w:rPr>
              <w:t>57.49</w:t>
            </w:r>
            <w:r w:rsidRPr="00A21C5B">
              <w:rPr>
                <w:lang w:eastAsia="zh-TW"/>
              </w:rPr>
              <w:t>億元，增長</w:t>
            </w:r>
            <w:r w:rsidRPr="00A21C5B">
              <w:rPr>
                <w:lang w:eastAsia="zh-TW"/>
              </w:rPr>
              <w:t>1.5%</w:t>
            </w:r>
            <w:r w:rsidRPr="00A21C5B">
              <w:rPr>
                <w:lang w:eastAsia="zh-TW"/>
              </w:rPr>
              <w:t>，占</w:t>
            </w:r>
            <w:r w:rsidRPr="00A21C5B">
              <w:rPr>
                <w:lang w:eastAsia="zh-TW"/>
              </w:rPr>
              <w:t>1.7%</w:t>
            </w:r>
            <w:r w:rsidRPr="00A21C5B">
              <w:rPr>
                <w:lang w:eastAsia="zh-TW"/>
              </w:rPr>
              <w:t>。</w:t>
            </w:r>
          </w:p>
        </w:tc>
      </w:tr>
      <w:tr w:rsidR="00A21C5B" w:rsidRPr="00A21C5B" w:rsidTr="005E6C1D">
        <w:trPr>
          <w:trHeight w:val="680"/>
        </w:trPr>
        <w:tc>
          <w:tcPr>
            <w:tcW w:w="5000" w:type="pct"/>
            <w:gridSpan w:val="3"/>
            <w:shd w:val="clear" w:color="auto" w:fill="CCFFFF"/>
            <w:vAlign w:val="center"/>
          </w:tcPr>
          <w:p w:rsidR="00AB5CDC" w:rsidRPr="00A21C5B" w:rsidRDefault="00AC0F55" w:rsidP="00AD3DC1">
            <w:pPr>
              <w:pStyle w:val="aff0"/>
              <w:ind w:firstLine="472"/>
            </w:pPr>
            <w:r w:rsidRPr="00A21C5B">
              <w:t>投資環境</w:t>
            </w:r>
          </w:p>
        </w:tc>
      </w:tr>
      <w:tr w:rsidR="00A21C5B" w:rsidRPr="00A21C5B" w:rsidTr="005E6C1D">
        <w:trPr>
          <w:trHeight w:val="454"/>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基礎建設</w:t>
            </w:r>
          </w:p>
        </w:tc>
        <w:tc>
          <w:tcPr>
            <w:tcW w:w="3801" w:type="pct"/>
            <w:gridSpan w:val="2"/>
            <w:vAlign w:val="center"/>
          </w:tcPr>
          <w:p w:rsidR="00AB5CDC" w:rsidRPr="00A21C5B" w:rsidRDefault="00AC0F55" w:rsidP="00AD3DC1">
            <w:pPr>
              <w:ind w:firstLineChars="0" w:firstLine="0"/>
              <w:rPr>
                <w:lang w:eastAsia="zh-TW"/>
              </w:rPr>
            </w:pPr>
            <w:r w:rsidRPr="00A21C5B">
              <w:rPr>
                <w:lang w:eastAsia="zh-TW"/>
              </w:rPr>
              <w:t>成都天府國際機場是</w:t>
            </w:r>
            <w:r w:rsidRPr="00A21C5B">
              <w:rPr>
                <w:lang w:eastAsia="zh-TW"/>
              </w:rPr>
              <w:t>“</w:t>
            </w:r>
            <w:r w:rsidRPr="00A21C5B">
              <w:rPr>
                <w:lang w:eastAsia="zh-TW"/>
              </w:rPr>
              <w:t>十三五</w:t>
            </w:r>
            <w:r w:rsidRPr="00A21C5B">
              <w:rPr>
                <w:lang w:eastAsia="zh-TW"/>
              </w:rPr>
              <w:t>”</w:t>
            </w:r>
            <w:r w:rsidRPr="00A21C5B">
              <w:rPr>
                <w:lang w:eastAsia="zh-TW"/>
              </w:rPr>
              <w:t>期間規劃建設的最大民用運輸機場，定位為國家級國際航空樞紐、絲綢之路經濟帶中等級最高的航空港。</w:t>
            </w:r>
            <w:r w:rsidRPr="00A21C5B">
              <w:rPr>
                <w:lang w:eastAsia="zh-TW"/>
              </w:rPr>
              <w:t>2021</w:t>
            </w:r>
            <w:r w:rsidRPr="00A21C5B">
              <w:rPr>
                <w:lang w:eastAsia="zh-TW"/>
              </w:rPr>
              <w:t>年</w:t>
            </w:r>
            <w:r w:rsidRPr="00A21C5B">
              <w:rPr>
                <w:lang w:eastAsia="zh-TW"/>
              </w:rPr>
              <w:t>6</w:t>
            </w:r>
            <w:r w:rsidRPr="00A21C5B">
              <w:rPr>
                <w:lang w:eastAsia="zh-TW"/>
              </w:rPr>
              <w:t>月，天府國際機場將正式投用。</w:t>
            </w:r>
          </w:p>
          <w:p w:rsidR="00AB5CDC" w:rsidRPr="00A21C5B" w:rsidRDefault="00AC0F55" w:rsidP="00AD3DC1">
            <w:pPr>
              <w:ind w:firstLineChars="0" w:firstLine="0"/>
              <w:rPr>
                <w:lang w:eastAsia="zh-TW"/>
              </w:rPr>
            </w:pPr>
            <w:r w:rsidRPr="00A21C5B">
              <w:rPr>
                <w:lang w:eastAsia="zh-TW"/>
              </w:rPr>
              <w:t>2020</w:t>
            </w:r>
            <w:r w:rsidRPr="00A21C5B">
              <w:rPr>
                <w:lang w:eastAsia="zh-TW"/>
              </w:rPr>
              <w:t>年四川交投推進</w:t>
            </w:r>
            <w:r w:rsidRPr="00A21C5B">
              <w:rPr>
                <w:lang w:eastAsia="zh-TW"/>
              </w:rPr>
              <w:t>20</w:t>
            </w:r>
            <w:r w:rsidRPr="00A21C5B">
              <w:rPr>
                <w:lang w:eastAsia="zh-TW"/>
              </w:rPr>
              <w:t>個重點項目建設。其中包括加快樂西、汶馬、九綿、仁沐新、成資渝等</w:t>
            </w:r>
            <w:r w:rsidRPr="00A21C5B">
              <w:rPr>
                <w:lang w:eastAsia="zh-TW"/>
              </w:rPr>
              <w:t>8</w:t>
            </w:r>
            <w:r w:rsidRPr="00A21C5B">
              <w:rPr>
                <w:lang w:eastAsia="zh-TW"/>
              </w:rPr>
              <w:t>個高速公路項目建設進度。</w:t>
            </w:r>
            <w:r w:rsidRPr="00A21C5B">
              <w:rPr>
                <w:lang w:eastAsia="zh-TW"/>
              </w:rPr>
              <w:t>2020</w:t>
            </w:r>
            <w:r w:rsidRPr="00A21C5B">
              <w:rPr>
                <w:lang w:eastAsia="zh-TW"/>
              </w:rPr>
              <w:t>年四川交投開工建設宜攀、綿蒼、蒼巴、久馬、瀘石、天邛和九黃機場航空口岸，以及成南達萬高鐵、都四山地軌道等</w:t>
            </w:r>
            <w:r w:rsidRPr="00A21C5B">
              <w:rPr>
                <w:lang w:eastAsia="zh-TW"/>
              </w:rPr>
              <w:t>12</w:t>
            </w:r>
            <w:r w:rsidRPr="00A21C5B">
              <w:rPr>
                <w:lang w:eastAsia="zh-TW"/>
              </w:rPr>
              <w:t>個重點項目。同時，完成</w:t>
            </w:r>
            <w:r w:rsidRPr="00A21C5B">
              <w:rPr>
                <w:lang w:eastAsia="zh-TW"/>
              </w:rPr>
              <w:t>198</w:t>
            </w:r>
            <w:r w:rsidRPr="00A21C5B">
              <w:rPr>
                <w:lang w:eastAsia="zh-TW"/>
              </w:rPr>
              <w:t>公里通車任務，包括仁沐新高速孝姑至沐川南段及馬邊支線</w:t>
            </w:r>
            <w:r w:rsidRPr="00A21C5B">
              <w:rPr>
                <w:lang w:eastAsia="zh-TW"/>
              </w:rPr>
              <w:t>76</w:t>
            </w:r>
            <w:r w:rsidRPr="00A21C5B">
              <w:rPr>
                <w:lang w:eastAsia="zh-TW"/>
              </w:rPr>
              <w:t>公里、汶馬高速剩餘段</w:t>
            </w:r>
            <w:r w:rsidRPr="00A21C5B">
              <w:rPr>
                <w:lang w:eastAsia="zh-TW"/>
              </w:rPr>
              <w:t>13</w:t>
            </w:r>
            <w:r w:rsidRPr="00A21C5B">
              <w:rPr>
                <w:lang w:eastAsia="zh-TW"/>
              </w:rPr>
              <w:t>公里和成資渝高速全線</w:t>
            </w:r>
            <w:r w:rsidRPr="00A21C5B">
              <w:rPr>
                <w:lang w:eastAsia="zh-TW"/>
              </w:rPr>
              <w:t>109</w:t>
            </w:r>
            <w:r w:rsidRPr="00A21C5B">
              <w:rPr>
                <w:lang w:eastAsia="zh-TW"/>
              </w:rPr>
              <w:t>公里。截止到</w:t>
            </w:r>
            <w:r w:rsidRPr="00A21C5B">
              <w:rPr>
                <w:lang w:eastAsia="zh-TW"/>
              </w:rPr>
              <w:t>2020</w:t>
            </w:r>
            <w:r w:rsidRPr="00A21C5B">
              <w:rPr>
                <w:lang w:eastAsia="zh-TW"/>
              </w:rPr>
              <w:t>年</w:t>
            </w:r>
            <w:r w:rsidRPr="00A21C5B">
              <w:rPr>
                <w:lang w:eastAsia="zh-TW"/>
              </w:rPr>
              <w:t>12</w:t>
            </w:r>
            <w:r w:rsidRPr="00A21C5B">
              <w:rPr>
                <w:lang w:eastAsia="zh-TW"/>
              </w:rPr>
              <w:t>月</w:t>
            </w:r>
            <w:r w:rsidRPr="00A21C5B">
              <w:rPr>
                <w:lang w:eastAsia="zh-TW"/>
              </w:rPr>
              <w:t>31</w:t>
            </w:r>
            <w:r w:rsidRPr="00A21C5B">
              <w:rPr>
                <w:lang w:eastAsia="zh-TW"/>
              </w:rPr>
              <w:t>日，四川高速公路通車里程突破</w:t>
            </w:r>
            <w:r w:rsidRPr="00A21C5B">
              <w:rPr>
                <w:lang w:eastAsia="zh-TW"/>
              </w:rPr>
              <w:t>8</w:t>
            </w:r>
            <w:r w:rsidR="005E6C1D" w:rsidRPr="00A21C5B">
              <w:rPr>
                <w:rFonts w:hint="eastAsia"/>
                <w:lang w:eastAsia="zh-TW"/>
              </w:rPr>
              <w:t>,</w:t>
            </w:r>
            <w:r w:rsidRPr="00A21C5B">
              <w:rPr>
                <w:lang w:eastAsia="zh-TW"/>
              </w:rPr>
              <w:t>000</w:t>
            </w:r>
            <w:r w:rsidRPr="00A21C5B">
              <w:rPr>
                <w:lang w:eastAsia="zh-TW"/>
              </w:rPr>
              <w:t>公里，站上新臺階。</w:t>
            </w:r>
          </w:p>
        </w:tc>
      </w:tr>
      <w:tr w:rsidR="00A21C5B" w:rsidRPr="00A21C5B" w:rsidTr="005E6C1D">
        <w:trPr>
          <w:trHeight w:val="454"/>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運輸能力</w:t>
            </w:r>
          </w:p>
        </w:tc>
        <w:tc>
          <w:tcPr>
            <w:tcW w:w="3801" w:type="pct"/>
            <w:gridSpan w:val="2"/>
            <w:vAlign w:val="center"/>
          </w:tcPr>
          <w:p w:rsidR="00AB5CDC" w:rsidRPr="00A21C5B" w:rsidRDefault="00AC0F55" w:rsidP="00AD3DC1">
            <w:pPr>
              <w:ind w:firstLineChars="0" w:firstLine="0"/>
              <w:rPr>
                <w:lang w:eastAsia="zh-TW"/>
              </w:rPr>
            </w:pPr>
            <w:r w:rsidRPr="00A21C5B">
              <w:rPr>
                <w:lang w:eastAsia="zh-TW"/>
              </w:rPr>
              <w:t>全年通過公路、鐵路、民航和水路等運輸方式完成貨物周轉量</w:t>
            </w:r>
            <w:r w:rsidRPr="00A21C5B">
              <w:rPr>
                <w:lang w:eastAsia="zh-TW"/>
              </w:rPr>
              <w:t>2</w:t>
            </w:r>
            <w:r w:rsidR="005E6C1D" w:rsidRPr="00A21C5B">
              <w:rPr>
                <w:rFonts w:hint="eastAsia"/>
                <w:lang w:eastAsia="zh-TW"/>
              </w:rPr>
              <w:t>,</w:t>
            </w:r>
            <w:r w:rsidRPr="00A21C5B">
              <w:rPr>
                <w:lang w:eastAsia="zh-TW"/>
              </w:rPr>
              <w:t>735.4</w:t>
            </w:r>
            <w:r w:rsidRPr="00A21C5B">
              <w:rPr>
                <w:lang w:eastAsia="zh-TW"/>
              </w:rPr>
              <w:t>億噸公里，比上年增長</w:t>
            </w:r>
            <w:r w:rsidRPr="00A21C5B">
              <w:rPr>
                <w:lang w:eastAsia="zh-TW"/>
              </w:rPr>
              <w:t>6.3%</w:t>
            </w:r>
            <w:r w:rsidRPr="00A21C5B">
              <w:rPr>
                <w:lang w:eastAsia="zh-TW"/>
              </w:rPr>
              <w:t>；完成旅客周轉量</w:t>
            </w:r>
            <w:r w:rsidRPr="00A21C5B">
              <w:rPr>
                <w:lang w:eastAsia="zh-TW"/>
              </w:rPr>
              <w:t>1</w:t>
            </w:r>
            <w:r w:rsidR="005E6C1D" w:rsidRPr="00A21C5B">
              <w:rPr>
                <w:rFonts w:hint="eastAsia"/>
                <w:lang w:eastAsia="zh-TW"/>
              </w:rPr>
              <w:t>,</w:t>
            </w:r>
            <w:r w:rsidRPr="00A21C5B">
              <w:rPr>
                <w:lang w:eastAsia="zh-TW"/>
              </w:rPr>
              <w:t>203.0</w:t>
            </w:r>
            <w:r w:rsidRPr="00A21C5B">
              <w:rPr>
                <w:lang w:eastAsia="zh-TW"/>
              </w:rPr>
              <w:t>億人公里，下降</w:t>
            </w:r>
            <w:r w:rsidRPr="00A21C5B">
              <w:rPr>
                <w:lang w:eastAsia="zh-TW"/>
              </w:rPr>
              <w:t>38.3%</w:t>
            </w:r>
            <w:r w:rsidRPr="00A21C5B">
              <w:rPr>
                <w:lang w:eastAsia="zh-TW"/>
              </w:rPr>
              <w:t>。年末高速公路建成里程</w:t>
            </w:r>
            <w:r w:rsidRPr="00A21C5B">
              <w:rPr>
                <w:lang w:eastAsia="zh-TW"/>
              </w:rPr>
              <w:t>8</w:t>
            </w:r>
            <w:r w:rsidR="005E6C1D" w:rsidRPr="00A21C5B">
              <w:rPr>
                <w:rFonts w:hint="eastAsia"/>
                <w:lang w:eastAsia="zh-TW"/>
              </w:rPr>
              <w:t>,</w:t>
            </w:r>
            <w:r w:rsidRPr="00A21C5B">
              <w:rPr>
                <w:lang w:eastAsia="zh-TW"/>
              </w:rPr>
              <w:t>140</w:t>
            </w:r>
            <w:r w:rsidRPr="00A21C5B">
              <w:rPr>
                <w:lang w:eastAsia="zh-TW"/>
              </w:rPr>
              <w:t>公里；內河港口年集裝箱吞吐能力</w:t>
            </w:r>
            <w:r w:rsidRPr="00A21C5B">
              <w:rPr>
                <w:lang w:eastAsia="zh-TW"/>
              </w:rPr>
              <w:t>250</w:t>
            </w:r>
            <w:r w:rsidRPr="00A21C5B">
              <w:rPr>
                <w:lang w:eastAsia="zh-TW"/>
              </w:rPr>
              <w:t>萬標箱。</w:t>
            </w:r>
          </w:p>
        </w:tc>
      </w:tr>
      <w:tr w:rsidR="00A21C5B" w:rsidRPr="00A21C5B" w:rsidTr="005E6C1D">
        <w:trPr>
          <w:trHeight w:val="454"/>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通訊</w:t>
            </w:r>
          </w:p>
        </w:tc>
        <w:tc>
          <w:tcPr>
            <w:tcW w:w="3801" w:type="pct"/>
            <w:gridSpan w:val="2"/>
            <w:vAlign w:val="center"/>
          </w:tcPr>
          <w:p w:rsidR="00AB5CDC" w:rsidRPr="00A21C5B" w:rsidRDefault="00AC0F55" w:rsidP="00AD3DC1">
            <w:pPr>
              <w:ind w:firstLineChars="0" w:firstLine="0"/>
              <w:rPr>
                <w:lang w:eastAsia="zh-TW"/>
              </w:rPr>
            </w:pPr>
            <w:r w:rsidRPr="00A21C5B">
              <w:rPr>
                <w:lang w:eastAsia="zh-TW"/>
              </w:rPr>
              <w:t>全年郵電業務總量</w:t>
            </w:r>
            <w:r w:rsidRPr="00A21C5B">
              <w:rPr>
                <w:lang w:eastAsia="zh-TW"/>
              </w:rPr>
              <w:t>8</w:t>
            </w:r>
            <w:r w:rsidR="005E6C1D" w:rsidRPr="00A21C5B">
              <w:rPr>
                <w:rFonts w:hint="eastAsia"/>
                <w:lang w:eastAsia="zh-TW"/>
              </w:rPr>
              <w:t>,</w:t>
            </w:r>
            <w:r w:rsidRPr="00A21C5B">
              <w:rPr>
                <w:lang w:eastAsia="zh-TW"/>
              </w:rPr>
              <w:t>063.6</w:t>
            </w:r>
            <w:r w:rsidRPr="00A21C5B">
              <w:rPr>
                <w:lang w:eastAsia="zh-TW"/>
              </w:rPr>
              <w:t>億元，比上年增長</w:t>
            </w:r>
            <w:r w:rsidRPr="00A21C5B">
              <w:rPr>
                <w:lang w:eastAsia="zh-TW"/>
              </w:rPr>
              <w:t>43.9%</w:t>
            </w:r>
            <w:r w:rsidRPr="00A21C5B">
              <w:rPr>
                <w:lang w:eastAsia="zh-TW"/>
              </w:rPr>
              <w:t>。其中，郵政業務總量</w:t>
            </w:r>
            <w:r w:rsidRPr="00A21C5B">
              <w:rPr>
                <w:lang w:eastAsia="zh-TW"/>
              </w:rPr>
              <w:t>537.7</w:t>
            </w:r>
            <w:r w:rsidRPr="00A21C5B">
              <w:rPr>
                <w:lang w:eastAsia="zh-TW"/>
              </w:rPr>
              <w:t>億元，增長</w:t>
            </w:r>
            <w:r w:rsidRPr="00A21C5B">
              <w:rPr>
                <w:lang w:eastAsia="zh-TW"/>
              </w:rPr>
              <w:t>20.1%</w:t>
            </w:r>
            <w:r w:rsidRPr="00A21C5B">
              <w:rPr>
                <w:lang w:eastAsia="zh-TW"/>
              </w:rPr>
              <w:t>；電信業務總量</w:t>
            </w:r>
            <w:r w:rsidRPr="00A21C5B">
              <w:rPr>
                <w:lang w:eastAsia="zh-TW"/>
              </w:rPr>
              <w:t>7</w:t>
            </w:r>
            <w:r w:rsidR="005E6C1D" w:rsidRPr="00A21C5B">
              <w:rPr>
                <w:rFonts w:hint="eastAsia"/>
                <w:lang w:eastAsia="zh-TW"/>
              </w:rPr>
              <w:t>,</w:t>
            </w:r>
            <w:r w:rsidRPr="00A21C5B">
              <w:rPr>
                <w:lang w:eastAsia="zh-TW"/>
              </w:rPr>
              <w:t>525.9</w:t>
            </w:r>
            <w:r w:rsidRPr="00A21C5B">
              <w:rPr>
                <w:lang w:eastAsia="zh-TW"/>
              </w:rPr>
              <w:t>億元，增長</w:t>
            </w:r>
            <w:r w:rsidRPr="00A21C5B">
              <w:rPr>
                <w:lang w:eastAsia="zh-TW"/>
              </w:rPr>
              <w:t>46.0%</w:t>
            </w:r>
            <w:r w:rsidRPr="00A21C5B">
              <w:rPr>
                <w:lang w:eastAsia="zh-TW"/>
              </w:rPr>
              <w:t>。年末固定電話使用者</w:t>
            </w:r>
            <w:r w:rsidRPr="00A21C5B">
              <w:rPr>
                <w:lang w:eastAsia="zh-TW"/>
              </w:rPr>
              <w:t>1</w:t>
            </w:r>
            <w:r w:rsidR="005E6C1D" w:rsidRPr="00A21C5B">
              <w:rPr>
                <w:rFonts w:hint="eastAsia"/>
                <w:lang w:eastAsia="zh-TW"/>
              </w:rPr>
              <w:t>,</w:t>
            </w:r>
            <w:r w:rsidRPr="00A21C5B">
              <w:rPr>
                <w:lang w:eastAsia="zh-TW"/>
              </w:rPr>
              <w:t>885.0</w:t>
            </w:r>
            <w:r w:rsidRPr="00A21C5B">
              <w:rPr>
                <w:lang w:eastAsia="zh-TW"/>
              </w:rPr>
              <w:t>萬戶，行動電話用戶</w:t>
            </w:r>
            <w:r w:rsidRPr="00A21C5B">
              <w:rPr>
                <w:lang w:eastAsia="zh-TW"/>
              </w:rPr>
              <w:t>9</w:t>
            </w:r>
            <w:r w:rsidR="005E6C1D" w:rsidRPr="00A21C5B">
              <w:rPr>
                <w:rFonts w:hint="eastAsia"/>
                <w:lang w:eastAsia="zh-TW"/>
              </w:rPr>
              <w:t>,</w:t>
            </w:r>
            <w:r w:rsidRPr="00A21C5B">
              <w:rPr>
                <w:lang w:eastAsia="zh-TW"/>
              </w:rPr>
              <w:t>124.6</w:t>
            </w:r>
            <w:r w:rsidRPr="00A21C5B">
              <w:rPr>
                <w:lang w:eastAsia="zh-TW"/>
              </w:rPr>
              <w:t>萬戶。固定電話普及率</w:t>
            </w:r>
            <w:r w:rsidRPr="00A21C5B">
              <w:rPr>
                <w:lang w:eastAsia="zh-TW"/>
              </w:rPr>
              <w:t>22.5</w:t>
            </w:r>
            <w:r w:rsidRPr="00A21C5B">
              <w:rPr>
                <w:lang w:eastAsia="zh-TW"/>
              </w:rPr>
              <w:t>部</w:t>
            </w:r>
            <w:r w:rsidRPr="00A21C5B">
              <w:rPr>
                <w:lang w:eastAsia="zh-TW"/>
              </w:rPr>
              <w:t>/</w:t>
            </w:r>
            <w:r w:rsidRPr="00A21C5B">
              <w:rPr>
                <w:lang w:eastAsia="zh-TW"/>
              </w:rPr>
              <w:t>百人，行動電話普及率</w:t>
            </w:r>
            <w:r w:rsidRPr="00A21C5B">
              <w:rPr>
                <w:lang w:eastAsia="zh-TW"/>
              </w:rPr>
              <w:t>109.0</w:t>
            </w:r>
            <w:r w:rsidRPr="00A21C5B">
              <w:rPr>
                <w:lang w:eastAsia="zh-TW"/>
              </w:rPr>
              <w:t>部</w:t>
            </w:r>
            <w:r w:rsidRPr="00A21C5B">
              <w:rPr>
                <w:lang w:eastAsia="zh-TW"/>
              </w:rPr>
              <w:t>/</w:t>
            </w:r>
            <w:r w:rsidRPr="00A21C5B">
              <w:rPr>
                <w:lang w:eastAsia="zh-TW"/>
              </w:rPr>
              <w:t>百人。固定互聯網用戶</w:t>
            </w:r>
            <w:r w:rsidRPr="00A21C5B">
              <w:rPr>
                <w:lang w:eastAsia="zh-TW"/>
              </w:rPr>
              <w:t>2</w:t>
            </w:r>
            <w:r w:rsidR="005E6C1D" w:rsidRPr="00A21C5B">
              <w:rPr>
                <w:rFonts w:hint="eastAsia"/>
                <w:lang w:eastAsia="zh-TW"/>
              </w:rPr>
              <w:t>,</w:t>
            </w:r>
            <w:r w:rsidRPr="00A21C5B">
              <w:rPr>
                <w:lang w:eastAsia="zh-TW"/>
              </w:rPr>
              <w:t>975.5</w:t>
            </w:r>
            <w:r w:rsidRPr="00A21C5B">
              <w:rPr>
                <w:lang w:eastAsia="zh-TW"/>
              </w:rPr>
              <w:t>萬戶，移動互聯網用戶</w:t>
            </w:r>
            <w:r w:rsidRPr="00A21C5B">
              <w:rPr>
                <w:lang w:eastAsia="zh-TW"/>
              </w:rPr>
              <w:t>7</w:t>
            </w:r>
            <w:r w:rsidR="005E6C1D" w:rsidRPr="00A21C5B">
              <w:rPr>
                <w:rFonts w:hint="eastAsia"/>
                <w:lang w:eastAsia="zh-TW"/>
              </w:rPr>
              <w:t>,</w:t>
            </w:r>
            <w:r w:rsidRPr="00A21C5B">
              <w:rPr>
                <w:lang w:eastAsia="zh-TW"/>
              </w:rPr>
              <w:t>521.4</w:t>
            </w:r>
            <w:r w:rsidRPr="00A21C5B">
              <w:rPr>
                <w:lang w:eastAsia="zh-TW"/>
              </w:rPr>
              <w:t>萬戶，長途光纜線路長度</w:t>
            </w:r>
            <w:r w:rsidRPr="00A21C5B">
              <w:rPr>
                <w:lang w:eastAsia="zh-TW"/>
              </w:rPr>
              <w:t>12.5</w:t>
            </w:r>
            <w:r w:rsidRPr="00A21C5B">
              <w:rPr>
                <w:lang w:eastAsia="zh-TW"/>
              </w:rPr>
              <w:t>萬公里，本地網中繼光纜線路長度</w:t>
            </w:r>
            <w:r w:rsidRPr="00A21C5B">
              <w:rPr>
                <w:lang w:eastAsia="zh-TW"/>
              </w:rPr>
              <w:t>155.5</w:t>
            </w:r>
            <w:r w:rsidRPr="00A21C5B">
              <w:rPr>
                <w:lang w:eastAsia="zh-TW"/>
              </w:rPr>
              <w:t>萬公里。</w:t>
            </w:r>
            <w:r w:rsidRPr="00A21C5B">
              <w:rPr>
                <w:lang w:eastAsia="zh-TW"/>
              </w:rPr>
              <w:t> </w:t>
            </w:r>
          </w:p>
        </w:tc>
      </w:tr>
      <w:tr w:rsidR="00A21C5B" w:rsidRPr="00A21C5B" w:rsidTr="005E6C1D">
        <w:trPr>
          <w:trHeight w:val="454"/>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能源</w:t>
            </w:r>
          </w:p>
        </w:tc>
        <w:tc>
          <w:tcPr>
            <w:tcW w:w="3801" w:type="pct"/>
            <w:gridSpan w:val="2"/>
            <w:vAlign w:val="center"/>
          </w:tcPr>
          <w:p w:rsidR="00AB5CDC" w:rsidRPr="00A21C5B" w:rsidRDefault="00AC0F55" w:rsidP="00AD3DC1">
            <w:pPr>
              <w:ind w:firstLineChars="0" w:firstLine="0"/>
              <w:rPr>
                <w:lang w:eastAsia="zh-TW"/>
              </w:rPr>
            </w:pPr>
            <w:r w:rsidRPr="00A21C5B">
              <w:rPr>
                <w:lang w:eastAsia="zh-TW"/>
              </w:rPr>
              <w:t>2020</w:t>
            </w:r>
            <w:r w:rsidRPr="00A21C5B">
              <w:rPr>
                <w:lang w:eastAsia="zh-TW"/>
              </w:rPr>
              <w:t>年原煤產量比上年下降</w:t>
            </w:r>
            <w:r w:rsidRPr="00A21C5B">
              <w:rPr>
                <w:lang w:eastAsia="zh-TW"/>
              </w:rPr>
              <w:t>34.4%</w:t>
            </w:r>
            <w:r w:rsidRPr="00A21C5B">
              <w:rPr>
                <w:lang w:eastAsia="zh-TW"/>
              </w:rPr>
              <w:t>，汽油下降</w:t>
            </w:r>
            <w:r w:rsidRPr="00A21C5B">
              <w:rPr>
                <w:lang w:eastAsia="zh-TW"/>
              </w:rPr>
              <w:t>11.5%</w:t>
            </w:r>
            <w:r w:rsidRPr="00A21C5B">
              <w:rPr>
                <w:lang w:eastAsia="zh-TW"/>
              </w:rPr>
              <w:t>，發電量增長</w:t>
            </w:r>
            <w:r w:rsidRPr="00A21C5B">
              <w:rPr>
                <w:lang w:eastAsia="zh-TW"/>
              </w:rPr>
              <w:t>7.7%</w:t>
            </w:r>
            <w:r w:rsidRPr="00A21C5B">
              <w:rPr>
                <w:lang w:eastAsia="zh-TW"/>
              </w:rPr>
              <w:t>，天然氣增長</w:t>
            </w:r>
            <w:r w:rsidRPr="00A21C5B">
              <w:rPr>
                <w:lang w:eastAsia="zh-TW"/>
              </w:rPr>
              <w:t>12.0%</w:t>
            </w:r>
            <w:r w:rsidRPr="00A21C5B">
              <w:rPr>
                <w:lang w:eastAsia="zh-TW"/>
              </w:rPr>
              <w:t>，鐵礦石原礦量下降</w:t>
            </w:r>
            <w:r w:rsidRPr="00A21C5B">
              <w:rPr>
                <w:lang w:eastAsia="zh-TW"/>
              </w:rPr>
              <w:t>0.9%</w:t>
            </w:r>
            <w:r w:rsidRPr="00A21C5B">
              <w:rPr>
                <w:lang w:eastAsia="zh-TW"/>
              </w:rPr>
              <w:t>。</w:t>
            </w:r>
          </w:p>
        </w:tc>
      </w:tr>
      <w:tr w:rsidR="00A21C5B" w:rsidRPr="00A21C5B" w:rsidTr="005E6C1D">
        <w:trPr>
          <w:trHeight w:val="454"/>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環保</w:t>
            </w:r>
          </w:p>
        </w:tc>
        <w:tc>
          <w:tcPr>
            <w:tcW w:w="3801" w:type="pct"/>
            <w:gridSpan w:val="2"/>
            <w:vAlign w:val="center"/>
          </w:tcPr>
          <w:p w:rsidR="00AB5CDC" w:rsidRPr="00A21C5B" w:rsidRDefault="00AC0F55" w:rsidP="00AD3DC1">
            <w:pPr>
              <w:ind w:firstLineChars="0" w:firstLine="0"/>
              <w:rPr>
                <w:lang w:eastAsia="zh-TW"/>
              </w:rPr>
            </w:pPr>
            <w:r w:rsidRPr="00A21C5B">
              <w:rPr>
                <w:lang w:eastAsia="zh-TW"/>
              </w:rPr>
              <w:t>全省共安排省級環保專項資金</w:t>
            </w:r>
            <w:r w:rsidRPr="00A21C5B">
              <w:rPr>
                <w:lang w:eastAsia="zh-TW"/>
              </w:rPr>
              <w:t>23.6</w:t>
            </w:r>
            <w:r w:rsidRPr="00A21C5B">
              <w:rPr>
                <w:lang w:eastAsia="zh-TW"/>
              </w:rPr>
              <w:t>億元。實施大氣重點減排項目</w:t>
            </w:r>
            <w:r w:rsidRPr="00A21C5B">
              <w:rPr>
                <w:lang w:eastAsia="zh-TW"/>
              </w:rPr>
              <w:t>138</w:t>
            </w:r>
            <w:r w:rsidRPr="00A21C5B">
              <w:rPr>
                <w:lang w:eastAsia="zh-TW"/>
              </w:rPr>
              <w:t>個，新增燃煤機組超低排放改造</w:t>
            </w:r>
            <w:r w:rsidRPr="00A21C5B">
              <w:rPr>
                <w:lang w:eastAsia="zh-TW"/>
              </w:rPr>
              <w:t>180</w:t>
            </w:r>
            <w:r w:rsidRPr="00A21C5B">
              <w:rPr>
                <w:lang w:eastAsia="zh-TW"/>
              </w:rPr>
              <w:t>萬千瓦，累計完成水泥行業深度治理</w:t>
            </w:r>
            <w:r w:rsidRPr="00A21C5B">
              <w:rPr>
                <w:lang w:eastAsia="zh-TW"/>
              </w:rPr>
              <w:t>33</w:t>
            </w:r>
            <w:r w:rsidRPr="00A21C5B">
              <w:rPr>
                <w:lang w:eastAsia="zh-TW"/>
              </w:rPr>
              <w:t>家，累計淘汰縣級及以上城市建成區</w:t>
            </w:r>
            <w:r w:rsidRPr="00A21C5B">
              <w:rPr>
                <w:lang w:eastAsia="zh-TW"/>
              </w:rPr>
              <w:t>10</w:t>
            </w:r>
            <w:r w:rsidRPr="00A21C5B">
              <w:rPr>
                <w:lang w:eastAsia="zh-TW"/>
              </w:rPr>
              <w:t>蒸噸</w:t>
            </w:r>
            <w:r w:rsidRPr="00A21C5B">
              <w:rPr>
                <w:lang w:eastAsia="zh-TW"/>
              </w:rPr>
              <w:t>/</w:t>
            </w:r>
            <w:r w:rsidRPr="00A21C5B">
              <w:rPr>
                <w:lang w:eastAsia="zh-TW"/>
              </w:rPr>
              <w:t>時及以下燃煤小鍋爐</w:t>
            </w:r>
            <w:r w:rsidRPr="00A21C5B">
              <w:rPr>
                <w:lang w:eastAsia="zh-TW"/>
              </w:rPr>
              <w:t>547</w:t>
            </w:r>
            <w:r w:rsidRPr="00A21C5B">
              <w:rPr>
                <w:lang w:eastAsia="zh-TW"/>
              </w:rPr>
              <w:t>台，清理整治</w:t>
            </w:r>
            <w:r w:rsidRPr="00A21C5B">
              <w:rPr>
                <w:lang w:eastAsia="zh-TW"/>
              </w:rPr>
              <w:t>“</w:t>
            </w:r>
            <w:r w:rsidRPr="00A21C5B">
              <w:rPr>
                <w:lang w:eastAsia="zh-TW"/>
              </w:rPr>
              <w:t>散亂汙</w:t>
            </w:r>
            <w:r w:rsidRPr="00A21C5B">
              <w:rPr>
                <w:lang w:eastAsia="zh-TW"/>
              </w:rPr>
              <w:t>”</w:t>
            </w:r>
            <w:r w:rsidRPr="00A21C5B">
              <w:rPr>
                <w:lang w:eastAsia="zh-TW"/>
              </w:rPr>
              <w:t>企業</w:t>
            </w:r>
            <w:r w:rsidRPr="00A21C5B">
              <w:rPr>
                <w:lang w:eastAsia="zh-TW"/>
              </w:rPr>
              <w:t>3.3</w:t>
            </w:r>
            <w:r w:rsidRPr="00A21C5B">
              <w:rPr>
                <w:lang w:eastAsia="zh-TW"/>
              </w:rPr>
              <w:t>萬家。實施農村生活污水治理</w:t>
            </w:r>
            <w:r w:rsidRPr="00A21C5B">
              <w:rPr>
                <w:lang w:eastAsia="zh-TW"/>
              </w:rPr>
              <w:t>“</w:t>
            </w:r>
            <w:r w:rsidRPr="00A21C5B">
              <w:rPr>
                <w:lang w:eastAsia="zh-TW"/>
              </w:rPr>
              <w:t>千村示範工程</w:t>
            </w:r>
            <w:r w:rsidRPr="00A21C5B">
              <w:rPr>
                <w:lang w:eastAsia="zh-TW"/>
              </w:rPr>
              <w:t>”</w:t>
            </w:r>
            <w:r w:rsidRPr="00A21C5B">
              <w:rPr>
                <w:lang w:eastAsia="zh-TW"/>
              </w:rPr>
              <w:t>建設，完成</w:t>
            </w:r>
            <w:r w:rsidRPr="00A21C5B">
              <w:rPr>
                <w:lang w:eastAsia="zh-TW"/>
              </w:rPr>
              <w:t>1</w:t>
            </w:r>
            <w:r w:rsidR="005E6C1D" w:rsidRPr="00A21C5B">
              <w:rPr>
                <w:rFonts w:hint="eastAsia"/>
                <w:lang w:eastAsia="zh-TW"/>
              </w:rPr>
              <w:t>,</w:t>
            </w:r>
            <w:r w:rsidRPr="00A21C5B">
              <w:rPr>
                <w:lang w:eastAsia="zh-TW"/>
              </w:rPr>
              <w:t>845</w:t>
            </w:r>
            <w:r w:rsidRPr="00A21C5B">
              <w:rPr>
                <w:lang w:eastAsia="zh-TW"/>
              </w:rPr>
              <w:t>個村農村環境整治。納入全省強制性清潔生產企業</w:t>
            </w:r>
            <w:r w:rsidRPr="00A21C5B">
              <w:rPr>
                <w:lang w:eastAsia="zh-TW"/>
              </w:rPr>
              <w:t>174</w:t>
            </w:r>
            <w:r w:rsidRPr="00A21C5B">
              <w:rPr>
                <w:lang w:eastAsia="zh-TW"/>
              </w:rPr>
              <w:t>家，對</w:t>
            </w:r>
            <w:r w:rsidRPr="00A21C5B">
              <w:rPr>
                <w:lang w:eastAsia="zh-TW"/>
              </w:rPr>
              <w:t>23</w:t>
            </w:r>
            <w:r w:rsidRPr="00A21C5B">
              <w:rPr>
                <w:lang w:eastAsia="zh-TW"/>
              </w:rPr>
              <w:t>條重點小流域實施掛牌整治，完成</w:t>
            </w:r>
            <w:r w:rsidRPr="00A21C5B">
              <w:rPr>
                <w:lang w:eastAsia="zh-TW"/>
              </w:rPr>
              <w:t>30</w:t>
            </w:r>
            <w:r w:rsidRPr="00A21C5B">
              <w:rPr>
                <w:lang w:eastAsia="zh-TW"/>
              </w:rPr>
              <w:t>座磷石膏庫整治。年末全省自然保護區</w:t>
            </w:r>
            <w:r w:rsidRPr="00A21C5B">
              <w:rPr>
                <w:lang w:eastAsia="zh-TW"/>
              </w:rPr>
              <w:t>166</w:t>
            </w:r>
            <w:r w:rsidRPr="00A21C5B">
              <w:rPr>
                <w:lang w:eastAsia="zh-TW"/>
              </w:rPr>
              <w:t>個，面積</w:t>
            </w:r>
            <w:r w:rsidRPr="00A21C5B">
              <w:rPr>
                <w:lang w:eastAsia="zh-TW"/>
              </w:rPr>
              <w:t>14.8</w:t>
            </w:r>
            <w:r w:rsidRPr="00A21C5B">
              <w:rPr>
                <w:lang w:eastAsia="zh-TW"/>
              </w:rPr>
              <w:t>萬平方公里，占全省土地面積的</w:t>
            </w:r>
            <w:r w:rsidRPr="00A21C5B">
              <w:rPr>
                <w:lang w:eastAsia="zh-TW"/>
              </w:rPr>
              <w:t>30.5%</w:t>
            </w:r>
            <w:r w:rsidRPr="00A21C5B">
              <w:rPr>
                <w:lang w:eastAsia="zh-TW"/>
              </w:rPr>
              <w:t>。全省共建成國家生態文明建設示範縣</w:t>
            </w:r>
            <w:r w:rsidRPr="00A21C5B">
              <w:rPr>
                <w:lang w:eastAsia="zh-TW"/>
              </w:rPr>
              <w:t>9</w:t>
            </w:r>
            <w:r w:rsidRPr="00A21C5B">
              <w:rPr>
                <w:lang w:eastAsia="zh-TW"/>
              </w:rPr>
              <w:t>個，</w:t>
            </w:r>
            <w:r w:rsidRPr="00A21C5B">
              <w:rPr>
                <w:lang w:eastAsia="zh-TW"/>
              </w:rPr>
              <w:t>“</w:t>
            </w:r>
            <w:r w:rsidRPr="00A21C5B">
              <w:rPr>
                <w:lang w:eastAsia="zh-TW"/>
              </w:rPr>
              <w:t>綠水青山就是金山銀山</w:t>
            </w:r>
            <w:r w:rsidRPr="00A21C5B">
              <w:rPr>
                <w:lang w:eastAsia="zh-TW"/>
              </w:rPr>
              <w:t>”</w:t>
            </w:r>
            <w:r w:rsidRPr="00A21C5B">
              <w:rPr>
                <w:lang w:eastAsia="zh-TW"/>
              </w:rPr>
              <w:t>實踐創新基地</w:t>
            </w:r>
            <w:r w:rsidRPr="00A21C5B">
              <w:rPr>
                <w:lang w:eastAsia="zh-TW"/>
              </w:rPr>
              <w:t>3</w:t>
            </w:r>
            <w:r w:rsidRPr="00A21C5B">
              <w:rPr>
                <w:lang w:eastAsia="zh-TW"/>
              </w:rPr>
              <w:t>個。</w:t>
            </w:r>
          </w:p>
        </w:tc>
      </w:tr>
      <w:tr w:rsidR="00A21C5B" w:rsidRPr="00A21C5B" w:rsidTr="005E6C1D">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商業環境</w:t>
            </w:r>
          </w:p>
        </w:tc>
        <w:tc>
          <w:tcPr>
            <w:tcW w:w="3801" w:type="pct"/>
            <w:gridSpan w:val="2"/>
            <w:vAlign w:val="center"/>
          </w:tcPr>
          <w:p w:rsidR="00AB5CDC" w:rsidRPr="00A21C5B" w:rsidRDefault="00AC0F55" w:rsidP="005E6C1D">
            <w:pPr>
              <w:ind w:firstLineChars="0" w:firstLine="0"/>
              <w:rPr>
                <w:lang w:eastAsia="zh-TW"/>
              </w:rPr>
            </w:pPr>
            <w:r w:rsidRPr="00A21C5B">
              <w:rPr>
                <w:lang w:eastAsia="zh-TW"/>
              </w:rPr>
              <w:t>四川</w:t>
            </w:r>
            <w:r w:rsidRPr="00A21C5B">
              <w:rPr>
                <w:lang w:eastAsia="zh-TW"/>
              </w:rPr>
              <w:t xml:space="preserve"> 8</w:t>
            </w:r>
            <w:r w:rsidRPr="00A21C5B">
              <w:rPr>
                <w:lang w:eastAsia="zh-TW"/>
              </w:rPr>
              <w:t>個國家級經濟技術開發區：</w:t>
            </w:r>
          </w:p>
          <w:p w:rsidR="00AB5CDC" w:rsidRPr="00A21C5B" w:rsidRDefault="00AC0F55" w:rsidP="005E6C1D">
            <w:pPr>
              <w:ind w:firstLineChars="0" w:firstLine="0"/>
              <w:rPr>
                <w:lang w:eastAsia="zh-TW"/>
              </w:rPr>
            </w:pPr>
            <w:r w:rsidRPr="00A21C5B">
              <w:rPr>
                <w:lang w:eastAsia="zh-TW"/>
              </w:rPr>
              <w:t>成都經濟技術開發區</w:t>
            </w:r>
          </w:p>
          <w:p w:rsidR="00AB5CDC" w:rsidRPr="00A21C5B" w:rsidRDefault="00AC0F55" w:rsidP="005E6C1D">
            <w:pPr>
              <w:ind w:firstLineChars="0" w:firstLine="0"/>
              <w:rPr>
                <w:lang w:eastAsia="zh-TW"/>
              </w:rPr>
            </w:pPr>
            <w:r w:rsidRPr="00A21C5B">
              <w:rPr>
                <w:lang w:eastAsia="zh-TW"/>
              </w:rPr>
              <w:t>廣安經濟技術開發區</w:t>
            </w:r>
          </w:p>
          <w:p w:rsidR="00AB5CDC" w:rsidRPr="00A21C5B" w:rsidRDefault="00AC0F55" w:rsidP="005E6C1D">
            <w:pPr>
              <w:ind w:firstLineChars="0" w:firstLine="0"/>
              <w:rPr>
                <w:lang w:eastAsia="zh-TW"/>
              </w:rPr>
            </w:pPr>
            <w:r w:rsidRPr="00A21C5B">
              <w:rPr>
                <w:lang w:eastAsia="zh-TW"/>
              </w:rPr>
              <w:t>德陽經濟技術開發區</w:t>
            </w:r>
          </w:p>
          <w:p w:rsidR="00AB5CDC" w:rsidRPr="00A21C5B" w:rsidRDefault="00AC0F55" w:rsidP="005E6C1D">
            <w:pPr>
              <w:ind w:firstLineChars="0" w:firstLine="0"/>
              <w:rPr>
                <w:lang w:eastAsia="zh-TW"/>
              </w:rPr>
            </w:pPr>
            <w:r w:rsidRPr="00A21C5B">
              <w:rPr>
                <w:lang w:eastAsia="zh-TW"/>
              </w:rPr>
              <w:t>遂寧經濟技術開發區</w:t>
            </w:r>
          </w:p>
          <w:p w:rsidR="00AB5CDC" w:rsidRPr="00A21C5B" w:rsidRDefault="009A045F" w:rsidP="005E6C1D">
            <w:pPr>
              <w:ind w:firstLineChars="0" w:firstLine="0"/>
              <w:rPr>
                <w:lang w:eastAsia="zh-TW"/>
              </w:rPr>
            </w:pPr>
            <w:hyperlink r:id="rId78" w:tgtFrame="_blank" w:history="1">
              <w:r w:rsidR="00AC0F55" w:rsidRPr="00A21C5B">
                <w:rPr>
                  <w:lang w:eastAsia="zh-TW"/>
                </w:rPr>
                <w:t>綿陽經濟技術開發區</w:t>
              </w:r>
            </w:hyperlink>
          </w:p>
          <w:p w:rsidR="00AB5CDC" w:rsidRPr="00A21C5B" w:rsidRDefault="00AC0F55" w:rsidP="005E6C1D">
            <w:pPr>
              <w:ind w:firstLineChars="0" w:firstLine="0"/>
              <w:rPr>
                <w:lang w:eastAsia="zh-TW"/>
              </w:rPr>
            </w:pPr>
            <w:r w:rsidRPr="00A21C5B">
              <w:rPr>
                <w:lang w:eastAsia="zh-TW"/>
              </w:rPr>
              <w:t>廣元經濟技術開發區</w:t>
            </w:r>
          </w:p>
          <w:p w:rsidR="00AB5CDC" w:rsidRPr="00A21C5B" w:rsidRDefault="00AC0F55" w:rsidP="005E6C1D">
            <w:pPr>
              <w:ind w:firstLineChars="0" w:firstLine="0"/>
              <w:rPr>
                <w:lang w:eastAsia="zh-TW"/>
              </w:rPr>
            </w:pPr>
            <w:r w:rsidRPr="00A21C5B">
              <w:rPr>
                <w:lang w:eastAsia="zh-TW"/>
              </w:rPr>
              <w:t>宜賓臨港經濟技術開發區</w:t>
            </w:r>
          </w:p>
          <w:p w:rsidR="00AB5CDC" w:rsidRPr="00A21C5B" w:rsidRDefault="009A045F" w:rsidP="005E6C1D">
            <w:pPr>
              <w:ind w:firstLineChars="0" w:firstLine="0"/>
              <w:rPr>
                <w:lang w:eastAsia="zh-TW"/>
              </w:rPr>
            </w:pPr>
            <w:hyperlink r:id="rId79" w:tgtFrame="_blank" w:history="1">
              <w:r w:rsidR="00AC0F55" w:rsidRPr="00A21C5B">
                <w:rPr>
                  <w:lang w:eastAsia="zh-TW"/>
                </w:rPr>
                <w:t>內江經濟技術開發區</w:t>
              </w:r>
            </w:hyperlink>
          </w:p>
          <w:p w:rsidR="00AB5CDC" w:rsidRPr="00A21C5B" w:rsidRDefault="00AC0F55" w:rsidP="00AD3DC1">
            <w:pPr>
              <w:ind w:firstLineChars="0" w:firstLine="0"/>
              <w:rPr>
                <w:lang w:eastAsia="zh-TW"/>
              </w:rPr>
            </w:pPr>
            <w:r w:rsidRPr="00A21C5B">
              <w:rPr>
                <w:lang w:eastAsia="zh-TW"/>
              </w:rPr>
              <w:t>截至</w:t>
            </w:r>
            <w:r w:rsidRPr="00A21C5B">
              <w:rPr>
                <w:lang w:eastAsia="zh-TW"/>
              </w:rPr>
              <w:t>2020</w:t>
            </w:r>
            <w:r w:rsidRPr="00A21C5B">
              <w:rPr>
                <w:lang w:eastAsia="zh-TW"/>
              </w:rPr>
              <w:t>年末，四川共有高新技術企業</w:t>
            </w:r>
            <w:r w:rsidRPr="00A21C5B">
              <w:rPr>
                <w:lang w:eastAsia="zh-TW"/>
              </w:rPr>
              <w:t>8</w:t>
            </w:r>
            <w:r w:rsidR="007B732C" w:rsidRPr="00A21C5B">
              <w:rPr>
                <w:rFonts w:hint="eastAsia"/>
                <w:lang w:eastAsia="zh-TW"/>
              </w:rPr>
              <w:t>,</w:t>
            </w:r>
            <w:r w:rsidRPr="00A21C5B">
              <w:rPr>
                <w:lang w:eastAsia="zh-TW"/>
              </w:rPr>
              <w:t>154</w:t>
            </w:r>
            <w:r w:rsidRPr="00A21C5B">
              <w:rPr>
                <w:lang w:eastAsia="zh-TW"/>
              </w:rPr>
              <w:t>家，國家級高新技術產業開發區</w:t>
            </w:r>
            <w:r w:rsidRPr="00A21C5B">
              <w:rPr>
                <w:lang w:eastAsia="zh-TW"/>
              </w:rPr>
              <w:t>8</w:t>
            </w:r>
            <w:r w:rsidRPr="00A21C5B">
              <w:rPr>
                <w:lang w:eastAsia="zh-TW"/>
              </w:rPr>
              <w:t>個，省級高新技術產業園區</w:t>
            </w:r>
            <w:r w:rsidRPr="00A21C5B">
              <w:rPr>
                <w:lang w:eastAsia="zh-TW"/>
              </w:rPr>
              <w:t>18</w:t>
            </w:r>
            <w:r w:rsidRPr="00A21C5B">
              <w:rPr>
                <w:lang w:eastAsia="zh-TW"/>
              </w:rPr>
              <w:t>個；國家級農業科技園區</w:t>
            </w:r>
            <w:r w:rsidRPr="00A21C5B">
              <w:rPr>
                <w:lang w:eastAsia="zh-TW"/>
              </w:rPr>
              <w:t>11</w:t>
            </w:r>
            <w:r w:rsidRPr="00A21C5B">
              <w:rPr>
                <w:lang w:eastAsia="zh-TW"/>
              </w:rPr>
              <w:t>個；國家級科技企業孵化器</w:t>
            </w:r>
            <w:r w:rsidRPr="00A21C5B">
              <w:rPr>
                <w:lang w:eastAsia="zh-TW"/>
              </w:rPr>
              <w:t>41</w:t>
            </w:r>
            <w:r w:rsidRPr="00A21C5B">
              <w:rPr>
                <w:lang w:eastAsia="zh-TW"/>
              </w:rPr>
              <w:t>個、省級科技企業孵化器</w:t>
            </w:r>
            <w:r w:rsidRPr="00A21C5B">
              <w:rPr>
                <w:lang w:eastAsia="zh-TW"/>
              </w:rPr>
              <w:t>130</w:t>
            </w:r>
            <w:r w:rsidRPr="00A21C5B">
              <w:rPr>
                <w:lang w:eastAsia="zh-TW"/>
              </w:rPr>
              <w:t>個；國家級大學科技園</w:t>
            </w:r>
            <w:r w:rsidRPr="00A21C5B">
              <w:rPr>
                <w:lang w:eastAsia="zh-TW"/>
              </w:rPr>
              <w:t>5</w:t>
            </w:r>
            <w:r w:rsidRPr="00A21C5B">
              <w:rPr>
                <w:lang w:eastAsia="zh-TW"/>
              </w:rPr>
              <w:t>個，省級大學科技園</w:t>
            </w:r>
            <w:r w:rsidRPr="00A21C5B">
              <w:rPr>
                <w:lang w:eastAsia="zh-TW"/>
              </w:rPr>
              <w:t>14</w:t>
            </w:r>
            <w:r w:rsidRPr="00A21C5B">
              <w:rPr>
                <w:lang w:eastAsia="zh-TW"/>
              </w:rPr>
              <w:t>個；國家級眾創空間</w:t>
            </w:r>
            <w:r w:rsidRPr="00A21C5B">
              <w:rPr>
                <w:lang w:eastAsia="zh-TW"/>
              </w:rPr>
              <w:t>76</w:t>
            </w:r>
            <w:r w:rsidRPr="00A21C5B">
              <w:rPr>
                <w:lang w:eastAsia="zh-TW"/>
              </w:rPr>
              <w:t>個（其中專業化示範眾創空間</w:t>
            </w:r>
            <w:r w:rsidRPr="00A21C5B">
              <w:rPr>
                <w:lang w:eastAsia="zh-TW"/>
              </w:rPr>
              <w:t>2</w:t>
            </w:r>
            <w:r w:rsidRPr="00A21C5B">
              <w:rPr>
                <w:lang w:eastAsia="zh-TW"/>
              </w:rPr>
              <w:t>個），省級眾創空間</w:t>
            </w:r>
            <w:r w:rsidRPr="00A21C5B">
              <w:rPr>
                <w:lang w:eastAsia="zh-TW"/>
              </w:rPr>
              <w:t>153</w:t>
            </w:r>
            <w:r w:rsidRPr="00A21C5B">
              <w:rPr>
                <w:lang w:eastAsia="zh-TW"/>
              </w:rPr>
              <w:t>個；國家級星創天地</w:t>
            </w:r>
            <w:r w:rsidRPr="00A21C5B">
              <w:rPr>
                <w:lang w:eastAsia="zh-TW"/>
              </w:rPr>
              <w:t>96</w:t>
            </w:r>
            <w:r w:rsidRPr="00A21C5B">
              <w:rPr>
                <w:lang w:eastAsia="zh-TW"/>
              </w:rPr>
              <w:t>個；國家級國際科技合作基地</w:t>
            </w:r>
            <w:r w:rsidRPr="00A21C5B">
              <w:rPr>
                <w:lang w:eastAsia="zh-TW"/>
              </w:rPr>
              <w:t>22</w:t>
            </w:r>
            <w:r w:rsidRPr="00A21C5B">
              <w:rPr>
                <w:lang w:eastAsia="zh-TW"/>
              </w:rPr>
              <w:t>個，省級國際科技合作基地</w:t>
            </w:r>
            <w:r w:rsidRPr="00A21C5B">
              <w:rPr>
                <w:lang w:eastAsia="zh-TW"/>
              </w:rPr>
              <w:t>64</w:t>
            </w:r>
            <w:r w:rsidRPr="00A21C5B">
              <w:rPr>
                <w:lang w:eastAsia="zh-TW"/>
              </w:rPr>
              <w:t>個。全年共登記技術合同</w:t>
            </w:r>
            <w:r w:rsidRPr="00A21C5B">
              <w:rPr>
                <w:lang w:eastAsia="zh-TW"/>
              </w:rPr>
              <w:t>20</w:t>
            </w:r>
            <w:r w:rsidR="007B732C" w:rsidRPr="00A21C5B">
              <w:rPr>
                <w:rFonts w:hint="eastAsia"/>
                <w:lang w:eastAsia="zh-TW"/>
              </w:rPr>
              <w:t>,</w:t>
            </w:r>
            <w:r w:rsidRPr="00A21C5B">
              <w:rPr>
                <w:lang w:eastAsia="zh-TW"/>
              </w:rPr>
              <w:t>456</w:t>
            </w:r>
            <w:r w:rsidRPr="00A21C5B">
              <w:rPr>
                <w:lang w:eastAsia="zh-TW"/>
              </w:rPr>
              <w:t>項，技術合同認定登記額</w:t>
            </w:r>
            <w:r w:rsidRPr="00A21C5B">
              <w:rPr>
                <w:lang w:eastAsia="zh-TW"/>
              </w:rPr>
              <w:t>1</w:t>
            </w:r>
            <w:r w:rsidR="007B732C" w:rsidRPr="00A21C5B">
              <w:rPr>
                <w:rFonts w:hint="eastAsia"/>
                <w:lang w:eastAsia="zh-TW"/>
              </w:rPr>
              <w:t>,</w:t>
            </w:r>
            <w:r w:rsidRPr="00A21C5B">
              <w:rPr>
                <w:lang w:eastAsia="zh-TW"/>
              </w:rPr>
              <w:t>248.8</w:t>
            </w:r>
            <w:r w:rsidRPr="00A21C5B">
              <w:rPr>
                <w:lang w:eastAsia="zh-TW"/>
              </w:rPr>
              <w:t>億元，完成省級科技成果登記</w:t>
            </w:r>
            <w:r w:rsidRPr="00A21C5B">
              <w:rPr>
                <w:lang w:eastAsia="zh-TW"/>
              </w:rPr>
              <w:t>2</w:t>
            </w:r>
            <w:r w:rsidR="007B732C" w:rsidRPr="00A21C5B">
              <w:rPr>
                <w:rFonts w:hint="eastAsia"/>
                <w:lang w:eastAsia="zh-TW"/>
              </w:rPr>
              <w:t>,</w:t>
            </w:r>
            <w:r w:rsidRPr="00A21C5B">
              <w:rPr>
                <w:lang w:eastAsia="zh-TW"/>
              </w:rPr>
              <w:t>148</w:t>
            </w:r>
            <w:r w:rsidRPr="00A21C5B">
              <w:rPr>
                <w:lang w:eastAsia="zh-TW"/>
              </w:rPr>
              <w:t>項。</w:t>
            </w:r>
          </w:p>
        </w:tc>
      </w:tr>
      <w:tr w:rsidR="00A21C5B" w:rsidRPr="00A21C5B" w:rsidTr="005E6C1D">
        <w:trPr>
          <w:trHeight w:val="454"/>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市場環境</w:t>
            </w:r>
          </w:p>
        </w:tc>
        <w:tc>
          <w:tcPr>
            <w:tcW w:w="3801" w:type="pct"/>
            <w:gridSpan w:val="2"/>
            <w:vAlign w:val="center"/>
          </w:tcPr>
          <w:p w:rsidR="00AB5CDC" w:rsidRPr="00A21C5B" w:rsidRDefault="00AC0F55" w:rsidP="00AD3DC1">
            <w:pPr>
              <w:adjustRightInd w:val="0"/>
              <w:ind w:firstLineChars="0" w:firstLine="0"/>
              <w:textAlignment w:val="baseline"/>
              <w:rPr>
                <w:lang w:eastAsia="zh-TW"/>
              </w:rPr>
            </w:pPr>
            <w:r w:rsidRPr="00A21C5B">
              <w:rPr>
                <w:lang w:eastAsia="zh-TW"/>
              </w:rPr>
              <w:t>2020</w:t>
            </w:r>
            <w:r w:rsidRPr="00A21C5B">
              <w:rPr>
                <w:lang w:eastAsia="zh-TW"/>
              </w:rPr>
              <w:t>年末全省民營經濟主體達到</w:t>
            </w:r>
            <w:r w:rsidRPr="00A21C5B">
              <w:rPr>
                <w:lang w:eastAsia="zh-TW"/>
              </w:rPr>
              <w:t>681.5</w:t>
            </w:r>
            <w:r w:rsidRPr="00A21C5B">
              <w:rPr>
                <w:lang w:eastAsia="zh-TW"/>
              </w:rPr>
              <w:t>萬戶，比上年增長</w:t>
            </w:r>
            <w:r w:rsidRPr="00A21C5B">
              <w:rPr>
                <w:lang w:eastAsia="zh-TW"/>
              </w:rPr>
              <w:t>14.2%</w:t>
            </w:r>
            <w:r w:rsidRPr="00A21C5B">
              <w:rPr>
                <w:lang w:eastAsia="zh-TW"/>
              </w:rPr>
              <w:t>，占市場主體總量的</w:t>
            </w:r>
            <w:r w:rsidRPr="00A21C5B">
              <w:rPr>
                <w:lang w:eastAsia="zh-TW"/>
              </w:rPr>
              <w:t>97.5%</w:t>
            </w:r>
            <w:r w:rsidRPr="00A21C5B">
              <w:rPr>
                <w:lang w:eastAsia="zh-TW"/>
              </w:rPr>
              <w:t>，其中私營企業實有數量達到</w:t>
            </w:r>
            <w:r w:rsidRPr="00A21C5B">
              <w:rPr>
                <w:lang w:eastAsia="zh-TW"/>
              </w:rPr>
              <w:t>162.0</w:t>
            </w:r>
            <w:r w:rsidRPr="00A21C5B">
              <w:rPr>
                <w:lang w:eastAsia="zh-TW"/>
              </w:rPr>
              <w:t>萬戶，增長</w:t>
            </w:r>
            <w:r w:rsidRPr="00A21C5B">
              <w:rPr>
                <w:lang w:eastAsia="zh-TW"/>
              </w:rPr>
              <w:t>18.0%</w:t>
            </w:r>
            <w:r w:rsidRPr="00A21C5B">
              <w:rPr>
                <w:lang w:eastAsia="zh-TW"/>
              </w:rPr>
              <w:t>。</w:t>
            </w:r>
          </w:p>
          <w:p w:rsidR="00AB5CDC" w:rsidRPr="00A21C5B" w:rsidRDefault="00AC0F55" w:rsidP="00AD3DC1">
            <w:pPr>
              <w:ind w:firstLineChars="0" w:firstLine="0"/>
              <w:rPr>
                <w:lang w:eastAsia="zh-TW"/>
              </w:rPr>
            </w:pPr>
            <w:r w:rsidRPr="00A21C5B">
              <w:rPr>
                <w:lang w:eastAsia="zh-TW"/>
              </w:rPr>
              <w:t>全年社會消費品零售總額</w:t>
            </w:r>
            <w:r w:rsidRPr="00A21C5B">
              <w:rPr>
                <w:lang w:eastAsia="zh-TW"/>
              </w:rPr>
              <w:t>20</w:t>
            </w:r>
            <w:r w:rsidR="007B732C" w:rsidRPr="00A21C5B">
              <w:rPr>
                <w:rFonts w:hint="eastAsia"/>
                <w:lang w:eastAsia="zh-TW"/>
              </w:rPr>
              <w:t>,</w:t>
            </w:r>
            <w:r w:rsidRPr="00A21C5B">
              <w:rPr>
                <w:lang w:eastAsia="zh-TW"/>
              </w:rPr>
              <w:t>824.9</w:t>
            </w:r>
            <w:r w:rsidRPr="00A21C5B">
              <w:rPr>
                <w:lang w:eastAsia="zh-TW"/>
              </w:rPr>
              <w:t>億元，比上年下降</w:t>
            </w:r>
            <w:r w:rsidRPr="00A21C5B">
              <w:rPr>
                <w:lang w:eastAsia="zh-TW"/>
              </w:rPr>
              <w:t>2.4%</w:t>
            </w:r>
            <w:r w:rsidRPr="00A21C5B">
              <w:rPr>
                <w:lang w:eastAsia="zh-TW"/>
              </w:rPr>
              <w:t>。</w:t>
            </w:r>
          </w:p>
          <w:p w:rsidR="00AB5CDC" w:rsidRPr="00A21C5B" w:rsidRDefault="00AC0F55" w:rsidP="00AD3DC1">
            <w:pPr>
              <w:adjustRightInd w:val="0"/>
              <w:ind w:firstLineChars="0" w:firstLine="0"/>
              <w:textAlignment w:val="baseline"/>
              <w:rPr>
                <w:lang w:eastAsia="zh-TW"/>
              </w:rPr>
            </w:pPr>
            <w:r w:rsidRPr="00A21C5B">
              <w:rPr>
                <w:lang w:eastAsia="zh-TW"/>
              </w:rPr>
              <w:t>按經營地分，城鎮消費品零售額</w:t>
            </w:r>
            <w:r w:rsidRPr="00A21C5B">
              <w:rPr>
                <w:lang w:eastAsia="zh-TW"/>
              </w:rPr>
              <w:t>16</w:t>
            </w:r>
            <w:r w:rsidR="007B732C" w:rsidRPr="00A21C5B">
              <w:rPr>
                <w:rFonts w:hint="eastAsia"/>
                <w:lang w:eastAsia="zh-TW"/>
              </w:rPr>
              <w:t>,</w:t>
            </w:r>
            <w:r w:rsidRPr="00A21C5B">
              <w:rPr>
                <w:lang w:eastAsia="zh-TW"/>
              </w:rPr>
              <w:t>791.9</w:t>
            </w:r>
            <w:r w:rsidRPr="00A21C5B">
              <w:rPr>
                <w:lang w:eastAsia="zh-TW"/>
              </w:rPr>
              <w:t>億元，比上年下降</w:t>
            </w:r>
            <w:r w:rsidRPr="00A21C5B">
              <w:rPr>
                <w:lang w:eastAsia="zh-TW"/>
              </w:rPr>
              <w:t>2.5%</w:t>
            </w:r>
            <w:r w:rsidRPr="00A21C5B">
              <w:rPr>
                <w:lang w:eastAsia="zh-TW"/>
              </w:rPr>
              <w:t>；鄉村消費品零售額</w:t>
            </w:r>
            <w:r w:rsidRPr="00A21C5B">
              <w:rPr>
                <w:lang w:eastAsia="zh-TW"/>
              </w:rPr>
              <w:t>4</w:t>
            </w:r>
            <w:r w:rsidR="007B732C" w:rsidRPr="00A21C5B">
              <w:rPr>
                <w:rFonts w:hint="eastAsia"/>
                <w:lang w:eastAsia="zh-TW"/>
              </w:rPr>
              <w:t>,</w:t>
            </w:r>
            <w:r w:rsidRPr="00A21C5B">
              <w:rPr>
                <w:lang w:eastAsia="zh-TW"/>
              </w:rPr>
              <w:t>032.9</w:t>
            </w:r>
            <w:r w:rsidRPr="00A21C5B">
              <w:rPr>
                <w:lang w:eastAsia="zh-TW"/>
              </w:rPr>
              <w:t>億元，下降</w:t>
            </w:r>
            <w:r w:rsidRPr="00A21C5B">
              <w:rPr>
                <w:lang w:eastAsia="zh-TW"/>
              </w:rPr>
              <w:t>2.1%</w:t>
            </w:r>
            <w:r w:rsidRPr="00A21C5B">
              <w:rPr>
                <w:lang w:eastAsia="zh-TW"/>
              </w:rPr>
              <w:t>。按消費類型分，商品零售額</w:t>
            </w:r>
            <w:r w:rsidRPr="00A21C5B">
              <w:rPr>
                <w:lang w:eastAsia="zh-TW"/>
              </w:rPr>
              <w:t>18</w:t>
            </w:r>
            <w:r w:rsidR="007B732C" w:rsidRPr="00A21C5B">
              <w:rPr>
                <w:rFonts w:hint="eastAsia"/>
                <w:lang w:eastAsia="zh-TW"/>
              </w:rPr>
              <w:t>,</w:t>
            </w:r>
            <w:r w:rsidRPr="00A21C5B">
              <w:rPr>
                <w:lang w:eastAsia="zh-TW"/>
              </w:rPr>
              <w:t>342.4</w:t>
            </w:r>
            <w:r w:rsidRPr="00A21C5B">
              <w:rPr>
                <w:lang w:eastAsia="zh-TW"/>
              </w:rPr>
              <w:t>億元，下降</w:t>
            </w:r>
            <w:r w:rsidRPr="00A21C5B">
              <w:rPr>
                <w:lang w:eastAsia="zh-TW"/>
              </w:rPr>
              <w:t>1.5%</w:t>
            </w:r>
            <w:r w:rsidRPr="00A21C5B">
              <w:rPr>
                <w:lang w:eastAsia="zh-TW"/>
              </w:rPr>
              <w:t>；餐飲收入</w:t>
            </w:r>
            <w:r w:rsidRPr="00A21C5B">
              <w:rPr>
                <w:lang w:eastAsia="zh-TW"/>
              </w:rPr>
              <w:t>2</w:t>
            </w:r>
            <w:r w:rsidR="007B732C" w:rsidRPr="00A21C5B">
              <w:rPr>
                <w:rFonts w:hint="eastAsia"/>
                <w:lang w:eastAsia="zh-TW"/>
              </w:rPr>
              <w:t>,</w:t>
            </w:r>
            <w:r w:rsidRPr="00A21C5B">
              <w:rPr>
                <w:lang w:eastAsia="zh-TW"/>
              </w:rPr>
              <w:t>482.5</w:t>
            </w:r>
            <w:r w:rsidRPr="00A21C5B">
              <w:rPr>
                <w:lang w:eastAsia="zh-TW"/>
              </w:rPr>
              <w:t>億元，下降</w:t>
            </w:r>
            <w:r w:rsidRPr="00A21C5B">
              <w:rPr>
                <w:lang w:eastAsia="zh-TW"/>
              </w:rPr>
              <w:t>9.0%</w:t>
            </w:r>
            <w:r w:rsidRPr="00A21C5B">
              <w:rPr>
                <w:lang w:eastAsia="zh-TW"/>
              </w:rPr>
              <w:t>。在限額以上企業（單位）中，通過互聯網實現的商品零售額</w:t>
            </w:r>
            <w:r w:rsidRPr="00A21C5B">
              <w:rPr>
                <w:lang w:eastAsia="zh-TW"/>
              </w:rPr>
              <w:t>1</w:t>
            </w:r>
            <w:r w:rsidR="007B732C" w:rsidRPr="00A21C5B">
              <w:rPr>
                <w:rFonts w:hint="eastAsia"/>
                <w:lang w:eastAsia="zh-TW"/>
              </w:rPr>
              <w:t>,</w:t>
            </w:r>
            <w:r w:rsidRPr="00A21C5B">
              <w:rPr>
                <w:lang w:eastAsia="zh-TW"/>
              </w:rPr>
              <w:t>226.5</w:t>
            </w:r>
            <w:r w:rsidRPr="00A21C5B">
              <w:rPr>
                <w:lang w:eastAsia="zh-TW"/>
              </w:rPr>
              <w:t>億元，增長</w:t>
            </w:r>
            <w:r w:rsidRPr="00A21C5B">
              <w:rPr>
                <w:lang w:eastAsia="zh-TW"/>
              </w:rPr>
              <w:t>16.9%</w:t>
            </w:r>
            <w:r w:rsidRPr="00A21C5B">
              <w:rPr>
                <w:lang w:eastAsia="zh-TW"/>
              </w:rPr>
              <w:t>。</w:t>
            </w:r>
          </w:p>
          <w:p w:rsidR="00AB5CDC" w:rsidRPr="00A21C5B" w:rsidRDefault="00AC0F55" w:rsidP="00AD3DC1">
            <w:pPr>
              <w:ind w:firstLineChars="0" w:firstLine="0"/>
              <w:rPr>
                <w:lang w:eastAsia="zh-TW"/>
              </w:rPr>
            </w:pPr>
            <w:r w:rsidRPr="00A21C5B">
              <w:rPr>
                <w:lang w:eastAsia="zh-TW"/>
              </w:rPr>
              <w:t>從限額以上企業（單位）主要商品零售額看，糧油、食品、飲料、</w:t>
            </w:r>
            <w:r w:rsidR="00CA66F3" w:rsidRPr="00A21C5B">
              <w:rPr>
                <w:lang w:eastAsia="zh-TW"/>
              </w:rPr>
              <w:t>菸酒</w:t>
            </w:r>
            <w:r w:rsidRPr="00A21C5B">
              <w:rPr>
                <w:lang w:eastAsia="zh-TW"/>
              </w:rPr>
              <w:t>類比上年增長</w:t>
            </w:r>
            <w:r w:rsidRPr="00A21C5B">
              <w:rPr>
                <w:lang w:eastAsia="zh-TW"/>
              </w:rPr>
              <w:t>13.5%</w:t>
            </w:r>
            <w:r w:rsidRPr="00A21C5B">
              <w:rPr>
                <w:lang w:eastAsia="zh-TW"/>
              </w:rPr>
              <w:t>，日用品類增長</w:t>
            </w:r>
            <w:r w:rsidRPr="00A21C5B">
              <w:rPr>
                <w:lang w:eastAsia="zh-TW"/>
              </w:rPr>
              <w:t>6.5%</w:t>
            </w:r>
            <w:r w:rsidRPr="00A21C5B">
              <w:rPr>
                <w:lang w:eastAsia="zh-TW"/>
              </w:rPr>
              <w:t>，體育娛樂用品類增長</w:t>
            </w:r>
            <w:r w:rsidRPr="00A21C5B">
              <w:rPr>
                <w:lang w:eastAsia="zh-TW"/>
              </w:rPr>
              <w:t>11.6%</w:t>
            </w:r>
            <w:r w:rsidRPr="00A21C5B">
              <w:rPr>
                <w:lang w:eastAsia="zh-TW"/>
              </w:rPr>
              <w:t>，家用電器和音像器材類增長</w:t>
            </w:r>
            <w:r w:rsidRPr="00A21C5B">
              <w:rPr>
                <w:lang w:eastAsia="zh-TW"/>
              </w:rPr>
              <w:t>2.5%</w:t>
            </w:r>
            <w:r w:rsidRPr="00A21C5B">
              <w:rPr>
                <w:lang w:eastAsia="zh-TW"/>
              </w:rPr>
              <w:t>，中西藥品類增長</w:t>
            </w:r>
            <w:r w:rsidRPr="00A21C5B">
              <w:rPr>
                <w:lang w:eastAsia="zh-TW"/>
              </w:rPr>
              <w:t>7.5%</w:t>
            </w:r>
            <w:r w:rsidRPr="00A21C5B">
              <w:rPr>
                <w:lang w:eastAsia="zh-TW"/>
              </w:rPr>
              <w:t>，文化辦公用品類增長</w:t>
            </w:r>
            <w:r w:rsidRPr="00A21C5B">
              <w:rPr>
                <w:lang w:eastAsia="zh-TW"/>
              </w:rPr>
              <w:t>21.1%</w:t>
            </w:r>
            <w:r w:rsidRPr="00A21C5B">
              <w:rPr>
                <w:lang w:eastAsia="zh-TW"/>
              </w:rPr>
              <w:t>，傢俱類增長</w:t>
            </w:r>
            <w:r w:rsidRPr="00A21C5B">
              <w:rPr>
                <w:lang w:eastAsia="zh-TW"/>
              </w:rPr>
              <w:t>4.1%</w:t>
            </w:r>
            <w:r w:rsidRPr="00A21C5B">
              <w:rPr>
                <w:lang w:eastAsia="zh-TW"/>
              </w:rPr>
              <w:t>，通訊器材類增長</w:t>
            </w:r>
            <w:r w:rsidRPr="00A21C5B">
              <w:rPr>
                <w:lang w:eastAsia="zh-TW"/>
              </w:rPr>
              <w:t>4.6%</w:t>
            </w:r>
            <w:r w:rsidRPr="00A21C5B">
              <w:rPr>
                <w:lang w:eastAsia="zh-TW"/>
              </w:rPr>
              <w:t>。</w:t>
            </w:r>
          </w:p>
          <w:p w:rsidR="00AB5CDC" w:rsidRPr="00A21C5B" w:rsidRDefault="00AC0F55" w:rsidP="00AD3DC1">
            <w:pPr>
              <w:ind w:firstLineChars="0" w:firstLine="0"/>
              <w:rPr>
                <w:lang w:eastAsia="zh-TW"/>
              </w:rPr>
            </w:pPr>
            <w:r w:rsidRPr="00A21C5B">
              <w:rPr>
                <w:lang w:eastAsia="zh-TW"/>
              </w:rPr>
              <w:t>全年全體居民人均可支配收入</w:t>
            </w:r>
            <w:r w:rsidRPr="00A21C5B">
              <w:rPr>
                <w:lang w:eastAsia="zh-TW"/>
              </w:rPr>
              <w:t>26</w:t>
            </w:r>
            <w:r w:rsidR="007B732C" w:rsidRPr="00A21C5B">
              <w:rPr>
                <w:rFonts w:hint="eastAsia"/>
                <w:lang w:eastAsia="zh-TW"/>
              </w:rPr>
              <w:t>,</w:t>
            </w:r>
            <w:r w:rsidRPr="00A21C5B">
              <w:rPr>
                <w:lang w:eastAsia="zh-TW"/>
              </w:rPr>
              <w:t>522</w:t>
            </w:r>
            <w:r w:rsidRPr="00A21C5B">
              <w:rPr>
                <w:lang w:eastAsia="zh-TW"/>
              </w:rPr>
              <w:t>元，比上年增長</w:t>
            </w:r>
            <w:r w:rsidRPr="00A21C5B">
              <w:rPr>
                <w:lang w:eastAsia="zh-TW"/>
              </w:rPr>
              <w:t>7.4%</w:t>
            </w:r>
            <w:r w:rsidRPr="00A21C5B">
              <w:rPr>
                <w:lang w:eastAsia="zh-TW"/>
              </w:rPr>
              <w:t>。</w:t>
            </w:r>
          </w:p>
          <w:p w:rsidR="00AB5CDC" w:rsidRPr="00A21C5B" w:rsidRDefault="00AC0F55" w:rsidP="00AD3DC1">
            <w:pPr>
              <w:ind w:firstLineChars="0" w:firstLine="0"/>
              <w:rPr>
                <w:lang w:eastAsia="zh-TW"/>
              </w:rPr>
            </w:pPr>
            <w:r w:rsidRPr="00A21C5B">
              <w:rPr>
                <w:lang w:eastAsia="zh-TW"/>
              </w:rPr>
              <w:t>按常住地分，全年城鎮居民人均可支配收入</w:t>
            </w:r>
            <w:r w:rsidRPr="00A21C5B">
              <w:rPr>
                <w:lang w:eastAsia="zh-TW"/>
              </w:rPr>
              <w:t>38</w:t>
            </w:r>
            <w:r w:rsidR="007B732C" w:rsidRPr="00A21C5B">
              <w:rPr>
                <w:rFonts w:hint="eastAsia"/>
                <w:lang w:eastAsia="zh-TW"/>
              </w:rPr>
              <w:t>,</w:t>
            </w:r>
            <w:r w:rsidRPr="00A21C5B">
              <w:rPr>
                <w:lang w:eastAsia="zh-TW"/>
              </w:rPr>
              <w:t>253</w:t>
            </w:r>
            <w:r w:rsidRPr="00A21C5B">
              <w:rPr>
                <w:lang w:eastAsia="zh-TW"/>
              </w:rPr>
              <w:t>元，比上年增加</w:t>
            </w:r>
            <w:r w:rsidRPr="00A21C5B">
              <w:rPr>
                <w:lang w:eastAsia="zh-TW"/>
              </w:rPr>
              <w:t>2</w:t>
            </w:r>
            <w:r w:rsidR="007B732C" w:rsidRPr="00A21C5B">
              <w:rPr>
                <w:rFonts w:hint="eastAsia"/>
                <w:lang w:eastAsia="zh-TW"/>
              </w:rPr>
              <w:t>,</w:t>
            </w:r>
            <w:r w:rsidRPr="00A21C5B">
              <w:rPr>
                <w:lang w:eastAsia="zh-TW"/>
              </w:rPr>
              <w:t>099</w:t>
            </w:r>
            <w:r w:rsidRPr="00A21C5B">
              <w:rPr>
                <w:lang w:eastAsia="zh-TW"/>
              </w:rPr>
              <w:t>元，比上年增長</w:t>
            </w:r>
            <w:r w:rsidRPr="00A21C5B">
              <w:rPr>
                <w:lang w:eastAsia="zh-TW"/>
              </w:rPr>
              <w:t>5.8%</w:t>
            </w:r>
            <w:r w:rsidRPr="00A21C5B">
              <w:rPr>
                <w:lang w:eastAsia="zh-TW"/>
              </w:rPr>
              <w:t>。其中，工資性收入</w:t>
            </w:r>
            <w:r w:rsidRPr="00A21C5B">
              <w:rPr>
                <w:lang w:eastAsia="zh-TW"/>
              </w:rPr>
              <w:t>21951</w:t>
            </w:r>
            <w:r w:rsidRPr="00A21C5B">
              <w:rPr>
                <w:lang w:eastAsia="zh-TW"/>
              </w:rPr>
              <w:t>元，增長</w:t>
            </w:r>
            <w:r w:rsidRPr="00A21C5B">
              <w:rPr>
                <w:lang w:eastAsia="zh-TW"/>
              </w:rPr>
              <w:t>7.2%</w:t>
            </w:r>
            <w:r w:rsidRPr="00A21C5B">
              <w:rPr>
                <w:lang w:eastAsia="zh-TW"/>
              </w:rPr>
              <w:t>；經營淨收入</w:t>
            </w:r>
            <w:r w:rsidRPr="00A21C5B">
              <w:rPr>
                <w:lang w:eastAsia="zh-TW"/>
              </w:rPr>
              <w:t>4</w:t>
            </w:r>
            <w:r w:rsidR="007B732C" w:rsidRPr="00A21C5B">
              <w:rPr>
                <w:rFonts w:hint="eastAsia"/>
                <w:lang w:eastAsia="zh-TW"/>
              </w:rPr>
              <w:t>,</w:t>
            </w:r>
            <w:r w:rsidRPr="00A21C5B">
              <w:rPr>
                <w:lang w:eastAsia="zh-TW"/>
              </w:rPr>
              <w:t>334</w:t>
            </w:r>
            <w:r w:rsidRPr="00A21C5B">
              <w:rPr>
                <w:lang w:eastAsia="zh-TW"/>
              </w:rPr>
              <w:t>元，下降</w:t>
            </w:r>
            <w:r w:rsidRPr="00A21C5B">
              <w:rPr>
                <w:lang w:eastAsia="zh-TW"/>
              </w:rPr>
              <w:t>1.3%</w:t>
            </w:r>
            <w:r w:rsidRPr="00A21C5B">
              <w:rPr>
                <w:lang w:eastAsia="zh-TW"/>
              </w:rPr>
              <w:t>；財產淨收入</w:t>
            </w:r>
            <w:r w:rsidRPr="00A21C5B">
              <w:rPr>
                <w:lang w:eastAsia="zh-TW"/>
              </w:rPr>
              <w:t>3</w:t>
            </w:r>
            <w:r w:rsidR="007B732C" w:rsidRPr="00A21C5B">
              <w:rPr>
                <w:rFonts w:hint="eastAsia"/>
                <w:lang w:eastAsia="zh-TW"/>
              </w:rPr>
              <w:t>,</w:t>
            </w:r>
            <w:r w:rsidRPr="00A21C5B">
              <w:rPr>
                <w:lang w:eastAsia="zh-TW"/>
              </w:rPr>
              <w:t>059</w:t>
            </w:r>
            <w:r w:rsidRPr="00A21C5B">
              <w:rPr>
                <w:lang w:eastAsia="zh-TW"/>
              </w:rPr>
              <w:t>元，增長</w:t>
            </w:r>
            <w:r w:rsidRPr="00A21C5B">
              <w:rPr>
                <w:lang w:eastAsia="zh-TW"/>
              </w:rPr>
              <w:t>5.8%</w:t>
            </w:r>
            <w:r w:rsidRPr="00A21C5B">
              <w:rPr>
                <w:lang w:eastAsia="zh-TW"/>
              </w:rPr>
              <w:t>；轉移淨收入</w:t>
            </w:r>
            <w:r w:rsidRPr="00A21C5B">
              <w:rPr>
                <w:lang w:eastAsia="zh-TW"/>
              </w:rPr>
              <w:t>8</w:t>
            </w:r>
            <w:r w:rsidR="007B732C" w:rsidRPr="00A21C5B">
              <w:rPr>
                <w:rFonts w:hint="eastAsia"/>
                <w:lang w:eastAsia="zh-TW"/>
              </w:rPr>
              <w:t>,</w:t>
            </w:r>
            <w:r w:rsidRPr="00A21C5B">
              <w:rPr>
                <w:lang w:eastAsia="zh-TW"/>
              </w:rPr>
              <w:t>910</w:t>
            </w:r>
            <w:r w:rsidRPr="00A21C5B">
              <w:rPr>
                <w:lang w:eastAsia="zh-TW"/>
              </w:rPr>
              <w:t>元，增長</w:t>
            </w:r>
            <w:r w:rsidRPr="00A21C5B">
              <w:rPr>
                <w:lang w:eastAsia="zh-TW"/>
              </w:rPr>
              <w:t>6.2%</w:t>
            </w:r>
            <w:r w:rsidRPr="00A21C5B">
              <w:rPr>
                <w:lang w:eastAsia="zh-TW"/>
              </w:rPr>
              <w:t>。城鎮居民人均消費支出</w:t>
            </w:r>
            <w:r w:rsidRPr="00A21C5B">
              <w:rPr>
                <w:lang w:eastAsia="zh-TW"/>
              </w:rPr>
              <w:t>25</w:t>
            </w:r>
            <w:r w:rsidR="007B732C" w:rsidRPr="00A21C5B">
              <w:rPr>
                <w:rFonts w:hint="eastAsia"/>
                <w:lang w:eastAsia="zh-TW"/>
              </w:rPr>
              <w:t>,</w:t>
            </w:r>
            <w:r w:rsidRPr="00A21C5B">
              <w:rPr>
                <w:lang w:eastAsia="zh-TW"/>
              </w:rPr>
              <w:t>133</w:t>
            </w:r>
            <w:r w:rsidRPr="00A21C5B">
              <w:rPr>
                <w:lang w:eastAsia="zh-TW"/>
              </w:rPr>
              <w:t>元，下降</w:t>
            </w:r>
            <w:r w:rsidRPr="00A21C5B">
              <w:rPr>
                <w:lang w:eastAsia="zh-TW"/>
              </w:rPr>
              <w:t>0.9%</w:t>
            </w:r>
            <w:r w:rsidRPr="00A21C5B">
              <w:rPr>
                <w:lang w:eastAsia="zh-TW"/>
              </w:rPr>
              <w:t>。其中，居住支出增長</w:t>
            </w:r>
            <w:r w:rsidRPr="00A21C5B">
              <w:rPr>
                <w:lang w:eastAsia="zh-TW"/>
              </w:rPr>
              <w:t>4.4%</w:t>
            </w:r>
            <w:r w:rsidRPr="00A21C5B">
              <w:rPr>
                <w:lang w:eastAsia="zh-TW"/>
              </w:rPr>
              <w:t>，生活用品及服務支出增長</w:t>
            </w:r>
            <w:r w:rsidRPr="00A21C5B">
              <w:rPr>
                <w:lang w:eastAsia="zh-TW"/>
              </w:rPr>
              <w:t>4.9%</w:t>
            </w:r>
            <w:r w:rsidRPr="00A21C5B">
              <w:rPr>
                <w:lang w:eastAsia="zh-TW"/>
              </w:rPr>
              <w:t>，交通通信支出下降</w:t>
            </w:r>
            <w:r w:rsidRPr="00A21C5B">
              <w:rPr>
                <w:lang w:eastAsia="zh-TW"/>
              </w:rPr>
              <w:t>11.6%</w:t>
            </w:r>
            <w:r w:rsidRPr="00A21C5B">
              <w:rPr>
                <w:lang w:eastAsia="zh-TW"/>
              </w:rPr>
              <w:t>，醫療保健消費支出下降</w:t>
            </w:r>
            <w:r w:rsidRPr="00A21C5B">
              <w:rPr>
                <w:lang w:eastAsia="zh-TW"/>
              </w:rPr>
              <w:t>4.4%</w:t>
            </w:r>
            <w:r w:rsidRPr="00A21C5B">
              <w:rPr>
                <w:lang w:eastAsia="zh-TW"/>
              </w:rPr>
              <w:t>。城鎮居民恩格爾係數</w:t>
            </w:r>
            <w:r w:rsidRPr="00A21C5B">
              <w:rPr>
                <w:lang w:eastAsia="zh-TW"/>
              </w:rPr>
              <w:t>34.8%</w:t>
            </w:r>
            <w:r w:rsidRPr="00A21C5B">
              <w:rPr>
                <w:lang w:eastAsia="zh-TW"/>
              </w:rPr>
              <w:t>。</w:t>
            </w:r>
          </w:p>
          <w:p w:rsidR="00AB5CDC" w:rsidRPr="00A21C5B" w:rsidRDefault="00AC0F55" w:rsidP="00AD3DC1">
            <w:pPr>
              <w:ind w:firstLineChars="0" w:firstLine="0"/>
            </w:pPr>
            <w:r w:rsidRPr="00A21C5B">
              <w:rPr>
                <w:lang w:eastAsia="zh-TW"/>
              </w:rPr>
              <w:t>全年農村居民人均可支配收入</w:t>
            </w:r>
            <w:r w:rsidRPr="00A21C5B">
              <w:rPr>
                <w:lang w:eastAsia="zh-TW"/>
              </w:rPr>
              <w:t>15</w:t>
            </w:r>
            <w:r w:rsidR="007B732C" w:rsidRPr="00A21C5B">
              <w:rPr>
                <w:rFonts w:hint="eastAsia"/>
                <w:lang w:eastAsia="zh-TW"/>
              </w:rPr>
              <w:t>,</w:t>
            </w:r>
            <w:r w:rsidRPr="00A21C5B">
              <w:rPr>
                <w:lang w:eastAsia="zh-TW"/>
              </w:rPr>
              <w:t>929</w:t>
            </w:r>
            <w:r w:rsidRPr="00A21C5B">
              <w:rPr>
                <w:lang w:eastAsia="zh-TW"/>
              </w:rPr>
              <w:t>元，比上年增加</w:t>
            </w:r>
            <w:r w:rsidRPr="00A21C5B">
              <w:rPr>
                <w:lang w:eastAsia="zh-TW"/>
              </w:rPr>
              <w:t>1</w:t>
            </w:r>
            <w:r w:rsidR="007B732C" w:rsidRPr="00A21C5B">
              <w:rPr>
                <w:rFonts w:hint="eastAsia"/>
                <w:lang w:eastAsia="zh-TW"/>
              </w:rPr>
              <w:t>,</w:t>
            </w:r>
            <w:r w:rsidRPr="00A21C5B">
              <w:rPr>
                <w:lang w:eastAsia="zh-TW"/>
              </w:rPr>
              <w:t>259</w:t>
            </w:r>
            <w:r w:rsidRPr="00A21C5B">
              <w:rPr>
                <w:lang w:eastAsia="zh-TW"/>
              </w:rPr>
              <w:t>元，比上年增長</w:t>
            </w:r>
            <w:r w:rsidRPr="00A21C5B">
              <w:rPr>
                <w:lang w:eastAsia="zh-TW"/>
              </w:rPr>
              <w:t>8.6%</w:t>
            </w:r>
            <w:r w:rsidRPr="00A21C5B">
              <w:rPr>
                <w:lang w:eastAsia="zh-TW"/>
              </w:rPr>
              <w:t>。其中，工資性收入</w:t>
            </w:r>
            <w:r w:rsidRPr="00A21C5B">
              <w:rPr>
                <w:lang w:eastAsia="zh-TW"/>
              </w:rPr>
              <w:t>4</w:t>
            </w:r>
            <w:r w:rsidR="007B732C" w:rsidRPr="00A21C5B">
              <w:rPr>
                <w:rFonts w:hint="eastAsia"/>
                <w:lang w:eastAsia="zh-TW"/>
              </w:rPr>
              <w:t>,</w:t>
            </w:r>
            <w:r w:rsidRPr="00A21C5B">
              <w:rPr>
                <w:lang w:eastAsia="zh-TW"/>
              </w:rPr>
              <w:t>978</w:t>
            </w:r>
            <w:r w:rsidRPr="00A21C5B">
              <w:rPr>
                <w:lang w:eastAsia="zh-TW"/>
              </w:rPr>
              <w:t>元，增長</w:t>
            </w:r>
            <w:r w:rsidRPr="00A21C5B">
              <w:rPr>
                <w:lang w:eastAsia="zh-TW"/>
              </w:rPr>
              <w:t>6.8%</w:t>
            </w:r>
            <w:r w:rsidRPr="00A21C5B">
              <w:rPr>
                <w:lang w:eastAsia="zh-TW"/>
              </w:rPr>
              <w:t>；經營淨收入</w:t>
            </w:r>
            <w:r w:rsidRPr="00A21C5B">
              <w:rPr>
                <w:lang w:eastAsia="zh-TW"/>
              </w:rPr>
              <w:t>6</w:t>
            </w:r>
            <w:r w:rsidR="007B732C" w:rsidRPr="00A21C5B">
              <w:rPr>
                <w:rFonts w:hint="eastAsia"/>
                <w:lang w:eastAsia="zh-TW"/>
              </w:rPr>
              <w:t>,</w:t>
            </w:r>
            <w:r w:rsidRPr="00A21C5B">
              <w:rPr>
                <w:lang w:eastAsia="zh-TW"/>
              </w:rPr>
              <w:t>152</w:t>
            </w:r>
            <w:r w:rsidRPr="00A21C5B">
              <w:rPr>
                <w:lang w:eastAsia="zh-TW"/>
              </w:rPr>
              <w:t>元，增長</w:t>
            </w:r>
            <w:r w:rsidRPr="00A21C5B">
              <w:rPr>
                <w:lang w:eastAsia="zh-TW"/>
              </w:rPr>
              <w:t>9.1%</w:t>
            </w:r>
            <w:r w:rsidRPr="00A21C5B">
              <w:rPr>
                <w:lang w:eastAsia="zh-TW"/>
              </w:rPr>
              <w:t>；財產淨收入</w:t>
            </w:r>
            <w:r w:rsidRPr="00A21C5B">
              <w:rPr>
                <w:lang w:eastAsia="zh-TW"/>
              </w:rPr>
              <w:t>510</w:t>
            </w:r>
            <w:r w:rsidRPr="00A21C5B">
              <w:rPr>
                <w:lang w:eastAsia="zh-TW"/>
              </w:rPr>
              <w:t>元，增長</w:t>
            </w:r>
            <w:r w:rsidRPr="00A21C5B">
              <w:rPr>
                <w:lang w:eastAsia="zh-TW"/>
              </w:rPr>
              <w:t>11.8%</w:t>
            </w:r>
            <w:r w:rsidRPr="00A21C5B">
              <w:rPr>
                <w:lang w:eastAsia="zh-TW"/>
              </w:rPr>
              <w:t>；轉移淨收入</w:t>
            </w:r>
            <w:r w:rsidRPr="00A21C5B">
              <w:rPr>
                <w:lang w:eastAsia="zh-TW"/>
              </w:rPr>
              <w:t>4</w:t>
            </w:r>
            <w:r w:rsidR="007B732C" w:rsidRPr="00A21C5B">
              <w:rPr>
                <w:rFonts w:hint="eastAsia"/>
                <w:lang w:eastAsia="zh-TW"/>
              </w:rPr>
              <w:t>,</w:t>
            </w:r>
            <w:r w:rsidRPr="00A21C5B">
              <w:rPr>
                <w:lang w:eastAsia="zh-TW"/>
              </w:rPr>
              <w:t>289</w:t>
            </w:r>
            <w:r w:rsidRPr="00A21C5B">
              <w:rPr>
                <w:lang w:eastAsia="zh-TW"/>
              </w:rPr>
              <w:t>元，增長</w:t>
            </w:r>
            <w:r w:rsidRPr="00A21C5B">
              <w:rPr>
                <w:lang w:eastAsia="zh-TW"/>
              </w:rPr>
              <w:t>9.7%</w:t>
            </w:r>
            <w:r w:rsidRPr="00A21C5B">
              <w:rPr>
                <w:lang w:eastAsia="zh-TW"/>
              </w:rPr>
              <w:t>。農村居民人均消費支出</w:t>
            </w:r>
            <w:r w:rsidRPr="00A21C5B">
              <w:rPr>
                <w:lang w:eastAsia="zh-TW"/>
              </w:rPr>
              <w:t>14</w:t>
            </w:r>
            <w:r w:rsidR="007B732C" w:rsidRPr="00A21C5B">
              <w:rPr>
                <w:rFonts w:hint="eastAsia"/>
                <w:lang w:eastAsia="zh-TW"/>
              </w:rPr>
              <w:t>,</w:t>
            </w:r>
            <w:r w:rsidRPr="00A21C5B">
              <w:rPr>
                <w:lang w:eastAsia="zh-TW"/>
              </w:rPr>
              <w:t>953</w:t>
            </w:r>
            <w:r w:rsidRPr="00A21C5B">
              <w:rPr>
                <w:lang w:eastAsia="zh-TW"/>
              </w:rPr>
              <w:t>元，增長</w:t>
            </w:r>
            <w:r w:rsidRPr="00A21C5B">
              <w:rPr>
                <w:lang w:eastAsia="zh-TW"/>
              </w:rPr>
              <w:t>6.4%</w:t>
            </w:r>
            <w:r w:rsidRPr="00A21C5B">
              <w:rPr>
                <w:lang w:eastAsia="zh-TW"/>
              </w:rPr>
              <w:t>。其中，居住消費支出增長</w:t>
            </w:r>
            <w:r w:rsidRPr="00A21C5B">
              <w:rPr>
                <w:lang w:eastAsia="zh-TW"/>
              </w:rPr>
              <w:t>4.3%</w:t>
            </w:r>
            <w:r w:rsidRPr="00A21C5B">
              <w:rPr>
                <w:lang w:eastAsia="zh-TW"/>
              </w:rPr>
              <w:t>，生活用品及服務消費支出下降</w:t>
            </w:r>
            <w:r w:rsidRPr="00A21C5B">
              <w:rPr>
                <w:lang w:eastAsia="zh-TW"/>
              </w:rPr>
              <w:t>1.3%</w:t>
            </w:r>
            <w:r w:rsidRPr="00A21C5B">
              <w:rPr>
                <w:lang w:eastAsia="zh-TW"/>
              </w:rPr>
              <w:t>，交通通信支出增長</w:t>
            </w:r>
            <w:r w:rsidRPr="00A21C5B">
              <w:rPr>
                <w:lang w:eastAsia="zh-TW"/>
              </w:rPr>
              <w:t>7.0%</w:t>
            </w:r>
            <w:r w:rsidRPr="00A21C5B">
              <w:rPr>
                <w:lang w:eastAsia="zh-TW"/>
              </w:rPr>
              <w:t>，醫療保健消費支出增長</w:t>
            </w:r>
            <w:r w:rsidRPr="00A21C5B">
              <w:rPr>
                <w:lang w:eastAsia="zh-TW"/>
              </w:rPr>
              <w:t>1.8%</w:t>
            </w:r>
            <w:r w:rsidRPr="00A21C5B">
              <w:rPr>
                <w:lang w:eastAsia="zh-TW"/>
              </w:rPr>
              <w:t>。農村居民恩格爾係數</w:t>
            </w:r>
            <w:r w:rsidRPr="00A21C5B">
              <w:rPr>
                <w:lang w:eastAsia="zh-TW"/>
              </w:rPr>
              <w:t>36.6%</w:t>
            </w:r>
            <w:r w:rsidRPr="00A21C5B">
              <w:rPr>
                <w:lang w:eastAsia="zh-TW"/>
              </w:rPr>
              <w:t>。</w:t>
            </w:r>
          </w:p>
        </w:tc>
      </w:tr>
      <w:tr w:rsidR="00A21C5B" w:rsidRPr="00A21C5B" w:rsidTr="005E6C1D">
        <w:trPr>
          <w:trHeight w:val="454"/>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工資水準</w:t>
            </w:r>
          </w:p>
        </w:tc>
        <w:tc>
          <w:tcPr>
            <w:tcW w:w="3801" w:type="pct"/>
            <w:gridSpan w:val="2"/>
            <w:vAlign w:val="center"/>
          </w:tcPr>
          <w:p w:rsidR="00AB5CDC" w:rsidRPr="00A21C5B" w:rsidRDefault="00AC0F55" w:rsidP="007B732C">
            <w:pPr>
              <w:ind w:firstLineChars="0" w:firstLine="0"/>
              <w:rPr>
                <w:lang w:eastAsia="zh-TW"/>
              </w:rPr>
            </w:pPr>
            <w:r w:rsidRPr="00A21C5B">
              <w:rPr>
                <w:lang w:eastAsia="zh-TW"/>
              </w:rPr>
              <w:t>2020</w:t>
            </w:r>
            <w:r w:rsidRPr="00A21C5B">
              <w:rPr>
                <w:lang w:eastAsia="zh-TW"/>
              </w:rPr>
              <w:t>年度四川省城鎮全部單位元就業人員平均工資為</w:t>
            </w:r>
            <w:r w:rsidRPr="00A21C5B">
              <w:rPr>
                <w:lang w:eastAsia="zh-TW"/>
              </w:rPr>
              <w:t>54</w:t>
            </w:r>
            <w:r w:rsidR="007B732C" w:rsidRPr="00A21C5B">
              <w:rPr>
                <w:rFonts w:hint="eastAsia"/>
                <w:lang w:eastAsia="zh-TW"/>
              </w:rPr>
              <w:t>,</w:t>
            </w:r>
            <w:r w:rsidRPr="00A21C5B">
              <w:rPr>
                <w:lang w:eastAsia="zh-TW"/>
              </w:rPr>
              <w:t>425</w:t>
            </w:r>
            <w:r w:rsidRPr="00A21C5B">
              <w:rPr>
                <w:lang w:eastAsia="zh-TW"/>
              </w:rPr>
              <w:t>元，比上年增加</w:t>
            </w:r>
            <w:r w:rsidRPr="00A21C5B">
              <w:rPr>
                <w:lang w:eastAsia="zh-TW"/>
              </w:rPr>
              <w:t>3</w:t>
            </w:r>
            <w:r w:rsidR="007B732C" w:rsidRPr="00A21C5B">
              <w:rPr>
                <w:rFonts w:hint="eastAsia"/>
                <w:lang w:eastAsia="zh-TW"/>
              </w:rPr>
              <w:t>,</w:t>
            </w:r>
            <w:r w:rsidRPr="00A21C5B">
              <w:rPr>
                <w:lang w:eastAsia="zh-TW"/>
              </w:rPr>
              <w:t>959</w:t>
            </w:r>
            <w:r w:rsidRPr="00A21C5B">
              <w:rPr>
                <w:lang w:eastAsia="zh-TW"/>
              </w:rPr>
              <w:t>元，增長</w:t>
            </w:r>
            <w:r w:rsidRPr="00A21C5B">
              <w:rPr>
                <w:lang w:eastAsia="zh-TW"/>
              </w:rPr>
              <w:t>7.8%</w:t>
            </w:r>
            <w:r w:rsidRPr="00A21C5B">
              <w:rPr>
                <w:lang w:eastAsia="zh-TW"/>
              </w:rPr>
              <w:t>，扣除物價因素，實際增長</w:t>
            </w:r>
            <w:r w:rsidRPr="00A21C5B">
              <w:rPr>
                <w:lang w:eastAsia="zh-TW"/>
              </w:rPr>
              <w:t>5.7%</w:t>
            </w:r>
            <w:r w:rsidRPr="00A21C5B">
              <w:rPr>
                <w:lang w:eastAsia="zh-TW"/>
              </w:rPr>
              <w:t>。城鎮非私營單位就業人員平均工資為</w:t>
            </w:r>
            <w:r w:rsidRPr="00A21C5B">
              <w:rPr>
                <w:lang w:eastAsia="zh-TW"/>
              </w:rPr>
              <w:t>63</w:t>
            </w:r>
            <w:r w:rsidR="007B732C" w:rsidRPr="00A21C5B">
              <w:rPr>
                <w:rFonts w:hint="eastAsia"/>
                <w:lang w:eastAsia="zh-TW"/>
              </w:rPr>
              <w:t>,</w:t>
            </w:r>
            <w:r w:rsidRPr="00A21C5B">
              <w:rPr>
                <w:lang w:eastAsia="zh-TW"/>
              </w:rPr>
              <w:t>926</w:t>
            </w:r>
            <w:r w:rsidRPr="00A21C5B">
              <w:rPr>
                <w:lang w:eastAsia="zh-TW"/>
              </w:rPr>
              <w:t>元，比上年增加</w:t>
            </w:r>
            <w:r w:rsidRPr="00A21C5B">
              <w:rPr>
                <w:lang w:eastAsia="zh-TW"/>
              </w:rPr>
              <w:t>5</w:t>
            </w:r>
            <w:r w:rsidR="007B732C" w:rsidRPr="00A21C5B">
              <w:rPr>
                <w:rFonts w:hint="eastAsia"/>
                <w:lang w:eastAsia="zh-TW"/>
              </w:rPr>
              <w:t>,</w:t>
            </w:r>
            <w:r w:rsidRPr="00A21C5B">
              <w:rPr>
                <w:lang w:eastAsia="zh-TW"/>
              </w:rPr>
              <w:t>011</w:t>
            </w:r>
            <w:r w:rsidRPr="00A21C5B">
              <w:rPr>
                <w:lang w:eastAsia="zh-TW"/>
              </w:rPr>
              <w:t>元，增長</w:t>
            </w:r>
            <w:r w:rsidRPr="00A21C5B">
              <w:rPr>
                <w:lang w:eastAsia="zh-TW"/>
              </w:rPr>
              <w:t>8.5%</w:t>
            </w:r>
            <w:r w:rsidRPr="00A21C5B">
              <w:rPr>
                <w:lang w:eastAsia="zh-TW"/>
              </w:rPr>
              <w:t>，其中城鎮非私營單位在崗職工平均工資為</w:t>
            </w:r>
            <w:r w:rsidRPr="00A21C5B">
              <w:rPr>
                <w:lang w:eastAsia="zh-TW"/>
              </w:rPr>
              <w:t>65</w:t>
            </w:r>
            <w:r w:rsidR="007B732C" w:rsidRPr="00A21C5B">
              <w:rPr>
                <w:rFonts w:hint="eastAsia"/>
                <w:lang w:eastAsia="zh-TW"/>
              </w:rPr>
              <w:t>,</w:t>
            </w:r>
            <w:r w:rsidRPr="00A21C5B">
              <w:rPr>
                <w:lang w:eastAsia="zh-TW"/>
              </w:rPr>
              <w:t>781</w:t>
            </w:r>
            <w:r w:rsidRPr="00A21C5B">
              <w:rPr>
                <w:lang w:eastAsia="zh-TW"/>
              </w:rPr>
              <w:t>元，比上年增加</w:t>
            </w:r>
            <w:r w:rsidRPr="00A21C5B">
              <w:rPr>
                <w:lang w:eastAsia="zh-TW"/>
              </w:rPr>
              <w:t>5</w:t>
            </w:r>
            <w:r w:rsidR="007B732C" w:rsidRPr="00A21C5B">
              <w:rPr>
                <w:rFonts w:hint="eastAsia"/>
                <w:lang w:eastAsia="zh-TW"/>
              </w:rPr>
              <w:t>,</w:t>
            </w:r>
            <w:r w:rsidRPr="00A21C5B">
              <w:rPr>
                <w:lang w:eastAsia="zh-TW"/>
              </w:rPr>
              <w:t>261</w:t>
            </w:r>
            <w:r w:rsidRPr="00A21C5B">
              <w:rPr>
                <w:lang w:eastAsia="zh-TW"/>
              </w:rPr>
              <w:t>元，增長</w:t>
            </w:r>
            <w:r w:rsidRPr="00A21C5B">
              <w:rPr>
                <w:lang w:eastAsia="zh-TW"/>
              </w:rPr>
              <w:t>8.7%</w:t>
            </w:r>
            <w:r w:rsidRPr="00A21C5B">
              <w:rPr>
                <w:lang w:eastAsia="zh-TW"/>
              </w:rPr>
              <w:t>。</w:t>
            </w:r>
          </w:p>
        </w:tc>
      </w:tr>
      <w:tr w:rsidR="00A21C5B" w:rsidRPr="00A21C5B" w:rsidTr="005E6C1D">
        <w:trPr>
          <w:trHeight w:val="680"/>
        </w:trPr>
        <w:tc>
          <w:tcPr>
            <w:tcW w:w="5000" w:type="pct"/>
            <w:gridSpan w:val="3"/>
            <w:shd w:val="clear" w:color="auto" w:fill="CCFFFF"/>
            <w:vAlign w:val="center"/>
          </w:tcPr>
          <w:p w:rsidR="00AB5CDC" w:rsidRPr="00A21C5B" w:rsidRDefault="00AC0F55" w:rsidP="00AD3DC1">
            <w:pPr>
              <w:pStyle w:val="aff0"/>
              <w:ind w:firstLine="472"/>
              <w:rPr>
                <w:shd w:val="clear" w:color="auto" w:fill="FFFFFF"/>
              </w:rPr>
            </w:pPr>
            <w:r w:rsidRPr="00A21C5B">
              <w:t>地方優勢</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優勢產業</w:t>
            </w:r>
          </w:p>
        </w:tc>
        <w:tc>
          <w:tcPr>
            <w:tcW w:w="3801" w:type="pct"/>
            <w:gridSpan w:val="2"/>
            <w:vAlign w:val="center"/>
          </w:tcPr>
          <w:p w:rsidR="00AB5CDC" w:rsidRPr="00A21C5B" w:rsidRDefault="00AC0F55" w:rsidP="00AD3DC1">
            <w:pPr>
              <w:adjustRightInd w:val="0"/>
              <w:ind w:firstLineChars="0" w:firstLine="0"/>
              <w:textAlignment w:val="baseline"/>
              <w:rPr>
                <w:szCs w:val="24"/>
                <w:lang w:eastAsia="zh-TW"/>
              </w:rPr>
            </w:pPr>
            <w:r w:rsidRPr="00A21C5B">
              <w:rPr>
                <w:szCs w:val="24"/>
                <w:lang w:eastAsia="zh-TW"/>
              </w:rPr>
              <w:t>在規模以上工業中，分輕重工業看，輕工業增加值比上年增長</w:t>
            </w:r>
            <w:r w:rsidRPr="00A21C5B">
              <w:rPr>
                <w:szCs w:val="24"/>
                <w:lang w:eastAsia="zh-TW"/>
              </w:rPr>
              <w:t>1.1%</w:t>
            </w:r>
            <w:r w:rsidRPr="00A21C5B">
              <w:rPr>
                <w:szCs w:val="24"/>
                <w:lang w:eastAsia="zh-TW"/>
              </w:rPr>
              <w:t>，重工業增加值增長</w:t>
            </w:r>
            <w:r w:rsidRPr="00A21C5B">
              <w:rPr>
                <w:szCs w:val="24"/>
                <w:lang w:eastAsia="zh-TW"/>
              </w:rPr>
              <w:t>6.2%</w:t>
            </w:r>
            <w:r w:rsidRPr="00A21C5B">
              <w:rPr>
                <w:szCs w:val="24"/>
                <w:lang w:eastAsia="zh-TW"/>
              </w:rPr>
              <w:t>，輕重工業增加值之比為</w:t>
            </w:r>
            <w:r w:rsidRPr="00A21C5B">
              <w:rPr>
                <w:szCs w:val="24"/>
                <w:lang w:eastAsia="zh-TW"/>
              </w:rPr>
              <w:t>1:2.0</w:t>
            </w:r>
            <w:r w:rsidRPr="00A21C5B">
              <w:rPr>
                <w:szCs w:val="24"/>
                <w:lang w:eastAsia="zh-TW"/>
              </w:rPr>
              <w:t>。分經濟類型看，國有企業增長</w:t>
            </w:r>
            <w:r w:rsidRPr="00A21C5B">
              <w:rPr>
                <w:szCs w:val="24"/>
                <w:lang w:eastAsia="zh-TW"/>
              </w:rPr>
              <w:t>2.4%</w:t>
            </w:r>
            <w:r w:rsidRPr="00A21C5B">
              <w:rPr>
                <w:szCs w:val="24"/>
                <w:lang w:eastAsia="zh-TW"/>
              </w:rPr>
              <w:t>，集體企業下降</w:t>
            </w:r>
            <w:r w:rsidRPr="00A21C5B">
              <w:rPr>
                <w:szCs w:val="24"/>
                <w:lang w:eastAsia="zh-TW"/>
              </w:rPr>
              <w:t>17.9%</w:t>
            </w:r>
            <w:r w:rsidRPr="00A21C5B">
              <w:rPr>
                <w:szCs w:val="24"/>
                <w:lang w:eastAsia="zh-TW"/>
              </w:rPr>
              <w:t>，股份制企業增長</w:t>
            </w:r>
            <w:r w:rsidRPr="00A21C5B">
              <w:rPr>
                <w:szCs w:val="24"/>
                <w:lang w:eastAsia="zh-TW"/>
              </w:rPr>
              <w:t>4.3%</w:t>
            </w:r>
            <w:r w:rsidRPr="00A21C5B">
              <w:rPr>
                <w:szCs w:val="24"/>
                <w:lang w:eastAsia="zh-TW"/>
              </w:rPr>
              <w:t>，外商及港澳臺商投資企業增長</w:t>
            </w:r>
            <w:r w:rsidRPr="00A21C5B">
              <w:rPr>
                <w:szCs w:val="24"/>
                <w:lang w:eastAsia="zh-TW"/>
              </w:rPr>
              <w:t>7.7%</w:t>
            </w:r>
            <w:r w:rsidRPr="00A21C5B">
              <w:rPr>
                <w:szCs w:val="24"/>
                <w:lang w:eastAsia="zh-TW"/>
              </w:rPr>
              <w:t>。</w:t>
            </w:r>
            <w:r w:rsidRPr="00A21C5B">
              <w:rPr>
                <w:szCs w:val="24"/>
                <w:lang w:eastAsia="zh-TW"/>
              </w:rPr>
              <w:t> </w:t>
            </w:r>
          </w:p>
          <w:p w:rsidR="00AB5CDC" w:rsidRPr="00A21C5B" w:rsidRDefault="00AC0F55" w:rsidP="00AD3DC1">
            <w:pPr>
              <w:adjustRightInd w:val="0"/>
              <w:ind w:firstLineChars="0" w:firstLine="0"/>
              <w:textAlignment w:val="baseline"/>
              <w:rPr>
                <w:szCs w:val="24"/>
                <w:lang w:eastAsia="zh-TW" w:bidi="bo-CN"/>
              </w:rPr>
            </w:pPr>
            <w:r w:rsidRPr="00A21C5B">
              <w:rPr>
                <w:szCs w:val="24"/>
                <w:lang w:eastAsia="zh-TW"/>
              </w:rPr>
              <w:t>分行業看，規模以上工業</w:t>
            </w:r>
            <w:r w:rsidRPr="00A21C5B">
              <w:rPr>
                <w:szCs w:val="24"/>
                <w:lang w:eastAsia="zh-TW"/>
              </w:rPr>
              <w:t>41</w:t>
            </w:r>
            <w:r w:rsidRPr="00A21C5B">
              <w:rPr>
                <w:szCs w:val="24"/>
                <w:lang w:eastAsia="zh-TW"/>
              </w:rPr>
              <w:t>個行業大類中有</w:t>
            </w:r>
            <w:r w:rsidRPr="00A21C5B">
              <w:rPr>
                <w:szCs w:val="24"/>
                <w:lang w:eastAsia="zh-TW"/>
              </w:rPr>
              <w:t>25</w:t>
            </w:r>
            <w:r w:rsidRPr="00A21C5B">
              <w:rPr>
                <w:szCs w:val="24"/>
                <w:lang w:eastAsia="zh-TW"/>
              </w:rPr>
              <w:t>個行業增加值增長。其中，電腦、通信和其他電子設備製造業增加值比上年增長</w:t>
            </w:r>
            <w:r w:rsidRPr="00A21C5B">
              <w:rPr>
                <w:szCs w:val="24"/>
                <w:lang w:eastAsia="zh-TW"/>
              </w:rPr>
              <w:t>17.9%</w:t>
            </w:r>
            <w:r w:rsidRPr="00A21C5B">
              <w:rPr>
                <w:szCs w:val="24"/>
                <w:lang w:eastAsia="zh-TW"/>
              </w:rPr>
              <w:t>，石油和天然氣開採業增長</w:t>
            </w:r>
            <w:r w:rsidRPr="00A21C5B">
              <w:rPr>
                <w:szCs w:val="24"/>
                <w:lang w:eastAsia="zh-TW"/>
              </w:rPr>
              <w:t>12.2%</w:t>
            </w:r>
            <w:r w:rsidRPr="00A21C5B">
              <w:rPr>
                <w:szCs w:val="24"/>
                <w:lang w:eastAsia="zh-TW"/>
              </w:rPr>
              <w:t>，非金屬礦物製品業增長</w:t>
            </w:r>
            <w:r w:rsidRPr="00A21C5B">
              <w:rPr>
                <w:szCs w:val="24"/>
                <w:lang w:eastAsia="zh-TW"/>
              </w:rPr>
              <w:t>6.3%</w:t>
            </w:r>
            <w:r w:rsidRPr="00A21C5B">
              <w:rPr>
                <w:szCs w:val="24"/>
                <w:lang w:eastAsia="zh-TW"/>
              </w:rPr>
              <w:t>，電力、熱力生產和供應業增長</w:t>
            </w:r>
            <w:r w:rsidRPr="00A21C5B">
              <w:rPr>
                <w:szCs w:val="24"/>
                <w:lang w:eastAsia="zh-TW"/>
              </w:rPr>
              <w:t>6.3%</w:t>
            </w:r>
            <w:r w:rsidRPr="00A21C5B">
              <w:rPr>
                <w:szCs w:val="24"/>
                <w:lang w:eastAsia="zh-TW"/>
              </w:rPr>
              <w:t>，黑色金屬冶煉和壓延加工業增長</w:t>
            </w:r>
            <w:r w:rsidRPr="00A21C5B">
              <w:rPr>
                <w:szCs w:val="24"/>
                <w:lang w:eastAsia="zh-TW"/>
              </w:rPr>
              <w:t>4.9%</w:t>
            </w:r>
            <w:r w:rsidRPr="00A21C5B">
              <w:rPr>
                <w:szCs w:val="24"/>
                <w:lang w:eastAsia="zh-TW"/>
              </w:rPr>
              <w:t>，化學原料和化學製品製造業增長</w:t>
            </w:r>
            <w:r w:rsidRPr="00A21C5B">
              <w:rPr>
                <w:szCs w:val="24"/>
                <w:lang w:eastAsia="zh-TW"/>
              </w:rPr>
              <w:t>4.5%</w:t>
            </w:r>
            <w:r w:rsidRPr="00A21C5B">
              <w:rPr>
                <w:szCs w:val="24"/>
                <w:lang w:eastAsia="zh-TW"/>
              </w:rPr>
              <w:t>，汽車製造業增長</w:t>
            </w:r>
            <w:r w:rsidRPr="00A21C5B">
              <w:rPr>
                <w:szCs w:val="24"/>
                <w:lang w:eastAsia="zh-TW"/>
              </w:rPr>
              <w:t>3.5%</w:t>
            </w:r>
            <w:r w:rsidRPr="00A21C5B">
              <w:rPr>
                <w:szCs w:val="24"/>
                <w:lang w:eastAsia="zh-TW"/>
              </w:rPr>
              <w:t>，酒、飲料和精製茶製造業增長</w:t>
            </w:r>
            <w:r w:rsidRPr="00A21C5B">
              <w:rPr>
                <w:szCs w:val="24"/>
                <w:lang w:eastAsia="zh-TW"/>
              </w:rPr>
              <w:t>2.9%</w:t>
            </w:r>
            <w:r w:rsidRPr="00A21C5B">
              <w:rPr>
                <w:szCs w:val="24"/>
                <w:lang w:eastAsia="zh-TW"/>
              </w:rPr>
              <w:t>，醫藥製造業下降</w:t>
            </w:r>
            <w:r w:rsidRPr="00A21C5B">
              <w:rPr>
                <w:szCs w:val="24"/>
                <w:lang w:eastAsia="zh-TW"/>
              </w:rPr>
              <w:t>2.1%</w:t>
            </w:r>
            <w:r w:rsidRPr="00A21C5B">
              <w:rPr>
                <w:szCs w:val="24"/>
                <w:lang w:eastAsia="zh-TW"/>
              </w:rPr>
              <w:t>，金屬製品業下降</w:t>
            </w:r>
            <w:r w:rsidRPr="00A21C5B">
              <w:rPr>
                <w:szCs w:val="24"/>
                <w:lang w:eastAsia="zh-TW"/>
              </w:rPr>
              <w:t>3.9%</w:t>
            </w:r>
            <w:r w:rsidRPr="00A21C5B">
              <w:rPr>
                <w:szCs w:val="24"/>
                <w:lang w:eastAsia="zh-TW"/>
              </w:rPr>
              <w:t>。高技術製造業增加值增長</w:t>
            </w:r>
            <w:r w:rsidRPr="00A21C5B">
              <w:rPr>
                <w:szCs w:val="24"/>
                <w:lang w:eastAsia="zh-TW"/>
              </w:rPr>
              <w:t>11.7%</w:t>
            </w:r>
            <w:r w:rsidRPr="00A21C5B">
              <w:rPr>
                <w:szCs w:val="24"/>
                <w:lang w:eastAsia="zh-TW"/>
              </w:rPr>
              <w:t>，占規模以上工業增加值比重為</w:t>
            </w:r>
            <w:r w:rsidRPr="00A21C5B">
              <w:rPr>
                <w:szCs w:val="24"/>
                <w:lang w:eastAsia="zh-TW"/>
              </w:rPr>
              <w:t>15.5%</w:t>
            </w:r>
            <w:r w:rsidRPr="00A21C5B">
              <w:rPr>
                <w:szCs w:val="24"/>
                <w:lang w:eastAsia="zh-TW"/>
              </w:rPr>
              <w:t>；五大現代產業增加值增長</w:t>
            </w:r>
            <w:r w:rsidRPr="00A21C5B">
              <w:rPr>
                <w:szCs w:val="24"/>
                <w:lang w:eastAsia="zh-TW"/>
              </w:rPr>
              <w:t>5.1%</w:t>
            </w:r>
            <w:r w:rsidRPr="00A21C5B">
              <w:rPr>
                <w:szCs w:val="24"/>
                <w:lang w:eastAsia="zh-TW"/>
              </w:rPr>
              <w:t>；六大高耗能行業增加值增長</w:t>
            </w:r>
            <w:r w:rsidRPr="00A21C5B">
              <w:rPr>
                <w:szCs w:val="24"/>
                <w:lang w:eastAsia="zh-TW"/>
              </w:rPr>
              <w:t>5.9%</w:t>
            </w:r>
            <w:r w:rsidRPr="00A21C5B">
              <w:rPr>
                <w:szCs w:val="24"/>
                <w:lang w:eastAsia="zh-TW"/>
              </w:rPr>
              <w:t>。</w:t>
            </w:r>
            <w:r w:rsidRPr="00A21C5B">
              <w:rPr>
                <w:szCs w:val="24"/>
                <w:lang w:eastAsia="zh-TW"/>
              </w:rPr>
              <w:t> </w:t>
            </w:r>
          </w:p>
        </w:tc>
      </w:tr>
      <w:tr w:rsidR="00A21C5B"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rPr>
            </w:pPr>
            <w:r w:rsidRPr="00A21C5B">
              <w:rPr>
                <w:lang w:val="zh-TW" w:eastAsia="zh-TW"/>
              </w:rPr>
              <w:t>重點引資產業</w:t>
            </w:r>
          </w:p>
        </w:tc>
        <w:tc>
          <w:tcPr>
            <w:tcW w:w="3801" w:type="pct"/>
            <w:gridSpan w:val="2"/>
            <w:vAlign w:val="center"/>
          </w:tcPr>
          <w:p w:rsidR="00AB5CDC" w:rsidRPr="00A21C5B" w:rsidRDefault="00AC0F55" w:rsidP="007B732C">
            <w:pPr>
              <w:ind w:firstLineChars="0" w:firstLine="0"/>
              <w:rPr>
                <w:lang w:eastAsia="zh-TW"/>
              </w:rPr>
            </w:pPr>
            <w:r w:rsidRPr="00A21C5B">
              <w:rPr>
                <w:lang w:eastAsia="zh-TW"/>
              </w:rPr>
              <w:t>2020</w:t>
            </w:r>
            <w:r w:rsidRPr="00A21C5B">
              <w:rPr>
                <w:lang w:eastAsia="zh-TW"/>
              </w:rPr>
              <w:t>年四川經濟合作系統圍繞構建</w:t>
            </w:r>
            <w:r w:rsidRPr="00A21C5B">
              <w:rPr>
                <w:lang w:eastAsia="zh-TW"/>
              </w:rPr>
              <w:t>“5+1”</w:t>
            </w:r>
            <w:r w:rsidRPr="00A21C5B">
              <w:rPr>
                <w:lang w:eastAsia="zh-TW"/>
              </w:rPr>
              <w:t>現代工業、</w:t>
            </w:r>
            <w:r w:rsidRPr="00A21C5B">
              <w:rPr>
                <w:lang w:eastAsia="zh-TW"/>
              </w:rPr>
              <w:t>“4+6”</w:t>
            </w:r>
            <w:r w:rsidRPr="00A21C5B">
              <w:rPr>
                <w:lang w:eastAsia="zh-TW"/>
              </w:rPr>
              <w:t>現代服務業和</w:t>
            </w:r>
            <w:r w:rsidRPr="00A21C5B">
              <w:rPr>
                <w:lang w:eastAsia="zh-TW"/>
              </w:rPr>
              <w:t>“10+3”</w:t>
            </w:r>
            <w:r w:rsidRPr="00A21C5B">
              <w:rPr>
                <w:lang w:eastAsia="zh-TW"/>
              </w:rPr>
              <w:t>現代農業體系，梳理確定了電子信息、裝備製造、食品飲料、先進材料、能源化工、數位元經濟、現代服務業、現代農業等</w:t>
            </w:r>
            <w:r w:rsidRPr="00A21C5B">
              <w:rPr>
                <w:lang w:eastAsia="zh-TW"/>
              </w:rPr>
              <w:t>8</w:t>
            </w:r>
            <w:r w:rsidRPr="00A21C5B">
              <w:rPr>
                <w:lang w:eastAsia="zh-TW"/>
              </w:rPr>
              <w:t>大重點招引領域，細分出集成電路與新型顯示、新能源與智慧汽車、醫藥健康、金融服務等</w:t>
            </w:r>
            <w:r w:rsidRPr="00A21C5B">
              <w:rPr>
                <w:lang w:eastAsia="zh-TW"/>
              </w:rPr>
              <w:t>20</w:t>
            </w:r>
            <w:r w:rsidRPr="00A21C5B">
              <w:rPr>
                <w:lang w:eastAsia="zh-TW"/>
              </w:rPr>
              <w:t>個細分產業。</w:t>
            </w:r>
          </w:p>
          <w:p w:rsidR="00AB5CDC" w:rsidRPr="00A21C5B" w:rsidRDefault="00AB5CDC" w:rsidP="007B732C">
            <w:pPr>
              <w:ind w:firstLineChars="0" w:firstLine="0"/>
              <w:rPr>
                <w:lang w:eastAsia="zh-TW"/>
              </w:rPr>
            </w:pPr>
          </w:p>
          <w:p w:rsidR="00AB5CDC" w:rsidRPr="00A21C5B" w:rsidRDefault="00AC0F55" w:rsidP="007B732C">
            <w:pPr>
              <w:ind w:firstLineChars="0" w:firstLine="0"/>
              <w:rPr>
                <w:lang w:eastAsia="zh-TW"/>
              </w:rPr>
            </w:pPr>
            <w:r w:rsidRPr="00A21C5B">
              <w:rPr>
                <w:lang w:eastAsia="zh-TW"/>
              </w:rPr>
              <w:t>聚焦工業</w:t>
            </w:r>
            <w:r w:rsidRPr="00A21C5B">
              <w:rPr>
                <w:lang w:eastAsia="zh-TW"/>
              </w:rPr>
              <w:t>“5+1”</w:t>
            </w:r>
            <w:r w:rsidRPr="00A21C5B">
              <w:rPr>
                <w:lang w:eastAsia="zh-TW"/>
              </w:rPr>
              <w:t>壯大實體經濟。加快製造強省建設，重點抓產業強鏈延鏈補鏈。推動</w:t>
            </w:r>
            <w:r w:rsidRPr="00A21C5B">
              <w:rPr>
                <w:lang w:eastAsia="zh-TW"/>
              </w:rPr>
              <w:t>“</w:t>
            </w:r>
            <w:r w:rsidRPr="00A21C5B">
              <w:rPr>
                <w:lang w:eastAsia="zh-TW"/>
              </w:rPr>
              <w:t>一芯一屏</w:t>
            </w:r>
            <w:r w:rsidRPr="00A21C5B">
              <w:rPr>
                <w:lang w:eastAsia="zh-TW"/>
              </w:rPr>
              <w:t>”</w:t>
            </w:r>
            <w:r w:rsidRPr="00A21C5B">
              <w:rPr>
                <w:lang w:eastAsia="zh-TW"/>
              </w:rPr>
              <w:t>重點突破和整體提升，發展軟體產業，搶</w:t>
            </w:r>
            <w:r w:rsidR="003F14D5" w:rsidRPr="00A21C5B">
              <w:rPr>
                <w:lang w:eastAsia="zh-TW"/>
              </w:rPr>
              <w:t>占</w:t>
            </w:r>
            <w:r w:rsidRPr="00A21C5B">
              <w:rPr>
                <w:lang w:eastAsia="zh-TW"/>
              </w:rPr>
              <w:t>區塊鏈、大數據、人工智慧、工業互聯網、</w:t>
            </w:r>
            <w:r w:rsidRPr="00A21C5B">
              <w:rPr>
                <w:lang w:eastAsia="zh-TW"/>
              </w:rPr>
              <w:t>5G</w:t>
            </w:r>
            <w:r w:rsidRPr="00A21C5B">
              <w:rPr>
                <w:lang w:eastAsia="zh-TW"/>
              </w:rPr>
              <w:t>網路應用和超高清視頻等產業高地，加快建設數字四川和智慧社會。</w:t>
            </w:r>
          </w:p>
          <w:p w:rsidR="00AB5CDC" w:rsidRPr="00A21C5B" w:rsidRDefault="00AB5CDC" w:rsidP="007B732C">
            <w:pPr>
              <w:ind w:firstLineChars="0" w:firstLine="0"/>
              <w:rPr>
                <w:lang w:eastAsia="zh-TW"/>
              </w:rPr>
            </w:pPr>
          </w:p>
          <w:p w:rsidR="00AB5CDC" w:rsidRPr="00A21C5B" w:rsidRDefault="00AC0F55" w:rsidP="007B732C">
            <w:pPr>
              <w:ind w:firstLineChars="0" w:firstLine="0"/>
              <w:rPr>
                <w:lang w:eastAsia="zh-TW"/>
              </w:rPr>
            </w:pPr>
            <w:r w:rsidRPr="00A21C5B">
              <w:rPr>
                <w:lang w:eastAsia="zh-TW"/>
              </w:rPr>
              <w:t>突出農業</w:t>
            </w:r>
            <w:r w:rsidRPr="00A21C5B">
              <w:rPr>
                <w:lang w:eastAsia="zh-TW"/>
              </w:rPr>
              <w:t>“10+3”</w:t>
            </w:r>
            <w:r w:rsidRPr="00A21C5B">
              <w:rPr>
                <w:lang w:eastAsia="zh-TW"/>
              </w:rPr>
              <w:t>擦亮金字招牌。抓好現代農業產業園建設，創建國家級</w:t>
            </w:r>
            <w:r w:rsidRPr="00A21C5B">
              <w:rPr>
                <w:lang w:eastAsia="zh-TW"/>
              </w:rPr>
              <w:t>2</w:t>
            </w:r>
            <w:r w:rsidRPr="00A21C5B">
              <w:rPr>
                <w:lang w:eastAsia="zh-TW"/>
              </w:rPr>
              <w:t>個，新增省級</w:t>
            </w:r>
            <w:r w:rsidRPr="00A21C5B">
              <w:rPr>
                <w:lang w:eastAsia="zh-TW"/>
              </w:rPr>
              <w:t>30</w:t>
            </w:r>
            <w:r w:rsidRPr="00A21C5B">
              <w:rPr>
                <w:lang w:eastAsia="zh-TW"/>
              </w:rPr>
              <w:t>個以上，帶動市縣建設</w:t>
            </w:r>
            <w:r w:rsidRPr="00A21C5B">
              <w:rPr>
                <w:lang w:eastAsia="zh-TW"/>
              </w:rPr>
              <w:t>300</w:t>
            </w:r>
            <w:r w:rsidRPr="00A21C5B">
              <w:rPr>
                <w:lang w:eastAsia="zh-TW"/>
              </w:rPr>
              <w:t>個以上。實施</w:t>
            </w:r>
            <w:r w:rsidRPr="00A21C5B">
              <w:rPr>
                <w:lang w:eastAsia="zh-TW"/>
              </w:rPr>
              <w:t>“</w:t>
            </w:r>
            <w:r w:rsidRPr="00A21C5B">
              <w:rPr>
                <w:lang w:eastAsia="zh-TW"/>
              </w:rPr>
              <w:t>川字型大小</w:t>
            </w:r>
            <w:r w:rsidRPr="00A21C5B">
              <w:rPr>
                <w:lang w:eastAsia="zh-TW"/>
              </w:rPr>
              <w:t>”</w:t>
            </w:r>
            <w:r w:rsidRPr="00A21C5B">
              <w:rPr>
                <w:lang w:eastAsia="zh-TW"/>
              </w:rPr>
              <w:t>農產品品牌建設。培育龍頭企業、農民合作社、家庭農場、專業大戶等新型經營主體。新建高標準農田</w:t>
            </w:r>
            <w:r w:rsidRPr="00A21C5B">
              <w:rPr>
                <w:lang w:eastAsia="zh-TW"/>
              </w:rPr>
              <w:t>380</w:t>
            </w:r>
            <w:r w:rsidRPr="00A21C5B">
              <w:rPr>
                <w:lang w:eastAsia="zh-TW"/>
              </w:rPr>
              <w:t>萬畝，完善</w:t>
            </w:r>
            <w:r w:rsidRPr="00A21C5B">
              <w:rPr>
                <w:lang w:eastAsia="zh-TW"/>
              </w:rPr>
              <w:t>“</w:t>
            </w:r>
            <w:r w:rsidRPr="00A21C5B">
              <w:rPr>
                <w:lang w:eastAsia="zh-TW"/>
              </w:rPr>
              <w:t>五橫六縱</w:t>
            </w:r>
            <w:r w:rsidRPr="00A21C5B">
              <w:rPr>
                <w:lang w:eastAsia="zh-TW"/>
              </w:rPr>
              <w:t>”</w:t>
            </w:r>
            <w:r w:rsidRPr="00A21C5B">
              <w:rPr>
                <w:lang w:eastAsia="zh-TW"/>
              </w:rPr>
              <w:t>引水補水生態水網。加快現代農業種業、裝備、烘乾冷鏈物流等產業發展。</w:t>
            </w:r>
          </w:p>
          <w:p w:rsidR="00AB5CDC" w:rsidRPr="00A21C5B" w:rsidRDefault="00AB5CDC" w:rsidP="007B732C">
            <w:pPr>
              <w:ind w:firstLineChars="0" w:firstLine="0"/>
              <w:rPr>
                <w:lang w:eastAsia="zh-TW"/>
              </w:rPr>
            </w:pPr>
          </w:p>
          <w:p w:rsidR="00AB5CDC" w:rsidRPr="00A21C5B" w:rsidRDefault="00AC0F55" w:rsidP="007B732C">
            <w:pPr>
              <w:ind w:firstLineChars="0" w:firstLine="0"/>
              <w:rPr>
                <w:lang w:eastAsia="zh-TW"/>
              </w:rPr>
            </w:pPr>
            <w:r w:rsidRPr="00A21C5B">
              <w:rPr>
                <w:lang w:eastAsia="zh-TW"/>
              </w:rPr>
              <w:t>提升服務業</w:t>
            </w:r>
            <w:r w:rsidRPr="00A21C5B">
              <w:rPr>
                <w:lang w:eastAsia="zh-TW"/>
              </w:rPr>
              <w:t>“4+6”</w:t>
            </w:r>
            <w:r w:rsidRPr="00A21C5B">
              <w:rPr>
                <w:lang w:eastAsia="zh-TW"/>
              </w:rPr>
              <w:t>優化產業結構。召開全省服務業發展大會，制定服務業發展系列政策。實施</w:t>
            </w:r>
            <w:r w:rsidRPr="00A21C5B">
              <w:rPr>
                <w:lang w:eastAsia="zh-TW"/>
              </w:rPr>
              <w:t>“</w:t>
            </w:r>
            <w:r w:rsidRPr="00A21C5B">
              <w:rPr>
                <w:lang w:eastAsia="zh-TW"/>
              </w:rPr>
              <w:t>互聯網</w:t>
            </w:r>
            <w:r w:rsidRPr="00A21C5B">
              <w:rPr>
                <w:lang w:eastAsia="zh-TW"/>
              </w:rPr>
              <w:t>+</w:t>
            </w:r>
            <w:r w:rsidRPr="00A21C5B">
              <w:rPr>
                <w:lang w:eastAsia="zh-TW"/>
              </w:rPr>
              <w:t>服務業</w:t>
            </w:r>
            <w:r w:rsidRPr="00A21C5B">
              <w:rPr>
                <w:lang w:eastAsia="zh-TW"/>
              </w:rPr>
              <w:t>”</w:t>
            </w:r>
            <w:r w:rsidRPr="00A21C5B">
              <w:rPr>
                <w:lang w:eastAsia="zh-TW"/>
              </w:rPr>
              <w:t>、傳統服務業改造提升等</w:t>
            </w:r>
            <w:r w:rsidRPr="00A21C5B">
              <w:rPr>
                <w:lang w:eastAsia="zh-TW"/>
              </w:rPr>
              <w:t>“</w:t>
            </w:r>
            <w:r w:rsidRPr="00A21C5B">
              <w:rPr>
                <w:lang w:eastAsia="zh-TW"/>
              </w:rPr>
              <w:t>八大行動計畫</w:t>
            </w:r>
            <w:r w:rsidRPr="00A21C5B">
              <w:rPr>
                <w:lang w:eastAsia="zh-TW"/>
              </w:rPr>
              <w:t>”</w:t>
            </w:r>
            <w:r w:rsidRPr="00A21C5B">
              <w:rPr>
                <w:lang w:eastAsia="zh-TW"/>
              </w:rPr>
              <w:t>，做大做強商業貿易、現代物流、金融服務、文體旅遊</w:t>
            </w:r>
            <w:r w:rsidRPr="00A21C5B">
              <w:rPr>
                <w:lang w:eastAsia="zh-TW"/>
              </w:rPr>
              <w:t>4</w:t>
            </w:r>
            <w:r w:rsidRPr="00A21C5B">
              <w:rPr>
                <w:lang w:eastAsia="zh-TW"/>
              </w:rPr>
              <w:t>大類服務業，培育發展科技信息、商務會展、人力資源、川派餐飲、醫療康養、家庭社區</w:t>
            </w:r>
            <w:r w:rsidRPr="00A21C5B">
              <w:rPr>
                <w:lang w:eastAsia="zh-TW"/>
              </w:rPr>
              <w:t>6</w:t>
            </w:r>
            <w:r w:rsidRPr="00A21C5B">
              <w:rPr>
                <w:lang w:eastAsia="zh-TW"/>
              </w:rPr>
              <w:t>大類服務業。</w:t>
            </w:r>
          </w:p>
          <w:p w:rsidR="00AB5CDC" w:rsidRPr="00A21C5B" w:rsidRDefault="00AB5CDC" w:rsidP="007B732C">
            <w:pPr>
              <w:ind w:firstLineChars="0" w:firstLine="0"/>
              <w:rPr>
                <w:lang w:eastAsia="zh-TW"/>
              </w:rPr>
            </w:pPr>
          </w:p>
          <w:p w:rsidR="00AB5CDC" w:rsidRPr="00A21C5B" w:rsidRDefault="00AC0F55" w:rsidP="007B732C">
            <w:pPr>
              <w:ind w:firstLineChars="0" w:firstLine="0"/>
              <w:rPr>
                <w:lang w:eastAsia="zh-TW"/>
              </w:rPr>
            </w:pPr>
            <w:r w:rsidRPr="00A21C5B">
              <w:rPr>
                <w:lang w:eastAsia="zh-TW"/>
              </w:rPr>
              <w:t>把產業鏈招商作為重要路徑，鍛長板、補短板、固底板。在疫情防控中多管齊下打好穩外資攻堅戰，利用外資保持中西部第一，</w:t>
            </w:r>
            <w:r w:rsidRPr="00A21C5B">
              <w:rPr>
                <w:lang w:eastAsia="zh-TW"/>
              </w:rPr>
              <w:t>2020</w:t>
            </w:r>
            <w:r w:rsidRPr="00A21C5B">
              <w:rPr>
                <w:lang w:eastAsia="zh-TW"/>
              </w:rPr>
              <w:t>年外商直接投資</w:t>
            </w:r>
            <w:r w:rsidRPr="00A21C5B">
              <w:rPr>
                <w:lang w:eastAsia="zh-TW"/>
              </w:rPr>
              <w:t>25.5</w:t>
            </w:r>
            <w:r w:rsidRPr="00A21C5B">
              <w:rPr>
                <w:lang w:eastAsia="zh-TW"/>
              </w:rPr>
              <w:t>億美元、增長</w:t>
            </w:r>
            <w:r w:rsidRPr="00A21C5B">
              <w:rPr>
                <w:lang w:eastAsia="zh-TW"/>
              </w:rPr>
              <w:t>2.9%</w:t>
            </w:r>
            <w:r w:rsidRPr="00A21C5B">
              <w:rPr>
                <w:lang w:eastAsia="zh-TW"/>
              </w:rPr>
              <w:t>，保持全國第九、中西部第一。同時，引進到位國內省外資金</w:t>
            </w:r>
            <w:r w:rsidRPr="00A21C5B">
              <w:rPr>
                <w:lang w:eastAsia="zh-TW"/>
              </w:rPr>
              <w:t>1.1</w:t>
            </w:r>
            <w:r w:rsidRPr="00A21C5B">
              <w:rPr>
                <w:lang w:eastAsia="zh-TW"/>
              </w:rPr>
              <w:t>萬億元、增長</w:t>
            </w:r>
            <w:r w:rsidRPr="00A21C5B">
              <w:rPr>
                <w:lang w:eastAsia="zh-TW"/>
              </w:rPr>
              <w:t>1.2%</w:t>
            </w:r>
            <w:r w:rsidRPr="00A21C5B">
              <w:rPr>
                <w:lang w:eastAsia="zh-TW"/>
              </w:rPr>
              <w:t>。</w:t>
            </w:r>
          </w:p>
        </w:tc>
      </w:tr>
      <w:tr w:rsidR="00A21C5B" w:rsidRPr="00A21C5B" w:rsidTr="005E6C1D">
        <w:trPr>
          <w:trHeight w:val="137"/>
        </w:trPr>
        <w:tc>
          <w:tcPr>
            <w:tcW w:w="5000" w:type="pct"/>
            <w:gridSpan w:val="3"/>
            <w:shd w:val="clear" w:color="auto" w:fill="CCFFFF"/>
            <w:vAlign w:val="center"/>
          </w:tcPr>
          <w:p w:rsidR="00AB5CDC" w:rsidRPr="00A21C5B" w:rsidRDefault="00AC0F55" w:rsidP="00AD3DC1">
            <w:pPr>
              <w:pStyle w:val="aff0"/>
              <w:ind w:firstLine="472"/>
            </w:pPr>
            <w:r w:rsidRPr="00A21C5B">
              <w:t>其他</w:t>
            </w:r>
          </w:p>
        </w:tc>
      </w:tr>
      <w:tr w:rsidR="00A21C5B" w:rsidRPr="00A21C5B" w:rsidTr="005E6C1D">
        <w:trPr>
          <w:trHeight w:val="694"/>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地方外資法規</w:t>
            </w:r>
          </w:p>
        </w:tc>
        <w:tc>
          <w:tcPr>
            <w:tcW w:w="3801" w:type="pct"/>
            <w:gridSpan w:val="2"/>
            <w:vAlign w:val="center"/>
          </w:tcPr>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綜合政策：</w:t>
            </w:r>
          </w:p>
          <w:p w:rsidR="00AB5CDC" w:rsidRPr="00A21C5B" w:rsidRDefault="00AC0F55" w:rsidP="00AD3DC1">
            <w:pPr>
              <w:adjustRightInd w:val="0"/>
              <w:ind w:firstLineChars="0" w:firstLine="0"/>
              <w:textAlignment w:val="baseline"/>
              <w:rPr>
                <w:shd w:val="clear" w:color="auto" w:fill="FFFFFF"/>
                <w:lang w:eastAsia="zh-TW"/>
              </w:rPr>
            </w:pPr>
            <w:r w:rsidRPr="00A21C5B">
              <w:rPr>
                <w:szCs w:val="24"/>
                <w:lang w:eastAsia="zh-TW"/>
              </w:rPr>
              <w:t>《</w:t>
            </w:r>
            <w:hyperlink r:id="rId80" w:tooltip="天津市人民政府关于印发天津市国民经济和社会发展第十四个五年规划和二〇三五年远景目标纲要的通知" w:history="1">
              <w:r w:rsidRPr="00A21C5B">
                <w:rPr>
                  <w:szCs w:val="24"/>
                  <w:lang w:eastAsia="zh-TW"/>
                </w:rPr>
                <w:t>四川省國民經濟和社會發展第十四個五年規劃和二</w:t>
              </w:r>
              <w:r w:rsidRPr="00A21C5B">
                <w:rPr>
                  <w:rFonts w:eastAsia="細明體"/>
                  <w:szCs w:val="24"/>
                  <w:lang w:eastAsia="zh-TW"/>
                </w:rPr>
                <w:t>〇</w:t>
              </w:r>
              <w:r w:rsidRPr="00A21C5B">
                <w:rPr>
                  <w:szCs w:val="24"/>
                  <w:lang w:eastAsia="zh-TW"/>
                </w:rPr>
                <w:t>三五年遠景目標綱要</w:t>
              </w:r>
            </w:hyperlink>
            <w:r w:rsidRPr="00A21C5B">
              <w:rPr>
                <w:szCs w:val="24"/>
                <w:lang w:eastAsia="zh-TW"/>
              </w:rPr>
              <w:t>》</w:t>
            </w:r>
          </w:p>
          <w:p w:rsidR="00AB5CDC" w:rsidRPr="00A21C5B" w:rsidRDefault="00AC0F55" w:rsidP="00AD3DC1">
            <w:pPr>
              <w:ind w:firstLineChars="0" w:firstLine="0"/>
              <w:rPr>
                <w:lang w:eastAsia="zh-TW"/>
              </w:rPr>
            </w:pPr>
            <w:r w:rsidRPr="00A21C5B">
              <w:rPr>
                <w:lang w:eastAsia="zh-TW"/>
              </w:rPr>
              <w:t>《四川省外商投資項目核准和備案管理辦法》的通知（川發改外資規〔</w:t>
            </w:r>
            <w:r w:rsidRPr="00A21C5B">
              <w:rPr>
                <w:lang w:eastAsia="zh-TW"/>
              </w:rPr>
              <w:t>2020</w:t>
            </w:r>
            <w:r w:rsidRPr="00A21C5B">
              <w:rPr>
                <w:lang w:eastAsia="zh-TW"/>
              </w:rPr>
              <w:t>〕</w:t>
            </w:r>
            <w:r w:rsidRPr="00A21C5B">
              <w:rPr>
                <w:lang w:eastAsia="zh-TW"/>
              </w:rPr>
              <w:t>540</w:t>
            </w:r>
            <w:r w:rsidRPr="00A21C5B">
              <w:rPr>
                <w:lang w:eastAsia="zh-TW"/>
              </w:rPr>
              <w:t>號）</w:t>
            </w:r>
          </w:p>
          <w:p w:rsidR="00AB5CDC" w:rsidRPr="00A21C5B" w:rsidRDefault="00AC0F55" w:rsidP="00AD3DC1">
            <w:pPr>
              <w:ind w:firstLineChars="0" w:firstLine="0"/>
              <w:rPr>
                <w:lang w:eastAsia="zh-TW"/>
              </w:rPr>
            </w:pPr>
            <w:r w:rsidRPr="00A21C5B">
              <w:rPr>
                <w:lang w:eastAsia="zh-TW"/>
              </w:rPr>
              <w:t>《成都市促進外資外貿穩定發展行動方案（</w:t>
            </w:r>
            <w:r w:rsidRPr="00A21C5B">
              <w:rPr>
                <w:lang w:eastAsia="zh-TW"/>
              </w:rPr>
              <w:t>2020-2022</w:t>
            </w:r>
            <w:r w:rsidRPr="00A21C5B">
              <w:rPr>
                <w:lang w:eastAsia="zh-TW"/>
              </w:rPr>
              <w:t>年）》</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《四川省招商引資三年規劃</w:t>
            </w:r>
            <w:r w:rsidRPr="00A21C5B">
              <w:rPr>
                <w:shd w:val="clear" w:color="auto" w:fill="FFFFFF"/>
                <w:lang w:eastAsia="zh-TW"/>
              </w:rPr>
              <w:t>2020—2022</w:t>
            </w:r>
            <w:r w:rsidRPr="00A21C5B">
              <w:rPr>
                <w:shd w:val="clear" w:color="auto" w:fill="FFFFFF"/>
                <w:lang w:eastAsia="zh-TW"/>
              </w:rPr>
              <w:t>年》</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《四川省外商投資企業發展報告</w:t>
            </w:r>
            <w:r w:rsidRPr="00A21C5B">
              <w:rPr>
                <w:shd w:val="clear" w:color="auto" w:fill="FFFFFF"/>
                <w:lang w:eastAsia="zh-TW"/>
              </w:rPr>
              <w:t>2019</w:t>
            </w:r>
            <w:r w:rsidRPr="00A21C5B">
              <w:rPr>
                <w:shd w:val="clear" w:color="auto" w:fill="FFFFFF"/>
                <w:lang w:eastAsia="zh-TW"/>
              </w:rPr>
              <w:t>》</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《成都市新型基礎設施建設行動方案（</w:t>
            </w:r>
            <w:r w:rsidRPr="00A21C5B">
              <w:rPr>
                <w:shd w:val="clear" w:color="auto" w:fill="FFFFFF"/>
                <w:lang w:eastAsia="zh-TW"/>
              </w:rPr>
              <w:t>2020—2022</w:t>
            </w:r>
            <w:r w:rsidRPr="00A21C5B">
              <w:rPr>
                <w:shd w:val="clear" w:color="auto" w:fill="FFFFFF"/>
                <w:lang w:eastAsia="zh-TW"/>
              </w:rPr>
              <w:t>年）》</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《關於促進川台經濟文化交流合作的若干措施》</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《關於進一步促進蓉台經濟文化交流合作的實施意見》</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《四川省人民政府辦公廳關於印發四川省深化</w:t>
            </w:r>
            <w:r w:rsidRPr="00A21C5B">
              <w:rPr>
                <w:shd w:val="clear" w:color="auto" w:fill="FFFFFF"/>
                <w:lang w:eastAsia="zh-TW"/>
              </w:rPr>
              <w:t>“</w:t>
            </w:r>
            <w:r w:rsidRPr="00A21C5B">
              <w:rPr>
                <w:shd w:val="clear" w:color="auto" w:fill="FFFFFF"/>
                <w:lang w:eastAsia="zh-TW"/>
              </w:rPr>
              <w:t>放管服</w:t>
            </w:r>
            <w:r w:rsidRPr="00A21C5B">
              <w:rPr>
                <w:shd w:val="clear" w:color="auto" w:fill="FFFFFF"/>
                <w:lang w:eastAsia="zh-TW"/>
              </w:rPr>
              <w:t>”</w:t>
            </w:r>
            <w:r w:rsidRPr="00A21C5B">
              <w:rPr>
                <w:shd w:val="clear" w:color="auto" w:fill="FFFFFF"/>
                <w:lang w:eastAsia="zh-TW"/>
              </w:rPr>
              <w:t>改革優化營商環境</w:t>
            </w:r>
            <w:r w:rsidRPr="00A21C5B">
              <w:rPr>
                <w:shd w:val="clear" w:color="auto" w:fill="FFFFFF"/>
                <w:lang w:eastAsia="zh-TW"/>
              </w:rPr>
              <w:t>2020</w:t>
            </w:r>
            <w:r w:rsidRPr="00A21C5B">
              <w:rPr>
                <w:shd w:val="clear" w:color="auto" w:fill="FFFFFF"/>
                <w:lang w:eastAsia="zh-TW"/>
              </w:rPr>
              <w:t>年工作要點的通知》</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w:t>
            </w:r>
            <w:r w:rsidR="003F14D5" w:rsidRPr="00A21C5B">
              <w:rPr>
                <w:shd w:val="clear" w:color="auto" w:fill="FFFFFF"/>
                <w:lang w:eastAsia="zh-TW"/>
              </w:rPr>
              <w:t>中國大陸</w:t>
            </w:r>
            <w:r w:rsidRPr="00A21C5B">
              <w:rPr>
                <w:shd w:val="clear" w:color="auto" w:fill="FFFFFF"/>
                <w:lang w:eastAsia="zh-TW"/>
              </w:rPr>
              <w:t>（四川）自由貿易試驗區條例》</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《四川省人民政府關於支持</w:t>
            </w:r>
            <w:r w:rsidR="003F14D5" w:rsidRPr="00A21C5B">
              <w:rPr>
                <w:shd w:val="clear" w:color="auto" w:fill="FFFFFF"/>
                <w:lang w:eastAsia="zh-TW"/>
              </w:rPr>
              <w:t>中國大陸</w:t>
            </w:r>
            <w:r w:rsidRPr="00A21C5B">
              <w:rPr>
                <w:shd w:val="clear" w:color="auto" w:fill="FFFFFF"/>
                <w:lang w:eastAsia="zh-TW"/>
              </w:rPr>
              <w:t>（四川）自由貿易試驗區深化改革創新的實施意見》</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《四川省人民政府印發關於擴大開放促進投資若干政策措施意見的通知》</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《關於積極有效利用外資推動經濟高品質發展工作方案》</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《外商投資產業指導目錄》鼓勵類</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《中西部地區外商投資優勢產業目錄（</w:t>
            </w:r>
            <w:r w:rsidRPr="00A21C5B">
              <w:rPr>
                <w:shd w:val="clear" w:color="auto" w:fill="FFFFFF"/>
                <w:lang w:eastAsia="zh-TW"/>
              </w:rPr>
              <w:t>2019</w:t>
            </w:r>
            <w:r w:rsidRPr="00A21C5B">
              <w:rPr>
                <w:shd w:val="clear" w:color="auto" w:fill="FFFFFF"/>
                <w:lang w:eastAsia="zh-TW"/>
              </w:rPr>
              <w:t>年修訂）》</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其他規定：</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《四川省外商投訴處理規定》</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《四川省臺商投訴處理規定》</w:t>
            </w:r>
          </w:p>
          <w:p w:rsidR="00AB5CDC" w:rsidRPr="00A21C5B" w:rsidRDefault="00AC0F55" w:rsidP="00AD3DC1">
            <w:pPr>
              <w:adjustRightInd w:val="0"/>
              <w:ind w:firstLineChars="0" w:firstLine="0"/>
              <w:textAlignment w:val="baseline"/>
              <w:rPr>
                <w:shd w:val="clear" w:color="auto" w:fill="FFFFFF"/>
                <w:lang w:eastAsia="zh-TW"/>
              </w:rPr>
            </w:pPr>
            <w:r w:rsidRPr="00A21C5B">
              <w:rPr>
                <w:shd w:val="clear" w:color="auto" w:fill="FFFFFF"/>
                <w:lang w:eastAsia="zh-TW"/>
              </w:rPr>
              <w:t>《四川省外商投資企業進出口商品檢驗管理辦法》</w:t>
            </w:r>
          </w:p>
        </w:tc>
      </w:tr>
      <w:tr w:rsidR="00AB5CDC" w:rsidRPr="00A21C5B" w:rsidTr="005E6C1D">
        <w:trPr>
          <w:trHeight w:val="567"/>
        </w:trPr>
        <w:tc>
          <w:tcPr>
            <w:tcW w:w="1199" w:type="pct"/>
            <w:vAlign w:val="center"/>
          </w:tcPr>
          <w:p w:rsidR="00AB5CDC" w:rsidRPr="00A21C5B" w:rsidRDefault="00AC0F55" w:rsidP="00AD3DC1">
            <w:pPr>
              <w:adjustRightInd w:val="0"/>
              <w:ind w:firstLineChars="0" w:firstLine="0"/>
              <w:jc w:val="distribute"/>
              <w:textAlignment w:val="baseline"/>
              <w:rPr>
                <w:szCs w:val="24"/>
                <w:lang w:eastAsia="zh-TW"/>
              </w:rPr>
            </w:pPr>
            <w:r w:rsidRPr="00A21C5B">
              <w:rPr>
                <w:szCs w:val="24"/>
                <w:lang w:eastAsia="zh-TW"/>
              </w:rPr>
              <w:t>投資服務機構</w:t>
            </w:r>
          </w:p>
        </w:tc>
        <w:tc>
          <w:tcPr>
            <w:tcW w:w="3801" w:type="pct"/>
            <w:gridSpan w:val="2"/>
            <w:vAlign w:val="center"/>
          </w:tcPr>
          <w:p w:rsidR="00AB5CDC" w:rsidRPr="00A21C5B" w:rsidRDefault="00AC0F55" w:rsidP="00AD3DC1">
            <w:pPr>
              <w:adjustRightInd w:val="0"/>
              <w:ind w:firstLineChars="0" w:firstLine="0"/>
              <w:jc w:val="left"/>
              <w:textAlignment w:val="baseline"/>
              <w:rPr>
                <w:szCs w:val="24"/>
                <w:lang w:eastAsia="zh-TW"/>
              </w:rPr>
            </w:pPr>
            <w:r w:rsidRPr="00A21C5B">
              <w:rPr>
                <w:szCs w:val="24"/>
                <w:lang w:eastAsia="zh-TW"/>
              </w:rPr>
              <w:t>官方投資服務機構：</w:t>
            </w:r>
          </w:p>
          <w:p w:rsidR="00AB5CDC" w:rsidRPr="00A21C5B" w:rsidRDefault="00AC0F55" w:rsidP="00AD3DC1">
            <w:pPr>
              <w:adjustRightInd w:val="0"/>
              <w:ind w:firstLineChars="0" w:firstLine="0"/>
              <w:jc w:val="left"/>
              <w:textAlignment w:val="baseline"/>
              <w:rPr>
                <w:szCs w:val="24"/>
                <w:lang w:eastAsia="zh-TW"/>
              </w:rPr>
            </w:pPr>
            <w:r w:rsidRPr="00A21C5B">
              <w:rPr>
                <w:szCs w:val="24"/>
                <w:lang w:eastAsia="zh-TW"/>
              </w:rPr>
              <w:t>四川省發展和改革委員會</w:t>
            </w:r>
            <w:r w:rsidRPr="00A21C5B">
              <w:rPr>
                <w:szCs w:val="24"/>
                <w:lang w:eastAsia="zh-TW"/>
              </w:rPr>
              <w:t>http://www.scdrc.gov.cn/</w:t>
            </w:r>
          </w:p>
          <w:p w:rsidR="00AB5CDC" w:rsidRPr="00A21C5B" w:rsidRDefault="00AC0F55" w:rsidP="00AD3DC1">
            <w:pPr>
              <w:adjustRightInd w:val="0"/>
              <w:ind w:firstLineChars="0" w:firstLine="0"/>
              <w:jc w:val="left"/>
              <w:textAlignment w:val="baseline"/>
              <w:rPr>
                <w:szCs w:val="24"/>
                <w:lang w:eastAsia="zh-TW"/>
              </w:rPr>
            </w:pPr>
            <w:r w:rsidRPr="00A21C5B">
              <w:rPr>
                <w:szCs w:val="24"/>
                <w:lang w:eastAsia="zh-TW"/>
              </w:rPr>
              <w:t>四川省經濟和信息化委員會</w:t>
            </w:r>
            <w:hyperlink r:id="rId81" w:history="1">
              <w:r w:rsidRPr="00A21C5B">
                <w:rPr>
                  <w:szCs w:val="24"/>
                  <w:lang w:eastAsia="zh-TW"/>
                </w:rPr>
                <w:t>http://www.scjm.gov.cn/</w:t>
              </w:r>
            </w:hyperlink>
          </w:p>
          <w:p w:rsidR="00AB5CDC" w:rsidRPr="00A21C5B" w:rsidRDefault="00AC0F55" w:rsidP="00AD3DC1">
            <w:pPr>
              <w:adjustRightInd w:val="0"/>
              <w:ind w:firstLineChars="0" w:firstLine="0"/>
              <w:jc w:val="left"/>
              <w:textAlignment w:val="baseline"/>
              <w:rPr>
                <w:szCs w:val="24"/>
                <w:lang w:eastAsia="zh-TW"/>
              </w:rPr>
            </w:pPr>
            <w:r w:rsidRPr="00A21C5B">
              <w:rPr>
                <w:szCs w:val="24"/>
                <w:lang w:eastAsia="zh-TW"/>
              </w:rPr>
              <w:t>四川省商務廳</w:t>
            </w:r>
            <w:hyperlink r:id="rId82" w:history="1">
              <w:r w:rsidRPr="00A21C5B">
                <w:rPr>
                  <w:szCs w:val="24"/>
                  <w:lang w:eastAsia="zh-TW"/>
                </w:rPr>
                <w:t>http://www.sccom.gov.cn/xxfb/page/</w:t>
              </w:r>
            </w:hyperlink>
          </w:p>
          <w:p w:rsidR="00AB5CDC" w:rsidRPr="00A21C5B" w:rsidRDefault="00AC0F55" w:rsidP="00AD3DC1">
            <w:pPr>
              <w:adjustRightInd w:val="0"/>
              <w:ind w:firstLineChars="0" w:firstLine="0"/>
              <w:jc w:val="left"/>
              <w:textAlignment w:val="baseline"/>
              <w:rPr>
                <w:szCs w:val="24"/>
                <w:lang w:eastAsia="zh-TW"/>
              </w:rPr>
            </w:pPr>
            <w:r w:rsidRPr="00A21C5B">
              <w:rPr>
                <w:szCs w:val="24"/>
                <w:lang w:eastAsia="zh-TW"/>
              </w:rPr>
              <w:t>四川省投資促進局</w:t>
            </w:r>
            <w:hyperlink r:id="rId83" w:history="1">
              <w:r w:rsidRPr="00A21C5B">
                <w:rPr>
                  <w:szCs w:val="24"/>
                  <w:lang w:eastAsia="zh-TW"/>
                </w:rPr>
                <w:t>http://www.scinvest.cn/html/default.htm</w:t>
              </w:r>
            </w:hyperlink>
          </w:p>
          <w:p w:rsidR="00AB5CDC" w:rsidRPr="00A21C5B" w:rsidRDefault="00AC0F55" w:rsidP="00AD3DC1">
            <w:pPr>
              <w:adjustRightInd w:val="0"/>
              <w:ind w:firstLineChars="0" w:firstLine="0"/>
              <w:jc w:val="left"/>
              <w:textAlignment w:val="baseline"/>
              <w:rPr>
                <w:szCs w:val="24"/>
                <w:lang w:eastAsia="zh-TW"/>
              </w:rPr>
            </w:pPr>
            <w:r w:rsidRPr="00A21C5B">
              <w:rPr>
                <w:szCs w:val="24"/>
                <w:lang w:eastAsia="zh-TW"/>
              </w:rPr>
              <w:t>四川省工商行政管理局</w:t>
            </w:r>
            <w:hyperlink r:id="rId84" w:history="1">
              <w:r w:rsidRPr="00A21C5B">
                <w:rPr>
                  <w:szCs w:val="24"/>
                  <w:lang w:eastAsia="zh-TW"/>
                </w:rPr>
                <w:t>http://www.scaic.gov.cn/</w:t>
              </w:r>
            </w:hyperlink>
          </w:p>
          <w:p w:rsidR="00AB5CDC" w:rsidRPr="00A21C5B" w:rsidRDefault="00AC0F55" w:rsidP="00AD3DC1">
            <w:pPr>
              <w:adjustRightInd w:val="0"/>
              <w:ind w:firstLineChars="0" w:firstLine="0"/>
              <w:jc w:val="left"/>
              <w:textAlignment w:val="baseline"/>
              <w:rPr>
                <w:szCs w:val="24"/>
                <w:lang w:eastAsia="zh-TW"/>
              </w:rPr>
            </w:pPr>
            <w:r w:rsidRPr="00A21C5B">
              <w:rPr>
                <w:szCs w:val="24"/>
                <w:lang w:eastAsia="zh-TW"/>
              </w:rPr>
              <w:t>四川省國家稅務局</w:t>
            </w:r>
            <w:hyperlink r:id="rId85" w:history="1">
              <w:r w:rsidRPr="00A21C5B">
                <w:rPr>
                  <w:szCs w:val="24"/>
                  <w:lang w:eastAsia="zh-TW"/>
                </w:rPr>
                <w:t>http://www.sc-n-tax.gov.cn/portal/site/site/portal/sc/index.jsp</w:t>
              </w:r>
            </w:hyperlink>
          </w:p>
          <w:p w:rsidR="00AB5CDC" w:rsidRPr="00A21C5B" w:rsidRDefault="00AC0F55" w:rsidP="00AD3DC1">
            <w:pPr>
              <w:adjustRightInd w:val="0"/>
              <w:ind w:firstLineChars="0" w:firstLine="0"/>
              <w:jc w:val="left"/>
              <w:textAlignment w:val="baseline"/>
              <w:rPr>
                <w:szCs w:val="24"/>
                <w:lang w:eastAsia="zh-TW"/>
              </w:rPr>
            </w:pPr>
            <w:r w:rsidRPr="00A21C5B">
              <w:rPr>
                <w:szCs w:val="24"/>
                <w:lang w:eastAsia="zh-TW"/>
              </w:rPr>
              <w:t>四川省地方稅務局</w:t>
            </w:r>
            <w:hyperlink r:id="rId86" w:history="1">
              <w:r w:rsidRPr="00A21C5B">
                <w:rPr>
                  <w:szCs w:val="24"/>
                  <w:lang w:eastAsia="zh-TW"/>
                </w:rPr>
                <w:t>http://www.sc-l-tax.gov.cn/template.go?_template=782</w:t>
              </w:r>
            </w:hyperlink>
          </w:p>
        </w:tc>
      </w:tr>
    </w:tbl>
    <w:p w:rsidR="00AB5CDC" w:rsidRPr="00A21C5B" w:rsidRDefault="00AB5CDC" w:rsidP="007B732C">
      <w:pPr>
        <w:ind w:firstLine="472"/>
      </w:pPr>
    </w:p>
    <w:p w:rsidR="00AB5CDC" w:rsidRPr="00A21C5B" w:rsidRDefault="00AB5CDC" w:rsidP="007B732C">
      <w:pPr>
        <w:ind w:firstLine="472"/>
      </w:pPr>
      <w:bookmarkStart w:id="80" w:name="_Toc451760395"/>
    </w:p>
    <w:p w:rsidR="00AB5CDC" w:rsidRPr="00A21C5B" w:rsidRDefault="007B732C" w:rsidP="007B732C">
      <w:pPr>
        <w:pStyle w:val="af8"/>
        <w:spacing w:before="257" w:after="257"/>
        <w:ind w:left="632" w:hanging="632"/>
        <w:rPr>
          <w:color w:val="auto"/>
        </w:rPr>
      </w:pPr>
      <w:bookmarkStart w:id="81" w:name="_Toc41923010"/>
      <w:bookmarkStart w:id="82" w:name="_Toc75731946"/>
      <w:r w:rsidRPr="00A21C5B">
        <w:rPr>
          <w:color w:val="auto"/>
        </w:rPr>
        <w:br w:type="page"/>
      </w:r>
      <w:r w:rsidR="00AC0F55" w:rsidRPr="00A21C5B">
        <w:rPr>
          <w:color w:val="auto"/>
        </w:rPr>
        <w:t>七、福建省</w:t>
      </w:r>
      <w:bookmarkEnd w:id="80"/>
      <w:bookmarkEnd w:id="81"/>
      <w:bookmarkEnd w:id="82"/>
    </w:p>
    <w:p w:rsidR="00AB5CDC" w:rsidRPr="00A21C5B" w:rsidRDefault="00AC0F55" w:rsidP="007B732C">
      <w:pPr>
        <w:pStyle w:val="aff1"/>
        <w:spacing w:before="514"/>
        <w:rPr>
          <w:lang w:eastAsia="zh-TW"/>
        </w:rPr>
      </w:pPr>
      <w:r w:rsidRPr="00A21C5B">
        <w:rPr>
          <w:lang w:eastAsia="zh-TW"/>
        </w:rPr>
        <w:t>福建省基本數據表</w:t>
      </w:r>
    </w:p>
    <w:p w:rsidR="00AB5CDC" w:rsidRPr="00A21C5B" w:rsidRDefault="00AC0F55">
      <w:pPr>
        <w:pStyle w:val="aff0"/>
        <w:jc w:val="right"/>
      </w:pPr>
      <w:r w:rsidRPr="00A21C5B">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11"/>
        <w:gridCol w:w="6409"/>
      </w:tblGrid>
      <w:tr w:rsidR="00A21C5B" w:rsidRPr="00A21C5B" w:rsidTr="007B732C">
        <w:trPr>
          <w:trHeight w:val="624"/>
        </w:trPr>
        <w:tc>
          <w:tcPr>
            <w:tcW w:w="5000" w:type="pct"/>
            <w:gridSpan w:val="2"/>
            <w:shd w:val="clear" w:color="auto" w:fill="CCFFFF"/>
            <w:vAlign w:val="center"/>
          </w:tcPr>
          <w:p w:rsidR="00AB5CDC" w:rsidRPr="00A21C5B" w:rsidRDefault="00AC0F55" w:rsidP="007B732C">
            <w:pPr>
              <w:pStyle w:val="aff0"/>
            </w:pPr>
            <w:r w:rsidRPr="00A21C5B">
              <w:t>自然人文</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地理環境</w:t>
            </w:r>
          </w:p>
        </w:tc>
        <w:tc>
          <w:tcPr>
            <w:tcW w:w="3675" w:type="pct"/>
            <w:vAlign w:val="center"/>
          </w:tcPr>
          <w:p w:rsidR="00AB5CDC" w:rsidRPr="00A21C5B" w:rsidRDefault="00AC0F55" w:rsidP="007B732C">
            <w:pPr>
              <w:pStyle w:val="aff0"/>
              <w:jc w:val="both"/>
              <w:rPr>
                <w:szCs w:val="24"/>
              </w:rPr>
            </w:pPr>
            <w:r w:rsidRPr="00A21C5B">
              <w:rPr>
                <w:szCs w:val="24"/>
              </w:rPr>
              <w:t>地處中國大陸東南部、東海之濱，東隔</w:t>
            </w:r>
            <w:r w:rsidR="005F0CBB" w:rsidRPr="00A21C5B">
              <w:rPr>
                <w:szCs w:val="24"/>
              </w:rPr>
              <w:t>臺灣</w:t>
            </w:r>
            <w:r w:rsidRPr="00A21C5B">
              <w:rPr>
                <w:szCs w:val="24"/>
              </w:rPr>
              <w:t>海峽與</w:t>
            </w:r>
            <w:r w:rsidR="005F0CBB" w:rsidRPr="00A21C5B">
              <w:rPr>
                <w:szCs w:val="24"/>
              </w:rPr>
              <w:t>臺灣</w:t>
            </w:r>
            <w:r w:rsidRPr="00A21C5B">
              <w:rPr>
                <w:szCs w:val="24"/>
              </w:rPr>
              <w:t>相望，東北與浙江省毗鄰，西北橫貫武夷山脈與江西省交界，西南與廣東省相連。</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面積</w:t>
            </w:r>
          </w:p>
        </w:tc>
        <w:tc>
          <w:tcPr>
            <w:tcW w:w="3675" w:type="pct"/>
            <w:vAlign w:val="center"/>
          </w:tcPr>
          <w:p w:rsidR="00AB5CDC" w:rsidRPr="00A21C5B" w:rsidRDefault="00AC0F55" w:rsidP="007B732C">
            <w:pPr>
              <w:pStyle w:val="aff0"/>
              <w:jc w:val="both"/>
              <w:rPr>
                <w:szCs w:val="24"/>
              </w:rPr>
            </w:pPr>
            <w:r w:rsidRPr="00A21C5B">
              <w:rPr>
                <w:szCs w:val="24"/>
              </w:rPr>
              <w:t>陸地面積</w:t>
            </w:r>
            <w:r w:rsidRPr="00A21C5B">
              <w:rPr>
                <w:szCs w:val="24"/>
              </w:rPr>
              <w:t>12.4</w:t>
            </w:r>
            <w:r w:rsidRPr="00A21C5B">
              <w:rPr>
                <w:szCs w:val="24"/>
              </w:rPr>
              <w:t>萬平方公里，占全國總面積的</w:t>
            </w:r>
            <w:r w:rsidRPr="00A21C5B">
              <w:rPr>
                <w:szCs w:val="24"/>
              </w:rPr>
              <w:t>1.26%</w:t>
            </w:r>
            <w:r w:rsidRPr="00A21C5B">
              <w:rPr>
                <w:szCs w:val="24"/>
              </w:rPr>
              <w:t>；其中山地、丘陵占陸域的</w:t>
            </w:r>
            <w:r w:rsidRPr="00A21C5B">
              <w:rPr>
                <w:szCs w:val="24"/>
              </w:rPr>
              <w:t>80%</w:t>
            </w:r>
            <w:r w:rsidRPr="00A21C5B">
              <w:rPr>
                <w:szCs w:val="24"/>
              </w:rPr>
              <w:t>，海域面積</w:t>
            </w:r>
            <w:r w:rsidRPr="00A21C5B">
              <w:rPr>
                <w:szCs w:val="24"/>
              </w:rPr>
              <w:t>13.63</w:t>
            </w:r>
            <w:r w:rsidRPr="00A21C5B">
              <w:rPr>
                <w:szCs w:val="24"/>
              </w:rPr>
              <w:t>萬平方公里。全省海岸線總長</w:t>
            </w:r>
            <w:r w:rsidRPr="00A21C5B">
              <w:rPr>
                <w:szCs w:val="24"/>
              </w:rPr>
              <w:t>6,128</w:t>
            </w:r>
            <w:r w:rsidRPr="00A21C5B">
              <w:rPr>
                <w:szCs w:val="24"/>
              </w:rPr>
              <w:t>公里，其中中國大陸沿海</w:t>
            </w:r>
            <w:r w:rsidRPr="00A21C5B">
              <w:rPr>
                <w:szCs w:val="24"/>
              </w:rPr>
              <w:t>3,324</w:t>
            </w:r>
            <w:r w:rsidRPr="00A21C5B">
              <w:rPr>
                <w:szCs w:val="24"/>
              </w:rPr>
              <w:t>公里，居全國第</w:t>
            </w:r>
            <w:r w:rsidRPr="00A21C5B">
              <w:rPr>
                <w:szCs w:val="24"/>
              </w:rPr>
              <w:t>2</w:t>
            </w:r>
            <w:r w:rsidRPr="00A21C5B">
              <w:rPr>
                <w:szCs w:val="24"/>
              </w:rPr>
              <w:t>位。大小島嶼</w:t>
            </w:r>
            <w:r w:rsidRPr="00A21C5B">
              <w:rPr>
                <w:szCs w:val="24"/>
              </w:rPr>
              <w:t>1,546</w:t>
            </w:r>
            <w:r w:rsidRPr="00A21C5B">
              <w:rPr>
                <w:szCs w:val="24"/>
              </w:rPr>
              <w:t>個，占全國</w:t>
            </w:r>
            <w:r w:rsidRPr="00A21C5B">
              <w:rPr>
                <w:szCs w:val="24"/>
              </w:rPr>
              <w:t>1/6</w:t>
            </w:r>
            <w:r w:rsidRPr="00A21C5B">
              <w:rPr>
                <w:szCs w:val="24"/>
              </w:rPr>
              <w:t>，擁有廈門灣、福州灣、湄州灣、沙埕港、三都澳等眾多天然良港。</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人口</w:t>
            </w:r>
          </w:p>
        </w:tc>
        <w:tc>
          <w:tcPr>
            <w:tcW w:w="3675" w:type="pct"/>
            <w:vAlign w:val="center"/>
          </w:tcPr>
          <w:p w:rsidR="00AB5CDC" w:rsidRPr="00A21C5B" w:rsidRDefault="00AC0F55" w:rsidP="007B732C">
            <w:pPr>
              <w:pStyle w:val="aff0"/>
              <w:jc w:val="both"/>
              <w:rPr>
                <w:szCs w:val="24"/>
              </w:rPr>
            </w:pPr>
            <w:r w:rsidRPr="00A21C5B">
              <w:rPr>
                <w:szCs w:val="24"/>
              </w:rPr>
              <w:t>2020</w:t>
            </w:r>
            <w:r w:rsidRPr="00A21C5B">
              <w:rPr>
                <w:szCs w:val="24"/>
              </w:rPr>
              <w:t>年年末戶籍人口數為</w:t>
            </w:r>
            <w:r w:rsidRPr="00A21C5B">
              <w:rPr>
                <w:szCs w:val="24"/>
              </w:rPr>
              <w:t>3,921</w:t>
            </w:r>
            <w:r w:rsidRPr="00A21C5B">
              <w:rPr>
                <w:szCs w:val="24"/>
              </w:rPr>
              <w:t>萬人，比上年末增加</w:t>
            </w:r>
            <w:r w:rsidRPr="00A21C5B">
              <w:rPr>
                <w:szCs w:val="24"/>
              </w:rPr>
              <w:t>25.14</w:t>
            </w:r>
            <w:r w:rsidRPr="00A21C5B">
              <w:rPr>
                <w:szCs w:val="24"/>
              </w:rPr>
              <w:t>萬人。</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自然條件</w:t>
            </w:r>
          </w:p>
        </w:tc>
        <w:tc>
          <w:tcPr>
            <w:tcW w:w="3675" w:type="pct"/>
            <w:vAlign w:val="center"/>
          </w:tcPr>
          <w:p w:rsidR="00AB5CDC" w:rsidRPr="00A21C5B" w:rsidRDefault="00AC0F55" w:rsidP="007B732C">
            <w:pPr>
              <w:pStyle w:val="aff0"/>
              <w:jc w:val="both"/>
              <w:rPr>
                <w:szCs w:val="24"/>
              </w:rPr>
            </w:pPr>
            <w:r w:rsidRPr="00A21C5B">
              <w:rPr>
                <w:szCs w:val="24"/>
              </w:rPr>
              <w:t>福建地處亞熱帶，為優越的亞熱帶海洋性氣候，氣候溫和，雨量充沛，是全國雨量最豐富的省份之一。為宗教、文化、軍事、歷史名勝古蹟和新興的港口城市。</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自然資源</w:t>
            </w:r>
          </w:p>
        </w:tc>
        <w:tc>
          <w:tcPr>
            <w:tcW w:w="3675" w:type="pct"/>
            <w:vAlign w:val="center"/>
          </w:tcPr>
          <w:p w:rsidR="00AB5CDC" w:rsidRPr="00A21C5B" w:rsidRDefault="00AC0F55" w:rsidP="007B732C">
            <w:pPr>
              <w:pStyle w:val="aff0"/>
              <w:jc w:val="both"/>
              <w:rPr>
                <w:szCs w:val="24"/>
              </w:rPr>
            </w:pPr>
            <w:r w:rsidRPr="00A21C5B">
              <w:rPr>
                <w:szCs w:val="24"/>
              </w:rPr>
              <w:t>土地資源：山地多、平地少，山地、丘陵占陸域面積</w:t>
            </w:r>
            <w:r w:rsidRPr="00A21C5B">
              <w:rPr>
                <w:szCs w:val="24"/>
              </w:rPr>
              <w:t>80%</w:t>
            </w:r>
            <w:r w:rsidRPr="00A21C5B">
              <w:rPr>
                <w:szCs w:val="24"/>
              </w:rPr>
              <w:t>以上。</w:t>
            </w:r>
          </w:p>
          <w:p w:rsidR="00AB5CDC" w:rsidRPr="00A21C5B" w:rsidRDefault="00AC0F55" w:rsidP="007B732C">
            <w:pPr>
              <w:pStyle w:val="aff0"/>
              <w:jc w:val="both"/>
              <w:rPr>
                <w:szCs w:val="24"/>
              </w:rPr>
            </w:pPr>
            <w:r w:rsidRPr="00A21C5B">
              <w:rPr>
                <w:szCs w:val="24"/>
              </w:rPr>
              <w:t>海洋資源：海域面積</w:t>
            </w:r>
            <w:r w:rsidRPr="00A21C5B">
              <w:rPr>
                <w:szCs w:val="24"/>
              </w:rPr>
              <w:t>13.6</w:t>
            </w:r>
            <w:r w:rsidRPr="00A21C5B">
              <w:rPr>
                <w:szCs w:val="24"/>
              </w:rPr>
              <w:t>萬平方千米，海洋生物種類</w:t>
            </w:r>
            <w:r w:rsidRPr="00A21C5B">
              <w:rPr>
                <w:szCs w:val="24"/>
              </w:rPr>
              <w:t>2,000</w:t>
            </w:r>
            <w:r w:rsidRPr="00A21C5B">
              <w:rPr>
                <w:szCs w:val="24"/>
              </w:rPr>
              <w:t>多種，其中經濟魚類</w:t>
            </w:r>
            <w:r w:rsidRPr="00A21C5B">
              <w:rPr>
                <w:szCs w:val="24"/>
              </w:rPr>
              <w:t>200</w:t>
            </w:r>
            <w:r w:rsidRPr="00A21C5B">
              <w:rPr>
                <w:szCs w:val="24"/>
              </w:rPr>
              <w:t>多種，貝、藻、魚、蝦種類數量居前列。</w:t>
            </w:r>
          </w:p>
          <w:p w:rsidR="00AB5CDC" w:rsidRPr="00A21C5B" w:rsidRDefault="00AC0F55" w:rsidP="007B732C">
            <w:pPr>
              <w:pStyle w:val="aff0"/>
              <w:jc w:val="both"/>
              <w:rPr>
                <w:szCs w:val="24"/>
              </w:rPr>
            </w:pPr>
            <w:r w:rsidRPr="00A21C5B">
              <w:rPr>
                <w:szCs w:val="24"/>
              </w:rPr>
              <w:t>水資源：</w:t>
            </w:r>
            <w:r w:rsidRPr="00A21C5B">
              <w:rPr>
                <w:szCs w:val="24"/>
              </w:rPr>
              <w:t>2019</w:t>
            </w:r>
            <w:r w:rsidRPr="00A21C5B">
              <w:rPr>
                <w:szCs w:val="24"/>
              </w:rPr>
              <w:t>年全省水資源總量為</w:t>
            </w:r>
            <w:r w:rsidRPr="00A21C5B">
              <w:rPr>
                <w:szCs w:val="24"/>
              </w:rPr>
              <w:t>1,363.87</w:t>
            </w:r>
            <w:r w:rsidRPr="00A21C5B">
              <w:rPr>
                <w:szCs w:val="24"/>
              </w:rPr>
              <w:t>億立方米。</w:t>
            </w:r>
          </w:p>
          <w:p w:rsidR="00AB5CDC" w:rsidRPr="00A21C5B" w:rsidRDefault="00AC0F55" w:rsidP="007B732C">
            <w:pPr>
              <w:pStyle w:val="aff0"/>
              <w:jc w:val="both"/>
              <w:rPr>
                <w:szCs w:val="24"/>
              </w:rPr>
            </w:pPr>
            <w:r w:rsidRPr="00A21C5B">
              <w:rPr>
                <w:szCs w:val="24"/>
              </w:rPr>
              <w:t>野生動物資源：野生動植物門類眾多，是生物多樣性最為豐富的省份之一。</w:t>
            </w:r>
          </w:p>
          <w:p w:rsidR="00AB5CDC" w:rsidRPr="00A21C5B" w:rsidRDefault="00AC0F55" w:rsidP="007B732C">
            <w:pPr>
              <w:pStyle w:val="aff0"/>
              <w:jc w:val="both"/>
              <w:rPr>
                <w:szCs w:val="24"/>
              </w:rPr>
            </w:pPr>
            <w:r w:rsidRPr="00A21C5B">
              <w:rPr>
                <w:szCs w:val="24"/>
              </w:rPr>
              <w:t>能源資源：</w:t>
            </w:r>
            <w:r w:rsidR="005F0CBB" w:rsidRPr="00A21C5B">
              <w:rPr>
                <w:szCs w:val="24"/>
              </w:rPr>
              <w:t>臺灣</w:t>
            </w:r>
            <w:r w:rsidRPr="00A21C5B">
              <w:rPr>
                <w:szCs w:val="24"/>
              </w:rPr>
              <w:t>海峽石油、天然氣亦顯現資源潛力。</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歷史文化</w:t>
            </w:r>
          </w:p>
        </w:tc>
        <w:tc>
          <w:tcPr>
            <w:tcW w:w="3675" w:type="pct"/>
            <w:vAlign w:val="center"/>
          </w:tcPr>
          <w:p w:rsidR="00AB5CDC" w:rsidRPr="00A21C5B" w:rsidRDefault="00AC0F55" w:rsidP="007B732C">
            <w:pPr>
              <w:pStyle w:val="aff0"/>
              <w:jc w:val="both"/>
              <w:rPr>
                <w:szCs w:val="24"/>
              </w:rPr>
            </w:pPr>
            <w:r w:rsidRPr="00A21C5B">
              <w:rPr>
                <w:szCs w:val="24"/>
              </w:rPr>
              <w:t>福建居中國大陸東海與南海交通要衝，為中國大陸距東南亞、西亞、東非和大洋洲最近的省份之一。</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省會</w:t>
            </w:r>
          </w:p>
        </w:tc>
        <w:tc>
          <w:tcPr>
            <w:tcW w:w="3675" w:type="pct"/>
            <w:vAlign w:val="center"/>
          </w:tcPr>
          <w:p w:rsidR="00AB5CDC" w:rsidRPr="00A21C5B" w:rsidRDefault="00AC0F55" w:rsidP="007B732C">
            <w:pPr>
              <w:pStyle w:val="aff0"/>
              <w:jc w:val="both"/>
              <w:rPr>
                <w:szCs w:val="24"/>
              </w:rPr>
            </w:pPr>
            <w:r w:rsidRPr="00A21C5B">
              <w:rPr>
                <w:szCs w:val="24"/>
              </w:rPr>
              <w:t>福州市：</w:t>
            </w:r>
          </w:p>
          <w:p w:rsidR="00AB5CDC" w:rsidRPr="00A21C5B" w:rsidRDefault="00AC0F55" w:rsidP="007B732C">
            <w:pPr>
              <w:pStyle w:val="aff0"/>
              <w:jc w:val="both"/>
              <w:rPr>
                <w:szCs w:val="24"/>
              </w:rPr>
            </w:pPr>
            <w:r w:rsidRPr="00A21C5B">
              <w:rPr>
                <w:szCs w:val="24"/>
              </w:rPr>
              <w:t>位於福建省東部、閩江下游，與</w:t>
            </w:r>
            <w:r w:rsidR="005F0CBB" w:rsidRPr="00A21C5B">
              <w:rPr>
                <w:szCs w:val="24"/>
              </w:rPr>
              <w:t>臺灣</w:t>
            </w:r>
            <w:r w:rsidRPr="00A21C5B">
              <w:rPr>
                <w:szCs w:val="24"/>
              </w:rPr>
              <w:t>隔海相望，國家歷史文化名城，首批對外開放沿海港口城市，全國著名的僑鄉和臺胞祖籍地，東南沿海傳統的商貿重鎮和海峽西岸新興的工業城市。建城至今已有</w:t>
            </w:r>
            <w:r w:rsidRPr="00A21C5B">
              <w:rPr>
                <w:szCs w:val="24"/>
              </w:rPr>
              <w:t>2,200</w:t>
            </w:r>
            <w:r w:rsidRPr="00A21C5B">
              <w:rPr>
                <w:szCs w:val="24"/>
              </w:rPr>
              <w:t>多年歷史，現轄</w:t>
            </w:r>
            <w:r w:rsidRPr="00A21C5B">
              <w:rPr>
                <w:szCs w:val="24"/>
              </w:rPr>
              <w:t>5</w:t>
            </w:r>
            <w:r w:rsidRPr="00A21C5B">
              <w:rPr>
                <w:szCs w:val="24"/>
              </w:rPr>
              <w:t>區</w:t>
            </w:r>
            <w:r w:rsidRPr="00A21C5B">
              <w:rPr>
                <w:szCs w:val="24"/>
              </w:rPr>
              <w:t>2</w:t>
            </w:r>
            <w:r w:rsidRPr="00A21C5B">
              <w:rPr>
                <w:szCs w:val="24"/>
              </w:rPr>
              <w:t>市</w:t>
            </w:r>
            <w:r w:rsidRPr="00A21C5B">
              <w:rPr>
                <w:szCs w:val="24"/>
              </w:rPr>
              <w:t>6</w:t>
            </w:r>
            <w:r w:rsidRPr="00A21C5B">
              <w:rPr>
                <w:szCs w:val="24"/>
              </w:rPr>
              <w:t>縣，總面積</w:t>
            </w:r>
            <w:r w:rsidRPr="00A21C5B">
              <w:rPr>
                <w:szCs w:val="24"/>
              </w:rPr>
              <w:t>1.2</w:t>
            </w:r>
            <w:r w:rsidRPr="00A21C5B">
              <w:rPr>
                <w:szCs w:val="24"/>
              </w:rPr>
              <w:t>萬平方公里，市區面積</w:t>
            </w:r>
            <w:r w:rsidRPr="00A21C5B">
              <w:rPr>
                <w:szCs w:val="24"/>
              </w:rPr>
              <w:t>1</w:t>
            </w:r>
            <w:r w:rsidR="00B636E5" w:rsidRPr="00A21C5B">
              <w:rPr>
                <w:rFonts w:hint="eastAsia"/>
                <w:szCs w:val="24"/>
              </w:rPr>
              <w:t>,</w:t>
            </w:r>
            <w:r w:rsidRPr="00A21C5B">
              <w:rPr>
                <w:szCs w:val="24"/>
              </w:rPr>
              <w:t>786</w:t>
            </w:r>
            <w:r w:rsidRPr="00A21C5B">
              <w:rPr>
                <w:szCs w:val="24"/>
              </w:rPr>
              <w:t>平方公里，其中建成區面積</w:t>
            </w:r>
            <w:r w:rsidRPr="00A21C5B">
              <w:rPr>
                <w:szCs w:val="24"/>
              </w:rPr>
              <w:t>253.82</w:t>
            </w:r>
            <w:r w:rsidRPr="00A21C5B">
              <w:rPr>
                <w:szCs w:val="24"/>
              </w:rPr>
              <w:t>平方公里。</w:t>
            </w:r>
            <w:r w:rsidRPr="00A21C5B">
              <w:rPr>
                <w:szCs w:val="24"/>
              </w:rPr>
              <w:t>2020</w:t>
            </w:r>
            <w:r w:rsidRPr="00A21C5B">
              <w:rPr>
                <w:szCs w:val="24"/>
              </w:rPr>
              <w:t>年年末戶籍人口數為</w:t>
            </w:r>
            <w:r w:rsidRPr="00A21C5B">
              <w:rPr>
                <w:szCs w:val="24"/>
              </w:rPr>
              <w:t>715.41</w:t>
            </w:r>
            <w:r w:rsidRPr="00A21C5B">
              <w:rPr>
                <w:szCs w:val="24"/>
              </w:rPr>
              <w:t>萬人，比上年年末增加</w:t>
            </w:r>
            <w:r w:rsidRPr="00A21C5B">
              <w:rPr>
                <w:szCs w:val="24"/>
              </w:rPr>
              <w:t>5.32</w:t>
            </w:r>
            <w:r w:rsidRPr="00A21C5B">
              <w:rPr>
                <w:szCs w:val="24"/>
              </w:rPr>
              <w:t>萬人。擁有以曇石山文化、船政文化、三坊七巷文化、壽山石文化等為代表的福州城市文化。</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重要城市</w:t>
            </w:r>
          </w:p>
        </w:tc>
        <w:tc>
          <w:tcPr>
            <w:tcW w:w="3675" w:type="pct"/>
            <w:vAlign w:val="center"/>
          </w:tcPr>
          <w:p w:rsidR="00AB5CDC" w:rsidRPr="00A21C5B" w:rsidRDefault="00AC0F55" w:rsidP="007B732C">
            <w:pPr>
              <w:pStyle w:val="aff0"/>
              <w:jc w:val="both"/>
              <w:rPr>
                <w:szCs w:val="24"/>
              </w:rPr>
            </w:pPr>
            <w:r w:rsidRPr="00A21C5B">
              <w:rPr>
                <w:szCs w:val="24"/>
              </w:rPr>
              <w:t>廈門市：</w:t>
            </w:r>
          </w:p>
          <w:p w:rsidR="00AB5CDC" w:rsidRPr="00A21C5B" w:rsidRDefault="00AC0F55" w:rsidP="007B732C">
            <w:pPr>
              <w:ind w:firstLineChars="0" w:firstLine="0"/>
              <w:rPr>
                <w:szCs w:val="24"/>
                <w:lang w:eastAsia="zh-TW"/>
              </w:rPr>
            </w:pPr>
            <w:r w:rsidRPr="00A21C5B">
              <w:rPr>
                <w:szCs w:val="24"/>
                <w:lang w:eastAsia="zh-TW"/>
              </w:rPr>
              <w:t>陸地面積</w:t>
            </w:r>
            <w:r w:rsidRPr="00A21C5B">
              <w:rPr>
                <w:szCs w:val="24"/>
                <w:lang w:eastAsia="zh-TW"/>
              </w:rPr>
              <w:t>1,669</w:t>
            </w:r>
            <w:r w:rsidRPr="00A21C5B">
              <w:rPr>
                <w:szCs w:val="24"/>
                <w:lang w:eastAsia="zh-TW"/>
              </w:rPr>
              <w:t>平方公里，海域面積</w:t>
            </w:r>
            <w:r w:rsidRPr="00A21C5B">
              <w:rPr>
                <w:szCs w:val="24"/>
                <w:lang w:eastAsia="zh-TW"/>
              </w:rPr>
              <w:t>390</w:t>
            </w:r>
            <w:r w:rsidRPr="00A21C5B">
              <w:rPr>
                <w:szCs w:val="24"/>
                <w:lang w:eastAsia="zh-TW"/>
              </w:rPr>
              <w:t>平方公里。</w:t>
            </w:r>
            <w:r w:rsidRPr="00A21C5B">
              <w:rPr>
                <w:szCs w:val="24"/>
                <w:lang w:eastAsia="zh-TW"/>
              </w:rPr>
              <w:t>2020</w:t>
            </w:r>
            <w:r w:rsidRPr="00A21C5B">
              <w:rPr>
                <w:szCs w:val="24"/>
                <w:lang w:eastAsia="zh-TW"/>
              </w:rPr>
              <w:t>年年末廈門全市戶籍人口</w:t>
            </w:r>
            <w:r w:rsidRPr="00A21C5B">
              <w:rPr>
                <w:szCs w:val="24"/>
                <w:lang w:eastAsia="zh-TW"/>
              </w:rPr>
              <w:t>273.18</w:t>
            </w:r>
            <w:r w:rsidRPr="00A21C5B">
              <w:rPr>
                <w:szCs w:val="24"/>
                <w:lang w:eastAsia="zh-TW"/>
              </w:rPr>
              <w:t>萬人，戶籍人口城鎮化率</w:t>
            </w:r>
            <w:r w:rsidRPr="00A21C5B">
              <w:rPr>
                <w:szCs w:val="24"/>
                <w:lang w:eastAsia="zh-TW"/>
              </w:rPr>
              <w:t>86.99%</w:t>
            </w:r>
            <w:r w:rsidRPr="00A21C5B">
              <w:rPr>
                <w:szCs w:val="24"/>
                <w:lang w:eastAsia="zh-TW"/>
              </w:rPr>
              <w:t>。戶籍人口中，城鎮人口</w:t>
            </w:r>
            <w:r w:rsidRPr="00A21C5B">
              <w:rPr>
                <w:szCs w:val="24"/>
                <w:lang w:eastAsia="zh-TW"/>
              </w:rPr>
              <w:t>237.65</w:t>
            </w:r>
            <w:r w:rsidRPr="00A21C5B">
              <w:rPr>
                <w:szCs w:val="24"/>
                <w:lang w:eastAsia="zh-TW"/>
              </w:rPr>
              <w:t>萬人。思明、湖裡兩區合計</w:t>
            </w:r>
            <w:r w:rsidRPr="00A21C5B">
              <w:rPr>
                <w:szCs w:val="24"/>
                <w:lang w:eastAsia="zh-TW"/>
              </w:rPr>
              <w:t>124.81</w:t>
            </w:r>
            <w:r w:rsidRPr="00A21C5B">
              <w:rPr>
                <w:szCs w:val="24"/>
                <w:lang w:eastAsia="zh-TW"/>
              </w:rPr>
              <w:t>萬人，占全市戶籍人口的</w:t>
            </w:r>
            <w:r w:rsidRPr="00A21C5B">
              <w:rPr>
                <w:szCs w:val="24"/>
                <w:lang w:eastAsia="zh-TW"/>
              </w:rPr>
              <w:t>45.7%</w:t>
            </w:r>
            <w:r w:rsidRPr="00A21C5B">
              <w:rPr>
                <w:szCs w:val="24"/>
                <w:lang w:eastAsia="zh-TW"/>
              </w:rPr>
              <w:t>。</w:t>
            </w:r>
            <w:r w:rsidRPr="00A21C5B">
              <w:rPr>
                <w:shd w:val="clear" w:color="auto" w:fill="FFFFFF"/>
                <w:lang w:eastAsia="zh-TW"/>
              </w:rPr>
              <w:t>重點發展十二大領域平臺，分別為工業互聯網、電子商務、信用信息服務、交通物流、文化創意、金融科技、創新創業、健康醫療、教育培訓、人力資源、會展服務、家政服務等；</w:t>
            </w:r>
            <w:r w:rsidRPr="00A21C5B">
              <w:rPr>
                <w:szCs w:val="24"/>
                <w:lang w:eastAsia="zh-TW"/>
              </w:rPr>
              <w:t>為中國大陸最早實行對外開放政策的經濟特區之一，海峽西岸重要的中心城市。</w:t>
            </w:r>
          </w:p>
        </w:tc>
      </w:tr>
      <w:tr w:rsidR="00A21C5B" w:rsidRPr="00A21C5B" w:rsidTr="007B732C">
        <w:trPr>
          <w:trHeight w:val="624"/>
        </w:trPr>
        <w:tc>
          <w:tcPr>
            <w:tcW w:w="5000" w:type="pct"/>
            <w:gridSpan w:val="2"/>
            <w:shd w:val="clear" w:color="auto" w:fill="CCFFFF"/>
            <w:vAlign w:val="center"/>
          </w:tcPr>
          <w:p w:rsidR="00AB5CDC" w:rsidRPr="00A21C5B" w:rsidRDefault="00AC0F55" w:rsidP="007B732C">
            <w:pPr>
              <w:pStyle w:val="aff0"/>
            </w:pPr>
            <w:r w:rsidRPr="00A21C5B">
              <w:t>經濟指標</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地區生產總值</w:t>
            </w:r>
          </w:p>
          <w:p w:rsidR="00AB5CDC" w:rsidRPr="00A21C5B" w:rsidRDefault="00AC0F55" w:rsidP="007B732C">
            <w:pPr>
              <w:pStyle w:val="aff0"/>
              <w:jc w:val="distribute"/>
              <w:rPr>
                <w:szCs w:val="24"/>
              </w:rPr>
            </w:pPr>
            <w:r w:rsidRPr="00A21C5B">
              <w:rPr>
                <w:szCs w:val="24"/>
              </w:rPr>
              <w:t>（</w:t>
            </w:r>
            <w:r w:rsidRPr="00A21C5B">
              <w:rPr>
                <w:szCs w:val="24"/>
              </w:rPr>
              <w:t>GDP</w:t>
            </w:r>
            <w:r w:rsidRPr="00A21C5B">
              <w:rPr>
                <w:szCs w:val="24"/>
              </w:rPr>
              <w:t>）</w:t>
            </w:r>
          </w:p>
        </w:tc>
        <w:tc>
          <w:tcPr>
            <w:tcW w:w="3675" w:type="pct"/>
            <w:vAlign w:val="center"/>
          </w:tcPr>
          <w:p w:rsidR="00AB5CDC" w:rsidRPr="00A21C5B" w:rsidRDefault="00AC0F55" w:rsidP="007B732C">
            <w:pPr>
              <w:pStyle w:val="aff0"/>
              <w:jc w:val="both"/>
              <w:rPr>
                <w:sz w:val="28"/>
              </w:rPr>
            </w:pPr>
            <w:r w:rsidRPr="00A21C5B">
              <w:rPr>
                <w:szCs w:val="24"/>
              </w:rPr>
              <w:t>2020</w:t>
            </w:r>
            <w:r w:rsidRPr="00A21C5B">
              <w:rPr>
                <w:szCs w:val="24"/>
              </w:rPr>
              <w:t>年福建省全年實現地區生產總值</w:t>
            </w:r>
            <w:r w:rsidRPr="00A21C5B">
              <w:rPr>
                <w:szCs w:val="24"/>
              </w:rPr>
              <w:t>43,903.89</w:t>
            </w:r>
            <w:r w:rsidRPr="00A21C5B">
              <w:rPr>
                <w:szCs w:val="24"/>
              </w:rPr>
              <w:t>億人民幣，比上年增長</w:t>
            </w:r>
            <w:r w:rsidRPr="00A21C5B">
              <w:rPr>
                <w:szCs w:val="24"/>
              </w:rPr>
              <w:t>3.3%</w:t>
            </w:r>
            <w:r w:rsidRPr="00A21C5B">
              <w:rPr>
                <w:szCs w:val="24"/>
              </w:rPr>
              <w:t>。其中，第一產業增加值</w:t>
            </w:r>
            <w:r w:rsidRPr="00A21C5B">
              <w:rPr>
                <w:szCs w:val="24"/>
              </w:rPr>
              <w:t>2</w:t>
            </w:r>
            <w:r w:rsidR="007B732C" w:rsidRPr="00A21C5B">
              <w:rPr>
                <w:rFonts w:hint="eastAsia"/>
                <w:szCs w:val="24"/>
              </w:rPr>
              <w:t>,</w:t>
            </w:r>
            <w:r w:rsidRPr="00A21C5B">
              <w:rPr>
                <w:szCs w:val="24"/>
              </w:rPr>
              <w:t>732.32</w:t>
            </w:r>
            <w:r w:rsidRPr="00A21C5B">
              <w:rPr>
                <w:szCs w:val="24"/>
              </w:rPr>
              <w:t>億人民幣，增長</w:t>
            </w:r>
            <w:r w:rsidRPr="00A21C5B">
              <w:rPr>
                <w:szCs w:val="24"/>
              </w:rPr>
              <w:t>3.1%</w:t>
            </w:r>
            <w:r w:rsidRPr="00A21C5B">
              <w:rPr>
                <w:szCs w:val="24"/>
              </w:rPr>
              <w:t>；第二產業增加值</w:t>
            </w:r>
            <w:r w:rsidRPr="00A21C5B">
              <w:rPr>
                <w:szCs w:val="24"/>
              </w:rPr>
              <w:t>20</w:t>
            </w:r>
            <w:r w:rsidR="007B732C" w:rsidRPr="00A21C5B">
              <w:rPr>
                <w:rFonts w:hint="eastAsia"/>
                <w:szCs w:val="24"/>
              </w:rPr>
              <w:t>,</w:t>
            </w:r>
            <w:r w:rsidRPr="00A21C5B">
              <w:rPr>
                <w:szCs w:val="24"/>
              </w:rPr>
              <w:t>328.80</w:t>
            </w:r>
            <w:r w:rsidRPr="00A21C5B">
              <w:rPr>
                <w:szCs w:val="24"/>
              </w:rPr>
              <w:t>億人民幣，增長</w:t>
            </w:r>
            <w:r w:rsidRPr="00A21C5B">
              <w:rPr>
                <w:szCs w:val="24"/>
              </w:rPr>
              <w:t>2.5%</w:t>
            </w:r>
            <w:r w:rsidRPr="00A21C5B">
              <w:rPr>
                <w:szCs w:val="24"/>
              </w:rPr>
              <w:t>；第三產業增加值</w:t>
            </w:r>
            <w:r w:rsidRPr="00A21C5B">
              <w:rPr>
                <w:szCs w:val="24"/>
              </w:rPr>
              <w:t>20</w:t>
            </w:r>
            <w:r w:rsidR="007B732C" w:rsidRPr="00A21C5B">
              <w:rPr>
                <w:rFonts w:hint="eastAsia"/>
                <w:szCs w:val="24"/>
              </w:rPr>
              <w:t>,</w:t>
            </w:r>
            <w:r w:rsidRPr="00A21C5B">
              <w:rPr>
                <w:szCs w:val="24"/>
              </w:rPr>
              <w:t>842.78</w:t>
            </w:r>
            <w:r w:rsidRPr="00A21C5B">
              <w:rPr>
                <w:szCs w:val="24"/>
              </w:rPr>
              <w:t>億人民幣，增長</w:t>
            </w:r>
            <w:r w:rsidRPr="00A21C5B">
              <w:rPr>
                <w:szCs w:val="24"/>
              </w:rPr>
              <w:t>4.1%</w:t>
            </w:r>
            <w:r w:rsidRPr="00A21C5B">
              <w:rPr>
                <w:szCs w:val="24"/>
              </w:rPr>
              <w:t>。第一產業增加值占地區生產總值的比重為</w:t>
            </w:r>
            <w:r w:rsidRPr="00A21C5B">
              <w:rPr>
                <w:szCs w:val="24"/>
              </w:rPr>
              <w:t>6.2%</w:t>
            </w:r>
            <w:r w:rsidRPr="00A21C5B">
              <w:rPr>
                <w:szCs w:val="24"/>
              </w:rPr>
              <w:t>，第二產業增加值比重為</w:t>
            </w:r>
            <w:r w:rsidRPr="00A21C5B">
              <w:rPr>
                <w:szCs w:val="24"/>
              </w:rPr>
              <w:t>46.3%</w:t>
            </w:r>
            <w:r w:rsidRPr="00A21C5B">
              <w:rPr>
                <w:szCs w:val="24"/>
              </w:rPr>
              <w:t>，第三產業增加值比重為</w:t>
            </w:r>
            <w:r w:rsidRPr="00A21C5B">
              <w:rPr>
                <w:szCs w:val="24"/>
              </w:rPr>
              <w:t>47.5%</w:t>
            </w:r>
            <w:r w:rsidRPr="00A21C5B">
              <w:rPr>
                <w:szCs w:val="24"/>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人均地區生產總值</w:t>
            </w:r>
          </w:p>
        </w:tc>
        <w:tc>
          <w:tcPr>
            <w:tcW w:w="3675" w:type="pct"/>
            <w:vAlign w:val="center"/>
          </w:tcPr>
          <w:p w:rsidR="00AB5CDC" w:rsidRPr="00A21C5B" w:rsidRDefault="00AC0F55" w:rsidP="007B732C">
            <w:pPr>
              <w:pStyle w:val="aff0"/>
              <w:jc w:val="both"/>
              <w:rPr>
                <w:szCs w:val="24"/>
              </w:rPr>
            </w:pPr>
            <w:r w:rsidRPr="00A21C5B">
              <w:rPr>
                <w:szCs w:val="24"/>
              </w:rPr>
              <w:t>2019</w:t>
            </w:r>
            <w:r w:rsidRPr="00A21C5B">
              <w:rPr>
                <w:szCs w:val="24"/>
              </w:rPr>
              <w:t>年人均地區生產總值</w:t>
            </w:r>
            <w:r w:rsidRPr="00A21C5B">
              <w:rPr>
                <w:szCs w:val="24"/>
              </w:rPr>
              <w:t>107</w:t>
            </w:r>
            <w:r w:rsidR="007B732C" w:rsidRPr="00A21C5B">
              <w:rPr>
                <w:rFonts w:hint="eastAsia"/>
                <w:szCs w:val="24"/>
              </w:rPr>
              <w:t>,</w:t>
            </w:r>
            <w:r w:rsidRPr="00A21C5B">
              <w:rPr>
                <w:szCs w:val="24"/>
              </w:rPr>
              <w:t>139</w:t>
            </w:r>
            <w:r w:rsidRPr="00A21C5B">
              <w:rPr>
                <w:szCs w:val="24"/>
              </w:rPr>
              <w:t>人民幣，比上年增長</w:t>
            </w:r>
            <w:r w:rsidRPr="00A21C5B">
              <w:rPr>
                <w:szCs w:val="24"/>
              </w:rPr>
              <w:t>6.7%</w:t>
            </w:r>
            <w:r w:rsidRPr="00A21C5B">
              <w:rPr>
                <w:szCs w:val="24"/>
              </w:rPr>
              <w:t>。</w:t>
            </w:r>
            <w:r w:rsidRPr="00A21C5B">
              <w:rPr>
                <w:szCs w:val="24"/>
              </w:rPr>
              <w:t>2020</w:t>
            </w:r>
            <w:r w:rsidRPr="00A21C5B">
              <w:rPr>
                <w:szCs w:val="24"/>
              </w:rPr>
              <w:t>年全年實現地區生產總值</w:t>
            </w:r>
            <w:r w:rsidRPr="00A21C5B">
              <w:rPr>
                <w:szCs w:val="24"/>
              </w:rPr>
              <w:t>43</w:t>
            </w:r>
            <w:r w:rsidR="007B732C" w:rsidRPr="00A21C5B">
              <w:rPr>
                <w:rFonts w:hint="eastAsia"/>
                <w:szCs w:val="24"/>
              </w:rPr>
              <w:t>,</w:t>
            </w:r>
            <w:r w:rsidRPr="00A21C5B">
              <w:rPr>
                <w:szCs w:val="24"/>
              </w:rPr>
              <w:t>903.89</w:t>
            </w:r>
            <w:r w:rsidRPr="00A21C5B">
              <w:rPr>
                <w:szCs w:val="24"/>
              </w:rPr>
              <w:t>億元，比上年增長</w:t>
            </w:r>
            <w:r w:rsidRPr="00A21C5B">
              <w:rPr>
                <w:szCs w:val="24"/>
              </w:rPr>
              <w:t>3.3%</w:t>
            </w:r>
            <w:r w:rsidRPr="00A21C5B">
              <w:rPr>
                <w:szCs w:val="24"/>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財政收入</w:t>
            </w:r>
          </w:p>
        </w:tc>
        <w:tc>
          <w:tcPr>
            <w:tcW w:w="3675" w:type="pct"/>
            <w:vAlign w:val="center"/>
          </w:tcPr>
          <w:p w:rsidR="00AB5CDC" w:rsidRPr="00A21C5B" w:rsidRDefault="00AC0F55" w:rsidP="007B732C">
            <w:pPr>
              <w:pStyle w:val="aff0"/>
              <w:jc w:val="both"/>
              <w:rPr>
                <w:szCs w:val="24"/>
              </w:rPr>
            </w:pPr>
            <w:r w:rsidRPr="00A21C5B">
              <w:rPr>
                <w:szCs w:val="24"/>
              </w:rPr>
              <w:t>2020</w:t>
            </w:r>
            <w:r w:rsidRPr="00A21C5B">
              <w:rPr>
                <w:szCs w:val="24"/>
              </w:rPr>
              <w:t>年，福建省一般公共預算總收入實現</w:t>
            </w:r>
            <w:r w:rsidRPr="00A21C5B">
              <w:rPr>
                <w:szCs w:val="24"/>
              </w:rPr>
              <w:t>5</w:t>
            </w:r>
            <w:r w:rsidR="007B732C" w:rsidRPr="00A21C5B">
              <w:rPr>
                <w:rFonts w:hint="eastAsia"/>
                <w:szCs w:val="24"/>
              </w:rPr>
              <w:t>,</w:t>
            </w:r>
            <w:r w:rsidRPr="00A21C5B">
              <w:rPr>
                <w:szCs w:val="24"/>
              </w:rPr>
              <w:t>158.35</w:t>
            </w:r>
            <w:r w:rsidRPr="00A21C5B">
              <w:rPr>
                <w:szCs w:val="24"/>
              </w:rPr>
              <w:t>億人民幣，比上年增長</w:t>
            </w:r>
            <w:r w:rsidRPr="00A21C5B">
              <w:rPr>
                <w:szCs w:val="24"/>
              </w:rPr>
              <w:t>0.2%</w:t>
            </w:r>
            <w:r w:rsidRPr="00A21C5B">
              <w:rPr>
                <w:szCs w:val="24"/>
              </w:rPr>
              <w:t>，其中地方一般公共預算收入實現</w:t>
            </w:r>
            <w:r w:rsidRPr="00A21C5B">
              <w:rPr>
                <w:szCs w:val="24"/>
              </w:rPr>
              <w:t>3</w:t>
            </w:r>
            <w:r w:rsidR="007B732C" w:rsidRPr="00A21C5B">
              <w:rPr>
                <w:rFonts w:hint="eastAsia"/>
                <w:szCs w:val="24"/>
              </w:rPr>
              <w:t>,</w:t>
            </w:r>
            <w:r w:rsidRPr="00A21C5B">
              <w:rPr>
                <w:szCs w:val="24"/>
              </w:rPr>
              <w:t>078.96</w:t>
            </w:r>
            <w:r w:rsidRPr="00A21C5B">
              <w:rPr>
                <w:szCs w:val="24"/>
              </w:rPr>
              <w:t>億人民幣，增長</w:t>
            </w:r>
            <w:r w:rsidRPr="00A21C5B">
              <w:rPr>
                <w:szCs w:val="24"/>
              </w:rPr>
              <w:t>0.9%</w:t>
            </w:r>
            <w:r w:rsidRPr="00A21C5B">
              <w:rPr>
                <w:szCs w:val="24"/>
              </w:rPr>
              <w:t>。全省（含廈門）稅收收入（含海關代征）</w:t>
            </w:r>
            <w:r w:rsidRPr="00A21C5B">
              <w:rPr>
                <w:szCs w:val="24"/>
              </w:rPr>
              <w:t>4</w:t>
            </w:r>
            <w:r w:rsidR="007B732C" w:rsidRPr="00A21C5B">
              <w:rPr>
                <w:rFonts w:hint="eastAsia"/>
                <w:szCs w:val="24"/>
              </w:rPr>
              <w:t>,</w:t>
            </w:r>
            <w:r w:rsidRPr="00A21C5B">
              <w:rPr>
                <w:szCs w:val="24"/>
              </w:rPr>
              <w:t>818.19</w:t>
            </w:r>
            <w:r w:rsidRPr="00A21C5B">
              <w:rPr>
                <w:szCs w:val="24"/>
              </w:rPr>
              <w:t>億人民幣，下降</w:t>
            </w:r>
            <w:r w:rsidRPr="00A21C5B">
              <w:rPr>
                <w:szCs w:val="24"/>
              </w:rPr>
              <w:t>0.1%</w:t>
            </w:r>
            <w:r w:rsidRPr="00A21C5B">
              <w:rPr>
                <w:szCs w:val="24"/>
              </w:rPr>
              <w:t>。福建省全年國內稅收收入</w:t>
            </w:r>
            <w:r w:rsidRPr="00A21C5B">
              <w:rPr>
                <w:szCs w:val="24"/>
              </w:rPr>
              <w:t>4</w:t>
            </w:r>
            <w:r w:rsidR="007B732C" w:rsidRPr="00A21C5B">
              <w:rPr>
                <w:rFonts w:hint="eastAsia"/>
                <w:szCs w:val="24"/>
              </w:rPr>
              <w:t>,</w:t>
            </w:r>
            <w:r w:rsidRPr="00A21C5B">
              <w:rPr>
                <w:szCs w:val="24"/>
              </w:rPr>
              <w:t>234.27</w:t>
            </w:r>
            <w:r w:rsidRPr="00A21C5B">
              <w:rPr>
                <w:szCs w:val="24"/>
              </w:rPr>
              <w:t>，同比下降</w:t>
            </w:r>
            <w:r w:rsidRPr="00A21C5B">
              <w:rPr>
                <w:szCs w:val="24"/>
              </w:rPr>
              <w:t>2.04</w:t>
            </w:r>
            <w:r w:rsidRPr="00A21C5B">
              <w:rPr>
                <w:szCs w:val="24"/>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固定資產投資</w:t>
            </w:r>
          </w:p>
        </w:tc>
        <w:tc>
          <w:tcPr>
            <w:tcW w:w="3675" w:type="pct"/>
            <w:vAlign w:val="center"/>
          </w:tcPr>
          <w:p w:rsidR="00AB5CDC" w:rsidRPr="00A21C5B" w:rsidRDefault="00AC0F55" w:rsidP="007B732C">
            <w:pPr>
              <w:pStyle w:val="aff0"/>
              <w:jc w:val="both"/>
              <w:rPr>
                <w:szCs w:val="24"/>
              </w:rPr>
            </w:pPr>
            <w:r w:rsidRPr="00A21C5B">
              <w:rPr>
                <w:szCs w:val="24"/>
              </w:rPr>
              <w:t>2020</w:t>
            </w:r>
            <w:r w:rsidRPr="00A21C5B">
              <w:rPr>
                <w:szCs w:val="24"/>
              </w:rPr>
              <w:t>年，全省固定資產投資同比下降</w:t>
            </w:r>
            <w:r w:rsidRPr="00A21C5B">
              <w:rPr>
                <w:szCs w:val="24"/>
              </w:rPr>
              <w:t>0.4%</w:t>
            </w:r>
            <w:r w:rsidRPr="00A21C5B">
              <w:rPr>
                <w:szCs w:val="24"/>
              </w:rPr>
              <w:t>。第一產業投資同比下降</w:t>
            </w:r>
            <w:r w:rsidRPr="00A21C5B">
              <w:rPr>
                <w:szCs w:val="24"/>
              </w:rPr>
              <w:t>8.3%</w:t>
            </w:r>
            <w:r w:rsidRPr="00A21C5B">
              <w:rPr>
                <w:szCs w:val="24"/>
              </w:rPr>
              <w:t>；第二產業增長</w:t>
            </w:r>
            <w:r w:rsidRPr="00A21C5B">
              <w:rPr>
                <w:szCs w:val="24"/>
              </w:rPr>
              <w:t>0.7%</w:t>
            </w:r>
            <w:r w:rsidRPr="00A21C5B">
              <w:rPr>
                <w:szCs w:val="24"/>
              </w:rPr>
              <w:t>；第三產業投資下降</w:t>
            </w:r>
            <w:r w:rsidRPr="00A21C5B">
              <w:rPr>
                <w:szCs w:val="24"/>
              </w:rPr>
              <w:t>0.7%</w:t>
            </w:r>
            <w:r w:rsidRPr="00A21C5B">
              <w:rPr>
                <w:shd w:val="clear" w:color="auto" w:fill="FFFFFF"/>
              </w:rPr>
              <w:t>。第二產業中，工業投資增長</w:t>
            </w:r>
            <w:r w:rsidRPr="00A21C5B">
              <w:rPr>
                <w:szCs w:val="24"/>
              </w:rPr>
              <w:t>0.7%</w:t>
            </w:r>
            <w:r w:rsidRPr="00A21C5B">
              <w:rPr>
                <w:shd w:val="clear" w:color="auto" w:fill="FFFFFF"/>
              </w:rPr>
              <w:t>。其中，採礦業投資增長</w:t>
            </w:r>
            <w:r w:rsidRPr="00A21C5B">
              <w:rPr>
                <w:szCs w:val="24"/>
              </w:rPr>
              <w:t>32.1%</w:t>
            </w:r>
            <w:r w:rsidRPr="00A21C5B">
              <w:rPr>
                <w:shd w:val="clear" w:color="auto" w:fill="FFFFFF"/>
              </w:rPr>
              <w:t>；製造業投資</w:t>
            </w:r>
            <w:r w:rsidRPr="00A21C5B">
              <w:rPr>
                <w:szCs w:val="24"/>
              </w:rPr>
              <w:t>下降</w:t>
            </w:r>
            <w:r w:rsidRPr="00A21C5B">
              <w:rPr>
                <w:szCs w:val="24"/>
              </w:rPr>
              <w:t>2.3%</w:t>
            </w:r>
            <w:r w:rsidRPr="00A21C5B">
              <w:rPr>
                <w:shd w:val="clear" w:color="auto" w:fill="FFFFFF"/>
              </w:rPr>
              <w:t>；電力、熱力、燃氣及水的生產和供應業投資增長</w:t>
            </w:r>
            <w:r w:rsidRPr="00A21C5B">
              <w:rPr>
                <w:szCs w:val="24"/>
              </w:rPr>
              <w:t>19.8%</w:t>
            </w:r>
            <w:r w:rsidRPr="00A21C5B">
              <w:rPr>
                <w:shd w:val="clear" w:color="auto" w:fill="FFFFFF"/>
              </w:rPr>
              <w:t>。基礎設施投資下降</w:t>
            </w:r>
            <w:r w:rsidRPr="00A21C5B">
              <w:rPr>
                <w:szCs w:val="24"/>
              </w:rPr>
              <w:t>5.5%</w:t>
            </w:r>
            <w:r w:rsidRPr="00A21C5B">
              <w:rPr>
                <w:shd w:val="clear" w:color="auto" w:fill="FFFFFF"/>
              </w:rPr>
              <w:t>，占固定資產投資的比重為</w:t>
            </w:r>
            <w:r w:rsidRPr="00A21C5B">
              <w:rPr>
                <w:szCs w:val="24"/>
              </w:rPr>
              <w:t>24.7%</w:t>
            </w:r>
            <w:r w:rsidRPr="00A21C5B">
              <w:rPr>
                <w:shd w:val="clear" w:color="auto" w:fill="FFFFFF"/>
              </w:rPr>
              <w:t>。民間投資增長</w:t>
            </w:r>
            <w:r w:rsidRPr="00A21C5B">
              <w:rPr>
                <w:szCs w:val="24"/>
              </w:rPr>
              <w:t>1.0%</w:t>
            </w:r>
            <w:r w:rsidRPr="00A21C5B">
              <w:rPr>
                <w:shd w:val="clear" w:color="auto" w:fill="FFFFFF"/>
              </w:rPr>
              <w:t>，占固定資產投資的比重為</w:t>
            </w:r>
            <w:r w:rsidRPr="00A21C5B">
              <w:rPr>
                <w:szCs w:val="24"/>
              </w:rPr>
              <w:t>57.8%</w:t>
            </w:r>
            <w:r w:rsidRPr="00A21C5B">
              <w:rPr>
                <w:shd w:val="clear" w:color="auto" w:fill="FFFFFF"/>
              </w:rPr>
              <w:t>。高技術產業投資增長</w:t>
            </w:r>
            <w:r w:rsidRPr="00A21C5B">
              <w:rPr>
                <w:szCs w:val="24"/>
              </w:rPr>
              <w:t>11.3%</w:t>
            </w:r>
            <w:r w:rsidRPr="00A21C5B">
              <w:rPr>
                <w:shd w:val="clear" w:color="auto" w:fill="FFFFFF"/>
              </w:rPr>
              <w:t>，占固定資產投資的比重為</w:t>
            </w:r>
            <w:r w:rsidRPr="00A21C5B">
              <w:rPr>
                <w:szCs w:val="24"/>
              </w:rPr>
              <w:t>6.4%</w:t>
            </w:r>
            <w:r w:rsidRPr="00A21C5B">
              <w:rPr>
                <w:shd w:val="clear" w:color="auto" w:fill="FFFFFF"/>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就業</w:t>
            </w:r>
          </w:p>
        </w:tc>
        <w:tc>
          <w:tcPr>
            <w:tcW w:w="3675" w:type="pct"/>
            <w:vAlign w:val="center"/>
          </w:tcPr>
          <w:p w:rsidR="00AB5CDC" w:rsidRPr="00A21C5B" w:rsidRDefault="00AC0F55" w:rsidP="007B732C">
            <w:pPr>
              <w:pStyle w:val="aff0"/>
              <w:jc w:val="both"/>
              <w:rPr>
                <w:szCs w:val="24"/>
              </w:rPr>
            </w:pPr>
            <w:r w:rsidRPr="00A21C5B">
              <w:rPr>
                <w:szCs w:val="24"/>
              </w:rPr>
              <w:t>2020</w:t>
            </w:r>
            <w:r w:rsidRPr="00A21C5B">
              <w:rPr>
                <w:szCs w:val="24"/>
              </w:rPr>
              <w:t>年</w:t>
            </w:r>
            <w:r w:rsidRPr="00A21C5B">
              <w:t>，全省</w:t>
            </w:r>
            <w:r w:rsidRPr="00A21C5B">
              <w:rPr>
                <w:shd w:val="clear" w:color="auto" w:fill="FFFFFF"/>
              </w:rPr>
              <w:t>城鎮新增就業</w:t>
            </w:r>
            <w:r w:rsidRPr="00A21C5B">
              <w:rPr>
                <w:szCs w:val="24"/>
              </w:rPr>
              <w:t>54.62</w:t>
            </w:r>
            <w:r w:rsidRPr="00A21C5B">
              <w:rPr>
                <w:shd w:val="clear" w:color="auto" w:fill="FFFFFF"/>
              </w:rPr>
              <w:t>萬人，有</w:t>
            </w:r>
            <w:r w:rsidRPr="00A21C5B">
              <w:rPr>
                <w:szCs w:val="24"/>
              </w:rPr>
              <w:t>24</w:t>
            </w:r>
            <w:r w:rsidRPr="00A21C5B">
              <w:rPr>
                <w:shd w:val="clear" w:color="auto" w:fill="FFFFFF"/>
              </w:rPr>
              <w:t>萬名城鎮失業人員實現了再就業。年末城鎮登記失業率為</w:t>
            </w:r>
            <w:r w:rsidRPr="00A21C5B">
              <w:rPr>
                <w:szCs w:val="24"/>
              </w:rPr>
              <w:t>3.82%</w:t>
            </w:r>
            <w:r w:rsidRPr="00A21C5B">
              <w:rPr>
                <w:shd w:val="clear" w:color="auto" w:fill="FFFFFF"/>
              </w:rPr>
              <w:t>，比上年末</w:t>
            </w:r>
            <w:r w:rsidRPr="00A21C5B">
              <w:rPr>
                <w:szCs w:val="24"/>
              </w:rPr>
              <w:t>上升</w:t>
            </w:r>
            <w:r w:rsidRPr="00A21C5B">
              <w:rPr>
                <w:szCs w:val="24"/>
              </w:rPr>
              <w:t>0.32</w:t>
            </w:r>
            <w:r w:rsidRPr="00A21C5B">
              <w:rPr>
                <w:shd w:val="clear" w:color="auto" w:fill="FFFFFF"/>
              </w:rPr>
              <w:t>個百分點。</w:t>
            </w:r>
          </w:p>
        </w:tc>
      </w:tr>
      <w:tr w:rsidR="00A21C5B" w:rsidRPr="00A21C5B" w:rsidTr="007B732C">
        <w:trPr>
          <w:trHeight w:val="624"/>
        </w:trPr>
        <w:tc>
          <w:tcPr>
            <w:tcW w:w="5000" w:type="pct"/>
            <w:gridSpan w:val="2"/>
            <w:shd w:val="clear" w:color="auto" w:fill="CCFFFF"/>
            <w:vAlign w:val="center"/>
          </w:tcPr>
          <w:p w:rsidR="00AB5CDC" w:rsidRPr="00A21C5B" w:rsidRDefault="00AC0F55" w:rsidP="007B732C">
            <w:pPr>
              <w:pStyle w:val="aff0"/>
            </w:pPr>
            <w:r w:rsidRPr="00A21C5B">
              <w:t>利用外資</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外商投資件數</w:t>
            </w:r>
          </w:p>
        </w:tc>
        <w:tc>
          <w:tcPr>
            <w:tcW w:w="3675" w:type="pct"/>
            <w:vAlign w:val="center"/>
          </w:tcPr>
          <w:p w:rsidR="00AB5CDC" w:rsidRPr="00A21C5B" w:rsidRDefault="00AC0F55" w:rsidP="007B732C">
            <w:pPr>
              <w:pStyle w:val="aff0"/>
              <w:jc w:val="both"/>
              <w:rPr>
                <w:szCs w:val="24"/>
              </w:rPr>
            </w:pPr>
            <w:r w:rsidRPr="00A21C5B">
              <w:rPr>
                <w:szCs w:val="24"/>
              </w:rPr>
              <w:t>新設外商直接投資企業</w:t>
            </w:r>
            <w:r w:rsidRPr="00A21C5B">
              <w:rPr>
                <w:szCs w:val="24"/>
              </w:rPr>
              <w:t>2,234</w:t>
            </w:r>
            <w:r w:rsidRPr="00A21C5B">
              <w:rPr>
                <w:szCs w:val="24"/>
              </w:rPr>
              <w:t>家，比上年下降</w:t>
            </w:r>
            <w:r w:rsidRPr="00A21C5B">
              <w:rPr>
                <w:szCs w:val="24"/>
              </w:rPr>
              <w:t>6.6%</w:t>
            </w:r>
            <w:r w:rsidRPr="00A21C5B">
              <w:rPr>
                <w:szCs w:val="24"/>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外商投資金額</w:t>
            </w:r>
          </w:p>
        </w:tc>
        <w:tc>
          <w:tcPr>
            <w:tcW w:w="3675" w:type="pct"/>
            <w:vAlign w:val="center"/>
          </w:tcPr>
          <w:p w:rsidR="00AB5CDC" w:rsidRPr="00A21C5B" w:rsidRDefault="00AC0F55" w:rsidP="007B732C">
            <w:pPr>
              <w:pStyle w:val="aff0"/>
              <w:jc w:val="both"/>
              <w:rPr>
                <w:szCs w:val="24"/>
              </w:rPr>
            </w:pPr>
            <w:r w:rsidRPr="00A21C5B">
              <w:t>2020</w:t>
            </w:r>
            <w:r w:rsidRPr="00A21C5B">
              <w:t>年福建省實際使用外資</w:t>
            </w:r>
            <w:r w:rsidRPr="00A21C5B">
              <w:t>347.9</w:t>
            </w:r>
            <w:r w:rsidRPr="00A21C5B">
              <w:t>億元，同比增長</w:t>
            </w:r>
            <w:r w:rsidRPr="00A21C5B">
              <w:t>10.3%</w:t>
            </w:r>
            <w:r w:rsidRPr="00A21C5B">
              <w:t>，增幅創十年來歷史新高。主要特點有：大項目到資增長較快。全省累計到資億元以上企業</w:t>
            </w:r>
            <w:r w:rsidRPr="00A21C5B">
              <w:t>68</w:t>
            </w:r>
            <w:r w:rsidRPr="00A21C5B">
              <w:t>家，合計金額</w:t>
            </w:r>
            <w:r w:rsidRPr="00A21C5B">
              <w:t>291.9</w:t>
            </w:r>
            <w:r w:rsidRPr="00A21C5B">
              <w:t>億元、增長</w:t>
            </w:r>
            <w:r w:rsidRPr="00A21C5B">
              <w:t>21.1%</w:t>
            </w:r>
            <w:r w:rsidRPr="00A21C5B">
              <w:t>，拉動全省實際使用外資增長</w:t>
            </w:r>
            <w:r w:rsidRPr="00A21C5B">
              <w:t>16.1</w:t>
            </w:r>
            <w:r w:rsidRPr="00A21C5B">
              <w:t>個百分點。</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投資方式</w:t>
            </w:r>
          </w:p>
        </w:tc>
        <w:tc>
          <w:tcPr>
            <w:tcW w:w="3675" w:type="pct"/>
            <w:vAlign w:val="center"/>
          </w:tcPr>
          <w:p w:rsidR="00AB5CDC" w:rsidRPr="00A21C5B" w:rsidRDefault="00AC0F55" w:rsidP="007B732C">
            <w:pPr>
              <w:pStyle w:val="aff0"/>
              <w:jc w:val="both"/>
              <w:rPr>
                <w:szCs w:val="24"/>
              </w:rPr>
            </w:pPr>
            <w:r w:rsidRPr="00A21C5B">
              <w:rPr>
                <w:szCs w:val="24"/>
              </w:rPr>
              <w:t>獨資是外商投資最主要的形式，此外尚有中外合資及中外合作之方式。</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投資產業</w:t>
            </w:r>
          </w:p>
        </w:tc>
        <w:tc>
          <w:tcPr>
            <w:tcW w:w="3675" w:type="pct"/>
            <w:vAlign w:val="center"/>
          </w:tcPr>
          <w:p w:rsidR="00AB5CDC" w:rsidRPr="00A21C5B" w:rsidRDefault="00AC0F55" w:rsidP="007B732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2020</w:t>
            </w:r>
            <w:r w:rsidRPr="00A21C5B">
              <w:rPr>
                <w:rFonts w:ascii="Times New Roman" w:eastAsia="華康細圓體" w:hAnsi="Times New Roman" w:cs="Times New Roman"/>
                <w:lang w:eastAsia="zh-TW"/>
              </w:rPr>
              <w:t>年福建省服務業到資增長迅速。服務業實際使用外資</w:t>
            </w:r>
            <w:r w:rsidRPr="00A21C5B">
              <w:rPr>
                <w:rFonts w:ascii="Times New Roman" w:eastAsia="華康細圓體" w:hAnsi="Times New Roman" w:cs="Times New Roman"/>
                <w:lang w:eastAsia="zh-TW"/>
              </w:rPr>
              <w:t>202.9</w:t>
            </w:r>
            <w:r w:rsidRPr="00A21C5B">
              <w:rPr>
                <w:rFonts w:ascii="Times New Roman" w:eastAsia="華康細圓體" w:hAnsi="Times New Roman" w:cs="Times New Roman"/>
                <w:lang w:eastAsia="zh-TW"/>
              </w:rPr>
              <w:t>億元，增長</w:t>
            </w:r>
            <w:r w:rsidRPr="00A21C5B">
              <w:rPr>
                <w:rFonts w:ascii="Times New Roman" w:eastAsia="華康細圓體" w:hAnsi="Times New Roman" w:cs="Times New Roman"/>
                <w:lang w:eastAsia="zh-TW"/>
              </w:rPr>
              <w:t>37.2%</w:t>
            </w:r>
            <w:r w:rsidRPr="00A21C5B">
              <w:rPr>
                <w:rFonts w:ascii="Times New Roman" w:eastAsia="華康細圓體" w:hAnsi="Times New Roman" w:cs="Times New Roman"/>
                <w:lang w:eastAsia="zh-TW"/>
              </w:rPr>
              <w:t>，占全省</w:t>
            </w:r>
            <w:r w:rsidRPr="00A21C5B">
              <w:rPr>
                <w:rFonts w:ascii="Times New Roman" w:eastAsia="華康細圓體" w:hAnsi="Times New Roman" w:cs="Times New Roman"/>
                <w:lang w:eastAsia="zh-TW"/>
              </w:rPr>
              <w:t>58.3%</w:t>
            </w:r>
            <w:r w:rsidRPr="00A21C5B">
              <w:rPr>
                <w:rFonts w:ascii="Times New Roman" w:eastAsia="華康細圓體" w:hAnsi="Times New Roman" w:cs="Times New Roman"/>
                <w:lang w:eastAsia="zh-TW"/>
              </w:rPr>
              <w:t>。其中，住宿和餐飲業（</w:t>
            </w:r>
            <w:r w:rsidRPr="00A21C5B">
              <w:rPr>
                <w:rFonts w:ascii="Times New Roman" w:eastAsia="華康細圓體" w:hAnsi="Times New Roman" w:cs="Times New Roman"/>
                <w:lang w:eastAsia="zh-TW"/>
              </w:rPr>
              <w:t>28.9</w:t>
            </w:r>
            <w:r w:rsidRPr="00A21C5B">
              <w:rPr>
                <w:rFonts w:ascii="Times New Roman" w:eastAsia="華康細圓體" w:hAnsi="Times New Roman" w:cs="Times New Roman"/>
                <w:lang w:eastAsia="zh-TW"/>
              </w:rPr>
              <w:t>億元、增長</w:t>
            </w:r>
            <w:r w:rsidRPr="00A21C5B">
              <w:rPr>
                <w:rFonts w:ascii="Times New Roman" w:eastAsia="華康細圓體" w:hAnsi="Times New Roman" w:cs="Times New Roman"/>
                <w:lang w:eastAsia="zh-TW"/>
              </w:rPr>
              <w:t>141%</w:t>
            </w:r>
            <w:r w:rsidRPr="00A21C5B">
              <w:rPr>
                <w:rFonts w:ascii="Times New Roman" w:eastAsia="華康細圓體" w:hAnsi="Times New Roman" w:cs="Times New Roman"/>
                <w:lang w:eastAsia="zh-TW"/>
              </w:rPr>
              <w:t>）、租賃和商務服務業（</w:t>
            </w:r>
            <w:r w:rsidRPr="00A21C5B">
              <w:rPr>
                <w:rFonts w:ascii="Times New Roman" w:eastAsia="華康細圓體" w:hAnsi="Times New Roman" w:cs="Times New Roman"/>
                <w:lang w:eastAsia="zh-TW"/>
              </w:rPr>
              <w:t>61.7</w:t>
            </w:r>
            <w:r w:rsidRPr="00A21C5B">
              <w:rPr>
                <w:rFonts w:ascii="Times New Roman" w:eastAsia="華康細圓體" w:hAnsi="Times New Roman" w:cs="Times New Roman"/>
                <w:lang w:eastAsia="zh-TW"/>
              </w:rPr>
              <w:t>億元、增長</w:t>
            </w:r>
            <w:r w:rsidRPr="00A21C5B">
              <w:rPr>
                <w:rFonts w:ascii="Times New Roman" w:eastAsia="華康細圓體" w:hAnsi="Times New Roman" w:cs="Times New Roman"/>
                <w:lang w:eastAsia="zh-TW"/>
              </w:rPr>
              <w:t>98.7%</w:t>
            </w:r>
            <w:r w:rsidRPr="00A21C5B">
              <w:rPr>
                <w:rFonts w:ascii="Times New Roman" w:eastAsia="華康細圓體" w:hAnsi="Times New Roman" w:cs="Times New Roman"/>
                <w:lang w:eastAsia="zh-TW"/>
              </w:rPr>
              <w:t>）、批發和零售業（</w:t>
            </w:r>
            <w:r w:rsidRPr="00A21C5B">
              <w:rPr>
                <w:rFonts w:ascii="Times New Roman" w:eastAsia="華康細圓體" w:hAnsi="Times New Roman" w:cs="Times New Roman"/>
                <w:lang w:eastAsia="zh-TW"/>
              </w:rPr>
              <w:t>29.4</w:t>
            </w:r>
            <w:r w:rsidRPr="00A21C5B">
              <w:rPr>
                <w:rFonts w:ascii="Times New Roman" w:eastAsia="華康細圓體" w:hAnsi="Times New Roman" w:cs="Times New Roman"/>
                <w:lang w:eastAsia="zh-TW"/>
              </w:rPr>
              <w:t>億元、增長</w:t>
            </w:r>
            <w:r w:rsidRPr="00A21C5B">
              <w:rPr>
                <w:rFonts w:ascii="Times New Roman" w:eastAsia="華康細圓體" w:hAnsi="Times New Roman" w:cs="Times New Roman"/>
                <w:lang w:eastAsia="zh-TW"/>
              </w:rPr>
              <w:t>70.6%</w:t>
            </w:r>
            <w:r w:rsidRPr="00A21C5B">
              <w:rPr>
                <w:rFonts w:ascii="Times New Roman" w:eastAsia="華康細圓體" w:hAnsi="Times New Roman" w:cs="Times New Roman"/>
                <w:lang w:eastAsia="zh-TW"/>
              </w:rPr>
              <w:t>）等行業增長較快。</w:t>
            </w:r>
          </w:p>
          <w:p w:rsidR="00AB5CDC" w:rsidRPr="00A21C5B" w:rsidRDefault="00AC0F55" w:rsidP="007B732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第一產業實際使用外資</w:t>
            </w:r>
            <w:r w:rsidRPr="00A21C5B">
              <w:rPr>
                <w:rFonts w:ascii="Times New Roman" w:eastAsia="華康細圓體" w:hAnsi="Times New Roman" w:cs="Times New Roman"/>
                <w:lang w:eastAsia="zh-TW"/>
              </w:rPr>
              <w:t>1.2</w:t>
            </w:r>
            <w:r w:rsidRPr="00A21C5B">
              <w:rPr>
                <w:rFonts w:ascii="Times New Roman" w:eastAsia="華康細圓體" w:hAnsi="Times New Roman" w:cs="Times New Roman"/>
                <w:lang w:eastAsia="zh-TW"/>
              </w:rPr>
              <w:t>億元，增長</w:t>
            </w:r>
            <w:r w:rsidRPr="00A21C5B">
              <w:rPr>
                <w:rFonts w:ascii="Times New Roman" w:eastAsia="華康細圓體" w:hAnsi="Times New Roman" w:cs="Times New Roman"/>
                <w:lang w:eastAsia="zh-TW"/>
              </w:rPr>
              <w:t>29.3%</w:t>
            </w:r>
            <w:r w:rsidRPr="00A21C5B">
              <w:rPr>
                <w:rFonts w:ascii="Times New Roman" w:eastAsia="華康細圓體" w:hAnsi="Times New Roman" w:cs="Times New Roman"/>
                <w:lang w:eastAsia="zh-TW"/>
              </w:rPr>
              <w:t>。</w:t>
            </w:r>
          </w:p>
          <w:p w:rsidR="00AB5CDC" w:rsidRPr="00A21C5B" w:rsidRDefault="00AC0F55" w:rsidP="007B732C">
            <w:pPr>
              <w:pStyle w:val="Web"/>
              <w:shd w:val="clear" w:color="auto" w:fill="FFFFFF"/>
              <w:spacing w:before="0" w:beforeAutospacing="0" w:after="0" w:afterAutospacing="0"/>
              <w:jc w:val="both"/>
              <w:rPr>
                <w:rFonts w:ascii="Times New Roman" w:eastAsia="華康細圓體" w:hAnsi="Times New Roman" w:cs="Times New Roman"/>
                <w:szCs w:val="20"/>
                <w:shd w:val="clear" w:color="auto" w:fill="FFFFFF"/>
                <w:lang w:eastAsia="zh-TW"/>
              </w:rPr>
            </w:pPr>
            <w:r w:rsidRPr="00A21C5B">
              <w:rPr>
                <w:rFonts w:ascii="Times New Roman" w:eastAsia="華康細圓體" w:hAnsi="Times New Roman" w:cs="Times New Roman"/>
                <w:shd w:val="clear" w:color="auto" w:fill="FFFFFF"/>
                <w:lang w:eastAsia="zh-TW"/>
              </w:rPr>
              <w:t>高技術製造業</w:t>
            </w:r>
            <w:r w:rsidRPr="00A21C5B">
              <w:rPr>
                <w:rFonts w:ascii="Times New Roman" w:eastAsia="華康細圓體" w:hAnsi="Times New Roman" w:cs="Times New Roman"/>
                <w:lang w:eastAsia="zh-TW"/>
              </w:rPr>
              <w:t>到資</w:t>
            </w:r>
            <w:r w:rsidRPr="00A21C5B">
              <w:rPr>
                <w:rFonts w:ascii="Times New Roman" w:eastAsia="華康細圓體" w:hAnsi="Times New Roman" w:cs="Times New Roman"/>
                <w:lang w:eastAsia="zh-TW"/>
              </w:rPr>
              <w:t>35.3</w:t>
            </w:r>
            <w:r w:rsidRPr="00A21C5B">
              <w:rPr>
                <w:rFonts w:ascii="Times New Roman" w:eastAsia="華康細圓體" w:hAnsi="Times New Roman" w:cs="Times New Roman"/>
                <w:lang w:eastAsia="zh-TW"/>
              </w:rPr>
              <w:t>億元，</w:t>
            </w:r>
            <w:r w:rsidRPr="00A21C5B">
              <w:rPr>
                <w:rFonts w:ascii="Times New Roman" w:eastAsia="華康細圓體" w:hAnsi="Times New Roman" w:cs="Times New Roman"/>
                <w:shd w:val="clear" w:color="auto" w:fill="FFFFFF"/>
                <w:lang w:eastAsia="zh-TW"/>
              </w:rPr>
              <w:t>增長</w:t>
            </w:r>
            <w:r w:rsidRPr="00A21C5B">
              <w:rPr>
                <w:rFonts w:ascii="Times New Roman" w:eastAsia="華康細圓體" w:hAnsi="Times New Roman" w:cs="Times New Roman"/>
                <w:shd w:val="clear" w:color="auto" w:fill="FFFFFF"/>
                <w:lang w:eastAsia="zh-TW"/>
              </w:rPr>
              <w:t>6.7%</w:t>
            </w:r>
            <w:r w:rsidRPr="00A21C5B">
              <w:rPr>
                <w:rFonts w:ascii="Times New Roman" w:eastAsia="華康細圓體" w:hAnsi="Times New Roman" w:cs="Times New Roman"/>
                <w:shd w:val="clear" w:color="auto" w:fill="FFFFFF"/>
                <w:lang w:eastAsia="zh-TW"/>
              </w:rPr>
              <w:t>。其中，光電子器件製造業增長</w:t>
            </w:r>
            <w:r w:rsidRPr="00A21C5B">
              <w:rPr>
                <w:rFonts w:ascii="Times New Roman" w:eastAsia="華康細圓體" w:hAnsi="Times New Roman" w:cs="Times New Roman"/>
                <w:shd w:val="clear" w:color="auto" w:fill="FFFFFF"/>
                <w:lang w:eastAsia="zh-TW"/>
              </w:rPr>
              <w:t>45.1%</w:t>
            </w:r>
            <w:r w:rsidRPr="00A21C5B">
              <w:rPr>
                <w:rFonts w:ascii="Times New Roman" w:eastAsia="華康細圓體" w:hAnsi="Times New Roman" w:cs="Times New Roman"/>
                <w:shd w:val="clear" w:color="auto" w:fill="FFFFFF"/>
                <w:lang w:eastAsia="zh-TW"/>
              </w:rPr>
              <w:t>，通信設備、雷達及配套設備製造業增長</w:t>
            </w:r>
            <w:r w:rsidRPr="00A21C5B">
              <w:rPr>
                <w:rFonts w:ascii="Times New Roman" w:eastAsia="華康細圓體" w:hAnsi="Times New Roman" w:cs="Times New Roman"/>
                <w:shd w:val="clear" w:color="auto" w:fill="FFFFFF"/>
                <w:lang w:eastAsia="zh-TW"/>
              </w:rPr>
              <w:t>10.9%</w:t>
            </w:r>
            <w:r w:rsidRPr="00A21C5B">
              <w:rPr>
                <w:rFonts w:ascii="Times New Roman" w:eastAsia="華康細圓體" w:hAnsi="Times New Roman" w:cs="Times New Roman"/>
                <w:shd w:val="clear" w:color="auto" w:fill="FFFFFF"/>
                <w:lang w:eastAsia="zh-TW"/>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投資區域</w:t>
            </w:r>
          </w:p>
        </w:tc>
        <w:tc>
          <w:tcPr>
            <w:tcW w:w="3675" w:type="pct"/>
            <w:vAlign w:val="center"/>
          </w:tcPr>
          <w:p w:rsidR="00AB5CDC" w:rsidRPr="00A21C5B" w:rsidRDefault="00AC0F55" w:rsidP="007B732C">
            <w:pPr>
              <w:pStyle w:val="aff0"/>
              <w:jc w:val="both"/>
              <w:rPr>
                <w:szCs w:val="24"/>
              </w:rPr>
            </w:pPr>
            <w:r w:rsidRPr="00A21C5B">
              <w:rPr>
                <w:shd w:val="clear" w:color="auto" w:fill="FFFFFF"/>
              </w:rPr>
              <w:t>廈門、福州二市實際使用外資規模居全省前二位，分別增長</w:t>
            </w:r>
            <w:r w:rsidRPr="00A21C5B">
              <w:rPr>
                <w:shd w:val="clear" w:color="auto" w:fill="FFFFFF"/>
              </w:rPr>
              <w:t>23.8%</w:t>
            </w:r>
            <w:r w:rsidRPr="00A21C5B">
              <w:rPr>
                <w:shd w:val="clear" w:color="auto" w:fill="FFFFFF"/>
              </w:rPr>
              <w:t>、</w:t>
            </w:r>
            <w:r w:rsidRPr="00A21C5B">
              <w:rPr>
                <w:shd w:val="clear" w:color="auto" w:fill="FFFFFF"/>
              </w:rPr>
              <w:t>7.3%</w:t>
            </w:r>
            <w:r w:rsidRPr="00A21C5B">
              <w:rPr>
                <w:shd w:val="clear" w:color="auto" w:fill="FFFFFF"/>
              </w:rPr>
              <w:t>。</w:t>
            </w:r>
            <w:r w:rsidRPr="00A21C5B">
              <w:rPr>
                <w:shd w:val="clear" w:color="auto" w:fill="FFFFFF"/>
              </w:rPr>
              <w:t>“9+1+40”</w:t>
            </w:r>
            <w:r w:rsidRPr="00A21C5B">
              <w:rPr>
                <w:shd w:val="clear" w:color="auto" w:fill="FFFFFF"/>
              </w:rPr>
              <w:t>招商平臺持續發力，</w:t>
            </w:r>
            <w:r w:rsidRPr="00A21C5B">
              <w:rPr>
                <w:shd w:val="clear" w:color="auto" w:fill="FFFFFF"/>
              </w:rPr>
              <w:t>40</w:t>
            </w:r>
            <w:r w:rsidRPr="00A21C5B">
              <w:rPr>
                <w:shd w:val="clear" w:color="auto" w:fill="FFFFFF"/>
              </w:rPr>
              <w:t>個招商基礎較好的縣（市、區）和開發區實際使用外資金額增長</w:t>
            </w:r>
            <w:r w:rsidRPr="00A21C5B">
              <w:rPr>
                <w:shd w:val="clear" w:color="auto" w:fill="FFFFFF"/>
              </w:rPr>
              <w:t>21.3%</w:t>
            </w:r>
            <w:r w:rsidRPr="00A21C5B">
              <w:rPr>
                <w:shd w:val="clear" w:color="auto" w:fill="FFFFFF"/>
              </w:rPr>
              <w:t>，占全省</w:t>
            </w:r>
            <w:r w:rsidRPr="00A21C5B">
              <w:rPr>
                <w:shd w:val="clear" w:color="auto" w:fill="FFFFFF"/>
              </w:rPr>
              <w:t>89.7%</w:t>
            </w:r>
            <w:r w:rsidRPr="00A21C5B">
              <w:rPr>
                <w:shd w:val="clear" w:color="auto" w:fill="FFFFFF"/>
              </w:rPr>
              <w:t>。自貿試驗區廈門片區引資成效明顯，到資金額增長</w:t>
            </w:r>
            <w:r w:rsidRPr="00A21C5B">
              <w:rPr>
                <w:shd w:val="clear" w:color="auto" w:fill="FFFFFF"/>
              </w:rPr>
              <w:t>23.3%</w:t>
            </w:r>
            <w:r w:rsidRPr="00A21C5B">
              <w:rPr>
                <w:shd w:val="clear" w:color="auto" w:fill="FFFFFF"/>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外資來源</w:t>
            </w:r>
          </w:p>
        </w:tc>
        <w:tc>
          <w:tcPr>
            <w:tcW w:w="3675" w:type="pct"/>
            <w:vAlign w:val="center"/>
          </w:tcPr>
          <w:p w:rsidR="00AB5CDC" w:rsidRPr="00A21C5B" w:rsidRDefault="00AC0F55" w:rsidP="007B732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2020</w:t>
            </w:r>
            <w:r w:rsidRPr="00A21C5B">
              <w:rPr>
                <w:rFonts w:ascii="Times New Roman" w:eastAsia="華康細圓體" w:hAnsi="Times New Roman" w:cs="Times New Roman"/>
                <w:lang w:eastAsia="zh-TW"/>
              </w:rPr>
              <w:t>年香港地區依舊是福建引外資的主要區域，香港到資</w:t>
            </w:r>
            <w:r w:rsidRPr="00A21C5B">
              <w:rPr>
                <w:rFonts w:ascii="Times New Roman" w:eastAsia="華康細圓體" w:hAnsi="Times New Roman" w:cs="Times New Roman"/>
                <w:lang w:eastAsia="zh-TW"/>
              </w:rPr>
              <w:t>246.4</w:t>
            </w:r>
            <w:r w:rsidRPr="00A21C5B">
              <w:rPr>
                <w:rFonts w:ascii="Times New Roman" w:eastAsia="華康細圓體" w:hAnsi="Times New Roman" w:cs="Times New Roman"/>
                <w:lang w:eastAsia="zh-TW"/>
              </w:rPr>
              <w:t>億元、實際使用外資同比增長</w:t>
            </w:r>
            <w:r w:rsidRPr="00A21C5B">
              <w:rPr>
                <w:rFonts w:ascii="Times New Roman" w:eastAsia="華康細圓體" w:hAnsi="Times New Roman" w:cs="Times New Roman"/>
                <w:lang w:eastAsia="zh-TW"/>
              </w:rPr>
              <w:t>20.4%</w:t>
            </w:r>
            <w:r w:rsidRPr="00A21C5B">
              <w:rPr>
                <w:rFonts w:ascii="Times New Roman" w:eastAsia="華康細圓體" w:hAnsi="Times New Roman" w:cs="Times New Roman"/>
                <w:lang w:eastAsia="zh-TW"/>
              </w:rPr>
              <w:t>，份額占全省</w:t>
            </w:r>
            <w:r w:rsidRPr="00A21C5B">
              <w:rPr>
                <w:rFonts w:ascii="Times New Roman" w:eastAsia="華康細圓體" w:hAnsi="Times New Roman" w:cs="Times New Roman"/>
                <w:lang w:eastAsia="zh-TW"/>
              </w:rPr>
              <w:t>70.8%</w:t>
            </w:r>
            <w:r w:rsidRPr="00A21C5B">
              <w:rPr>
                <w:rFonts w:ascii="Times New Roman" w:eastAsia="華康細圓體" w:hAnsi="Times New Roman" w:cs="Times New Roman"/>
                <w:lang w:eastAsia="zh-TW"/>
              </w:rPr>
              <w:t>。歐洲到資</w:t>
            </w:r>
            <w:r w:rsidRPr="00A21C5B">
              <w:rPr>
                <w:rFonts w:ascii="Times New Roman" w:eastAsia="華康細圓體" w:hAnsi="Times New Roman" w:cs="Times New Roman"/>
                <w:lang w:eastAsia="zh-TW"/>
              </w:rPr>
              <w:t>27.3</w:t>
            </w:r>
            <w:r w:rsidRPr="00A21C5B">
              <w:rPr>
                <w:rFonts w:ascii="Times New Roman" w:eastAsia="華康細圓體" w:hAnsi="Times New Roman" w:cs="Times New Roman"/>
                <w:lang w:eastAsia="zh-TW"/>
              </w:rPr>
              <w:t>億元、增長</w:t>
            </w:r>
            <w:r w:rsidRPr="00A21C5B">
              <w:rPr>
                <w:rFonts w:ascii="Times New Roman" w:eastAsia="華康細圓體" w:hAnsi="Times New Roman" w:cs="Times New Roman"/>
                <w:lang w:eastAsia="zh-TW"/>
              </w:rPr>
              <w:t>32.1%</w:t>
            </w:r>
            <w:r w:rsidRPr="00A21C5B">
              <w:rPr>
                <w:rFonts w:ascii="Times New Roman" w:eastAsia="華康細圓體" w:hAnsi="Times New Roman" w:cs="Times New Roman"/>
                <w:lang w:eastAsia="zh-TW"/>
              </w:rPr>
              <w:t>；澳門到資</w:t>
            </w:r>
            <w:r w:rsidRPr="00A21C5B">
              <w:rPr>
                <w:rFonts w:ascii="Times New Roman" w:eastAsia="華康細圓體" w:hAnsi="Times New Roman" w:cs="Times New Roman"/>
                <w:lang w:eastAsia="zh-TW"/>
              </w:rPr>
              <w:t>1.9</w:t>
            </w:r>
            <w:r w:rsidRPr="00A21C5B">
              <w:rPr>
                <w:rFonts w:ascii="Times New Roman" w:eastAsia="華康細圓體" w:hAnsi="Times New Roman" w:cs="Times New Roman"/>
                <w:lang w:eastAsia="zh-TW"/>
              </w:rPr>
              <w:t>億元、增長</w:t>
            </w:r>
            <w:r w:rsidRPr="00A21C5B">
              <w:rPr>
                <w:rFonts w:ascii="Times New Roman" w:eastAsia="華康細圓體" w:hAnsi="Times New Roman" w:cs="Times New Roman"/>
                <w:lang w:eastAsia="zh-TW"/>
              </w:rPr>
              <w:t>79.3%</w:t>
            </w:r>
            <w:r w:rsidRPr="00A21C5B">
              <w:rPr>
                <w:rFonts w:ascii="Times New Roman" w:eastAsia="華康細圓體" w:hAnsi="Times New Roman" w:cs="Times New Roman"/>
                <w:lang w:eastAsia="zh-TW"/>
              </w:rPr>
              <w:t>；臺灣到資</w:t>
            </w:r>
            <w:r w:rsidRPr="00A21C5B">
              <w:rPr>
                <w:rFonts w:ascii="Times New Roman" w:eastAsia="華康細圓體" w:hAnsi="Times New Roman" w:cs="Times New Roman"/>
                <w:lang w:eastAsia="zh-TW"/>
              </w:rPr>
              <w:t>11.7</w:t>
            </w:r>
            <w:r w:rsidRPr="00A21C5B">
              <w:rPr>
                <w:rFonts w:ascii="Times New Roman" w:eastAsia="華康細圓體" w:hAnsi="Times New Roman" w:cs="Times New Roman"/>
                <w:lang w:eastAsia="zh-TW"/>
              </w:rPr>
              <w:t>億元、增長</w:t>
            </w:r>
            <w:r w:rsidRPr="00A21C5B">
              <w:rPr>
                <w:rFonts w:ascii="Times New Roman" w:eastAsia="華康細圓體" w:hAnsi="Times New Roman" w:cs="Times New Roman"/>
                <w:lang w:eastAsia="zh-TW"/>
              </w:rPr>
              <w:t>77.3%</w:t>
            </w:r>
            <w:r w:rsidRPr="00A21C5B">
              <w:rPr>
                <w:rFonts w:ascii="Times New Roman" w:eastAsia="華康細圓體" w:hAnsi="Times New Roman" w:cs="Times New Roman"/>
                <w:lang w:eastAsia="zh-TW"/>
              </w:rPr>
              <w:t>。其他國家和地區中，日本到資</w:t>
            </w:r>
            <w:r w:rsidRPr="00A21C5B">
              <w:rPr>
                <w:rFonts w:ascii="Times New Roman" w:eastAsia="華康細圓體" w:hAnsi="Times New Roman" w:cs="Times New Roman"/>
                <w:lang w:eastAsia="zh-TW"/>
              </w:rPr>
              <w:t>5</w:t>
            </w:r>
            <w:r w:rsidR="007B732C" w:rsidRPr="00A21C5B">
              <w:rPr>
                <w:rFonts w:ascii="Times New Roman" w:eastAsia="華康細圓體" w:hAnsi="Times New Roman" w:cs="Times New Roman" w:hint="eastAsia"/>
                <w:lang w:eastAsia="zh-TW"/>
              </w:rPr>
              <w:t>,</w:t>
            </w:r>
            <w:r w:rsidRPr="00A21C5B">
              <w:rPr>
                <w:rFonts w:ascii="Times New Roman" w:eastAsia="華康細圓體" w:hAnsi="Times New Roman" w:cs="Times New Roman"/>
                <w:lang w:eastAsia="zh-TW"/>
              </w:rPr>
              <w:t>849</w:t>
            </w:r>
            <w:r w:rsidRPr="00A21C5B">
              <w:rPr>
                <w:rFonts w:ascii="Times New Roman" w:eastAsia="華康細圓體" w:hAnsi="Times New Roman" w:cs="Times New Roman"/>
                <w:lang w:eastAsia="zh-TW"/>
              </w:rPr>
              <w:t>萬元、增長</w:t>
            </w:r>
            <w:r w:rsidRPr="00A21C5B">
              <w:rPr>
                <w:rFonts w:ascii="Times New Roman" w:eastAsia="華康細圓體" w:hAnsi="Times New Roman" w:cs="Times New Roman"/>
                <w:lang w:eastAsia="zh-TW"/>
              </w:rPr>
              <w:t>24.9%</w:t>
            </w:r>
            <w:r w:rsidRPr="00A21C5B">
              <w:rPr>
                <w:rFonts w:ascii="Times New Roman" w:eastAsia="華康細圓體" w:hAnsi="Times New Roman" w:cs="Times New Roman"/>
                <w:lang w:eastAsia="zh-TW"/>
              </w:rPr>
              <w:t>。</w:t>
            </w:r>
          </w:p>
        </w:tc>
      </w:tr>
      <w:tr w:rsidR="00A21C5B" w:rsidRPr="00A21C5B" w:rsidTr="007B732C">
        <w:trPr>
          <w:trHeight w:val="624"/>
        </w:trPr>
        <w:tc>
          <w:tcPr>
            <w:tcW w:w="5000" w:type="pct"/>
            <w:gridSpan w:val="2"/>
            <w:shd w:val="clear" w:color="auto" w:fill="CCFFFF"/>
            <w:vAlign w:val="center"/>
          </w:tcPr>
          <w:p w:rsidR="00AB5CDC" w:rsidRPr="00A21C5B" w:rsidRDefault="00AC0F55" w:rsidP="007B732C">
            <w:pPr>
              <w:pStyle w:val="aff0"/>
            </w:pPr>
            <w:r w:rsidRPr="00A21C5B">
              <w:t>對外貿易</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貿易規模</w:t>
            </w:r>
          </w:p>
        </w:tc>
        <w:tc>
          <w:tcPr>
            <w:tcW w:w="3675" w:type="pct"/>
            <w:vAlign w:val="center"/>
          </w:tcPr>
          <w:p w:rsidR="00AB5CDC" w:rsidRPr="00A21C5B" w:rsidRDefault="00AC0F55" w:rsidP="007B732C">
            <w:pPr>
              <w:pStyle w:val="aff0"/>
              <w:jc w:val="both"/>
              <w:rPr>
                <w:szCs w:val="24"/>
              </w:rPr>
            </w:pPr>
            <w:r w:rsidRPr="00A21C5B">
              <w:rPr>
                <w:szCs w:val="24"/>
              </w:rPr>
              <w:t>2020</w:t>
            </w:r>
            <w:r w:rsidRPr="00A21C5B">
              <w:rPr>
                <w:szCs w:val="24"/>
              </w:rPr>
              <w:t>年進出口總額</w:t>
            </w:r>
            <w:r w:rsidRPr="00A21C5B">
              <w:rPr>
                <w:szCs w:val="24"/>
              </w:rPr>
              <w:t>14</w:t>
            </w:r>
            <w:r w:rsidR="007B732C" w:rsidRPr="00A21C5B">
              <w:rPr>
                <w:rFonts w:hint="eastAsia"/>
                <w:szCs w:val="24"/>
              </w:rPr>
              <w:t>,</w:t>
            </w:r>
            <w:r w:rsidRPr="00A21C5B">
              <w:rPr>
                <w:szCs w:val="24"/>
              </w:rPr>
              <w:t>035.65</w:t>
            </w:r>
            <w:r w:rsidRPr="00A21C5B">
              <w:rPr>
                <w:szCs w:val="24"/>
              </w:rPr>
              <w:t>億人民幣，比上年增長</w:t>
            </w:r>
            <w:r w:rsidRPr="00A21C5B">
              <w:rPr>
                <w:szCs w:val="24"/>
              </w:rPr>
              <w:t>5.5%</w:t>
            </w:r>
            <w:r w:rsidRPr="00A21C5B">
              <w:rPr>
                <w:szCs w:val="24"/>
              </w:rPr>
              <w:t>。其中，出口</w:t>
            </w:r>
            <w:r w:rsidRPr="00A21C5B">
              <w:rPr>
                <w:szCs w:val="24"/>
              </w:rPr>
              <w:t>8</w:t>
            </w:r>
            <w:r w:rsidR="007B732C" w:rsidRPr="00A21C5B">
              <w:rPr>
                <w:rFonts w:hint="eastAsia"/>
                <w:szCs w:val="24"/>
              </w:rPr>
              <w:t>,</w:t>
            </w:r>
            <w:r w:rsidRPr="00A21C5B">
              <w:rPr>
                <w:szCs w:val="24"/>
              </w:rPr>
              <w:t>474.41</w:t>
            </w:r>
            <w:r w:rsidRPr="00A21C5B">
              <w:rPr>
                <w:szCs w:val="24"/>
              </w:rPr>
              <w:t>億人民幣，增長</w:t>
            </w:r>
            <w:r w:rsidRPr="00A21C5B">
              <w:rPr>
                <w:szCs w:val="24"/>
              </w:rPr>
              <w:t>2.3%</w:t>
            </w:r>
            <w:r w:rsidRPr="00A21C5B">
              <w:rPr>
                <w:szCs w:val="24"/>
              </w:rPr>
              <w:t>；進口</w:t>
            </w:r>
            <w:r w:rsidRPr="00A21C5B">
              <w:rPr>
                <w:szCs w:val="24"/>
              </w:rPr>
              <w:t>5</w:t>
            </w:r>
            <w:r w:rsidR="007B732C" w:rsidRPr="00A21C5B">
              <w:rPr>
                <w:rFonts w:hint="eastAsia"/>
                <w:szCs w:val="24"/>
              </w:rPr>
              <w:t>,</w:t>
            </w:r>
            <w:r w:rsidRPr="00A21C5B">
              <w:rPr>
                <w:szCs w:val="24"/>
              </w:rPr>
              <w:t>561.25</w:t>
            </w:r>
            <w:r w:rsidRPr="00A21C5B">
              <w:rPr>
                <w:szCs w:val="24"/>
              </w:rPr>
              <w:t>億人民幣，增長</w:t>
            </w:r>
            <w:r w:rsidRPr="00A21C5B">
              <w:rPr>
                <w:szCs w:val="24"/>
              </w:rPr>
              <w:t>10.6%</w:t>
            </w:r>
            <w:r w:rsidRPr="00A21C5B">
              <w:rPr>
                <w:szCs w:val="24"/>
              </w:rPr>
              <w:t>。進出口順差</w:t>
            </w:r>
            <w:r w:rsidRPr="00A21C5B">
              <w:rPr>
                <w:szCs w:val="24"/>
              </w:rPr>
              <w:t>2</w:t>
            </w:r>
            <w:r w:rsidR="007B732C" w:rsidRPr="00A21C5B">
              <w:rPr>
                <w:rFonts w:hint="eastAsia"/>
                <w:szCs w:val="24"/>
              </w:rPr>
              <w:t>,</w:t>
            </w:r>
            <w:r w:rsidRPr="00A21C5B">
              <w:rPr>
                <w:szCs w:val="24"/>
              </w:rPr>
              <w:t>913.16</w:t>
            </w:r>
            <w:r w:rsidRPr="00A21C5B">
              <w:rPr>
                <w:szCs w:val="24"/>
              </w:rPr>
              <w:t>億人民幣。</w:t>
            </w:r>
          </w:p>
          <w:p w:rsidR="00AB5CDC" w:rsidRPr="00A21C5B" w:rsidRDefault="00AC0F55" w:rsidP="007B732C">
            <w:pPr>
              <w:pStyle w:val="aff0"/>
              <w:jc w:val="both"/>
              <w:rPr>
                <w:szCs w:val="24"/>
              </w:rPr>
            </w:pPr>
            <w:r w:rsidRPr="00A21C5B">
              <w:rPr>
                <w:szCs w:val="24"/>
              </w:rPr>
              <w:t>福建省內生動力增強，民營企業保持第一大外貿主體地位。</w:t>
            </w:r>
            <w:r w:rsidRPr="00A21C5B">
              <w:rPr>
                <w:szCs w:val="24"/>
              </w:rPr>
              <w:t>2020</w:t>
            </w:r>
            <w:r w:rsidRPr="00A21C5B">
              <w:rPr>
                <w:szCs w:val="24"/>
              </w:rPr>
              <w:t>年，福建省民營企業進出口</w:t>
            </w:r>
            <w:r w:rsidRPr="00A21C5B">
              <w:rPr>
                <w:szCs w:val="24"/>
              </w:rPr>
              <w:t>7086.5</w:t>
            </w:r>
            <w:r w:rsidRPr="00A21C5B">
              <w:rPr>
                <w:szCs w:val="24"/>
              </w:rPr>
              <w:t>億人民幣，增長</w:t>
            </w:r>
            <w:r w:rsidRPr="00A21C5B">
              <w:rPr>
                <w:szCs w:val="24"/>
              </w:rPr>
              <w:t>9.6%</w:t>
            </w:r>
            <w:r w:rsidRPr="00A21C5B">
              <w:rPr>
                <w:szCs w:val="24"/>
              </w:rPr>
              <w:t>，占同期福建省貨物貿易進出口總值的</w:t>
            </w:r>
            <w:r w:rsidRPr="00A21C5B">
              <w:rPr>
                <w:szCs w:val="24"/>
              </w:rPr>
              <w:t>50.5%</w:t>
            </w:r>
            <w:r w:rsidRPr="00A21C5B">
              <w:rPr>
                <w:szCs w:val="24"/>
              </w:rPr>
              <w:t>，繼續保持外貿主體領軍地位。外商投資企業進出口</w:t>
            </w:r>
            <w:r w:rsidRPr="00A21C5B">
              <w:rPr>
                <w:szCs w:val="24"/>
              </w:rPr>
              <w:t>3</w:t>
            </w:r>
            <w:r w:rsidR="007B732C" w:rsidRPr="00A21C5B">
              <w:rPr>
                <w:rFonts w:hint="eastAsia"/>
                <w:szCs w:val="24"/>
              </w:rPr>
              <w:t>,</w:t>
            </w:r>
            <w:r w:rsidRPr="00A21C5B">
              <w:rPr>
                <w:szCs w:val="24"/>
              </w:rPr>
              <w:t>917.3</w:t>
            </w:r>
            <w:r w:rsidRPr="00A21C5B">
              <w:rPr>
                <w:szCs w:val="24"/>
              </w:rPr>
              <w:t>億人民幣，下降</w:t>
            </w:r>
            <w:r w:rsidRPr="00A21C5B">
              <w:rPr>
                <w:szCs w:val="24"/>
              </w:rPr>
              <w:t>8.3%</w:t>
            </w:r>
            <w:r w:rsidRPr="00A21C5B">
              <w:rPr>
                <w:szCs w:val="24"/>
              </w:rPr>
              <w:t>，占</w:t>
            </w:r>
            <w:r w:rsidRPr="00A21C5B">
              <w:rPr>
                <w:szCs w:val="24"/>
              </w:rPr>
              <w:t>27.9%</w:t>
            </w:r>
            <w:r w:rsidRPr="00A21C5B">
              <w:rPr>
                <w:szCs w:val="24"/>
              </w:rPr>
              <w:t>。國有企業進出口</w:t>
            </w:r>
            <w:r w:rsidRPr="00A21C5B">
              <w:rPr>
                <w:szCs w:val="24"/>
              </w:rPr>
              <w:t>3</w:t>
            </w:r>
            <w:r w:rsidR="007B732C" w:rsidRPr="00A21C5B">
              <w:rPr>
                <w:rFonts w:hint="eastAsia"/>
                <w:szCs w:val="24"/>
              </w:rPr>
              <w:t>,</w:t>
            </w:r>
            <w:r w:rsidRPr="00A21C5B">
              <w:rPr>
                <w:szCs w:val="24"/>
              </w:rPr>
              <w:t>003.8</w:t>
            </w:r>
            <w:r w:rsidRPr="00A21C5B">
              <w:rPr>
                <w:szCs w:val="24"/>
              </w:rPr>
              <w:t>億人民幣，增長</w:t>
            </w:r>
            <w:r w:rsidRPr="00A21C5B">
              <w:rPr>
                <w:szCs w:val="24"/>
              </w:rPr>
              <w:t>19.2%</w:t>
            </w:r>
            <w:r w:rsidRPr="00A21C5B">
              <w:rPr>
                <w:szCs w:val="24"/>
              </w:rPr>
              <w:t>，占</w:t>
            </w:r>
            <w:r w:rsidRPr="00A21C5B">
              <w:rPr>
                <w:szCs w:val="24"/>
              </w:rPr>
              <w:t>21.4%</w:t>
            </w:r>
            <w:r w:rsidRPr="00A21C5B">
              <w:rPr>
                <w:szCs w:val="24"/>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貿易方式</w:t>
            </w:r>
          </w:p>
        </w:tc>
        <w:tc>
          <w:tcPr>
            <w:tcW w:w="3675" w:type="pct"/>
            <w:vAlign w:val="center"/>
          </w:tcPr>
          <w:p w:rsidR="00AB5CDC" w:rsidRPr="00A21C5B" w:rsidRDefault="00AC0F55" w:rsidP="007B732C">
            <w:pPr>
              <w:pStyle w:val="aff0"/>
              <w:jc w:val="both"/>
              <w:rPr>
                <w:szCs w:val="24"/>
              </w:rPr>
            </w:pPr>
            <w:r w:rsidRPr="00A21C5B">
              <w:rPr>
                <w:szCs w:val="24"/>
              </w:rPr>
              <w:t>貿易方式結構優化，一般貿易進出口比重提升。</w:t>
            </w:r>
            <w:r w:rsidRPr="00A21C5B">
              <w:rPr>
                <w:szCs w:val="24"/>
              </w:rPr>
              <w:t>2020</w:t>
            </w:r>
            <w:r w:rsidRPr="00A21C5B">
              <w:rPr>
                <w:szCs w:val="24"/>
              </w:rPr>
              <w:t>年，福建省一般貿易進出口</w:t>
            </w:r>
            <w:r w:rsidRPr="00A21C5B">
              <w:rPr>
                <w:szCs w:val="24"/>
              </w:rPr>
              <w:t>1.05</w:t>
            </w:r>
            <w:r w:rsidRPr="00A21C5B">
              <w:rPr>
                <w:szCs w:val="24"/>
              </w:rPr>
              <w:t>萬億人民幣，增長</w:t>
            </w:r>
            <w:r w:rsidRPr="00A21C5B">
              <w:rPr>
                <w:szCs w:val="24"/>
              </w:rPr>
              <w:t>8.3%</w:t>
            </w:r>
            <w:r w:rsidRPr="00A21C5B">
              <w:rPr>
                <w:szCs w:val="24"/>
              </w:rPr>
              <w:t>，占同期福建省貨物貿易進出口總值的</w:t>
            </w:r>
            <w:r w:rsidRPr="00A21C5B">
              <w:rPr>
                <w:szCs w:val="24"/>
              </w:rPr>
              <w:t>74.9%</w:t>
            </w:r>
            <w:r w:rsidRPr="00A21C5B">
              <w:rPr>
                <w:szCs w:val="24"/>
              </w:rPr>
              <w:t>，比重較</w:t>
            </w:r>
            <w:r w:rsidRPr="00A21C5B">
              <w:rPr>
                <w:szCs w:val="24"/>
              </w:rPr>
              <w:t>2019</w:t>
            </w:r>
            <w:r w:rsidRPr="00A21C5B">
              <w:rPr>
                <w:szCs w:val="24"/>
              </w:rPr>
              <w:t>年提升</w:t>
            </w:r>
            <w:r w:rsidRPr="00A21C5B">
              <w:rPr>
                <w:szCs w:val="24"/>
              </w:rPr>
              <w:t>2</w:t>
            </w:r>
            <w:r w:rsidRPr="00A21C5B">
              <w:rPr>
                <w:szCs w:val="24"/>
              </w:rPr>
              <w:t>個百分點。其中，出口</w:t>
            </w:r>
            <w:r w:rsidRPr="00A21C5B">
              <w:rPr>
                <w:szCs w:val="24"/>
              </w:rPr>
              <w:t>6</w:t>
            </w:r>
            <w:r w:rsidR="007B732C" w:rsidRPr="00A21C5B">
              <w:rPr>
                <w:rFonts w:hint="eastAsia"/>
                <w:szCs w:val="24"/>
              </w:rPr>
              <w:t>,</w:t>
            </w:r>
            <w:r w:rsidRPr="00A21C5B">
              <w:rPr>
                <w:szCs w:val="24"/>
              </w:rPr>
              <w:t>007.5</w:t>
            </w:r>
            <w:r w:rsidRPr="00A21C5B">
              <w:rPr>
                <w:szCs w:val="24"/>
              </w:rPr>
              <w:t>億人民幣，增長</w:t>
            </w:r>
            <w:r w:rsidRPr="00A21C5B">
              <w:rPr>
                <w:szCs w:val="24"/>
              </w:rPr>
              <w:t>1.4%</w:t>
            </w:r>
            <w:r w:rsidRPr="00A21C5B">
              <w:rPr>
                <w:szCs w:val="24"/>
              </w:rPr>
              <w:t>；進口</w:t>
            </w:r>
            <w:r w:rsidRPr="00A21C5B">
              <w:rPr>
                <w:szCs w:val="24"/>
              </w:rPr>
              <w:t>4</w:t>
            </w:r>
            <w:r w:rsidR="007B732C" w:rsidRPr="00A21C5B">
              <w:rPr>
                <w:rFonts w:hint="eastAsia"/>
                <w:szCs w:val="24"/>
              </w:rPr>
              <w:t>,</w:t>
            </w:r>
            <w:r w:rsidRPr="00A21C5B">
              <w:rPr>
                <w:szCs w:val="24"/>
              </w:rPr>
              <w:t>502.1</w:t>
            </w:r>
            <w:r w:rsidRPr="00A21C5B">
              <w:rPr>
                <w:szCs w:val="24"/>
              </w:rPr>
              <w:t>億人民幣，增長</w:t>
            </w:r>
            <w:r w:rsidRPr="00A21C5B">
              <w:rPr>
                <w:szCs w:val="24"/>
              </w:rPr>
              <w:t>19.2%</w:t>
            </w:r>
            <w:r w:rsidRPr="00A21C5B">
              <w:rPr>
                <w:szCs w:val="24"/>
              </w:rPr>
              <w:t>。加工貿易進出口</w:t>
            </w:r>
            <w:r w:rsidRPr="00A21C5B">
              <w:rPr>
                <w:szCs w:val="24"/>
              </w:rPr>
              <w:t>1</w:t>
            </w:r>
            <w:r w:rsidR="007B732C" w:rsidRPr="00A21C5B">
              <w:rPr>
                <w:rFonts w:hint="eastAsia"/>
                <w:szCs w:val="24"/>
              </w:rPr>
              <w:t>,</w:t>
            </w:r>
            <w:r w:rsidRPr="00A21C5B">
              <w:rPr>
                <w:szCs w:val="24"/>
              </w:rPr>
              <w:t>931.2</w:t>
            </w:r>
            <w:r w:rsidRPr="00A21C5B">
              <w:rPr>
                <w:szCs w:val="24"/>
              </w:rPr>
              <w:t>億人民幣，下降</w:t>
            </w:r>
            <w:r w:rsidRPr="00A21C5B">
              <w:rPr>
                <w:szCs w:val="24"/>
              </w:rPr>
              <w:t>11.6%</w:t>
            </w:r>
            <w:r w:rsidRPr="00A21C5B">
              <w:rPr>
                <w:szCs w:val="24"/>
              </w:rPr>
              <w:t>，占</w:t>
            </w:r>
            <w:r w:rsidRPr="00A21C5B">
              <w:rPr>
                <w:szCs w:val="24"/>
              </w:rPr>
              <w:t>13.8%</w:t>
            </w:r>
            <w:r w:rsidRPr="00A21C5B">
              <w:rPr>
                <w:szCs w:val="24"/>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貿易夥伴</w:t>
            </w:r>
          </w:p>
        </w:tc>
        <w:tc>
          <w:tcPr>
            <w:tcW w:w="3675" w:type="pct"/>
            <w:vAlign w:val="center"/>
          </w:tcPr>
          <w:p w:rsidR="00AB5CDC" w:rsidRPr="00A21C5B" w:rsidRDefault="00AC0F55" w:rsidP="007B732C">
            <w:pPr>
              <w:pStyle w:val="aff0"/>
              <w:jc w:val="both"/>
              <w:rPr>
                <w:szCs w:val="24"/>
              </w:rPr>
            </w:pPr>
            <w:r w:rsidRPr="00A21C5B">
              <w:rPr>
                <w:szCs w:val="24"/>
              </w:rPr>
              <w:t>2020</w:t>
            </w:r>
            <w:r w:rsidRPr="00A21C5B">
              <w:rPr>
                <w:szCs w:val="24"/>
              </w:rPr>
              <w:t>年，福建省對東盟進出口</w:t>
            </w:r>
            <w:r w:rsidRPr="00A21C5B">
              <w:rPr>
                <w:szCs w:val="24"/>
              </w:rPr>
              <w:t>2,831</w:t>
            </w:r>
            <w:r w:rsidRPr="00A21C5B">
              <w:rPr>
                <w:szCs w:val="24"/>
              </w:rPr>
              <w:t>億元，增長</w:t>
            </w:r>
            <w:r w:rsidRPr="00A21C5B">
              <w:rPr>
                <w:szCs w:val="24"/>
              </w:rPr>
              <w:t>13.8%</w:t>
            </w:r>
            <w:r w:rsidRPr="00A21C5B">
              <w:rPr>
                <w:szCs w:val="24"/>
              </w:rPr>
              <w:t>；對美國進出口</w:t>
            </w:r>
            <w:r w:rsidRPr="00A21C5B">
              <w:rPr>
                <w:szCs w:val="24"/>
              </w:rPr>
              <w:t>1,822.4</w:t>
            </w:r>
            <w:r w:rsidRPr="00A21C5B">
              <w:rPr>
                <w:szCs w:val="24"/>
              </w:rPr>
              <w:t>億元，增長</w:t>
            </w:r>
            <w:r w:rsidRPr="00A21C5B">
              <w:rPr>
                <w:szCs w:val="24"/>
              </w:rPr>
              <w:t>4.5%</w:t>
            </w:r>
            <w:r w:rsidRPr="00A21C5B">
              <w:rPr>
                <w:szCs w:val="24"/>
              </w:rPr>
              <w:t>；對歐盟進出口</w:t>
            </w:r>
            <w:r w:rsidRPr="00A21C5B">
              <w:rPr>
                <w:szCs w:val="24"/>
              </w:rPr>
              <w:t>1,593.7</w:t>
            </w:r>
            <w:r w:rsidRPr="00A21C5B">
              <w:rPr>
                <w:szCs w:val="24"/>
              </w:rPr>
              <w:t>億元，下降</w:t>
            </w:r>
            <w:r w:rsidRPr="00A21C5B">
              <w:rPr>
                <w:szCs w:val="24"/>
              </w:rPr>
              <w:t>1.9%</w:t>
            </w:r>
            <w:r w:rsidRPr="00A21C5B">
              <w:rPr>
                <w:szCs w:val="24"/>
              </w:rPr>
              <w:t>。上述</w:t>
            </w:r>
            <w:r w:rsidRPr="00A21C5B">
              <w:rPr>
                <w:szCs w:val="24"/>
              </w:rPr>
              <w:t>3</w:t>
            </w:r>
            <w:r w:rsidRPr="00A21C5B">
              <w:rPr>
                <w:szCs w:val="24"/>
              </w:rPr>
              <w:t>者合計占當年福建省貨物貿易進出口總值的</w:t>
            </w:r>
            <w:r w:rsidRPr="00A21C5B">
              <w:rPr>
                <w:szCs w:val="24"/>
              </w:rPr>
              <w:t>44.5%</w:t>
            </w:r>
            <w:r w:rsidRPr="00A21C5B">
              <w:rPr>
                <w:szCs w:val="24"/>
              </w:rPr>
              <w:t>。此外，對臺灣進出口</w:t>
            </w:r>
            <w:r w:rsidRPr="00A21C5B">
              <w:rPr>
                <w:szCs w:val="24"/>
              </w:rPr>
              <w:t>829.7</w:t>
            </w:r>
            <w:r w:rsidRPr="00A21C5B">
              <w:rPr>
                <w:szCs w:val="24"/>
              </w:rPr>
              <w:t>億元，增長</w:t>
            </w:r>
            <w:r w:rsidRPr="00A21C5B">
              <w:rPr>
                <w:szCs w:val="24"/>
              </w:rPr>
              <w:t>10.9%</w:t>
            </w:r>
            <w:r w:rsidRPr="00A21C5B">
              <w:rPr>
                <w:szCs w:val="24"/>
              </w:rPr>
              <w:t>，對香港出口</w:t>
            </w:r>
            <w:r w:rsidRPr="00A21C5B">
              <w:rPr>
                <w:szCs w:val="24"/>
              </w:rPr>
              <w:t>436.63</w:t>
            </w:r>
            <w:r w:rsidRPr="00A21C5B">
              <w:rPr>
                <w:szCs w:val="24"/>
              </w:rPr>
              <w:t>億元，下降</w:t>
            </w:r>
            <w:r w:rsidRPr="00A21C5B">
              <w:rPr>
                <w:szCs w:val="24"/>
              </w:rPr>
              <w:t>13.2%</w:t>
            </w:r>
            <w:r w:rsidRPr="00A21C5B">
              <w:rPr>
                <w:szCs w:val="24"/>
              </w:rPr>
              <w:t>，對香港進口</w:t>
            </w:r>
            <w:r w:rsidRPr="00A21C5B">
              <w:rPr>
                <w:szCs w:val="24"/>
              </w:rPr>
              <w:t>14.40</w:t>
            </w:r>
            <w:r w:rsidRPr="00A21C5B">
              <w:rPr>
                <w:szCs w:val="24"/>
              </w:rPr>
              <w:t>億元，增長</w:t>
            </w:r>
            <w:r w:rsidRPr="00A21C5B">
              <w:rPr>
                <w:szCs w:val="24"/>
              </w:rPr>
              <w:t>94.4%</w:t>
            </w:r>
            <w:r w:rsidRPr="00A21C5B">
              <w:rPr>
                <w:szCs w:val="24"/>
              </w:rPr>
              <w:t>。</w:t>
            </w:r>
            <w:r w:rsidRPr="00A21C5B">
              <w:rPr>
                <w:szCs w:val="24"/>
              </w:rPr>
              <w:t>2020</w:t>
            </w:r>
            <w:r w:rsidRPr="00A21C5B">
              <w:rPr>
                <w:szCs w:val="24"/>
              </w:rPr>
              <w:t>年福建省對日本進口</w:t>
            </w:r>
            <w:r w:rsidRPr="00A21C5B">
              <w:rPr>
                <w:szCs w:val="24"/>
              </w:rPr>
              <w:t>241.63</w:t>
            </w:r>
            <w:r w:rsidRPr="00A21C5B">
              <w:rPr>
                <w:szCs w:val="24"/>
              </w:rPr>
              <w:t>億元，增長</w:t>
            </w:r>
            <w:r w:rsidRPr="00A21C5B">
              <w:rPr>
                <w:szCs w:val="24"/>
              </w:rPr>
              <w:t>13.6%</w:t>
            </w:r>
            <w:r w:rsidRPr="00A21C5B">
              <w:rPr>
                <w:szCs w:val="24"/>
              </w:rPr>
              <w:t>，對韓國進口</w:t>
            </w:r>
            <w:r w:rsidRPr="00A21C5B">
              <w:rPr>
                <w:szCs w:val="24"/>
              </w:rPr>
              <w:t>166.11</w:t>
            </w:r>
            <w:r w:rsidRPr="00A21C5B">
              <w:rPr>
                <w:szCs w:val="24"/>
              </w:rPr>
              <w:t>億元，下降</w:t>
            </w:r>
            <w:r w:rsidRPr="00A21C5B">
              <w:rPr>
                <w:szCs w:val="24"/>
              </w:rPr>
              <w:t>8.8%</w:t>
            </w:r>
            <w:r w:rsidRPr="00A21C5B">
              <w:rPr>
                <w:szCs w:val="24"/>
              </w:rPr>
              <w:t>，對沙烏地阿拉伯進口</w:t>
            </w:r>
            <w:r w:rsidRPr="00A21C5B">
              <w:rPr>
                <w:szCs w:val="24"/>
              </w:rPr>
              <w:t>245.45</w:t>
            </w:r>
            <w:r w:rsidRPr="00A21C5B">
              <w:rPr>
                <w:szCs w:val="24"/>
              </w:rPr>
              <w:t>億元，下降</w:t>
            </w:r>
            <w:r w:rsidRPr="00A21C5B">
              <w:rPr>
                <w:szCs w:val="24"/>
              </w:rPr>
              <w:t>37.0%</w:t>
            </w:r>
            <w:r w:rsidRPr="00A21C5B">
              <w:rPr>
                <w:szCs w:val="24"/>
              </w:rPr>
              <w:t>。同期，與</w:t>
            </w:r>
            <w:r w:rsidRPr="00A21C5B">
              <w:rPr>
                <w:szCs w:val="24"/>
              </w:rPr>
              <w:t>“</w:t>
            </w:r>
            <w:r w:rsidRPr="00A21C5B">
              <w:rPr>
                <w:szCs w:val="24"/>
              </w:rPr>
              <w:t>一帶一路</w:t>
            </w:r>
            <w:r w:rsidRPr="00A21C5B">
              <w:rPr>
                <w:szCs w:val="24"/>
              </w:rPr>
              <w:t>”</w:t>
            </w:r>
            <w:r w:rsidRPr="00A21C5B">
              <w:rPr>
                <w:szCs w:val="24"/>
              </w:rPr>
              <w:t>沿線國家和地區進出口</w:t>
            </w:r>
            <w:r w:rsidRPr="00A21C5B">
              <w:rPr>
                <w:szCs w:val="24"/>
              </w:rPr>
              <w:t>4881.9</w:t>
            </w:r>
            <w:r w:rsidRPr="00A21C5B">
              <w:rPr>
                <w:szCs w:val="24"/>
              </w:rPr>
              <w:t>億元，增長</w:t>
            </w:r>
            <w:r w:rsidRPr="00A21C5B">
              <w:rPr>
                <w:szCs w:val="24"/>
              </w:rPr>
              <w:t>7.2%</w:t>
            </w:r>
            <w:r w:rsidRPr="00A21C5B">
              <w:rPr>
                <w:szCs w:val="24"/>
              </w:rPr>
              <w:t>，占</w:t>
            </w:r>
            <w:r w:rsidRPr="00A21C5B">
              <w:rPr>
                <w:szCs w:val="24"/>
              </w:rPr>
              <w:t>34.8%</w:t>
            </w:r>
            <w:r w:rsidRPr="00A21C5B">
              <w:rPr>
                <w:szCs w:val="24"/>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貿易商品結構</w:t>
            </w:r>
          </w:p>
        </w:tc>
        <w:tc>
          <w:tcPr>
            <w:tcW w:w="3675" w:type="pct"/>
            <w:vAlign w:val="center"/>
          </w:tcPr>
          <w:p w:rsidR="00AB5CDC" w:rsidRPr="00A21C5B" w:rsidRDefault="00AC0F55" w:rsidP="007B732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福建省</w:t>
            </w:r>
            <w:r w:rsidRPr="00A21C5B">
              <w:rPr>
                <w:rFonts w:ascii="Times New Roman" w:eastAsia="華康細圓體" w:hAnsi="Times New Roman" w:cs="Times New Roman"/>
                <w:lang w:eastAsia="zh-TW"/>
              </w:rPr>
              <w:t>2020</w:t>
            </w:r>
            <w:r w:rsidRPr="00A21C5B">
              <w:rPr>
                <w:rFonts w:ascii="Times New Roman" w:eastAsia="華康細圓體" w:hAnsi="Times New Roman" w:cs="Times New Roman"/>
                <w:lang w:eastAsia="zh-TW"/>
              </w:rPr>
              <w:t>年機電產品出口增長</w:t>
            </w:r>
            <w:r w:rsidRPr="00A21C5B">
              <w:rPr>
                <w:rFonts w:ascii="Times New Roman" w:eastAsia="華康細圓體" w:hAnsi="Times New Roman" w:cs="Times New Roman"/>
                <w:lang w:eastAsia="zh-TW"/>
              </w:rPr>
              <w:t>7.4%</w:t>
            </w:r>
            <w:r w:rsidRPr="00A21C5B">
              <w:rPr>
                <w:rFonts w:ascii="Times New Roman" w:eastAsia="華康細圓體" w:hAnsi="Times New Roman" w:cs="Times New Roman"/>
                <w:lang w:eastAsia="zh-TW"/>
              </w:rPr>
              <w:t>，占全省出口總值的</w:t>
            </w:r>
            <w:r w:rsidRPr="00A21C5B">
              <w:rPr>
                <w:rFonts w:ascii="Times New Roman" w:eastAsia="華康細圓體" w:hAnsi="Times New Roman" w:cs="Times New Roman"/>
                <w:lang w:eastAsia="zh-TW"/>
              </w:rPr>
              <w:t>37.8%</w:t>
            </w:r>
            <w:r w:rsidRPr="00A21C5B">
              <w:rPr>
                <w:rFonts w:ascii="Times New Roman" w:eastAsia="華康細圓體" w:hAnsi="Times New Roman" w:cs="Times New Roman"/>
                <w:lang w:eastAsia="zh-TW"/>
              </w:rPr>
              <w:t>，比重較</w:t>
            </w:r>
            <w:r w:rsidRPr="00A21C5B">
              <w:rPr>
                <w:rFonts w:ascii="Times New Roman" w:eastAsia="華康細圓體" w:hAnsi="Times New Roman" w:cs="Times New Roman"/>
                <w:lang w:eastAsia="zh-TW"/>
              </w:rPr>
              <w:t>2019</w:t>
            </w:r>
            <w:r w:rsidRPr="00A21C5B">
              <w:rPr>
                <w:rFonts w:ascii="Times New Roman" w:eastAsia="華康細圓體" w:hAnsi="Times New Roman" w:cs="Times New Roman"/>
                <w:lang w:eastAsia="zh-TW"/>
              </w:rPr>
              <w:t>年提升</w:t>
            </w:r>
            <w:r w:rsidRPr="00A21C5B">
              <w:rPr>
                <w:rFonts w:ascii="Times New Roman" w:eastAsia="華康細圓體" w:hAnsi="Times New Roman" w:cs="Times New Roman"/>
                <w:lang w:eastAsia="zh-TW"/>
              </w:rPr>
              <w:t>1.8</w:t>
            </w:r>
            <w:r w:rsidRPr="00A21C5B">
              <w:rPr>
                <w:rFonts w:ascii="Times New Roman" w:eastAsia="華康細圓體" w:hAnsi="Times New Roman" w:cs="Times New Roman"/>
                <w:lang w:eastAsia="zh-TW"/>
              </w:rPr>
              <w:t>個百分點。紡織服裝等</w:t>
            </w:r>
            <w:r w:rsidRPr="00A21C5B">
              <w:rPr>
                <w:rFonts w:ascii="Times New Roman" w:eastAsia="華康細圓體" w:hAnsi="Times New Roman" w:cs="Times New Roman"/>
                <w:lang w:eastAsia="zh-TW"/>
              </w:rPr>
              <w:t>7</w:t>
            </w:r>
            <w:r w:rsidRPr="00A21C5B">
              <w:rPr>
                <w:rFonts w:ascii="Times New Roman" w:eastAsia="華康細圓體" w:hAnsi="Times New Roman" w:cs="Times New Roman"/>
                <w:lang w:eastAsia="zh-TW"/>
              </w:rPr>
              <w:t>大類勞動密集型產品出口下降</w:t>
            </w:r>
            <w:r w:rsidRPr="00A21C5B">
              <w:rPr>
                <w:rFonts w:ascii="Times New Roman" w:eastAsia="華康細圓體" w:hAnsi="Times New Roman" w:cs="Times New Roman"/>
                <w:lang w:eastAsia="zh-TW"/>
              </w:rPr>
              <w:t>2.6%</w:t>
            </w:r>
            <w:r w:rsidRPr="00A21C5B">
              <w:rPr>
                <w:rFonts w:ascii="Times New Roman" w:eastAsia="華康細圓體" w:hAnsi="Times New Roman" w:cs="Times New Roman"/>
                <w:lang w:eastAsia="zh-TW"/>
              </w:rPr>
              <w:t>，占</w:t>
            </w:r>
            <w:r w:rsidRPr="00A21C5B">
              <w:rPr>
                <w:rFonts w:ascii="Times New Roman" w:eastAsia="華康細圓體" w:hAnsi="Times New Roman" w:cs="Times New Roman"/>
                <w:lang w:eastAsia="zh-TW"/>
              </w:rPr>
              <w:t>35.4%</w:t>
            </w:r>
            <w:r w:rsidRPr="00A21C5B">
              <w:rPr>
                <w:rFonts w:ascii="Times New Roman" w:eastAsia="華康細圓體" w:hAnsi="Times New Roman" w:cs="Times New Roman"/>
                <w:lang w:eastAsia="zh-TW"/>
              </w:rPr>
              <w:t>。一般貿易進出口比重</w:t>
            </w:r>
            <w:r w:rsidRPr="00A21C5B">
              <w:rPr>
                <w:rFonts w:ascii="Times New Roman" w:eastAsia="華康細圓體" w:hAnsi="Times New Roman" w:cs="Times New Roman"/>
                <w:lang w:eastAsia="zh-TW"/>
              </w:rPr>
              <w:t>74.9%</w:t>
            </w:r>
            <w:r w:rsidRPr="00A21C5B">
              <w:rPr>
                <w:rFonts w:ascii="Times New Roman" w:eastAsia="華康細圓體" w:hAnsi="Times New Roman" w:cs="Times New Roman"/>
                <w:lang w:eastAsia="zh-TW"/>
              </w:rPr>
              <w:t>，占比較</w:t>
            </w:r>
            <w:r w:rsidRPr="00A21C5B">
              <w:rPr>
                <w:rFonts w:ascii="Times New Roman" w:eastAsia="華康細圓體" w:hAnsi="Times New Roman" w:cs="Times New Roman"/>
                <w:lang w:eastAsia="zh-TW"/>
              </w:rPr>
              <w:t>2019</w:t>
            </w:r>
            <w:r w:rsidRPr="00A21C5B">
              <w:rPr>
                <w:rFonts w:ascii="Times New Roman" w:eastAsia="華康細圓體" w:hAnsi="Times New Roman" w:cs="Times New Roman"/>
                <w:lang w:eastAsia="zh-TW"/>
              </w:rPr>
              <w:t>年提升</w:t>
            </w:r>
            <w:r w:rsidRPr="00A21C5B">
              <w:rPr>
                <w:rFonts w:ascii="Times New Roman" w:eastAsia="華康細圓體" w:hAnsi="Times New Roman" w:cs="Times New Roman"/>
                <w:lang w:eastAsia="zh-TW"/>
              </w:rPr>
              <w:t>2</w:t>
            </w:r>
            <w:r w:rsidRPr="00A21C5B">
              <w:rPr>
                <w:rFonts w:ascii="Times New Roman" w:eastAsia="華康細圓體" w:hAnsi="Times New Roman" w:cs="Times New Roman"/>
                <w:lang w:eastAsia="zh-TW"/>
              </w:rPr>
              <w:t>個百分點。民營企業進出口增長</w:t>
            </w:r>
            <w:r w:rsidRPr="00A21C5B">
              <w:rPr>
                <w:rFonts w:ascii="Times New Roman" w:eastAsia="華康細圓體" w:hAnsi="Times New Roman" w:cs="Times New Roman"/>
                <w:lang w:eastAsia="zh-TW"/>
              </w:rPr>
              <w:t>9.6%</w:t>
            </w:r>
            <w:r w:rsidRPr="00A21C5B">
              <w:rPr>
                <w:rFonts w:ascii="Times New Roman" w:eastAsia="華康細圓體" w:hAnsi="Times New Roman" w:cs="Times New Roman"/>
                <w:lang w:eastAsia="zh-TW"/>
              </w:rPr>
              <w:t>，占進出口總值的</w:t>
            </w:r>
            <w:r w:rsidRPr="00A21C5B">
              <w:rPr>
                <w:rFonts w:ascii="Times New Roman" w:eastAsia="華康細圓體" w:hAnsi="Times New Roman" w:cs="Times New Roman"/>
                <w:lang w:eastAsia="zh-TW"/>
              </w:rPr>
              <w:t>50.5%</w:t>
            </w:r>
            <w:r w:rsidRPr="00A21C5B">
              <w:rPr>
                <w:rFonts w:ascii="Times New Roman" w:eastAsia="華康細圓體" w:hAnsi="Times New Roman" w:cs="Times New Roman"/>
                <w:lang w:eastAsia="zh-TW"/>
              </w:rPr>
              <w:t>，占比較</w:t>
            </w:r>
            <w:r w:rsidRPr="00A21C5B">
              <w:rPr>
                <w:rFonts w:ascii="Times New Roman" w:eastAsia="華康細圓體" w:hAnsi="Times New Roman" w:cs="Times New Roman"/>
                <w:lang w:eastAsia="zh-TW"/>
              </w:rPr>
              <w:t>2019</w:t>
            </w:r>
            <w:r w:rsidRPr="00A21C5B">
              <w:rPr>
                <w:rFonts w:ascii="Times New Roman" w:eastAsia="華康細圓體" w:hAnsi="Times New Roman" w:cs="Times New Roman"/>
                <w:lang w:eastAsia="zh-TW"/>
              </w:rPr>
              <w:t>年提升</w:t>
            </w:r>
            <w:r w:rsidRPr="00A21C5B">
              <w:rPr>
                <w:rFonts w:ascii="Times New Roman" w:eastAsia="華康細圓體" w:hAnsi="Times New Roman" w:cs="Times New Roman"/>
                <w:lang w:eastAsia="zh-TW"/>
              </w:rPr>
              <w:t>1.9</w:t>
            </w:r>
            <w:r w:rsidRPr="00A21C5B">
              <w:rPr>
                <w:rFonts w:ascii="Times New Roman" w:eastAsia="華康細圓體" w:hAnsi="Times New Roman" w:cs="Times New Roman"/>
                <w:lang w:eastAsia="zh-TW"/>
              </w:rPr>
              <w:t>個百分點。同時，積極推動防疫物資出口，全年共</w:t>
            </w:r>
            <w:r w:rsidRPr="00A21C5B">
              <w:rPr>
                <w:rFonts w:ascii="Times New Roman" w:eastAsia="華康細圓體" w:hAnsi="Times New Roman" w:cs="Times New Roman"/>
                <w:lang w:eastAsia="zh-TW"/>
              </w:rPr>
              <w:t>166</w:t>
            </w:r>
            <w:r w:rsidRPr="00A21C5B">
              <w:rPr>
                <w:rFonts w:ascii="Times New Roman" w:eastAsia="華康細圓體" w:hAnsi="Times New Roman" w:cs="Times New Roman"/>
                <w:lang w:eastAsia="zh-TW"/>
              </w:rPr>
              <w:t>項醫用物資和</w:t>
            </w:r>
            <w:r w:rsidRPr="00A21C5B">
              <w:rPr>
                <w:rFonts w:ascii="Times New Roman" w:eastAsia="華康細圓體" w:hAnsi="Times New Roman" w:cs="Times New Roman"/>
                <w:lang w:eastAsia="zh-TW"/>
              </w:rPr>
              <w:t>114</w:t>
            </w:r>
            <w:r w:rsidRPr="00A21C5B">
              <w:rPr>
                <w:rFonts w:ascii="Times New Roman" w:eastAsia="華康細圓體" w:hAnsi="Times New Roman" w:cs="Times New Roman"/>
                <w:lang w:eastAsia="zh-TW"/>
              </w:rPr>
              <w:t>項非醫用口罩生產納入商務部白名單，</w:t>
            </w:r>
            <w:r w:rsidRPr="00A21C5B">
              <w:rPr>
                <w:rFonts w:ascii="Times New Roman" w:eastAsia="華康細圓體" w:hAnsi="Times New Roman" w:cs="Times New Roman"/>
                <w:lang w:eastAsia="zh-TW"/>
              </w:rPr>
              <w:t>6</w:t>
            </w:r>
            <w:r w:rsidRPr="00A21C5B">
              <w:rPr>
                <w:rFonts w:ascii="Times New Roman" w:eastAsia="華康細圓體" w:hAnsi="Times New Roman" w:cs="Times New Roman"/>
                <w:lang w:eastAsia="zh-TW"/>
              </w:rPr>
              <w:t>類防疫物資實現出口</w:t>
            </w:r>
            <w:r w:rsidRPr="00A21C5B">
              <w:rPr>
                <w:rFonts w:ascii="Times New Roman" w:eastAsia="華康細圓體" w:hAnsi="Times New Roman" w:cs="Times New Roman"/>
                <w:lang w:eastAsia="zh-TW"/>
              </w:rPr>
              <w:t>122.2</w:t>
            </w:r>
            <w:r w:rsidRPr="00A21C5B">
              <w:rPr>
                <w:rFonts w:ascii="Times New Roman" w:eastAsia="華康細圓體" w:hAnsi="Times New Roman" w:cs="Times New Roman"/>
                <w:lang w:eastAsia="zh-TW"/>
              </w:rPr>
              <w:t>億元。</w:t>
            </w:r>
            <w:r w:rsidRPr="00A21C5B">
              <w:rPr>
                <w:rFonts w:ascii="Times New Roman" w:eastAsia="華康細圓體" w:hAnsi="Times New Roman" w:cs="Times New Roman"/>
                <w:lang w:eastAsia="zh-TW"/>
              </w:rPr>
              <w:t> </w:t>
            </w:r>
          </w:p>
          <w:p w:rsidR="00AB5CDC" w:rsidRPr="00A21C5B" w:rsidRDefault="00AC0F55" w:rsidP="007B732C">
            <w:pPr>
              <w:pStyle w:val="Web"/>
              <w:shd w:val="clear" w:color="auto" w:fill="FFFFFF"/>
              <w:spacing w:before="0" w:beforeAutospacing="0" w:after="0" w:afterAutospacing="0"/>
              <w:jc w:val="both"/>
              <w:rPr>
                <w:rFonts w:ascii="Times New Roman" w:eastAsia="華康細圓體" w:hAnsi="Times New Roman" w:cs="Times New Roman"/>
                <w:lang w:eastAsia="zh-TW"/>
              </w:rPr>
            </w:pPr>
            <w:r w:rsidRPr="00A21C5B">
              <w:rPr>
                <w:rFonts w:ascii="Times New Roman" w:eastAsia="華康細圓體" w:hAnsi="Times New Roman" w:cs="Times New Roman"/>
                <w:lang w:eastAsia="zh-TW"/>
              </w:rPr>
              <w:t xml:space="preserve">　　外貿內生動力增強。從外貿發展新業態新動能來看，市場採購加快推廣擴容，全年以市場採購貿易方式試點結關出口</w:t>
            </w:r>
            <w:r w:rsidRPr="00A21C5B">
              <w:rPr>
                <w:rFonts w:ascii="Times New Roman" w:eastAsia="華康細圓體" w:hAnsi="Times New Roman" w:cs="Times New Roman"/>
                <w:lang w:eastAsia="zh-TW"/>
              </w:rPr>
              <w:t>343.2</w:t>
            </w:r>
            <w:r w:rsidRPr="00A21C5B">
              <w:rPr>
                <w:rFonts w:ascii="Times New Roman" w:eastAsia="華康細圓體" w:hAnsi="Times New Roman" w:cs="Times New Roman"/>
                <w:lang w:eastAsia="zh-TW"/>
              </w:rPr>
              <w:t>億元，增長</w:t>
            </w:r>
            <w:r w:rsidRPr="00A21C5B">
              <w:rPr>
                <w:rFonts w:ascii="Times New Roman" w:eastAsia="華康細圓體" w:hAnsi="Times New Roman" w:cs="Times New Roman"/>
                <w:lang w:eastAsia="zh-TW"/>
              </w:rPr>
              <w:t>115.5%</w:t>
            </w:r>
            <w:r w:rsidRPr="00A21C5B">
              <w:rPr>
                <w:rFonts w:ascii="Times New Roman" w:eastAsia="華康細圓體" w:hAnsi="Times New Roman" w:cs="Times New Roman"/>
                <w:lang w:eastAsia="zh-TW"/>
              </w:rPr>
              <w:t>。跨境電商進出口規模實現翻番。從高水準開放平臺來看，羅嶼保稅混礦、廈門進口酒等一批平臺帶動作用明顯。</w:t>
            </w:r>
            <w:r w:rsidRPr="00A21C5B">
              <w:rPr>
                <w:rFonts w:ascii="Times New Roman" w:eastAsia="華康細圓體" w:hAnsi="Times New Roman" w:cs="Times New Roman"/>
                <w:lang w:eastAsia="zh-TW"/>
              </w:rPr>
              <w:t> </w:t>
            </w:r>
          </w:p>
          <w:p w:rsidR="00AB5CDC" w:rsidRPr="00A21C5B" w:rsidRDefault="00AC0F55" w:rsidP="007B732C">
            <w:pPr>
              <w:pStyle w:val="aff0"/>
              <w:jc w:val="both"/>
              <w:rPr>
                <w:szCs w:val="24"/>
              </w:rPr>
            </w:pPr>
            <w:r w:rsidRPr="00A21C5B">
              <w:t>內需帶動進口增長強勁。資源類和消費類商品進口大幅增加。鐵礦砂、鋁礦砂、銅礦砂進口分別增長</w:t>
            </w:r>
            <w:r w:rsidRPr="00A21C5B">
              <w:t>54%</w:t>
            </w:r>
            <w:r w:rsidRPr="00A21C5B">
              <w:t>、</w:t>
            </w:r>
            <w:r w:rsidRPr="00A21C5B">
              <w:t>68.4%</w:t>
            </w:r>
            <w:r w:rsidRPr="00A21C5B">
              <w:t>、</w:t>
            </w:r>
            <w:r w:rsidRPr="00A21C5B">
              <w:t>25.4%</w:t>
            </w:r>
            <w:r w:rsidRPr="00A21C5B">
              <w:t>；進口鋼材增長</w:t>
            </w:r>
            <w:r w:rsidRPr="00A21C5B">
              <w:t>464.7%</w:t>
            </w:r>
            <w:r w:rsidRPr="00A21C5B">
              <w:t>。消費品進口</w:t>
            </w:r>
            <w:r w:rsidRPr="00A21C5B">
              <w:t>355.1</w:t>
            </w:r>
            <w:r w:rsidRPr="00A21C5B">
              <w:t>億元，增長</w:t>
            </w:r>
            <w:r w:rsidRPr="00A21C5B">
              <w:t>12.2%</w:t>
            </w:r>
            <w:r w:rsidRPr="00A21C5B">
              <w:t>。煤、魚粉、石材、啤酒等</w:t>
            </w:r>
            <w:r w:rsidRPr="00A21C5B">
              <w:t>20</w:t>
            </w:r>
            <w:r w:rsidRPr="00A21C5B">
              <w:t>種商品進口額位居全</w:t>
            </w:r>
            <w:r w:rsidR="003F14D5" w:rsidRPr="00A21C5B">
              <w:t>中國大陸</w:t>
            </w:r>
            <w:r w:rsidRPr="00A21C5B">
              <w:t>第</w:t>
            </w:r>
            <w:r w:rsidRPr="00A21C5B">
              <w:t>1</w:t>
            </w:r>
            <w:r w:rsidRPr="00A21C5B">
              <w:t>。</w:t>
            </w:r>
          </w:p>
        </w:tc>
      </w:tr>
      <w:tr w:rsidR="00A21C5B" w:rsidRPr="00A21C5B" w:rsidTr="007B732C">
        <w:trPr>
          <w:trHeight w:val="624"/>
        </w:trPr>
        <w:tc>
          <w:tcPr>
            <w:tcW w:w="5000" w:type="pct"/>
            <w:gridSpan w:val="2"/>
            <w:shd w:val="clear" w:color="auto" w:fill="CCFFFF"/>
            <w:vAlign w:val="center"/>
          </w:tcPr>
          <w:p w:rsidR="00AB5CDC" w:rsidRPr="00A21C5B" w:rsidRDefault="00AC0F55" w:rsidP="007B732C">
            <w:pPr>
              <w:pStyle w:val="aff0"/>
            </w:pPr>
            <w:r w:rsidRPr="00A21C5B">
              <w:t>投資環境</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基礎建設</w:t>
            </w:r>
          </w:p>
        </w:tc>
        <w:tc>
          <w:tcPr>
            <w:tcW w:w="3675" w:type="pct"/>
            <w:vAlign w:val="center"/>
          </w:tcPr>
          <w:p w:rsidR="00AB5CDC" w:rsidRPr="00A21C5B" w:rsidRDefault="00AC0F55" w:rsidP="007B732C">
            <w:pPr>
              <w:pStyle w:val="aff0"/>
              <w:jc w:val="both"/>
              <w:rPr>
                <w:szCs w:val="24"/>
              </w:rPr>
            </w:pPr>
            <w:r w:rsidRPr="00A21C5B">
              <w:rPr>
                <w:szCs w:val="24"/>
              </w:rPr>
              <w:t>2020</w:t>
            </w:r>
            <w:r w:rsidRPr="00A21C5B">
              <w:rPr>
                <w:szCs w:val="24"/>
              </w:rPr>
              <w:t>年交通運輸、倉儲和郵政業實現增加值</w:t>
            </w:r>
            <w:r w:rsidRPr="00A21C5B">
              <w:rPr>
                <w:szCs w:val="24"/>
              </w:rPr>
              <w:t>1</w:t>
            </w:r>
            <w:r w:rsidR="007B732C" w:rsidRPr="00A21C5B">
              <w:rPr>
                <w:rFonts w:hint="eastAsia"/>
                <w:szCs w:val="24"/>
              </w:rPr>
              <w:t>,</w:t>
            </w:r>
            <w:r w:rsidRPr="00A21C5B">
              <w:rPr>
                <w:szCs w:val="24"/>
              </w:rPr>
              <w:t>497.31</w:t>
            </w:r>
            <w:r w:rsidRPr="00A21C5B">
              <w:rPr>
                <w:szCs w:val="24"/>
              </w:rPr>
              <w:t>億元，比上年增長</w:t>
            </w:r>
            <w:r w:rsidRPr="00A21C5B">
              <w:rPr>
                <w:szCs w:val="24"/>
              </w:rPr>
              <w:t>4.8%</w:t>
            </w:r>
            <w:r w:rsidRPr="00A21C5B">
              <w:rPr>
                <w:szCs w:val="24"/>
              </w:rPr>
              <w:t>。公路通車里程</w:t>
            </w:r>
            <w:r w:rsidRPr="00A21C5B">
              <w:rPr>
                <w:szCs w:val="24"/>
              </w:rPr>
              <w:t>111</w:t>
            </w:r>
            <w:r w:rsidR="007B732C" w:rsidRPr="00A21C5B">
              <w:rPr>
                <w:rFonts w:hint="eastAsia"/>
                <w:szCs w:val="24"/>
              </w:rPr>
              <w:t>,</w:t>
            </w:r>
            <w:r w:rsidRPr="00A21C5B">
              <w:rPr>
                <w:szCs w:val="24"/>
              </w:rPr>
              <w:t>018.21</w:t>
            </w:r>
            <w:r w:rsidRPr="00A21C5B">
              <w:rPr>
                <w:szCs w:val="24"/>
              </w:rPr>
              <w:t>公里，比上年增長</w:t>
            </w:r>
            <w:r w:rsidRPr="00A21C5B">
              <w:rPr>
                <w:szCs w:val="24"/>
              </w:rPr>
              <w:t>0.3%</w:t>
            </w:r>
            <w:r w:rsidRPr="00A21C5B">
              <w:rPr>
                <w:szCs w:val="24"/>
              </w:rPr>
              <w:t>。其中海西高速公路網通車里程</w:t>
            </w:r>
            <w:r w:rsidRPr="00A21C5B">
              <w:rPr>
                <w:szCs w:val="24"/>
              </w:rPr>
              <w:t>5</w:t>
            </w:r>
            <w:r w:rsidR="007B732C" w:rsidRPr="00A21C5B">
              <w:rPr>
                <w:rFonts w:hint="eastAsia"/>
                <w:szCs w:val="24"/>
              </w:rPr>
              <w:t>,</w:t>
            </w:r>
            <w:r w:rsidRPr="00A21C5B">
              <w:rPr>
                <w:szCs w:val="24"/>
              </w:rPr>
              <w:t>535.32</w:t>
            </w:r>
            <w:r w:rsidRPr="00A21C5B">
              <w:rPr>
                <w:szCs w:val="24"/>
              </w:rPr>
              <w:t>公里，增長</w:t>
            </w:r>
            <w:r w:rsidRPr="00A21C5B">
              <w:rPr>
                <w:szCs w:val="24"/>
              </w:rPr>
              <w:t>3.6%</w:t>
            </w:r>
            <w:r w:rsidRPr="00A21C5B">
              <w:rPr>
                <w:szCs w:val="24"/>
              </w:rPr>
              <w:t>。鐵路營業里程</w:t>
            </w:r>
            <w:r w:rsidRPr="00A21C5B">
              <w:rPr>
                <w:szCs w:val="24"/>
              </w:rPr>
              <w:t>3</w:t>
            </w:r>
            <w:r w:rsidR="007B732C" w:rsidRPr="00A21C5B">
              <w:rPr>
                <w:rFonts w:hint="eastAsia"/>
                <w:szCs w:val="24"/>
              </w:rPr>
              <w:t>,</w:t>
            </w:r>
            <w:r w:rsidRPr="00A21C5B">
              <w:rPr>
                <w:szCs w:val="24"/>
              </w:rPr>
              <w:t>774.34</w:t>
            </w:r>
            <w:r w:rsidRPr="00A21C5B">
              <w:rPr>
                <w:szCs w:val="24"/>
              </w:rPr>
              <w:t>公里，比上年增長</w:t>
            </w:r>
            <w:r w:rsidRPr="00A21C5B">
              <w:rPr>
                <w:szCs w:val="24"/>
              </w:rPr>
              <w:t>7.5%</w:t>
            </w:r>
            <w:r w:rsidRPr="00A21C5B">
              <w:rPr>
                <w:szCs w:val="24"/>
              </w:rPr>
              <w:t>。全年貨運量</w:t>
            </w:r>
            <w:r w:rsidRPr="00A21C5B">
              <w:rPr>
                <w:szCs w:val="24"/>
              </w:rPr>
              <w:t>139</w:t>
            </w:r>
            <w:r w:rsidR="007B732C" w:rsidRPr="00A21C5B">
              <w:rPr>
                <w:rFonts w:hint="eastAsia"/>
                <w:szCs w:val="24"/>
              </w:rPr>
              <w:t>,</w:t>
            </w:r>
            <w:r w:rsidRPr="00A21C5B">
              <w:rPr>
                <w:szCs w:val="24"/>
              </w:rPr>
              <w:t>926.97</w:t>
            </w:r>
            <w:r w:rsidRPr="00A21C5B">
              <w:rPr>
                <w:szCs w:val="24"/>
              </w:rPr>
              <w:t>萬噸，比上年增長</w:t>
            </w:r>
            <w:r w:rsidRPr="00A21C5B">
              <w:rPr>
                <w:szCs w:val="24"/>
              </w:rPr>
              <w:t>4.7%</w:t>
            </w:r>
            <w:r w:rsidRPr="00A21C5B">
              <w:rPr>
                <w:szCs w:val="24"/>
              </w:rPr>
              <w:t>。貨物周轉量</w:t>
            </w:r>
            <w:r w:rsidRPr="00A21C5B">
              <w:rPr>
                <w:szCs w:val="24"/>
              </w:rPr>
              <w:t>902</w:t>
            </w:r>
            <w:r w:rsidR="007B732C" w:rsidRPr="00A21C5B">
              <w:rPr>
                <w:rFonts w:hint="eastAsia"/>
                <w:szCs w:val="24"/>
              </w:rPr>
              <w:t>,</w:t>
            </w:r>
            <w:r w:rsidRPr="00A21C5B">
              <w:rPr>
                <w:szCs w:val="24"/>
              </w:rPr>
              <w:t>034</w:t>
            </w:r>
            <w:r w:rsidRPr="00A21C5B">
              <w:rPr>
                <w:szCs w:val="24"/>
              </w:rPr>
              <w:t>億噸公里，增長</w:t>
            </w:r>
            <w:r w:rsidRPr="00A21C5B">
              <w:rPr>
                <w:szCs w:val="24"/>
              </w:rPr>
              <w:t>8.7%</w:t>
            </w:r>
            <w:r w:rsidRPr="00A21C5B">
              <w:rPr>
                <w:szCs w:val="24"/>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運輸能力</w:t>
            </w:r>
          </w:p>
        </w:tc>
        <w:tc>
          <w:tcPr>
            <w:tcW w:w="3675" w:type="pct"/>
            <w:vAlign w:val="center"/>
          </w:tcPr>
          <w:p w:rsidR="00AB5CDC" w:rsidRPr="00A21C5B" w:rsidRDefault="00AC0F55" w:rsidP="007B732C">
            <w:pPr>
              <w:pStyle w:val="aff0"/>
              <w:jc w:val="both"/>
              <w:rPr>
                <w:szCs w:val="24"/>
              </w:rPr>
            </w:pPr>
            <w:r w:rsidRPr="00A21C5B">
              <w:rPr>
                <w:szCs w:val="24"/>
              </w:rPr>
              <w:t>2020</w:t>
            </w:r>
            <w:r w:rsidRPr="00A21C5B">
              <w:rPr>
                <w:szCs w:val="24"/>
              </w:rPr>
              <w:t>年客運量</w:t>
            </w:r>
            <w:r w:rsidRPr="00A21C5B">
              <w:rPr>
                <w:szCs w:val="24"/>
              </w:rPr>
              <w:t>25</w:t>
            </w:r>
            <w:r w:rsidR="007B732C" w:rsidRPr="00A21C5B">
              <w:rPr>
                <w:rFonts w:hint="eastAsia"/>
                <w:szCs w:val="24"/>
              </w:rPr>
              <w:t>,</w:t>
            </w:r>
            <w:r w:rsidRPr="00A21C5B">
              <w:rPr>
                <w:szCs w:val="24"/>
              </w:rPr>
              <w:t>489.75</w:t>
            </w:r>
            <w:r w:rsidRPr="00A21C5B">
              <w:rPr>
                <w:szCs w:val="24"/>
              </w:rPr>
              <w:t>萬人，比上年下降</w:t>
            </w:r>
            <w:r w:rsidRPr="00A21C5B">
              <w:rPr>
                <w:szCs w:val="24"/>
              </w:rPr>
              <w:t>48.4%</w:t>
            </w:r>
            <w:r w:rsidRPr="00A21C5B">
              <w:rPr>
                <w:szCs w:val="24"/>
              </w:rPr>
              <w:t>。旅客周轉量</w:t>
            </w:r>
            <w:r w:rsidRPr="00A21C5B">
              <w:rPr>
                <w:szCs w:val="24"/>
              </w:rPr>
              <w:t>661.97</w:t>
            </w:r>
            <w:r w:rsidRPr="00A21C5B">
              <w:rPr>
                <w:szCs w:val="24"/>
              </w:rPr>
              <w:t>億人公里，下降</w:t>
            </w:r>
            <w:r w:rsidRPr="00A21C5B">
              <w:rPr>
                <w:szCs w:val="24"/>
              </w:rPr>
              <w:t>44.4%</w:t>
            </w:r>
            <w:r w:rsidRPr="00A21C5B">
              <w:rPr>
                <w:szCs w:val="24"/>
              </w:rPr>
              <w:t>。</w:t>
            </w:r>
          </w:p>
          <w:p w:rsidR="00AB5CDC" w:rsidRPr="00A21C5B" w:rsidRDefault="00AC0F55" w:rsidP="007B732C">
            <w:pPr>
              <w:pStyle w:val="aff0"/>
              <w:jc w:val="both"/>
              <w:rPr>
                <w:szCs w:val="24"/>
              </w:rPr>
            </w:pPr>
            <w:bookmarkStart w:id="83" w:name="_Hlk70599172"/>
            <w:r w:rsidRPr="00A21C5B">
              <w:rPr>
                <w:szCs w:val="24"/>
              </w:rPr>
              <w:t>2020</w:t>
            </w:r>
            <w:r w:rsidRPr="00A21C5B">
              <w:rPr>
                <w:szCs w:val="24"/>
              </w:rPr>
              <w:t>沿海港口貨物通過能力</w:t>
            </w:r>
            <w:bookmarkEnd w:id="83"/>
            <w:r w:rsidRPr="00A21C5B">
              <w:rPr>
                <w:szCs w:val="24"/>
              </w:rPr>
              <w:t>1</w:t>
            </w:r>
            <w:r w:rsidR="007B732C" w:rsidRPr="00A21C5B">
              <w:rPr>
                <w:rFonts w:hint="eastAsia"/>
                <w:szCs w:val="24"/>
              </w:rPr>
              <w:t>,</w:t>
            </w:r>
            <w:r w:rsidRPr="00A21C5B">
              <w:rPr>
                <w:szCs w:val="24"/>
              </w:rPr>
              <w:t>700</w:t>
            </w:r>
            <w:r w:rsidRPr="00A21C5B">
              <w:rPr>
                <w:szCs w:val="24"/>
              </w:rPr>
              <w:t>萬噸；沿海港口完成貨物輸送量</w:t>
            </w:r>
            <w:r w:rsidRPr="00A21C5B">
              <w:rPr>
                <w:szCs w:val="24"/>
              </w:rPr>
              <w:t>6.21</w:t>
            </w:r>
            <w:r w:rsidRPr="00A21C5B">
              <w:rPr>
                <w:szCs w:val="24"/>
              </w:rPr>
              <w:t>億噸，比上年增長</w:t>
            </w:r>
            <w:r w:rsidRPr="00A21C5B">
              <w:rPr>
                <w:szCs w:val="24"/>
              </w:rPr>
              <w:t>4.5%</w:t>
            </w:r>
            <w:r w:rsidRPr="00A21C5B">
              <w:rPr>
                <w:szCs w:val="24"/>
              </w:rPr>
              <w:t>。其中外貿貨物吞吐量</w:t>
            </w:r>
            <w:r w:rsidRPr="00A21C5B">
              <w:rPr>
                <w:szCs w:val="24"/>
              </w:rPr>
              <w:t>2.35</w:t>
            </w:r>
            <w:r w:rsidRPr="00A21C5B">
              <w:rPr>
                <w:szCs w:val="24"/>
              </w:rPr>
              <w:t>億噸，</w:t>
            </w:r>
            <w:r w:rsidRPr="00A21C5B">
              <w:rPr>
                <w:shd w:val="clear" w:color="auto" w:fill="FFFFFF"/>
              </w:rPr>
              <w:t>比上年</w:t>
            </w:r>
            <w:r w:rsidRPr="00A21C5B">
              <w:rPr>
                <w:szCs w:val="24"/>
              </w:rPr>
              <w:t>下降</w:t>
            </w:r>
            <w:r w:rsidRPr="00A21C5B">
              <w:rPr>
                <w:szCs w:val="24"/>
              </w:rPr>
              <w:t>0.9%</w:t>
            </w:r>
            <w:r w:rsidRPr="00A21C5B">
              <w:rPr>
                <w:szCs w:val="24"/>
              </w:rPr>
              <w:t>。集裝箱吞吐量</w:t>
            </w:r>
            <w:r w:rsidRPr="00A21C5B">
              <w:rPr>
                <w:szCs w:val="24"/>
              </w:rPr>
              <w:t>1</w:t>
            </w:r>
            <w:r w:rsidR="007B732C" w:rsidRPr="00A21C5B">
              <w:rPr>
                <w:rFonts w:hint="eastAsia"/>
                <w:szCs w:val="24"/>
              </w:rPr>
              <w:t>,</w:t>
            </w:r>
            <w:r w:rsidRPr="00A21C5B">
              <w:rPr>
                <w:szCs w:val="24"/>
              </w:rPr>
              <w:t>720.19</w:t>
            </w:r>
            <w:r w:rsidRPr="00A21C5B">
              <w:rPr>
                <w:szCs w:val="24"/>
              </w:rPr>
              <w:t>萬標箱，下降</w:t>
            </w:r>
            <w:r w:rsidRPr="00A21C5B">
              <w:rPr>
                <w:szCs w:val="24"/>
              </w:rPr>
              <w:t>0.3%</w:t>
            </w:r>
            <w:r w:rsidRPr="00A21C5B">
              <w:rPr>
                <w:szCs w:val="24"/>
              </w:rPr>
              <w:t>。</w:t>
            </w:r>
          </w:p>
          <w:p w:rsidR="00AB5CDC" w:rsidRPr="00A21C5B" w:rsidRDefault="00AC0F55" w:rsidP="007B732C">
            <w:pPr>
              <w:pStyle w:val="aff0"/>
              <w:jc w:val="both"/>
              <w:rPr>
                <w:szCs w:val="24"/>
              </w:rPr>
            </w:pPr>
            <w:r w:rsidRPr="00A21C5B">
              <w:rPr>
                <w:szCs w:val="24"/>
              </w:rPr>
              <w:t>2020</w:t>
            </w:r>
            <w:r w:rsidRPr="00A21C5B">
              <w:rPr>
                <w:szCs w:val="24"/>
              </w:rPr>
              <w:t>車保有量</w:t>
            </w:r>
            <w:r w:rsidRPr="00A21C5B">
              <w:rPr>
                <w:szCs w:val="24"/>
              </w:rPr>
              <w:t>731.34</w:t>
            </w:r>
            <w:r w:rsidRPr="00A21C5B">
              <w:rPr>
                <w:szCs w:val="24"/>
              </w:rPr>
              <w:t>萬輛（含三輪汽車和低速貨車），比上年末增長</w:t>
            </w:r>
            <w:r w:rsidRPr="00A21C5B">
              <w:rPr>
                <w:szCs w:val="24"/>
              </w:rPr>
              <w:t>7.3%</w:t>
            </w:r>
            <w:r w:rsidRPr="00A21C5B">
              <w:rPr>
                <w:szCs w:val="24"/>
              </w:rPr>
              <w:t>，其中私人汽車保有量</w:t>
            </w:r>
            <w:r w:rsidRPr="00A21C5B">
              <w:rPr>
                <w:szCs w:val="24"/>
              </w:rPr>
              <w:t>632.67</w:t>
            </w:r>
            <w:r w:rsidRPr="00A21C5B">
              <w:rPr>
                <w:szCs w:val="24"/>
              </w:rPr>
              <w:t>萬輛，增長</w:t>
            </w:r>
            <w:r w:rsidRPr="00A21C5B">
              <w:rPr>
                <w:szCs w:val="24"/>
              </w:rPr>
              <w:t>7.0%</w:t>
            </w:r>
            <w:r w:rsidRPr="00A21C5B">
              <w:rPr>
                <w:szCs w:val="24"/>
              </w:rPr>
              <w:t>。全省轎車保有量</w:t>
            </w:r>
            <w:r w:rsidRPr="00A21C5B">
              <w:rPr>
                <w:szCs w:val="24"/>
              </w:rPr>
              <w:t>441.86</w:t>
            </w:r>
            <w:r w:rsidRPr="00A21C5B">
              <w:rPr>
                <w:szCs w:val="24"/>
              </w:rPr>
              <w:t>萬輛，增長</w:t>
            </w:r>
            <w:r w:rsidRPr="00A21C5B">
              <w:rPr>
                <w:szCs w:val="24"/>
              </w:rPr>
              <w:t>6.4%</w:t>
            </w:r>
            <w:r w:rsidRPr="00A21C5B">
              <w:rPr>
                <w:szCs w:val="24"/>
              </w:rPr>
              <w:t>，其中私人轎車保有量</w:t>
            </w:r>
            <w:r w:rsidRPr="00A21C5B">
              <w:rPr>
                <w:szCs w:val="24"/>
              </w:rPr>
              <w:t>403.96</w:t>
            </w:r>
            <w:r w:rsidRPr="00A21C5B">
              <w:rPr>
                <w:szCs w:val="24"/>
              </w:rPr>
              <w:t>萬輛，增長</w:t>
            </w:r>
            <w:r w:rsidRPr="00A21C5B">
              <w:rPr>
                <w:szCs w:val="24"/>
              </w:rPr>
              <w:t>6.4%</w:t>
            </w:r>
            <w:r w:rsidRPr="00A21C5B">
              <w:rPr>
                <w:szCs w:val="24"/>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通訊</w:t>
            </w:r>
          </w:p>
        </w:tc>
        <w:tc>
          <w:tcPr>
            <w:tcW w:w="3675" w:type="pct"/>
            <w:vAlign w:val="center"/>
          </w:tcPr>
          <w:p w:rsidR="00AB5CDC" w:rsidRPr="00A21C5B" w:rsidRDefault="00AC0F55" w:rsidP="007B732C">
            <w:pPr>
              <w:pStyle w:val="aff0"/>
              <w:jc w:val="both"/>
              <w:rPr>
                <w:szCs w:val="24"/>
              </w:rPr>
            </w:pPr>
            <w:r w:rsidRPr="00A21C5B">
              <w:rPr>
                <w:szCs w:val="24"/>
              </w:rPr>
              <w:t>2020</w:t>
            </w:r>
            <w:r w:rsidRPr="00A21C5B">
              <w:rPr>
                <w:szCs w:val="24"/>
              </w:rPr>
              <w:t>年完成郵電業務總量</w:t>
            </w:r>
            <w:r w:rsidRPr="00A21C5B">
              <w:rPr>
                <w:szCs w:val="24"/>
              </w:rPr>
              <w:t>4</w:t>
            </w:r>
            <w:r w:rsidR="007B732C" w:rsidRPr="00A21C5B">
              <w:rPr>
                <w:rFonts w:hint="eastAsia"/>
                <w:szCs w:val="24"/>
              </w:rPr>
              <w:t>,</w:t>
            </w:r>
            <w:r w:rsidRPr="00A21C5B">
              <w:rPr>
                <w:szCs w:val="24"/>
              </w:rPr>
              <w:t>764.31</w:t>
            </w:r>
            <w:r w:rsidRPr="00A21C5B">
              <w:rPr>
                <w:szCs w:val="24"/>
              </w:rPr>
              <w:t>億人民幣，比上年增長</w:t>
            </w:r>
            <w:r w:rsidRPr="00A21C5B">
              <w:rPr>
                <w:szCs w:val="24"/>
              </w:rPr>
              <w:t>22.8%</w:t>
            </w:r>
            <w:r w:rsidRPr="00A21C5B">
              <w:rPr>
                <w:szCs w:val="24"/>
              </w:rPr>
              <w:t>。其中，郵政業務總量</w:t>
            </w:r>
            <w:r w:rsidRPr="00A21C5B">
              <w:rPr>
                <w:szCs w:val="24"/>
              </w:rPr>
              <w:t>856.48</w:t>
            </w:r>
            <w:r w:rsidRPr="00A21C5B">
              <w:rPr>
                <w:szCs w:val="24"/>
              </w:rPr>
              <w:t>億人民幣，增長</w:t>
            </w:r>
            <w:r w:rsidRPr="00A21C5B">
              <w:rPr>
                <w:szCs w:val="24"/>
              </w:rPr>
              <w:t>32.6%</w:t>
            </w:r>
            <w:r w:rsidRPr="00A21C5B">
              <w:rPr>
                <w:szCs w:val="24"/>
              </w:rPr>
              <w:t>；電信業務總量（按</w:t>
            </w:r>
            <w:r w:rsidRPr="00A21C5B">
              <w:rPr>
                <w:szCs w:val="24"/>
              </w:rPr>
              <w:t>2015</w:t>
            </w:r>
            <w:r w:rsidRPr="00A21C5B">
              <w:rPr>
                <w:szCs w:val="24"/>
              </w:rPr>
              <w:t>不變單價測算）</w:t>
            </w:r>
            <w:r w:rsidRPr="00A21C5B">
              <w:rPr>
                <w:szCs w:val="24"/>
              </w:rPr>
              <w:t>3</w:t>
            </w:r>
            <w:r w:rsidR="007B732C" w:rsidRPr="00A21C5B">
              <w:rPr>
                <w:rFonts w:hint="eastAsia"/>
                <w:szCs w:val="24"/>
              </w:rPr>
              <w:t>,</w:t>
            </w:r>
            <w:r w:rsidRPr="00A21C5B">
              <w:rPr>
                <w:szCs w:val="24"/>
              </w:rPr>
              <w:t>907.83</w:t>
            </w:r>
            <w:r w:rsidRPr="00A21C5B">
              <w:rPr>
                <w:szCs w:val="24"/>
              </w:rPr>
              <w:t>億人民幣，增長</w:t>
            </w:r>
            <w:r w:rsidRPr="00A21C5B">
              <w:rPr>
                <w:szCs w:val="24"/>
              </w:rPr>
              <w:t>20.8%</w:t>
            </w:r>
            <w:r w:rsidRPr="00A21C5B">
              <w:rPr>
                <w:szCs w:val="24"/>
              </w:rPr>
              <w:t>。郵政業全年完成郵政函件業務</w:t>
            </w:r>
            <w:r w:rsidRPr="00A21C5B">
              <w:rPr>
                <w:szCs w:val="24"/>
              </w:rPr>
              <w:t>3</w:t>
            </w:r>
            <w:r w:rsidR="007B732C" w:rsidRPr="00A21C5B">
              <w:rPr>
                <w:rFonts w:hint="eastAsia"/>
                <w:szCs w:val="24"/>
              </w:rPr>
              <w:t>,</w:t>
            </w:r>
            <w:r w:rsidRPr="00A21C5B">
              <w:rPr>
                <w:szCs w:val="24"/>
              </w:rPr>
              <w:t>267.89</w:t>
            </w:r>
            <w:r w:rsidRPr="00A21C5B">
              <w:rPr>
                <w:szCs w:val="24"/>
              </w:rPr>
              <w:t>萬件，包裹業務</w:t>
            </w:r>
            <w:r w:rsidRPr="00A21C5B">
              <w:rPr>
                <w:szCs w:val="24"/>
              </w:rPr>
              <w:t>67.17</w:t>
            </w:r>
            <w:r w:rsidRPr="00A21C5B">
              <w:rPr>
                <w:szCs w:val="24"/>
              </w:rPr>
              <w:t>萬件，快遞業務量</w:t>
            </w:r>
            <w:r w:rsidRPr="00A21C5B">
              <w:rPr>
                <w:szCs w:val="24"/>
              </w:rPr>
              <w:t>34.32</w:t>
            </w:r>
            <w:r w:rsidRPr="00A21C5B">
              <w:rPr>
                <w:szCs w:val="24"/>
              </w:rPr>
              <w:t>億件。全省電話用戶總數</w:t>
            </w:r>
            <w:r w:rsidRPr="00A21C5B">
              <w:rPr>
                <w:szCs w:val="24"/>
              </w:rPr>
              <w:t>5</w:t>
            </w:r>
            <w:r w:rsidR="007B732C" w:rsidRPr="00A21C5B">
              <w:rPr>
                <w:rFonts w:hint="eastAsia"/>
                <w:szCs w:val="24"/>
              </w:rPr>
              <w:t>,</w:t>
            </w:r>
            <w:r w:rsidRPr="00A21C5B">
              <w:rPr>
                <w:szCs w:val="24"/>
              </w:rPr>
              <w:t>472.35</w:t>
            </w:r>
            <w:r w:rsidRPr="00A21C5B">
              <w:rPr>
                <w:szCs w:val="24"/>
              </w:rPr>
              <w:t>萬戶，下降</w:t>
            </w:r>
            <w:r w:rsidRPr="00A21C5B">
              <w:rPr>
                <w:szCs w:val="24"/>
              </w:rPr>
              <w:t>0.2%</w:t>
            </w:r>
            <w:r w:rsidRPr="00A21C5B">
              <w:rPr>
                <w:szCs w:val="24"/>
              </w:rPr>
              <w:t>。其</w:t>
            </w:r>
            <w:r w:rsidRPr="00A21C5B">
              <w:rPr>
                <w:rFonts w:ascii="華康細圓體"/>
                <w:szCs w:val="24"/>
              </w:rPr>
              <w:t>中</w:t>
            </w:r>
            <w:r w:rsidR="007B732C" w:rsidRPr="00A21C5B">
              <w:rPr>
                <w:rFonts w:ascii="華康細圓體" w:hint="eastAsia"/>
                <w:szCs w:val="24"/>
              </w:rPr>
              <w:t>，</w:t>
            </w:r>
            <w:r w:rsidRPr="00A21C5B">
              <w:rPr>
                <w:szCs w:val="24"/>
              </w:rPr>
              <w:t>固定電話用戶</w:t>
            </w:r>
            <w:r w:rsidRPr="00A21C5B">
              <w:rPr>
                <w:szCs w:val="24"/>
              </w:rPr>
              <w:t>733.07</w:t>
            </w:r>
            <w:r w:rsidRPr="00A21C5B">
              <w:rPr>
                <w:szCs w:val="24"/>
              </w:rPr>
              <w:t>萬</w:t>
            </w:r>
            <w:r w:rsidRPr="00A21C5B">
              <w:rPr>
                <w:rFonts w:ascii="華康細圓體"/>
                <w:szCs w:val="24"/>
              </w:rPr>
              <w:t>戶</w:t>
            </w:r>
            <w:r w:rsidR="007B732C" w:rsidRPr="00A21C5B">
              <w:rPr>
                <w:rFonts w:ascii="華康細圓體" w:hint="eastAsia"/>
                <w:szCs w:val="24"/>
              </w:rPr>
              <w:t>，</w:t>
            </w:r>
            <w:r w:rsidRPr="00A21C5B">
              <w:rPr>
                <w:szCs w:val="24"/>
              </w:rPr>
              <w:t>下降</w:t>
            </w:r>
            <w:r w:rsidRPr="00A21C5B">
              <w:rPr>
                <w:szCs w:val="24"/>
              </w:rPr>
              <w:t>4.0%</w:t>
            </w:r>
            <w:r w:rsidRPr="00A21C5B">
              <w:rPr>
                <w:szCs w:val="24"/>
              </w:rPr>
              <w:t>；移動電話用戶</w:t>
            </w:r>
            <w:r w:rsidRPr="00A21C5B">
              <w:rPr>
                <w:szCs w:val="24"/>
              </w:rPr>
              <w:t>47</w:t>
            </w:r>
            <w:r w:rsidR="007B732C" w:rsidRPr="00A21C5B">
              <w:rPr>
                <w:rFonts w:hint="eastAsia"/>
                <w:szCs w:val="24"/>
              </w:rPr>
              <w:t>,</w:t>
            </w:r>
            <w:r w:rsidRPr="00A21C5B">
              <w:rPr>
                <w:szCs w:val="24"/>
              </w:rPr>
              <w:t>39.28</w:t>
            </w:r>
            <w:r w:rsidRPr="00A21C5B">
              <w:rPr>
                <w:szCs w:val="24"/>
              </w:rPr>
              <w:t>萬戶，增長</w:t>
            </w:r>
            <w:r w:rsidRPr="00A21C5B">
              <w:rPr>
                <w:szCs w:val="24"/>
              </w:rPr>
              <w:t>0.4%</w:t>
            </w:r>
            <w:r w:rsidRPr="00A21C5B">
              <w:rPr>
                <w:szCs w:val="24"/>
              </w:rPr>
              <w:t>。（固定）互聯網寬頻接入用戶</w:t>
            </w:r>
            <w:r w:rsidRPr="00A21C5B">
              <w:rPr>
                <w:szCs w:val="24"/>
              </w:rPr>
              <w:t>1</w:t>
            </w:r>
            <w:r w:rsidR="007B732C" w:rsidRPr="00A21C5B">
              <w:rPr>
                <w:rFonts w:hint="eastAsia"/>
                <w:szCs w:val="24"/>
              </w:rPr>
              <w:t>,</w:t>
            </w:r>
            <w:r w:rsidRPr="00A21C5B">
              <w:rPr>
                <w:szCs w:val="24"/>
              </w:rPr>
              <w:t>831.02</w:t>
            </w:r>
            <w:r w:rsidRPr="00A21C5B">
              <w:rPr>
                <w:szCs w:val="24"/>
              </w:rPr>
              <w:t>萬戶，增長</w:t>
            </w:r>
            <w:r w:rsidRPr="00A21C5B">
              <w:rPr>
                <w:szCs w:val="24"/>
              </w:rPr>
              <w:t>2.9%</w:t>
            </w:r>
            <w:r w:rsidRPr="00A21C5B">
              <w:rPr>
                <w:szCs w:val="24"/>
              </w:rPr>
              <w:t>；固定寬頻家庭普及率為</w:t>
            </w:r>
            <w:r w:rsidRPr="00A21C5B">
              <w:rPr>
                <w:szCs w:val="24"/>
              </w:rPr>
              <w:t>135.4%</w:t>
            </w:r>
            <w:r w:rsidRPr="00A21C5B">
              <w:rPr>
                <w:szCs w:val="24"/>
              </w:rPr>
              <w:t>，比上年提高</w:t>
            </w:r>
            <w:r w:rsidRPr="00A21C5B">
              <w:rPr>
                <w:szCs w:val="24"/>
              </w:rPr>
              <w:t>17.5</w:t>
            </w:r>
            <w:r w:rsidRPr="00A21C5B">
              <w:rPr>
                <w:szCs w:val="24"/>
              </w:rPr>
              <w:t>個百分點。其中，光纖寬頻用戶</w:t>
            </w:r>
            <w:r w:rsidRPr="00A21C5B">
              <w:rPr>
                <w:szCs w:val="24"/>
              </w:rPr>
              <w:t>1</w:t>
            </w:r>
            <w:r w:rsidR="007B732C" w:rsidRPr="00A21C5B">
              <w:rPr>
                <w:rFonts w:hint="eastAsia"/>
                <w:szCs w:val="24"/>
              </w:rPr>
              <w:t>,</w:t>
            </w:r>
            <w:r w:rsidRPr="00A21C5B">
              <w:rPr>
                <w:szCs w:val="24"/>
              </w:rPr>
              <w:t>633.6</w:t>
            </w:r>
            <w:r w:rsidRPr="00A21C5B">
              <w:rPr>
                <w:szCs w:val="24"/>
              </w:rPr>
              <w:t>萬戶，增長</w:t>
            </w:r>
            <w:r w:rsidRPr="00A21C5B">
              <w:rPr>
                <w:szCs w:val="24"/>
              </w:rPr>
              <w:t>14.7%</w:t>
            </w:r>
            <w:r w:rsidRPr="00A21C5B">
              <w:rPr>
                <w:szCs w:val="24"/>
              </w:rPr>
              <w:t>；光纖用戶滲透率達</w:t>
            </w:r>
            <w:r w:rsidRPr="00A21C5B">
              <w:rPr>
                <w:szCs w:val="24"/>
              </w:rPr>
              <w:t>92.3%</w:t>
            </w:r>
            <w:r w:rsidRPr="00A21C5B">
              <w:rPr>
                <w:szCs w:val="24"/>
              </w:rPr>
              <w:t>。移動互聯網用戶</w:t>
            </w:r>
            <w:r w:rsidRPr="00A21C5B">
              <w:rPr>
                <w:szCs w:val="24"/>
              </w:rPr>
              <w:t>3</w:t>
            </w:r>
            <w:r w:rsidR="007B732C" w:rsidRPr="00A21C5B">
              <w:rPr>
                <w:rFonts w:hint="eastAsia"/>
                <w:szCs w:val="24"/>
              </w:rPr>
              <w:t>,</w:t>
            </w:r>
            <w:r w:rsidRPr="00A21C5B">
              <w:rPr>
                <w:szCs w:val="24"/>
              </w:rPr>
              <w:t>979.6</w:t>
            </w:r>
            <w:r w:rsidRPr="00A21C5B">
              <w:rPr>
                <w:szCs w:val="24"/>
              </w:rPr>
              <w:t>萬戶，移動寬頻用戶普及率為</w:t>
            </w:r>
            <w:r w:rsidRPr="00A21C5B">
              <w:rPr>
                <w:szCs w:val="24"/>
              </w:rPr>
              <w:t>100.3%</w:t>
            </w:r>
            <w:r w:rsidRPr="00A21C5B">
              <w:rPr>
                <w:szCs w:val="24"/>
              </w:rPr>
              <w:t>，比上年提高</w:t>
            </w:r>
            <w:r w:rsidRPr="00A21C5B">
              <w:rPr>
                <w:szCs w:val="24"/>
              </w:rPr>
              <w:t>3.5</w:t>
            </w:r>
            <w:r w:rsidRPr="00A21C5B">
              <w:rPr>
                <w:szCs w:val="24"/>
              </w:rPr>
              <w:t>個百分點。其中，</w:t>
            </w:r>
            <w:r w:rsidRPr="00A21C5B">
              <w:rPr>
                <w:szCs w:val="24"/>
              </w:rPr>
              <w:t>4G</w:t>
            </w:r>
            <w:r w:rsidRPr="00A21C5B">
              <w:rPr>
                <w:szCs w:val="24"/>
              </w:rPr>
              <w:t>用戶達</w:t>
            </w:r>
            <w:r w:rsidRPr="00A21C5B">
              <w:rPr>
                <w:szCs w:val="24"/>
              </w:rPr>
              <w:t>3</w:t>
            </w:r>
            <w:r w:rsidR="007B732C" w:rsidRPr="00A21C5B">
              <w:rPr>
                <w:rFonts w:hint="eastAsia"/>
                <w:szCs w:val="24"/>
              </w:rPr>
              <w:t>,</w:t>
            </w:r>
            <w:r w:rsidRPr="00A21C5B">
              <w:rPr>
                <w:szCs w:val="24"/>
              </w:rPr>
              <w:t>900.9</w:t>
            </w:r>
            <w:r w:rsidRPr="00A21C5B">
              <w:rPr>
                <w:szCs w:val="24"/>
              </w:rPr>
              <w:t>萬戶，同比增長</w:t>
            </w:r>
            <w:r w:rsidRPr="00A21C5B">
              <w:rPr>
                <w:szCs w:val="24"/>
              </w:rPr>
              <w:t>0.6%</w:t>
            </w:r>
            <w:r w:rsidRPr="00A21C5B">
              <w:rPr>
                <w:szCs w:val="24"/>
              </w:rPr>
              <w:t>，</w:t>
            </w:r>
            <w:r w:rsidRPr="00A21C5B">
              <w:rPr>
                <w:szCs w:val="24"/>
              </w:rPr>
              <w:t>4G</w:t>
            </w:r>
            <w:r w:rsidRPr="00A21C5B">
              <w:rPr>
                <w:szCs w:val="24"/>
              </w:rPr>
              <w:t>用戶滲透率達</w:t>
            </w:r>
            <w:r w:rsidRPr="00A21C5B">
              <w:rPr>
                <w:szCs w:val="24"/>
              </w:rPr>
              <w:t>82.3%</w:t>
            </w:r>
            <w:r w:rsidRPr="00A21C5B">
              <w:rPr>
                <w:szCs w:val="24"/>
              </w:rPr>
              <w:t>；</w:t>
            </w:r>
            <w:r w:rsidRPr="00A21C5B">
              <w:rPr>
                <w:szCs w:val="24"/>
              </w:rPr>
              <w:t>5G</w:t>
            </w:r>
            <w:r w:rsidRPr="00A21C5B">
              <w:rPr>
                <w:szCs w:val="24"/>
              </w:rPr>
              <w:t>套餐用戶</w:t>
            </w:r>
            <w:r w:rsidRPr="00A21C5B">
              <w:rPr>
                <w:szCs w:val="24"/>
              </w:rPr>
              <w:t>933.0</w:t>
            </w:r>
            <w:r w:rsidRPr="00A21C5B">
              <w:rPr>
                <w:szCs w:val="24"/>
              </w:rPr>
              <w:t>萬戶，增長</w:t>
            </w:r>
            <w:r w:rsidRPr="00A21C5B">
              <w:rPr>
                <w:szCs w:val="24"/>
              </w:rPr>
              <w:t>0.6</w:t>
            </w:r>
            <w:r w:rsidRPr="00A21C5B">
              <w:rPr>
                <w:szCs w:val="24"/>
              </w:rPr>
              <w:t>倍。</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能源</w:t>
            </w:r>
          </w:p>
        </w:tc>
        <w:tc>
          <w:tcPr>
            <w:tcW w:w="3675" w:type="pct"/>
            <w:vAlign w:val="center"/>
          </w:tcPr>
          <w:p w:rsidR="00AB5CDC" w:rsidRPr="00A21C5B" w:rsidRDefault="00AC0F55" w:rsidP="007B732C">
            <w:pPr>
              <w:pStyle w:val="aff0"/>
              <w:jc w:val="both"/>
              <w:rPr>
                <w:szCs w:val="24"/>
              </w:rPr>
            </w:pPr>
            <w:r w:rsidRPr="00A21C5B">
              <w:rPr>
                <w:szCs w:val="24"/>
              </w:rPr>
              <w:t>2020</w:t>
            </w:r>
            <w:r w:rsidRPr="00A21C5B">
              <w:rPr>
                <w:szCs w:val="24"/>
              </w:rPr>
              <w:t>年福建全社會用電量</w:t>
            </w:r>
            <w:r w:rsidRPr="00A21C5B">
              <w:rPr>
                <w:szCs w:val="24"/>
              </w:rPr>
              <w:t>2</w:t>
            </w:r>
            <w:r w:rsidR="007B732C" w:rsidRPr="00A21C5B">
              <w:rPr>
                <w:rFonts w:hint="eastAsia"/>
                <w:szCs w:val="24"/>
              </w:rPr>
              <w:t>,</w:t>
            </w:r>
            <w:r w:rsidRPr="00A21C5B">
              <w:rPr>
                <w:szCs w:val="24"/>
              </w:rPr>
              <w:t>483</w:t>
            </w:r>
            <w:r w:rsidRPr="00A21C5B">
              <w:rPr>
                <w:szCs w:val="24"/>
              </w:rPr>
              <w:t>億千瓦時，</w:t>
            </w:r>
            <w:r w:rsidRPr="00A21C5B">
              <w:rPr>
                <w:szCs w:val="24"/>
                <w:shd w:val="clear" w:color="auto" w:fill="FFFFFF"/>
              </w:rPr>
              <w:t>增長</w:t>
            </w:r>
            <w:r w:rsidRPr="00A21C5B">
              <w:rPr>
                <w:szCs w:val="24"/>
              </w:rPr>
              <w:t>3.4%</w:t>
            </w:r>
            <w:r w:rsidRPr="00A21C5B">
              <w:rPr>
                <w:szCs w:val="24"/>
                <w:shd w:val="clear" w:color="auto" w:fill="FFFFFF"/>
              </w:rPr>
              <w:t>。</w:t>
            </w:r>
            <w:r w:rsidRPr="00A21C5B">
              <w:rPr>
                <w:szCs w:val="24"/>
              </w:rPr>
              <w:t>截至</w:t>
            </w:r>
            <w:r w:rsidRPr="00A21C5B">
              <w:rPr>
                <w:szCs w:val="24"/>
              </w:rPr>
              <w:t>2020</w:t>
            </w:r>
            <w:r w:rsidRPr="00A21C5B">
              <w:rPr>
                <w:szCs w:val="24"/>
              </w:rPr>
              <w:t>年底，全省清潔能源裝機達到</w:t>
            </w:r>
            <w:r w:rsidRPr="00A21C5B">
              <w:rPr>
                <w:szCs w:val="24"/>
              </w:rPr>
              <w:t>3,625</w:t>
            </w:r>
            <w:r w:rsidRPr="00A21C5B">
              <w:rPr>
                <w:szCs w:val="24"/>
              </w:rPr>
              <w:t>萬千瓦，</w:t>
            </w:r>
            <w:r w:rsidR="003F14D5" w:rsidRPr="00A21C5B">
              <w:rPr>
                <w:szCs w:val="24"/>
              </w:rPr>
              <w:t>占</w:t>
            </w:r>
            <w:r w:rsidRPr="00A21C5B">
              <w:rPr>
                <w:szCs w:val="24"/>
              </w:rPr>
              <w:t>全省電力裝機比重達</w:t>
            </w:r>
            <w:r w:rsidRPr="00A21C5B">
              <w:rPr>
                <w:szCs w:val="24"/>
              </w:rPr>
              <w:t>55.87%</w:t>
            </w:r>
            <w:r w:rsidRPr="00A21C5B">
              <w:rPr>
                <w:szCs w:val="24"/>
              </w:rPr>
              <w:t>，清潔能源發電達到</w:t>
            </w:r>
            <w:r w:rsidRPr="00A21C5B">
              <w:rPr>
                <w:szCs w:val="24"/>
              </w:rPr>
              <w:t>1,256</w:t>
            </w:r>
            <w:r w:rsidRPr="00A21C5B">
              <w:rPr>
                <w:szCs w:val="24"/>
              </w:rPr>
              <w:t>億千瓦時。</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環保</w:t>
            </w:r>
          </w:p>
        </w:tc>
        <w:tc>
          <w:tcPr>
            <w:tcW w:w="3675" w:type="pct"/>
            <w:vAlign w:val="center"/>
          </w:tcPr>
          <w:p w:rsidR="00AB5CDC" w:rsidRPr="00A21C5B" w:rsidRDefault="00AC0F55" w:rsidP="007B732C">
            <w:pPr>
              <w:ind w:firstLineChars="0" w:firstLine="0"/>
              <w:rPr>
                <w:lang w:eastAsia="zh-TW"/>
              </w:rPr>
            </w:pPr>
            <w:r w:rsidRPr="00A21C5B">
              <w:rPr>
                <w:shd w:val="clear" w:color="auto" w:fill="FFFFFF"/>
                <w:lang w:eastAsia="zh-TW"/>
              </w:rPr>
              <w:t>2020</w:t>
            </w:r>
            <w:r w:rsidRPr="00A21C5B">
              <w:rPr>
                <w:shd w:val="clear" w:color="auto" w:fill="FFFFFF"/>
                <w:lang w:eastAsia="zh-TW"/>
              </w:rPr>
              <w:t>年森林覆蓋率</w:t>
            </w:r>
            <w:r w:rsidRPr="00A21C5B">
              <w:rPr>
                <w:shd w:val="clear" w:color="auto" w:fill="FFFFFF"/>
                <w:lang w:eastAsia="zh-TW"/>
              </w:rPr>
              <w:t>66.80%</w:t>
            </w:r>
            <w:r w:rsidRPr="00A21C5B">
              <w:rPr>
                <w:shd w:val="clear" w:color="auto" w:fill="FFFFFF"/>
                <w:lang w:eastAsia="zh-TW"/>
              </w:rPr>
              <w:t>。共有國家濕地公園</w:t>
            </w:r>
            <w:r w:rsidRPr="00A21C5B">
              <w:rPr>
                <w:shd w:val="clear" w:color="auto" w:fill="FFFFFF"/>
                <w:lang w:eastAsia="zh-TW"/>
              </w:rPr>
              <w:t>8</w:t>
            </w:r>
            <w:r w:rsidRPr="00A21C5B">
              <w:rPr>
                <w:shd w:val="clear" w:color="auto" w:fill="FFFFFF"/>
                <w:lang w:eastAsia="zh-TW"/>
              </w:rPr>
              <w:t>處。寧化縣、建寧縣、安溪縣、順昌縣、邵武縣、武平縣等</w:t>
            </w:r>
            <w:r w:rsidRPr="00A21C5B">
              <w:rPr>
                <w:shd w:val="clear" w:color="auto" w:fill="FFFFFF"/>
                <w:lang w:eastAsia="zh-TW"/>
              </w:rPr>
              <w:t>6</w:t>
            </w:r>
            <w:r w:rsidRPr="00A21C5B">
              <w:rPr>
                <w:shd w:val="clear" w:color="auto" w:fill="FFFFFF"/>
                <w:lang w:eastAsia="zh-TW"/>
              </w:rPr>
              <w:t>個縣（市）獲得國家生態文明建設示範市縣稱號。截至</w:t>
            </w:r>
            <w:r w:rsidRPr="00A21C5B">
              <w:rPr>
                <w:shd w:val="clear" w:color="auto" w:fill="FFFFFF"/>
                <w:lang w:eastAsia="zh-TW"/>
              </w:rPr>
              <w:t>2020</w:t>
            </w:r>
            <w:r w:rsidRPr="00A21C5B">
              <w:rPr>
                <w:shd w:val="clear" w:color="auto" w:fill="FFFFFF"/>
                <w:lang w:eastAsia="zh-TW"/>
              </w:rPr>
              <w:t>年，共</w:t>
            </w:r>
            <w:r w:rsidRPr="00A21C5B">
              <w:rPr>
                <w:shd w:val="clear" w:color="auto" w:fill="FFFFFF"/>
                <w:lang w:eastAsia="zh-TW"/>
              </w:rPr>
              <w:t>22</w:t>
            </w:r>
            <w:r w:rsidRPr="00A21C5B">
              <w:rPr>
                <w:shd w:val="clear" w:color="auto" w:fill="FFFFFF"/>
                <w:lang w:eastAsia="zh-TW"/>
              </w:rPr>
              <w:t>個縣（市、區）獲得國家生態文明建設示範市縣命名，</w:t>
            </w:r>
            <w:r w:rsidRPr="00A21C5B">
              <w:rPr>
                <w:shd w:val="clear" w:color="auto" w:fill="FFFFFF"/>
                <w:lang w:eastAsia="zh-TW"/>
              </w:rPr>
              <w:t>3</w:t>
            </w:r>
            <w:r w:rsidRPr="00A21C5B">
              <w:rPr>
                <w:shd w:val="clear" w:color="auto" w:fill="FFFFFF"/>
                <w:lang w:eastAsia="zh-TW"/>
              </w:rPr>
              <w:t>個縣被授予</w:t>
            </w:r>
            <w:r w:rsidRPr="00A21C5B">
              <w:rPr>
                <w:shd w:val="clear" w:color="auto" w:fill="FFFFFF"/>
                <w:lang w:eastAsia="zh-TW"/>
              </w:rPr>
              <w:t>“</w:t>
            </w:r>
            <w:r w:rsidRPr="00A21C5B">
              <w:rPr>
                <w:shd w:val="clear" w:color="auto" w:fill="FFFFFF"/>
                <w:lang w:eastAsia="zh-TW"/>
              </w:rPr>
              <w:t>綠水青山就是金山銀山</w:t>
            </w:r>
            <w:r w:rsidRPr="00A21C5B">
              <w:rPr>
                <w:shd w:val="clear" w:color="auto" w:fill="FFFFFF"/>
                <w:lang w:eastAsia="zh-TW"/>
              </w:rPr>
              <w:t>”</w:t>
            </w:r>
            <w:r w:rsidRPr="00A21C5B">
              <w:rPr>
                <w:shd w:val="clear" w:color="auto" w:fill="FFFFFF"/>
                <w:lang w:eastAsia="zh-TW"/>
              </w:rPr>
              <w:t>實踐創新基地稱號。現有各類自然保護地</w:t>
            </w:r>
            <w:r w:rsidRPr="00A21C5B">
              <w:rPr>
                <w:shd w:val="clear" w:color="auto" w:fill="FFFFFF"/>
                <w:lang w:eastAsia="zh-TW"/>
              </w:rPr>
              <w:t>362</w:t>
            </w:r>
            <w:r w:rsidRPr="00A21C5B">
              <w:rPr>
                <w:shd w:val="clear" w:color="auto" w:fill="FFFFFF"/>
                <w:lang w:eastAsia="zh-TW"/>
              </w:rPr>
              <w:t>處。截至</w:t>
            </w:r>
            <w:r w:rsidRPr="00A21C5B">
              <w:rPr>
                <w:shd w:val="clear" w:color="auto" w:fill="FFFFFF"/>
                <w:lang w:eastAsia="zh-TW"/>
              </w:rPr>
              <w:t>2019</w:t>
            </w:r>
            <w:r w:rsidRPr="00A21C5B">
              <w:rPr>
                <w:shd w:val="clear" w:color="auto" w:fill="FFFFFF"/>
                <w:lang w:eastAsia="zh-TW"/>
              </w:rPr>
              <w:t>年底，廈門、泉州獲得國家生態市命名，福州通過國家生態市考核驗收，漳州、三明獲得省級生態市命名；</w:t>
            </w:r>
            <w:r w:rsidRPr="00A21C5B">
              <w:rPr>
                <w:shd w:val="clear" w:color="auto" w:fill="FFFFFF"/>
                <w:lang w:eastAsia="zh-TW"/>
              </w:rPr>
              <w:t>65</w:t>
            </w:r>
            <w:r w:rsidRPr="00A21C5B">
              <w:rPr>
                <w:shd w:val="clear" w:color="auto" w:fill="FFFFFF"/>
                <w:lang w:eastAsia="zh-TW"/>
              </w:rPr>
              <w:t>個縣（市、區）獲得省級以上生態縣（市、區）命名，其中</w:t>
            </w:r>
            <w:r w:rsidRPr="00A21C5B">
              <w:rPr>
                <w:shd w:val="clear" w:color="auto" w:fill="FFFFFF"/>
                <w:lang w:eastAsia="zh-TW"/>
              </w:rPr>
              <w:t>32</w:t>
            </w:r>
            <w:r w:rsidRPr="00A21C5B">
              <w:rPr>
                <w:shd w:val="clear" w:color="auto" w:fill="FFFFFF"/>
                <w:lang w:eastAsia="zh-TW"/>
              </w:rPr>
              <w:t>個縣獲得國家級生態縣命名；</w:t>
            </w:r>
            <w:r w:rsidRPr="00A21C5B">
              <w:rPr>
                <w:shd w:val="clear" w:color="auto" w:fill="FFFFFF"/>
                <w:lang w:eastAsia="zh-TW"/>
              </w:rPr>
              <w:t>519</w:t>
            </w:r>
            <w:r w:rsidRPr="00A21C5B">
              <w:rPr>
                <w:shd w:val="clear" w:color="auto" w:fill="FFFFFF"/>
                <w:lang w:eastAsia="zh-TW"/>
              </w:rPr>
              <w:t>個鄉鎮（街道）獲得國家級生態鄉鎮（街道）命名。初步建立各級各類自然保護地名錄</w:t>
            </w:r>
            <w:r w:rsidRPr="00A21C5B">
              <w:rPr>
                <w:shd w:val="clear" w:color="auto" w:fill="FFFFFF"/>
                <w:lang w:eastAsia="zh-TW"/>
              </w:rPr>
              <w:t>369</w:t>
            </w:r>
            <w:r w:rsidRPr="00A21C5B">
              <w:rPr>
                <w:shd w:val="clear" w:color="auto" w:fill="FFFFFF"/>
                <w:lang w:eastAsia="zh-TW"/>
              </w:rPr>
              <w:t>處，其中，世界自然及雙遺產</w:t>
            </w:r>
            <w:r w:rsidRPr="00A21C5B">
              <w:rPr>
                <w:shd w:val="clear" w:color="auto" w:fill="FFFFFF"/>
                <w:lang w:eastAsia="zh-TW"/>
              </w:rPr>
              <w:t>2</w:t>
            </w:r>
            <w:r w:rsidRPr="00A21C5B">
              <w:rPr>
                <w:shd w:val="clear" w:color="auto" w:fill="FFFFFF"/>
                <w:lang w:eastAsia="zh-TW"/>
              </w:rPr>
              <w:t>處、國家公園體制試點</w:t>
            </w:r>
            <w:r w:rsidRPr="00A21C5B">
              <w:rPr>
                <w:shd w:val="clear" w:color="auto" w:fill="FFFFFF"/>
                <w:lang w:eastAsia="zh-TW"/>
              </w:rPr>
              <w:t>1</w:t>
            </w:r>
            <w:r w:rsidRPr="00A21C5B">
              <w:rPr>
                <w:shd w:val="clear" w:color="auto" w:fill="FFFFFF"/>
                <w:lang w:eastAsia="zh-TW"/>
              </w:rPr>
              <w:t>處、自然保護區</w:t>
            </w:r>
            <w:r w:rsidRPr="00A21C5B">
              <w:rPr>
                <w:shd w:val="clear" w:color="auto" w:fill="FFFFFF"/>
                <w:lang w:eastAsia="zh-TW"/>
              </w:rPr>
              <w:t>112</w:t>
            </w:r>
            <w:r w:rsidRPr="00A21C5B">
              <w:rPr>
                <w:shd w:val="clear" w:color="auto" w:fill="FFFFFF"/>
                <w:lang w:eastAsia="zh-TW"/>
              </w:rPr>
              <w:t>處、風景名勝區</w:t>
            </w:r>
            <w:r w:rsidRPr="00A21C5B">
              <w:rPr>
                <w:shd w:val="clear" w:color="auto" w:fill="FFFFFF"/>
                <w:lang w:eastAsia="zh-TW"/>
              </w:rPr>
              <w:t>54</w:t>
            </w:r>
            <w:r w:rsidRPr="00A21C5B">
              <w:rPr>
                <w:shd w:val="clear" w:color="auto" w:fill="FFFFFF"/>
                <w:lang w:eastAsia="zh-TW"/>
              </w:rPr>
              <w:t>處、森林公園</w:t>
            </w:r>
            <w:r w:rsidRPr="00A21C5B">
              <w:rPr>
                <w:shd w:val="clear" w:color="auto" w:fill="FFFFFF"/>
                <w:lang w:eastAsia="zh-TW"/>
              </w:rPr>
              <w:t>156</w:t>
            </w:r>
            <w:r w:rsidRPr="00A21C5B">
              <w:rPr>
                <w:shd w:val="clear" w:color="auto" w:fill="FFFFFF"/>
                <w:lang w:eastAsia="zh-TW"/>
              </w:rPr>
              <w:t>處、國家濕地公園</w:t>
            </w:r>
            <w:r w:rsidRPr="00A21C5B">
              <w:rPr>
                <w:shd w:val="clear" w:color="auto" w:fill="FFFFFF"/>
                <w:lang w:eastAsia="zh-TW"/>
              </w:rPr>
              <w:t>8</w:t>
            </w:r>
            <w:r w:rsidRPr="00A21C5B">
              <w:rPr>
                <w:shd w:val="clear" w:color="auto" w:fill="FFFFFF"/>
                <w:lang w:eastAsia="zh-TW"/>
              </w:rPr>
              <w:t>處、地質公園</w:t>
            </w:r>
            <w:r w:rsidRPr="00A21C5B">
              <w:rPr>
                <w:shd w:val="clear" w:color="auto" w:fill="FFFFFF"/>
                <w:lang w:eastAsia="zh-TW"/>
              </w:rPr>
              <w:t>24</w:t>
            </w:r>
            <w:r w:rsidRPr="00A21C5B">
              <w:rPr>
                <w:shd w:val="clear" w:color="auto" w:fill="FFFFFF"/>
                <w:lang w:eastAsia="zh-TW"/>
              </w:rPr>
              <w:t>處、國家級海洋公園</w:t>
            </w:r>
            <w:r w:rsidRPr="00A21C5B">
              <w:rPr>
                <w:shd w:val="clear" w:color="auto" w:fill="FFFFFF"/>
                <w:lang w:eastAsia="zh-TW"/>
              </w:rPr>
              <w:t>7</w:t>
            </w:r>
            <w:r w:rsidRPr="00A21C5B">
              <w:rPr>
                <w:shd w:val="clear" w:color="auto" w:fill="FFFFFF"/>
                <w:lang w:eastAsia="zh-TW"/>
              </w:rPr>
              <w:t>處、市級海洋特別保護區</w:t>
            </w:r>
            <w:r w:rsidRPr="00A21C5B">
              <w:rPr>
                <w:shd w:val="clear" w:color="auto" w:fill="FFFFFF"/>
                <w:lang w:eastAsia="zh-TW"/>
              </w:rPr>
              <w:t>3</w:t>
            </w:r>
            <w:r w:rsidRPr="00A21C5B">
              <w:rPr>
                <w:shd w:val="clear" w:color="auto" w:fill="FFFFFF"/>
                <w:lang w:eastAsia="zh-TW"/>
              </w:rPr>
              <w:t>處；保護社區</w:t>
            </w:r>
            <w:r w:rsidRPr="00A21C5B">
              <w:rPr>
                <w:shd w:val="clear" w:color="auto" w:fill="FFFFFF"/>
                <w:lang w:eastAsia="zh-TW"/>
              </w:rPr>
              <w:t>3</w:t>
            </w:r>
            <w:r w:rsidR="007B732C" w:rsidRPr="00A21C5B">
              <w:rPr>
                <w:rFonts w:hint="eastAsia"/>
                <w:shd w:val="clear" w:color="auto" w:fill="FFFFFF"/>
                <w:lang w:eastAsia="zh-TW"/>
              </w:rPr>
              <w:t>,</w:t>
            </w:r>
            <w:r w:rsidRPr="00A21C5B">
              <w:rPr>
                <w:shd w:val="clear" w:color="auto" w:fill="FFFFFF"/>
                <w:lang w:eastAsia="zh-TW"/>
              </w:rPr>
              <w:t>300</w:t>
            </w:r>
            <w:r w:rsidRPr="00A21C5B">
              <w:rPr>
                <w:shd w:val="clear" w:color="auto" w:fill="FFFFFF"/>
                <w:lang w:eastAsia="zh-TW"/>
              </w:rPr>
              <w:t>多處，據初步統計全省自然保護地面積約</w:t>
            </w:r>
            <w:r w:rsidRPr="00A21C5B">
              <w:rPr>
                <w:shd w:val="clear" w:color="auto" w:fill="FFFFFF"/>
                <w:lang w:eastAsia="zh-TW"/>
              </w:rPr>
              <w:t>3</w:t>
            </w:r>
            <w:r w:rsidR="007B732C" w:rsidRPr="00A21C5B">
              <w:rPr>
                <w:rFonts w:hint="eastAsia"/>
                <w:shd w:val="clear" w:color="auto" w:fill="FFFFFF"/>
                <w:lang w:eastAsia="zh-TW"/>
              </w:rPr>
              <w:t>,</w:t>
            </w:r>
            <w:r w:rsidRPr="00A21C5B">
              <w:rPr>
                <w:shd w:val="clear" w:color="auto" w:fill="FFFFFF"/>
                <w:lang w:eastAsia="zh-TW"/>
              </w:rPr>
              <w:t>062</w:t>
            </w:r>
            <w:r w:rsidRPr="00A21C5B">
              <w:rPr>
                <w:shd w:val="clear" w:color="auto" w:fill="FFFFFF"/>
                <w:lang w:eastAsia="zh-TW"/>
              </w:rPr>
              <w:t>萬畝。</w:t>
            </w:r>
          </w:p>
          <w:p w:rsidR="00AB5CDC" w:rsidRPr="00A21C5B" w:rsidRDefault="00AC0F55" w:rsidP="007B732C">
            <w:pPr>
              <w:pStyle w:val="aff0"/>
              <w:jc w:val="both"/>
              <w:rPr>
                <w:shd w:val="clear" w:color="auto" w:fill="FFFFFF"/>
              </w:rPr>
            </w:pPr>
            <w:r w:rsidRPr="00A21C5B">
              <w:rPr>
                <w:shd w:val="clear" w:color="auto" w:fill="FFFFFF"/>
              </w:rPr>
              <w:t>全省</w:t>
            </w:r>
            <w:r w:rsidRPr="00A21C5B">
              <w:rPr>
                <w:shd w:val="clear" w:color="auto" w:fill="FFFFFF"/>
              </w:rPr>
              <w:t>12</w:t>
            </w:r>
            <w:r w:rsidRPr="00A21C5B">
              <w:rPr>
                <w:shd w:val="clear" w:color="auto" w:fill="FFFFFF"/>
              </w:rPr>
              <w:t>條主要河流整體水質為優，</w:t>
            </w:r>
            <w:r w:rsidRPr="00A21C5B">
              <w:rPr>
                <w:rFonts w:ascii="新細明體" w:eastAsia="新細明體" w:hAnsi="新細明體" w:cs="新細明體" w:hint="eastAsia"/>
                <w:shd w:val="clear" w:color="auto" w:fill="FFFFFF"/>
              </w:rPr>
              <w:t>Ⅰ</w:t>
            </w:r>
            <w:r w:rsidRPr="00A21C5B">
              <w:rPr>
                <w:shd w:val="clear" w:color="auto" w:fill="FFFFFF"/>
              </w:rPr>
              <w:t>-</w:t>
            </w:r>
            <w:r w:rsidRPr="00A21C5B">
              <w:rPr>
                <w:rFonts w:ascii="新細明體" w:eastAsia="新細明體" w:hAnsi="新細明體" w:cs="新細明體" w:hint="eastAsia"/>
                <w:shd w:val="clear" w:color="auto" w:fill="FFFFFF"/>
              </w:rPr>
              <w:t>Ⅲ</w:t>
            </w:r>
            <w:r w:rsidRPr="00A21C5B">
              <w:rPr>
                <w:shd w:val="clear" w:color="auto" w:fill="FFFFFF"/>
              </w:rPr>
              <w:t>類水質比例為</w:t>
            </w:r>
            <w:r w:rsidRPr="00A21C5B">
              <w:rPr>
                <w:shd w:val="clear" w:color="auto" w:fill="FFFFFF"/>
              </w:rPr>
              <w:t>97.9%</w:t>
            </w:r>
            <w:r w:rsidRPr="00A21C5B">
              <w:rPr>
                <w:shd w:val="clear" w:color="auto" w:fill="FFFFFF"/>
              </w:rPr>
              <w:t>；</w:t>
            </w:r>
            <w:r w:rsidRPr="00A21C5B">
              <w:rPr>
                <w:shd w:val="clear" w:color="auto" w:fill="FFFFFF"/>
              </w:rPr>
              <w:t>114</w:t>
            </w:r>
            <w:r w:rsidRPr="00A21C5B">
              <w:rPr>
                <w:shd w:val="clear" w:color="auto" w:fill="FFFFFF"/>
              </w:rPr>
              <w:t>個縣級以上集中式生活飲用水源地水質達成率為</w:t>
            </w:r>
            <w:r w:rsidRPr="00A21C5B">
              <w:rPr>
                <w:shd w:val="clear" w:color="auto" w:fill="FFFFFF"/>
              </w:rPr>
              <w:t>100%</w:t>
            </w:r>
            <w:r w:rsidRPr="00A21C5B">
              <w:rPr>
                <w:shd w:val="clear" w:color="auto" w:fill="FFFFFF"/>
              </w:rPr>
              <w:t>；飲用水綜合合格率</w:t>
            </w:r>
            <w:r w:rsidRPr="00A21C5B">
              <w:rPr>
                <w:shd w:val="clear" w:color="auto" w:fill="FFFFFF"/>
              </w:rPr>
              <w:t>99.8%</w:t>
            </w:r>
            <w:r w:rsidRPr="00A21C5B">
              <w:rPr>
                <w:shd w:val="clear" w:color="auto" w:fill="FFFFFF"/>
              </w:rPr>
              <w:t>。列入國家考核的</w:t>
            </w:r>
            <w:r w:rsidRPr="00A21C5B">
              <w:rPr>
                <w:shd w:val="clear" w:color="auto" w:fill="FFFFFF"/>
              </w:rPr>
              <w:t>35</w:t>
            </w:r>
            <w:r w:rsidRPr="00A21C5B">
              <w:rPr>
                <w:shd w:val="clear" w:color="auto" w:fill="FFFFFF"/>
              </w:rPr>
              <w:t>個國控點位中，近岸海域一、二類海水水質面積占比</w:t>
            </w:r>
            <w:r w:rsidRPr="00A21C5B">
              <w:rPr>
                <w:shd w:val="clear" w:color="auto" w:fill="FFFFFF"/>
              </w:rPr>
              <w:t>82.9%</w:t>
            </w:r>
            <w:r w:rsidRPr="00A21C5B">
              <w:rPr>
                <w:shd w:val="clear" w:color="auto" w:fill="FFFFFF"/>
              </w:rPr>
              <w:t>。</w:t>
            </w:r>
          </w:p>
          <w:p w:rsidR="00AB5CDC" w:rsidRPr="00A21C5B" w:rsidRDefault="00AC0F55" w:rsidP="007B732C">
            <w:pPr>
              <w:ind w:firstLineChars="0" w:firstLine="0"/>
              <w:rPr>
                <w:lang w:eastAsia="zh-TW"/>
              </w:rPr>
            </w:pPr>
            <w:r w:rsidRPr="00A21C5B">
              <w:rPr>
                <w:shd w:val="clear" w:color="auto" w:fill="FFFFFF"/>
                <w:lang w:eastAsia="zh-TW"/>
              </w:rPr>
              <w:t>全省九市一區空氣品質達標天數比例</w:t>
            </w:r>
            <w:r w:rsidRPr="00A21C5B">
              <w:rPr>
                <w:shd w:val="clear" w:color="auto" w:fill="FFFFFF"/>
                <w:lang w:eastAsia="zh-TW"/>
              </w:rPr>
              <w:t>98.8%</w:t>
            </w:r>
            <w:r w:rsidRPr="00A21C5B">
              <w:rPr>
                <w:shd w:val="clear" w:color="auto" w:fill="FFFFFF"/>
                <w:lang w:eastAsia="zh-TW"/>
              </w:rPr>
              <w:t>，</w:t>
            </w:r>
            <w:r w:rsidRPr="00A21C5B">
              <w:rPr>
                <w:shd w:val="clear" w:color="auto" w:fill="FFFFFF"/>
                <w:lang w:eastAsia="zh-TW"/>
              </w:rPr>
              <w:t>PM2.5</w:t>
            </w:r>
            <w:r w:rsidRPr="00A21C5B">
              <w:rPr>
                <w:shd w:val="clear" w:color="auto" w:fill="FFFFFF"/>
                <w:lang w:eastAsia="zh-TW"/>
              </w:rPr>
              <w:t>年均濃度下降至每立方米</w:t>
            </w:r>
            <w:r w:rsidRPr="00A21C5B">
              <w:rPr>
                <w:shd w:val="clear" w:color="auto" w:fill="FFFFFF"/>
                <w:lang w:eastAsia="zh-TW"/>
              </w:rPr>
              <w:t>20</w:t>
            </w:r>
            <w:r w:rsidRPr="00A21C5B">
              <w:rPr>
                <w:shd w:val="clear" w:color="auto" w:fill="FFFFFF"/>
                <w:lang w:eastAsia="zh-TW"/>
              </w:rPr>
              <w:t>微克。</w:t>
            </w:r>
            <w:r w:rsidRPr="00A21C5B">
              <w:rPr>
                <w:shd w:val="clear" w:color="auto" w:fill="FFFFFF"/>
                <w:lang w:eastAsia="zh-TW"/>
              </w:rPr>
              <w:t>9</w:t>
            </w:r>
            <w:r w:rsidRPr="00A21C5B">
              <w:rPr>
                <w:shd w:val="clear" w:color="auto" w:fill="FFFFFF"/>
                <w:lang w:eastAsia="zh-TW"/>
              </w:rPr>
              <w:t>個設區城市、</w:t>
            </w:r>
            <w:r w:rsidRPr="00A21C5B">
              <w:rPr>
                <w:shd w:val="clear" w:color="auto" w:fill="FFFFFF"/>
                <w:lang w:eastAsia="zh-TW"/>
              </w:rPr>
              <w:t>58</w:t>
            </w:r>
            <w:r w:rsidRPr="00A21C5B">
              <w:rPr>
                <w:shd w:val="clear" w:color="auto" w:fill="FFFFFF"/>
                <w:lang w:eastAsia="zh-TW"/>
              </w:rPr>
              <w:t>個縣級城市空氣品質達到國家空氣品質二級標準。全省九市一區、</w:t>
            </w:r>
            <w:r w:rsidRPr="00A21C5B">
              <w:rPr>
                <w:shd w:val="clear" w:color="auto" w:fill="FFFFFF"/>
                <w:lang w:eastAsia="zh-TW"/>
              </w:rPr>
              <w:t>12</w:t>
            </w:r>
            <w:r w:rsidRPr="00A21C5B">
              <w:rPr>
                <w:shd w:val="clear" w:color="auto" w:fill="FFFFFF"/>
                <w:lang w:eastAsia="zh-TW"/>
              </w:rPr>
              <w:t>個縣級市和長樂區、建陽區中，區域聲環境品質</w:t>
            </w:r>
            <w:r w:rsidRPr="00A21C5B">
              <w:rPr>
                <w:shd w:val="clear" w:color="auto" w:fill="FFFFFF"/>
                <w:lang w:eastAsia="zh-TW"/>
              </w:rPr>
              <w:t>“</w:t>
            </w:r>
            <w:r w:rsidRPr="00A21C5B">
              <w:rPr>
                <w:shd w:val="clear" w:color="auto" w:fill="FFFFFF"/>
                <w:lang w:eastAsia="zh-TW"/>
              </w:rPr>
              <w:t>二級</w:t>
            </w:r>
            <w:r w:rsidRPr="00A21C5B">
              <w:rPr>
                <w:shd w:val="clear" w:color="auto" w:fill="FFFFFF"/>
                <w:lang w:eastAsia="zh-TW"/>
              </w:rPr>
              <w:t>”</w:t>
            </w:r>
            <w:r w:rsidRPr="00A21C5B">
              <w:rPr>
                <w:shd w:val="clear" w:color="auto" w:fill="FFFFFF"/>
                <w:lang w:eastAsia="zh-TW"/>
              </w:rPr>
              <w:t>的城市</w:t>
            </w:r>
            <w:r w:rsidRPr="00A21C5B">
              <w:rPr>
                <w:shd w:val="clear" w:color="auto" w:fill="FFFFFF"/>
                <w:lang w:eastAsia="zh-TW"/>
              </w:rPr>
              <w:t>14</w:t>
            </w:r>
            <w:r w:rsidRPr="00A21C5B">
              <w:rPr>
                <w:shd w:val="clear" w:color="auto" w:fill="FFFFFF"/>
                <w:lang w:eastAsia="zh-TW"/>
              </w:rPr>
              <w:t>個；道路交通聲環境品質</w:t>
            </w:r>
            <w:r w:rsidRPr="00A21C5B">
              <w:rPr>
                <w:shd w:val="clear" w:color="auto" w:fill="FFFFFF"/>
                <w:lang w:eastAsia="zh-TW"/>
              </w:rPr>
              <w:t>“</w:t>
            </w:r>
            <w:r w:rsidRPr="00A21C5B">
              <w:rPr>
                <w:shd w:val="clear" w:color="auto" w:fill="FFFFFF"/>
                <w:lang w:eastAsia="zh-TW"/>
              </w:rPr>
              <w:t>一級</w:t>
            </w:r>
            <w:r w:rsidRPr="00A21C5B">
              <w:rPr>
                <w:shd w:val="clear" w:color="auto" w:fill="FFFFFF"/>
                <w:lang w:eastAsia="zh-TW"/>
              </w:rPr>
              <w:t>”</w:t>
            </w:r>
            <w:r w:rsidRPr="00A21C5B">
              <w:rPr>
                <w:shd w:val="clear" w:color="auto" w:fill="FFFFFF"/>
                <w:lang w:eastAsia="zh-TW"/>
              </w:rPr>
              <w:t>的城市</w:t>
            </w:r>
            <w:r w:rsidRPr="00A21C5B">
              <w:rPr>
                <w:shd w:val="clear" w:color="auto" w:fill="FFFFFF"/>
                <w:lang w:eastAsia="zh-TW"/>
              </w:rPr>
              <w:t>14</w:t>
            </w:r>
            <w:r w:rsidRPr="00A21C5B">
              <w:rPr>
                <w:shd w:val="clear" w:color="auto" w:fill="FFFFFF"/>
                <w:lang w:eastAsia="zh-TW"/>
              </w:rPr>
              <w:t>個，</w:t>
            </w:r>
            <w:r w:rsidRPr="00A21C5B">
              <w:rPr>
                <w:shd w:val="clear" w:color="auto" w:fill="FFFFFF"/>
                <w:lang w:eastAsia="zh-TW"/>
              </w:rPr>
              <w:t>“</w:t>
            </w:r>
            <w:r w:rsidRPr="00A21C5B">
              <w:rPr>
                <w:shd w:val="clear" w:color="auto" w:fill="FFFFFF"/>
                <w:lang w:eastAsia="zh-TW"/>
              </w:rPr>
              <w:t>二級</w:t>
            </w:r>
            <w:r w:rsidRPr="00A21C5B">
              <w:rPr>
                <w:shd w:val="clear" w:color="auto" w:fill="FFFFFF"/>
                <w:lang w:eastAsia="zh-TW"/>
              </w:rPr>
              <w:t>”</w:t>
            </w:r>
            <w:r w:rsidRPr="00A21C5B">
              <w:rPr>
                <w:shd w:val="clear" w:color="auto" w:fill="FFFFFF"/>
                <w:lang w:eastAsia="zh-TW"/>
              </w:rPr>
              <w:t>的城市</w:t>
            </w:r>
            <w:r w:rsidRPr="00A21C5B">
              <w:rPr>
                <w:shd w:val="clear" w:color="auto" w:fill="FFFFFF"/>
                <w:lang w:eastAsia="zh-TW"/>
              </w:rPr>
              <w:t>7</w:t>
            </w:r>
            <w:r w:rsidRPr="00A21C5B">
              <w:rPr>
                <w:shd w:val="clear" w:color="auto" w:fill="FFFFFF"/>
                <w:lang w:eastAsia="zh-TW"/>
              </w:rPr>
              <w:t>個。</w:t>
            </w:r>
            <w:r w:rsidRPr="00A21C5B">
              <w:rPr>
                <w:shd w:val="clear" w:color="auto" w:fill="FFFFFF"/>
                <w:lang w:eastAsia="zh-TW"/>
              </w:rPr>
              <w:t>9</w:t>
            </w:r>
            <w:r w:rsidRPr="00A21C5B">
              <w:rPr>
                <w:shd w:val="clear" w:color="auto" w:fill="FFFFFF"/>
                <w:lang w:eastAsia="zh-TW"/>
              </w:rPr>
              <w:t>個設區市、平潭綜合實驗區、</w:t>
            </w:r>
            <w:r w:rsidRPr="00A21C5B">
              <w:rPr>
                <w:shd w:val="clear" w:color="auto" w:fill="FFFFFF"/>
                <w:lang w:eastAsia="zh-TW"/>
              </w:rPr>
              <w:t>12</w:t>
            </w:r>
            <w:r w:rsidRPr="00A21C5B">
              <w:rPr>
                <w:shd w:val="clear" w:color="auto" w:fill="FFFFFF"/>
                <w:lang w:eastAsia="zh-TW"/>
              </w:rPr>
              <w:t>個縣級市和長樂區、建陽區城市空氣品質達到國家《環境空氣品質標準》（</w:t>
            </w:r>
            <w:r w:rsidRPr="00A21C5B">
              <w:rPr>
                <w:shd w:val="clear" w:color="auto" w:fill="FFFFFF"/>
                <w:lang w:eastAsia="zh-TW"/>
              </w:rPr>
              <w:t>GB3095-2012</w:t>
            </w:r>
            <w:r w:rsidRPr="00A21C5B">
              <w:rPr>
                <w:shd w:val="clear" w:color="auto" w:fill="FFFFFF"/>
                <w:lang w:eastAsia="zh-TW"/>
              </w:rPr>
              <w:t>）標準。上述</w:t>
            </w:r>
            <w:r w:rsidRPr="00A21C5B">
              <w:rPr>
                <w:shd w:val="clear" w:color="auto" w:fill="FFFFFF"/>
                <w:lang w:eastAsia="zh-TW"/>
              </w:rPr>
              <w:t>24</w:t>
            </w:r>
            <w:r w:rsidRPr="00A21C5B">
              <w:rPr>
                <w:shd w:val="clear" w:color="auto" w:fill="FFFFFF"/>
                <w:lang w:eastAsia="zh-TW"/>
              </w:rPr>
              <w:t>個城市中，區域聲環境品質</w:t>
            </w:r>
            <w:r w:rsidRPr="00A21C5B">
              <w:rPr>
                <w:shd w:val="clear" w:color="auto" w:fill="FFFFFF"/>
                <w:lang w:eastAsia="zh-TW"/>
              </w:rPr>
              <w:t>“</w:t>
            </w:r>
            <w:r w:rsidRPr="00A21C5B">
              <w:rPr>
                <w:shd w:val="clear" w:color="auto" w:fill="FFFFFF"/>
                <w:lang w:eastAsia="zh-TW"/>
              </w:rPr>
              <w:t>較好</w:t>
            </w:r>
            <w:r w:rsidRPr="00A21C5B">
              <w:rPr>
                <w:shd w:val="clear" w:color="auto" w:fill="FFFFFF"/>
                <w:lang w:eastAsia="zh-TW"/>
              </w:rPr>
              <w:t>”</w:t>
            </w:r>
            <w:r w:rsidRPr="00A21C5B">
              <w:rPr>
                <w:shd w:val="clear" w:color="auto" w:fill="FFFFFF"/>
                <w:lang w:eastAsia="zh-TW"/>
              </w:rPr>
              <w:t>的城市</w:t>
            </w:r>
            <w:r w:rsidRPr="00A21C5B">
              <w:rPr>
                <w:shd w:val="clear" w:color="auto" w:fill="FFFFFF"/>
                <w:lang w:eastAsia="zh-TW"/>
              </w:rPr>
              <w:t>11</w:t>
            </w:r>
            <w:r w:rsidRPr="00A21C5B">
              <w:rPr>
                <w:shd w:val="clear" w:color="auto" w:fill="FFFFFF"/>
                <w:lang w:eastAsia="zh-TW"/>
              </w:rPr>
              <w:t>個；道路交通聲環境品質</w:t>
            </w:r>
            <w:r w:rsidRPr="00A21C5B">
              <w:rPr>
                <w:shd w:val="clear" w:color="auto" w:fill="FFFFFF"/>
                <w:lang w:eastAsia="zh-TW"/>
              </w:rPr>
              <w:t>“</w:t>
            </w:r>
            <w:r w:rsidRPr="00A21C5B">
              <w:rPr>
                <w:shd w:val="clear" w:color="auto" w:fill="FFFFFF"/>
                <w:lang w:eastAsia="zh-TW"/>
              </w:rPr>
              <w:t>好</w:t>
            </w:r>
            <w:r w:rsidRPr="00A21C5B">
              <w:rPr>
                <w:shd w:val="clear" w:color="auto" w:fill="FFFFFF"/>
                <w:lang w:eastAsia="zh-TW"/>
              </w:rPr>
              <w:t>”</w:t>
            </w:r>
            <w:r w:rsidRPr="00A21C5B">
              <w:rPr>
                <w:shd w:val="clear" w:color="auto" w:fill="FFFFFF"/>
                <w:lang w:eastAsia="zh-TW"/>
              </w:rPr>
              <w:t>的城市</w:t>
            </w:r>
            <w:r w:rsidRPr="00A21C5B">
              <w:rPr>
                <w:shd w:val="clear" w:color="auto" w:fill="FFFFFF"/>
                <w:lang w:eastAsia="zh-TW"/>
              </w:rPr>
              <w:t>13</w:t>
            </w:r>
            <w:r w:rsidRPr="00A21C5B">
              <w:rPr>
                <w:shd w:val="clear" w:color="auto" w:fill="FFFFFF"/>
                <w:lang w:eastAsia="zh-TW"/>
              </w:rPr>
              <w:t>個，</w:t>
            </w:r>
            <w:r w:rsidRPr="00A21C5B">
              <w:rPr>
                <w:shd w:val="clear" w:color="auto" w:fill="FFFFFF"/>
                <w:lang w:eastAsia="zh-TW"/>
              </w:rPr>
              <w:t>“</w:t>
            </w:r>
            <w:r w:rsidRPr="00A21C5B">
              <w:rPr>
                <w:shd w:val="clear" w:color="auto" w:fill="FFFFFF"/>
                <w:lang w:eastAsia="zh-TW"/>
              </w:rPr>
              <w:t>較好</w:t>
            </w:r>
            <w:r w:rsidRPr="00A21C5B">
              <w:rPr>
                <w:shd w:val="clear" w:color="auto" w:fill="FFFFFF"/>
                <w:lang w:eastAsia="zh-TW"/>
              </w:rPr>
              <w:t>”</w:t>
            </w:r>
            <w:r w:rsidRPr="00A21C5B">
              <w:rPr>
                <w:shd w:val="clear" w:color="auto" w:fill="FFFFFF"/>
                <w:lang w:eastAsia="zh-TW"/>
              </w:rPr>
              <w:t>的城市</w:t>
            </w:r>
            <w:r w:rsidRPr="00A21C5B">
              <w:rPr>
                <w:shd w:val="clear" w:color="auto" w:fill="FFFFFF"/>
                <w:lang w:eastAsia="zh-TW"/>
              </w:rPr>
              <w:t>8</w:t>
            </w:r>
            <w:r w:rsidRPr="00A21C5B">
              <w:rPr>
                <w:shd w:val="clear" w:color="auto" w:fill="FFFFFF"/>
                <w:lang w:eastAsia="zh-TW"/>
              </w:rPr>
              <w:t>個。</w:t>
            </w:r>
          </w:p>
          <w:p w:rsidR="00AB5CDC" w:rsidRPr="00A21C5B" w:rsidRDefault="00AC0F55" w:rsidP="007B732C">
            <w:pPr>
              <w:ind w:firstLineChars="0" w:firstLine="0"/>
              <w:rPr>
                <w:lang w:eastAsia="zh-TW"/>
              </w:rPr>
            </w:pPr>
            <w:r w:rsidRPr="00A21C5B">
              <w:rPr>
                <w:shd w:val="clear" w:color="auto" w:fill="FFFFFF"/>
                <w:lang w:eastAsia="zh-TW"/>
              </w:rPr>
              <w:t>市縣生活垃圾無害化處理率</w:t>
            </w:r>
            <w:r w:rsidRPr="00A21C5B">
              <w:rPr>
                <w:shd w:val="clear" w:color="auto" w:fill="FFFFFF"/>
                <w:lang w:eastAsia="zh-TW"/>
              </w:rPr>
              <w:t>100%</w:t>
            </w:r>
            <w:r w:rsidRPr="00A21C5B">
              <w:rPr>
                <w:shd w:val="clear" w:color="auto" w:fill="FFFFFF"/>
                <w:lang w:eastAsia="zh-TW"/>
              </w:rPr>
              <w:t>，市縣汙水處理率</w:t>
            </w:r>
            <w:r w:rsidRPr="00A21C5B">
              <w:rPr>
                <w:shd w:val="clear" w:color="auto" w:fill="FFFFFF"/>
                <w:lang w:eastAsia="zh-TW"/>
              </w:rPr>
              <w:t>94.95%</w:t>
            </w:r>
            <w:r w:rsidRPr="00A21C5B">
              <w:rPr>
                <w:shd w:val="clear" w:color="auto" w:fill="FFFFFF"/>
                <w:lang w:eastAsia="zh-TW"/>
              </w:rPr>
              <w:t>。</w:t>
            </w:r>
          </w:p>
          <w:p w:rsidR="00AB5CDC" w:rsidRPr="00A21C5B" w:rsidRDefault="00AC0F55" w:rsidP="007B732C">
            <w:pPr>
              <w:ind w:firstLineChars="0" w:firstLine="0"/>
              <w:rPr>
                <w:szCs w:val="24"/>
                <w:lang w:eastAsia="zh-TW"/>
              </w:rPr>
            </w:pPr>
            <w:r w:rsidRPr="00A21C5B">
              <w:rPr>
                <w:szCs w:val="24"/>
                <w:lang w:eastAsia="zh-TW"/>
              </w:rPr>
              <w:t>2020</w:t>
            </w:r>
            <w:r w:rsidRPr="00A21C5B">
              <w:rPr>
                <w:szCs w:val="24"/>
                <w:lang w:eastAsia="zh-TW"/>
              </w:rPr>
              <w:t>年福建省</w:t>
            </w:r>
            <w:r w:rsidRPr="00A21C5B">
              <w:rPr>
                <w:szCs w:val="24"/>
                <w:lang w:eastAsia="zh-TW"/>
              </w:rPr>
              <w:t>PM2.5</w:t>
            </w:r>
            <w:r w:rsidRPr="00A21C5B">
              <w:rPr>
                <w:szCs w:val="24"/>
                <w:lang w:eastAsia="zh-TW"/>
              </w:rPr>
              <w:t>平均濃度為</w:t>
            </w:r>
            <w:r w:rsidRPr="00A21C5B">
              <w:rPr>
                <w:szCs w:val="24"/>
                <w:lang w:eastAsia="zh-TW"/>
              </w:rPr>
              <w:t>20</w:t>
            </w:r>
            <w:r w:rsidRPr="00A21C5B">
              <w:rPr>
                <w:szCs w:val="24"/>
                <w:lang w:eastAsia="zh-TW"/>
              </w:rPr>
              <w:t>微克</w:t>
            </w:r>
            <w:r w:rsidRPr="00A21C5B">
              <w:rPr>
                <w:szCs w:val="24"/>
                <w:lang w:eastAsia="zh-TW"/>
              </w:rPr>
              <w:t>/</w:t>
            </w:r>
            <w:r w:rsidRPr="00A21C5B">
              <w:rPr>
                <w:szCs w:val="24"/>
                <w:lang w:eastAsia="zh-TW"/>
              </w:rPr>
              <w:t>立方米，較</w:t>
            </w:r>
            <w:r w:rsidRPr="00A21C5B">
              <w:rPr>
                <w:szCs w:val="24"/>
                <w:lang w:eastAsia="zh-TW"/>
              </w:rPr>
              <w:t>2015</w:t>
            </w:r>
            <w:r w:rsidRPr="00A21C5B">
              <w:rPr>
                <w:szCs w:val="24"/>
                <w:lang w:eastAsia="zh-TW"/>
              </w:rPr>
              <w:t>年下降</w:t>
            </w:r>
            <w:r w:rsidRPr="00A21C5B">
              <w:rPr>
                <w:szCs w:val="24"/>
                <w:lang w:eastAsia="zh-TW"/>
              </w:rPr>
              <w:t>33.3%</w:t>
            </w:r>
            <w:r w:rsidRPr="00A21C5B">
              <w:rPr>
                <w:szCs w:val="24"/>
                <w:lang w:eastAsia="zh-TW"/>
              </w:rPr>
              <w:t>；</w:t>
            </w:r>
            <w:r w:rsidRPr="00A21C5B">
              <w:rPr>
                <w:szCs w:val="24"/>
                <w:lang w:eastAsia="zh-TW"/>
              </w:rPr>
              <w:t>PM10</w:t>
            </w:r>
            <w:r w:rsidRPr="00A21C5B">
              <w:rPr>
                <w:szCs w:val="24"/>
                <w:lang w:eastAsia="zh-TW"/>
              </w:rPr>
              <w:t>平均濃度為</w:t>
            </w:r>
            <w:r w:rsidRPr="00A21C5B">
              <w:rPr>
                <w:szCs w:val="24"/>
                <w:lang w:eastAsia="zh-TW"/>
              </w:rPr>
              <w:t>37</w:t>
            </w:r>
            <w:r w:rsidRPr="00A21C5B">
              <w:rPr>
                <w:szCs w:val="24"/>
                <w:lang w:eastAsia="zh-TW"/>
              </w:rPr>
              <w:t>微克</w:t>
            </w:r>
            <w:r w:rsidRPr="00A21C5B">
              <w:rPr>
                <w:szCs w:val="24"/>
                <w:lang w:eastAsia="zh-TW"/>
              </w:rPr>
              <w:t>/</w:t>
            </w:r>
            <w:r w:rsidRPr="00A21C5B">
              <w:rPr>
                <w:szCs w:val="24"/>
                <w:lang w:eastAsia="zh-TW"/>
              </w:rPr>
              <w:t>立方米，較</w:t>
            </w:r>
            <w:r w:rsidRPr="00A21C5B">
              <w:rPr>
                <w:szCs w:val="24"/>
                <w:lang w:eastAsia="zh-TW"/>
              </w:rPr>
              <w:t>2015</w:t>
            </w:r>
            <w:r w:rsidRPr="00A21C5B">
              <w:rPr>
                <w:szCs w:val="24"/>
                <w:lang w:eastAsia="zh-TW"/>
              </w:rPr>
              <w:t>年下降</w:t>
            </w:r>
            <w:r w:rsidRPr="00A21C5B">
              <w:rPr>
                <w:szCs w:val="24"/>
                <w:lang w:eastAsia="zh-TW"/>
              </w:rPr>
              <w:t>26%</w:t>
            </w:r>
            <w:r w:rsidRPr="00A21C5B">
              <w:rPr>
                <w:szCs w:val="24"/>
                <w:lang w:eastAsia="zh-TW"/>
              </w:rPr>
              <w:t>；優良天數比例為</w:t>
            </w:r>
            <w:r w:rsidRPr="00A21C5B">
              <w:rPr>
                <w:szCs w:val="24"/>
                <w:lang w:eastAsia="zh-TW"/>
              </w:rPr>
              <w:t>98.8%</w:t>
            </w:r>
            <w:r w:rsidRPr="00A21C5B">
              <w:rPr>
                <w:szCs w:val="24"/>
                <w:lang w:eastAsia="zh-TW"/>
              </w:rPr>
              <w:t>。</w:t>
            </w:r>
          </w:p>
          <w:p w:rsidR="00AB5CDC" w:rsidRPr="00A21C5B" w:rsidRDefault="00AC0F55" w:rsidP="007B732C">
            <w:pPr>
              <w:ind w:firstLineChars="0" w:firstLine="0"/>
              <w:rPr>
                <w:shd w:val="clear" w:color="auto" w:fill="FFFFFF"/>
                <w:lang w:eastAsia="zh-TW"/>
              </w:rPr>
            </w:pPr>
            <w:r w:rsidRPr="00A21C5B">
              <w:rPr>
                <w:szCs w:val="24"/>
                <w:lang w:eastAsia="zh-TW"/>
              </w:rPr>
              <w:t>2020</w:t>
            </w:r>
            <w:r w:rsidRPr="00A21C5B">
              <w:rPr>
                <w:szCs w:val="24"/>
                <w:lang w:eastAsia="zh-TW"/>
              </w:rPr>
              <w:t>年福建省地表水國考斷面優良水質比例</w:t>
            </w:r>
            <w:r w:rsidRPr="00A21C5B">
              <w:rPr>
                <w:szCs w:val="24"/>
                <w:lang w:eastAsia="zh-TW"/>
              </w:rPr>
              <w:t>96.4%</w:t>
            </w:r>
            <w:r w:rsidRPr="00A21C5B">
              <w:rPr>
                <w:szCs w:val="24"/>
                <w:lang w:eastAsia="zh-TW"/>
              </w:rPr>
              <w:t>，同比上升</w:t>
            </w:r>
            <w:r w:rsidRPr="00A21C5B">
              <w:rPr>
                <w:szCs w:val="24"/>
                <w:lang w:eastAsia="zh-TW"/>
              </w:rPr>
              <w:t>3.7</w:t>
            </w:r>
            <w:r w:rsidRPr="00A21C5B">
              <w:rPr>
                <w:szCs w:val="24"/>
                <w:lang w:eastAsia="zh-TW"/>
              </w:rPr>
              <w:t>個百分點，高於國家水十條考核目標（</w:t>
            </w:r>
            <w:r w:rsidRPr="00A21C5B">
              <w:rPr>
                <w:szCs w:val="24"/>
                <w:lang w:eastAsia="zh-TW"/>
              </w:rPr>
              <w:t>92.7</w:t>
            </w:r>
            <w:r w:rsidR="0024698F" w:rsidRPr="00A21C5B">
              <w:rPr>
                <w:szCs w:val="24"/>
                <w:lang w:eastAsia="zh-TW"/>
              </w:rPr>
              <w:t>%</w:t>
            </w:r>
            <w:r w:rsidRPr="00A21C5B">
              <w:rPr>
                <w:szCs w:val="24"/>
                <w:lang w:eastAsia="zh-TW"/>
              </w:rPr>
              <w:t>）要求；地表水國考斷面劣</w:t>
            </w:r>
            <w:r w:rsidRPr="00A21C5B">
              <w:rPr>
                <w:rFonts w:ascii="新細明體" w:eastAsia="新細明體" w:hAnsi="新細明體" w:cs="新細明體" w:hint="eastAsia"/>
                <w:szCs w:val="24"/>
                <w:lang w:eastAsia="zh-TW"/>
              </w:rPr>
              <w:t>Ⅴ</w:t>
            </w:r>
            <w:r w:rsidRPr="00A21C5B">
              <w:rPr>
                <w:szCs w:val="24"/>
                <w:lang w:eastAsia="zh-TW"/>
              </w:rPr>
              <w:t>類水體斷面為</w:t>
            </w:r>
            <w:r w:rsidRPr="00A21C5B">
              <w:rPr>
                <w:szCs w:val="24"/>
                <w:lang w:eastAsia="zh-TW"/>
              </w:rPr>
              <w:t>0</w:t>
            </w:r>
            <w:r w:rsidRPr="00A21C5B">
              <w:rPr>
                <w:szCs w:val="24"/>
                <w:lang w:eastAsia="zh-TW"/>
              </w:rPr>
              <w:t>，滿足國家水十條考核目標（</w:t>
            </w:r>
            <w:r w:rsidRPr="00A21C5B">
              <w:rPr>
                <w:szCs w:val="24"/>
                <w:lang w:eastAsia="zh-TW"/>
              </w:rPr>
              <w:t>0</w:t>
            </w:r>
            <w:r w:rsidR="0024698F" w:rsidRPr="00A21C5B">
              <w:rPr>
                <w:szCs w:val="24"/>
                <w:lang w:eastAsia="zh-TW"/>
              </w:rPr>
              <w:t>%</w:t>
            </w:r>
            <w:r w:rsidRPr="00A21C5B">
              <w:rPr>
                <w:szCs w:val="24"/>
                <w:lang w:eastAsia="zh-TW"/>
              </w:rPr>
              <w:t>）要求。</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商業環境</w:t>
            </w:r>
          </w:p>
        </w:tc>
        <w:tc>
          <w:tcPr>
            <w:tcW w:w="3675" w:type="pct"/>
            <w:vAlign w:val="center"/>
          </w:tcPr>
          <w:p w:rsidR="00AB5CDC" w:rsidRPr="00A21C5B" w:rsidRDefault="00AC0F55" w:rsidP="00327711">
            <w:pPr>
              <w:pStyle w:val="aff0"/>
              <w:jc w:val="both"/>
              <w:rPr>
                <w:shd w:val="clear" w:color="auto" w:fill="FFFFFF"/>
              </w:rPr>
            </w:pPr>
            <w:r w:rsidRPr="00A21C5B">
              <w:rPr>
                <w:shd w:val="clear" w:color="auto" w:fill="FFFFFF"/>
              </w:rPr>
              <w:t>2020</w:t>
            </w:r>
            <w:r w:rsidRPr="00A21C5B">
              <w:rPr>
                <w:shd w:val="clear" w:color="auto" w:fill="FFFFFF"/>
              </w:rPr>
              <w:t>末全省金融機構本外幣各項存款餘額</w:t>
            </w:r>
            <w:r w:rsidRPr="00A21C5B">
              <w:rPr>
                <w:shd w:val="clear" w:color="auto" w:fill="FFFFFF"/>
              </w:rPr>
              <w:t>56</w:t>
            </w:r>
            <w:r w:rsidR="007B732C" w:rsidRPr="00A21C5B">
              <w:rPr>
                <w:rFonts w:hint="eastAsia"/>
                <w:shd w:val="clear" w:color="auto" w:fill="FFFFFF"/>
              </w:rPr>
              <w:t>,</w:t>
            </w:r>
            <w:r w:rsidRPr="00A21C5B">
              <w:rPr>
                <w:shd w:val="clear" w:color="auto" w:fill="FFFFFF"/>
              </w:rPr>
              <w:t>386.92</w:t>
            </w:r>
            <w:r w:rsidRPr="00A21C5B">
              <w:rPr>
                <w:shd w:val="clear" w:color="auto" w:fill="FFFFFF"/>
              </w:rPr>
              <w:t>億人民幣，比上年末增長</w:t>
            </w:r>
            <w:r w:rsidRPr="00A21C5B">
              <w:rPr>
                <w:shd w:val="clear" w:color="auto" w:fill="FFFFFF"/>
              </w:rPr>
              <w:t>13.1%</w:t>
            </w:r>
            <w:r w:rsidRPr="00A21C5B">
              <w:rPr>
                <w:shd w:val="clear" w:color="auto" w:fill="FFFFFF"/>
              </w:rPr>
              <w:t>；金融機構本外幣各項貸款餘額</w:t>
            </w:r>
            <w:r w:rsidRPr="00A21C5B">
              <w:rPr>
                <w:shd w:val="clear" w:color="auto" w:fill="FFFFFF"/>
              </w:rPr>
              <w:t>59</w:t>
            </w:r>
            <w:r w:rsidR="007B732C" w:rsidRPr="00A21C5B">
              <w:rPr>
                <w:rFonts w:hint="eastAsia"/>
                <w:shd w:val="clear" w:color="auto" w:fill="FFFFFF"/>
              </w:rPr>
              <w:t>,</w:t>
            </w:r>
            <w:r w:rsidRPr="00A21C5B">
              <w:rPr>
                <w:shd w:val="clear" w:color="auto" w:fill="FFFFFF"/>
              </w:rPr>
              <w:t>859.66</w:t>
            </w:r>
            <w:r w:rsidRPr="00A21C5B">
              <w:rPr>
                <w:shd w:val="clear" w:color="auto" w:fill="FFFFFF"/>
              </w:rPr>
              <w:t>億人民幣，增長</w:t>
            </w:r>
            <w:r w:rsidRPr="00A21C5B">
              <w:rPr>
                <w:shd w:val="clear" w:color="auto" w:fill="FFFFFF"/>
              </w:rPr>
              <w:t>13.7%</w:t>
            </w:r>
            <w:r w:rsidRPr="00A21C5B">
              <w:rPr>
                <w:shd w:val="clear" w:color="auto" w:fill="FFFFFF"/>
              </w:rPr>
              <w:t>。</w:t>
            </w:r>
          </w:p>
          <w:p w:rsidR="00AB5CDC" w:rsidRPr="00A21C5B" w:rsidRDefault="00AB5CDC" w:rsidP="00327711">
            <w:pPr>
              <w:pStyle w:val="aff0"/>
              <w:jc w:val="both"/>
              <w:rPr>
                <w:shd w:val="clear" w:color="auto" w:fill="FFFFFF"/>
              </w:rPr>
            </w:pPr>
          </w:p>
          <w:p w:rsidR="00AB5CDC" w:rsidRPr="00A21C5B" w:rsidRDefault="00AC0F55" w:rsidP="00327711">
            <w:pPr>
              <w:pStyle w:val="aff0"/>
              <w:jc w:val="both"/>
              <w:rPr>
                <w:shd w:val="clear" w:color="auto" w:fill="FFFFFF"/>
              </w:rPr>
            </w:pPr>
            <w:r w:rsidRPr="00A21C5B">
              <w:rPr>
                <w:shd w:val="clear" w:color="auto" w:fill="FFFFFF"/>
              </w:rPr>
              <w:t>福建</w:t>
            </w:r>
            <w:r w:rsidRPr="00A21C5B">
              <w:rPr>
                <w:shd w:val="clear" w:color="auto" w:fill="FFFFFF"/>
              </w:rPr>
              <w:t xml:space="preserve"> 10</w:t>
            </w:r>
            <w:r w:rsidRPr="00A21C5B">
              <w:rPr>
                <w:shd w:val="clear" w:color="auto" w:fill="FFFFFF"/>
              </w:rPr>
              <w:t>個國家級經濟技術開發區：</w:t>
            </w:r>
          </w:p>
          <w:p w:rsidR="00AB5CDC" w:rsidRPr="00A21C5B" w:rsidRDefault="00AC0F55" w:rsidP="00327711">
            <w:pPr>
              <w:pStyle w:val="aff0"/>
              <w:jc w:val="both"/>
              <w:rPr>
                <w:shd w:val="clear" w:color="auto" w:fill="FFFFFF"/>
              </w:rPr>
            </w:pPr>
            <w:r w:rsidRPr="00A21C5B">
              <w:rPr>
                <w:shd w:val="clear" w:color="auto" w:fill="FFFFFF"/>
              </w:rPr>
              <w:t>福州經濟技術開發區</w:t>
            </w:r>
          </w:p>
          <w:p w:rsidR="00AB5CDC" w:rsidRPr="00A21C5B" w:rsidRDefault="00AC0F55" w:rsidP="00327711">
            <w:pPr>
              <w:pStyle w:val="aff0"/>
              <w:jc w:val="both"/>
              <w:rPr>
                <w:shd w:val="clear" w:color="auto" w:fill="FFFFFF"/>
              </w:rPr>
            </w:pPr>
            <w:r w:rsidRPr="00A21C5B">
              <w:rPr>
                <w:shd w:val="clear" w:color="auto" w:fill="FFFFFF"/>
              </w:rPr>
              <w:t>廈門海滄</w:t>
            </w:r>
            <w:r w:rsidR="005F0CBB" w:rsidRPr="00A21C5B">
              <w:rPr>
                <w:shd w:val="clear" w:color="auto" w:fill="FFFFFF"/>
              </w:rPr>
              <w:t>臺商</w:t>
            </w:r>
            <w:r w:rsidRPr="00A21C5B">
              <w:rPr>
                <w:shd w:val="clear" w:color="auto" w:fill="FFFFFF"/>
              </w:rPr>
              <w:t>投資區</w:t>
            </w:r>
          </w:p>
          <w:p w:rsidR="00AB5CDC" w:rsidRPr="00A21C5B" w:rsidRDefault="00AC0F55" w:rsidP="00327711">
            <w:pPr>
              <w:pStyle w:val="aff0"/>
              <w:jc w:val="both"/>
              <w:rPr>
                <w:shd w:val="clear" w:color="auto" w:fill="FFFFFF"/>
              </w:rPr>
            </w:pPr>
            <w:r w:rsidRPr="00A21C5B">
              <w:rPr>
                <w:shd w:val="clear" w:color="auto" w:fill="FFFFFF"/>
              </w:rPr>
              <w:t>福清融僑經濟技術開發區</w:t>
            </w:r>
          </w:p>
          <w:p w:rsidR="00AB5CDC" w:rsidRPr="00A21C5B" w:rsidRDefault="00AC0F55" w:rsidP="00327711">
            <w:pPr>
              <w:pStyle w:val="aff0"/>
              <w:jc w:val="both"/>
              <w:rPr>
                <w:shd w:val="clear" w:color="auto" w:fill="FFFFFF"/>
              </w:rPr>
            </w:pPr>
            <w:r w:rsidRPr="00A21C5B">
              <w:rPr>
                <w:shd w:val="clear" w:color="auto" w:fill="FFFFFF"/>
              </w:rPr>
              <w:t>東山經濟技術開發區</w:t>
            </w:r>
          </w:p>
          <w:p w:rsidR="00AB5CDC" w:rsidRPr="00A21C5B" w:rsidRDefault="00AC0F55" w:rsidP="00327711">
            <w:pPr>
              <w:pStyle w:val="aff0"/>
              <w:jc w:val="both"/>
              <w:rPr>
                <w:shd w:val="clear" w:color="auto" w:fill="FFFFFF"/>
              </w:rPr>
            </w:pPr>
            <w:r w:rsidRPr="00A21C5B">
              <w:rPr>
                <w:shd w:val="clear" w:color="auto" w:fill="FFFFFF"/>
              </w:rPr>
              <w:t>漳州招商局經濟技術開發區</w:t>
            </w:r>
          </w:p>
          <w:p w:rsidR="00AB5CDC" w:rsidRPr="00A21C5B" w:rsidRDefault="00AC0F55" w:rsidP="00327711">
            <w:pPr>
              <w:pStyle w:val="aff0"/>
              <w:jc w:val="both"/>
              <w:rPr>
                <w:shd w:val="clear" w:color="auto" w:fill="FFFFFF"/>
              </w:rPr>
            </w:pPr>
            <w:r w:rsidRPr="00A21C5B">
              <w:rPr>
                <w:shd w:val="clear" w:color="auto" w:fill="FFFFFF"/>
              </w:rPr>
              <w:t>泉州經濟技術開發區</w:t>
            </w:r>
          </w:p>
          <w:p w:rsidR="00AB5CDC" w:rsidRPr="00A21C5B" w:rsidRDefault="00AC0F55" w:rsidP="00327711">
            <w:pPr>
              <w:pStyle w:val="aff0"/>
              <w:jc w:val="both"/>
              <w:rPr>
                <w:shd w:val="clear" w:color="auto" w:fill="FFFFFF"/>
              </w:rPr>
            </w:pPr>
            <w:r w:rsidRPr="00A21C5B">
              <w:rPr>
                <w:shd w:val="clear" w:color="auto" w:fill="FFFFFF"/>
              </w:rPr>
              <w:t>漳州</w:t>
            </w:r>
            <w:r w:rsidR="005F0CBB" w:rsidRPr="00A21C5B">
              <w:rPr>
                <w:shd w:val="clear" w:color="auto" w:fill="FFFFFF"/>
              </w:rPr>
              <w:t>臺商</w:t>
            </w:r>
            <w:r w:rsidRPr="00A21C5B">
              <w:rPr>
                <w:shd w:val="clear" w:color="auto" w:fill="FFFFFF"/>
              </w:rPr>
              <w:t>投資區泉州</w:t>
            </w:r>
            <w:r w:rsidR="005F0CBB" w:rsidRPr="00A21C5B">
              <w:rPr>
                <w:shd w:val="clear" w:color="auto" w:fill="FFFFFF"/>
              </w:rPr>
              <w:t>臺商</w:t>
            </w:r>
            <w:r w:rsidRPr="00A21C5B">
              <w:rPr>
                <w:shd w:val="clear" w:color="auto" w:fill="FFFFFF"/>
              </w:rPr>
              <w:t>投資區</w:t>
            </w:r>
          </w:p>
          <w:p w:rsidR="00AB5CDC" w:rsidRPr="00A21C5B" w:rsidRDefault="00AC0F55" w:rsidP="00327711">
            <w:pPr>
              <w:pStyle w:val="aff0"/>
              <w:jc w:val="both"/>
              <w:rPr>
                <w:shd w:val="clear" w:color="auto" w:fill="FFFFFF"/>
              </w:rPr>
            </w:pPr>
            <w:r w:rsidRPr="00A21C5B">
              <w:rPr>
                <w:shd w:val="clear" w:color="auto" w:fill="FFFFFF"/>
              </w:rPr>
              <w:t>龍岩經濟技術開發區</w:t>
            </w:r>
          </w:p>
          <w:p w:rsidR="00AB5CDC" w:rsidRPr="00A21C5B" w:rsidRDefault="00AC0F55" w:rsidP="00327711">
            <w:pPr>
              <w:pStyle w:val="aff0"/>
              <w:jc w:val="both"/>
              <w:rPr>
                <w:shd w:val="clear" w:color="auto" w:fill="FFFFFF"/>
              </w:rPr>
            </w:pPr>
            <w:r w:rsidRPr="00A21C5B">
              <w:rPr>
                <w:shd w:val="clear" w:color="auto" w:fill="FFFFFF"/>
              </w:rPr>
              <w:t>東僑經濟技術開發區</w:t>
            </w:r>
          </w:p>
          <w:p w:rsidR="00AB5CDC" w:rsidRPr="00A21C5B" w:rsidRDefault="00AB5CDC" w:rsidP="00327711">
            <w:pPr>
              <w:pStyle w:val="aff0"/>
              <w:jc w:val="both"/>
              <w:rPr>
                <w:shd w:val="clear" w:color="auto" w:fill="FFFFFF"/>
              </w:rPr>
            </w:pPr>
          </w:p>
          <w:p w:rsidR="00AB5CDC" w:rsidRPr="00A21C5B" w:rsidRDefault="003F14D5" w:rsidP="00327711">
            <w:pPr>
              <w:pStyle w:val="aff0"/>
              <w:jc w:val="both"/>
              <w:rPr>
                <w:shd w:val="clear" w:color="auto" w:fill="FFFFFF"/>
              </w:rPr>
            </w:pPr>
            <w:r w:rsidRPr="00A21C5B">
              <w:rPr>
                <w:shd w:val="clear" w:color="auto" w:fill="FFFFFF"/>
              </w:rPr>
              <w:t>中國大陸</w:t>
            </w:r>
            <w:r w:rsidR="00AC0F55" w:rsidRPr="00A21C5B">
              <w:rPr>
                <w:shd w:val="clear" w:color="auto" w:fill="FFFFFF"/>
              </w:rPr>
              <w:t>（福建）自由貿易試驗區範圍總面積</w:t>
            </w:r>
            <w:r w:rsidR="00AC0F55" w:rsidRPr="00A21C5B">
              <w:rPr>
                <w:shd w:val="clear" w:color="auto" w:fill="FFFFFF"/>
              </w:rPr>
              <w:t>118.04</w:t>
            </w:r>
            <w:r w:rsidR="00AC0F55" w:rsidRPr="00A21C5B">
              <w:rPr>
                <w:shd w:val="clear" w:color="auto" w:fill="FFFFFF"/>
              </w:rPr>
              <w:t>平方公里，包括平潭、廈門、福州</w:t>
            </w:r>
            <w:r w:rsidR="00AC0F55" w:rsidRPr="00A21C5B">
              <w:rPr>
                <w:shd w:val="clear" w:color="auto" w:fill="FFFFFF"/>
              </w:rPr>
              <w:t>3</w:t>
            </w:r>
            <w:r w:rsidR="00AC0F55" w:rsidRPr="00A21C5B">
              <w:rPr>
                <w:shd w:val="clear" w:color="auto" w:fill="FFFFFF"/>
              </w:rPr>
              <w:t>個片區。其中平潭片區</w:t>
            </w:r>
            <w:r w:rsidR="00AC0F55" w:rsidRPr="00A21C5B">
              <w:rPr>
                <w:shd w:val="clear" w:color="auto" w:fill="FFFFFF"/>
              </w:rPr>
              <w:t>43</w:t>
            </w:r>
            <w:r w:rsidR="00AC0F55" w:rsidRPr="00A21C5B">
              <w:rPr>
                <w:shd w:val="clear" w:color="auto" w:fill="FFFFFF"/>
              </w:rPr>
              <w:t>平方公里、廈門片區</w:t>
            </w:r>
            <w:r w:rsidR="00AC0F55" w:rsidRPr="00A21C5B">
              <w:rPr>
                <w:shd w:val="clear" w:color="auto" w:fill="FFFFFF"/>
              </w:rPr>
              <w:t>43.78</w:t>
            </w:r>
            <w:r w:rsidR="00AC0F55" w:rsidRPr="00A21C5B">
              <w:rPr>
                <w:shd w:val="clear" w:color="auto" w:fill="FFFFFF"/>
              </w:rPr>
              <w:t>平方公里、福州片區</w:t>
            </w:r>
            <w:r w:rsidR="00AC0F55" w:rsidRPr="00A21C5B">
              <w:rPr>
                <w:shd w:val="clear" w:color="auto" w:fill="FFFFFF"/>
              </w:rPr>
              <w:t>31.26</w:t>
            </w:r>
            <w:r w:rsidR="00AC0F55" w:rsidRPr="00A21C5B">
              <w:rPr>
                <w:shd w:val="clear" w:color="auto" w:fill="FFFFFF"/>
              </w:rPr>
              <w:t>平方公里。按區域</w:t>
            </w:r>
            <w:r w:rsidR="002413A4" w:rsidRPr="00A21C5B">
              <w:rPr>
                <w:shd w:val="clear" w:color="auto" w:fill="FFFFFF"/>
              </w:rPr>
              <w:t>布局</w:t>
            </w:r>
            <w:r w:rsidR="00AC0F55" w:rsidRPr="00A21C5B">
              <w:rPr>
                <w:shd w:val="clear" w:color="auto" w:fill="FFFFFF"/>
              </w:rPr>
              <w:t>劃分：平潭片區重點建設兩岸共同家園和國際旅遊島，在投資貿易和資金人員往來方面實施更加自由便利的措施。廈門片區重點發展兩岸新興產業和現代服務業合作示範區、東南國際航運中心、兩岸區域性金融服務中心和兩岸貿易中心。福州片區重點建設先進製造業基地、</w:t>
            </w:r>
            <w:r w:rsidR="00AC0F55" w:rsidRPr="00A21C5B">
              <w:rPr>
                <w:shd w:val="clear" w:color="auto" w:fill="FFFFFF"/>
              </w:rPr>
              <w:t>21</w:t>
            </w:r>
            <w:r w:rsidR="00AC0F55" w:rsidRPr="00A21C5B">
              <w:rPr>
                <w:shd w:val="clear" w:color="auto" w:fill="FFFFFF"/>
              </w:rPr>
              <w:t>世紀海上絲綢之路沿線國家和地區交流合作的重要平臺、兩岸服務貿易與金融創新合作示範區。</w:t>
            </w:r>
          </w:p>
          <w:p w:rsidR="00AB5CDC" w:rsidRPr="00A21C5B" w:rsidRDefault="00AB5CDC" w:rsidP="00327711">
            <w:pPr>
              <w:pStyle w:val="aff0"/>
              <w:jc w:val="both"/>
              <w:rPr>
                <w:shd w:val="clear" w:color="auto" w:fill="FFFFFF"/>
              </w:rPr>
            </w:pPr>
          </w:p>
          <w:p w:rsidR="00AB5CDC" w:rsidRPr="00A21C5B" w:rsidRDefault="00AC0F55" w:rsidP="00327711">
            <w:pPr>
              <w:pStyle w:val="aff0"/>
              <w:jc w:val="both"/>
              <w:rPr>
                <w:shd w:val="clear" w:color="auto" w:fill="FFFFFF"/>
              </w:rPr>
            </w:pPr>
            <w:r w:rsidRPr="00A21C5B">
              <w:rPr>
                <w:shd w:val="clear" w:color="auto" w:fill="FFFFFF"/>
              </w:rPr>
              <w:t>對</w:t>
            </w:r>
            <w:r w:rsidR="002413A4" w:rsidRPr="00A21C5B">
              <w:rPr>
                <w:rFonts w:hint="eastAsia"/>
                <w:shd w:val="clear" w:color="auto" w:fill="FFFFFF"/>
              </w:rPr>
              <w:t>臺</w:t>
            </w:r>
            <w:r w:rsidRPr="00A21C5B">
              <w:rPr>
                <w:shd w:val="clear" w:color="auto" w:fill="FFFFFF"/>
              </w:rPr>
              <w:t>是福建自貿試驗區的特色和優勢：</w:t>
            </w:r>
          </w:p>
          <w:p w:rsidR="00AB5CDC" w:rsidRPr="00A21C5B" w:rsidRDefault="00AC0F55" w:rsidP="00327711">
            <w:pPr>
              <w:pStyle w:val="aff0"/>
              <w:jc w:val="both"/>
              <w:rPr>
                <w:shd w:val="clear" w:color="auto" w:fill="FFFFFF"/>
              </w:rPr>
            </w:pPr>
            <w:r w:rsidRPr="00A21C5B">
              <w:rPr>
                <w:shd w:val="clear" w:color="auto" w:fill="FFFFFF"/>
              </w:rPr>
              <w:t>一是深化產業融合。積極推動兩岸電子信息、光學儀器、精密機械等產業聯動發展。截止</w:t>
            </w:r>
            <w:r w:rsidRPr="00A21C5B">
              <w:rPr>
                <w:shd w:val="clear" w:color="auto" w:fill="FFFFFF"/>
              </w:rPr>
              <w:t>2020</w:t>
            </w:r>
            <w:r w:rsidRPr="00A21C5B">
              <w:rPr>
                <w:shd w:val="clear" w:color="auto" w:fill="FFFFFF"/>
              </w:rPr>
              <w:t>年</w:t>
            </w:r>
            <w:r w:rsidRPr="00A21C5B">
              <w:rPr>
                <w:shd w:val="clear" w:color="auto" w:fill="FFFFFF"/>
              </w:rPr>
              <w:t>4</w:t>
            </w:r>
            <w:r w:rsidRPr="00A21C5B">
              <w:rPr>
                <w:shd w:val="clear" w:color="auto" w:fill="FFFFFF"/>
              </w:rPr>
              <w:t>月以來，福建自貿試驗區累計新增</w:t>
            </w:r>
            <w:r w:rsidR="005F0CBB" w:rsidRPr="00A21C5B">
              <w:rPr>
                <w:shd w:val="clear" w:color="auto" w:fill="FFFFFF"/>
              </w:rPr>
              <w:t>臺資</w:t>
            </w:r>
            <w:r w:rsidRPr="00A21C5B">
              <w:rPr>
                <w:shd w:val="clear" w:color="auto" w:fill="FFFFFF"/>
              </w:rPr>
              <w:t>企業</w:t>
            </w:r>
            <w:r w:rsidRPr="00A21C5B">
              <w:rPr>
                <w:shd w:val="clear" w:color="auto" w:fill="FFFFFF"/>
              </w:rPr>
              <w:t>2</w:t>
            </w:r>
            <w:r w:rsidR="00327711" w:rsidRPr="00A21C5B">
              <w:rPr>
                <w:rFonts w:hint="eastAsia"/>
                <w:shd w:val="clear" w:color="auto" w:fill="FFFFFF"/>
              </w:rPr>
              <w:t>,</w:t>
            </w:r>
            <w:r w:rsidRPr="00A21C5B">
              <w:rPr>
                <w:shd w:val="clear" w:color="auto" w:fill="FFFFFF"/>
              </w:rPr>
              <w:t>520</w:t>
            </w:r>
            <w:r w:rsidRPr="00A21C5B">
              <w:rPr>
                <w:shd w:val="clear" w:color="auto" w:fill="FFFFFF"/>
              </w:rPr>
              <w:t>家，成為</w:t>
            </w:r>
            <w:r w:rsidR="005F0CBB" w:rsidRPr="00A21C5B">
              <w:rPr>
                <w:shd w:val="clear" w:color="auto" w:fill="FFFFFF"/>
              </w:rPr>
              <w:t>臺商</w:t>
            </w:r>
            <w:r w:rsidRPr="00A21C5B">
              <w:rPr>
                <w:shd w:val="clear" w:color="auto" w:fill="FFFFFF"/>
              </w:rPr>
              <w:t>投資的首選地。福建自貿試驗區</w:t>
            </w:r>
            <w:r w:rsidRPr="00A21C5B">
              <w:rPr>
                <w:shd w:val="clear" w:color="auto" w:fill="FFFFFF"/>
              </w:rPr>
              <w:t>2020</w:t>
            </w:r>
            <w:r w:rsidRPr="00A21C5B">
              <w:rPr>
                <w:shd w:val="clear" w:color="auto" w:fill="FFFFFF"/>
              </w:rPr>
              <w:t>年新增</w:t>
            </w:r>
            <w:r w:rsidR="005F0CBB" w:rsidRPr="00A21C5B">
              <w:rPr>
                <w:shd w:val="clear" w:color="auto" w:fill="FFFFFF"/>
              </w:rPr>
              <w:t>臺資</w:t>
            </w:r>
            <w:r w:rsidRPr="00A21C5B">
              <w:rPr>
                <w:shd w:val="clear" w:color="auto" w:fill="FFFFFF"/>
              </w:rPr>
              <w:t>企業</w:t>
            </w:r>
            <w:r w:rsidRPr="00A21C5B">
              <w:rPr>
                <w:shd w:val="clear" w:color="auto" w:fill="FFFFFF"/>
              </w:rPr>
              <w:t>230</w:t>
            </w:r>
            <w:r w:rsidRPr="00A21C5B">
              <w:rPr>
                <w:shd w:val="clear" w:color="auto" w:fill="FFFFFF"/>
              </w:rPr>
              <w:t>家，合同</w:t>
            </w:r>
            <w:r w:rsidR="005F0CBB" w:rsidRPr="00A21C5B">
              <w:rPr>
                <w:shd w:val="clear" w:color="auto" w:fill="FFFFFF"/>
              </w:rPr>
              <w:t>臺資</w:t>
            </w:r>
            <w:r w:rsidRPr="00A21C5B">
              <w:rPr>
                <w:shd w:val="clear" w:color="auto" w:fill="FFFFFF"/>
              </w:rPr>
              <w:t>7.7</w:t>
            </w:r>
            <w:r w:rsidRPr="00A21C5B">
              <w:rPr>
                <w:shd w:val="clear" w:color="auto" w:fill="FFFFFF"/>
              </w:rPr>
              <w:t>億美元，分別占全省同期的</w:t>
            </w:r>
            <w:r w:rsidRPr="00A21C5B">
              <w:rPr>
                <w:shd w:val="clear" w:color="auto" w:fill="FFFFFF"/>
              </w:rPr>
              <w:t>18.7%</w:t>
            </w:r>
            <w:r w:rsidRPr="00A21C5B">
              <w:rPr>
                <w:shd w:val="clear" w:color="auto" w:fill="FFFFFF"/>
              </w:rPr>
              <w:t>、</w:t>
            </w:r>
            <w:r w:rsidRPr="00A21C5B">
              <w:rPr>
                <w:shd w:val="clear" w:color="auto" w:fill="FFFFFF"/>
              </w:rPr>
              <w:t>22.7%</w:t>
            </w:r>
            <w:r w:rsidR="00327711" w:rsidRPr="00A21C5B">
              <w:rPr>
                <w:shd w:val="clear" w:color="auto" w:fill="FFFFFF"/>
              </w:rPr>
              <w:t>。</w:t>
            </w:r>
          </w:p>
          <w:p w:rsidR="00AB5CDC" w:rsidRPr="00A21C5B" w:rsidRDefault="00AC0F55" w:rsidP="00327711">
            <w:pPr>
              <w:pStyle w:val="aff0"/>
              <w:jc w:val="both"/>
              <w:rPr>
                <w:shd w:val="clear" w:color="auto" w:fill="FFFFFF"/>
              </w:rPr>
            </w:pPr>
            <w:r w:rsidRPr="00A21C5B">
              <w:rPr>
                <w:shd w:val="clear" w:color="auto" w:fill="FFFFFF"/>
              </w:rPr>
              <w:t>二是創新通關模式。設立全國唯一的兩岸檢驗檢疫數據交換中心，實現與</w:t>
            </w:r>
            <w:r w:rsidR="005F0CBB" w:rsidRPr="00A21C5B">
              <w:rPr>
                <w:shd w:val="clear" w:color="auto" w:fill="FFFFFF"/>
              </w:rPr>
              <w:t>臺灣</w:t>
            </w:r>
            <w:r w:rsidRPr="00A21C5B">
              <w:rPr>
                <w:shd w:val="clear" w:color="auto" w:fill="FFFFFF"/>
              </w:rPr>
              <w:t>地區</w:t>
            </w:r>
            <w:r w:rsidRPr="00A21C5B">
              <w:rPr>
                <w:shd w:val="clear" w:color="auto" w:fill="FFFFFF"/>
              </w:rPr>
              <w:t>“</w:t>
            </w:r>
            <w:r w:rsidRPr="00A21C5B">
              <w:rPr>
                <w:shd w:val="clear" w:color="auto" w:fill="FFFFFF"/>
              </w:rPr>
              <w:t>關貿網</w:t>
            </w:r>
            <w:r w:rsidRPr="00A21C5B">
              <w:rPr>
                <w:shd w:val="clear" w:color="auto" w:fill="FFFFFF"/>
              </w:rPr>
              <w:t>”</w:t>
            </w:r>
            <w:r w:rsidRPr="00A21C5B">
              <w:rPr>
                <w:shd w:val="clear" w:color="auto" w:fill="FFFFFF"/>
              </w:rPr>
              <w:t>雙向數據互通和即時傳輸。對原產於</w:t>
            </w:r>
            <w:r w:rsidR="005F0CBB" w:rsidRPr="00A21C5B">
              <w:rPr>
                <w:shd w:val="clear" w:color="auto" w:fill="FFFFFF"/>
              </w:rPr>
              <w:t>臺灣</w:t>
            </w:r>
            <w:r w:rsidRPr="00A21C5B">
              <w:rPr>
                <w:shd w:val="clear" w:color="auto" w:fill="FFFFFF"/>
              </w:rPr>
              <w:t>地區的小家電、白酒、服裝等商品，率先採信</w:t>
            </w:r>
            <w:r w:rsidR="005F0CBB" w:rsidRPr="00A21C5B">
              <w:rPr>
                <w:shd w:val="clear" w:color="auto" w:fill="FFFFFF"/>
              </w:rPr>
              <w:t>臺灣</w:t>
            </w:r>
            <w:r w:rsidRPr="00A21C5B">
              <w:rPr>
                <w:shd w:val="clear" w:color="auto" w:fill="FFFFFF"/>
              </w:rPr>
              <w:t>地區協力廠商機構檢驗檢測和認證結果。對</w:t>
            </w:r>
            <w:r w:rsidR="005F0CBB" w:rsidRPr="00A21C5B">
              <w:rPr>
                <w:shd w:val="clear" w:color="auto" w:fill="FFFFFF"/>
              </w:rPr>
              <w:t>臺灣</w:t>
            </w:r>
            <w:r w:rsidRPr="00A21C5B">
              <w:rPr>
                <w:shd w:val="clear" w:color="auto" w:fill="FFFFFF"/>
              </w:rPr>
              <w:t>地區水果實施</w:t>
            </w:r>
            <w:r w:rsidRPr="00A21C5B">
              <w:rPr>
                <w:shd w:val="clear" w:color="auto" w:fill="FFFFFF"/>
              </w:rPr>
              <w:t>“</w:t>
            </w:r>
            <w:r w:rsidRPr="00A21C5B">
              <w:rPr>
                <w:shd w:val="clear" w:color="auto" w:fill="FFFFFF"/>
              </w:rPr>
              <w:t>先放行後報關，先上架後抽檢</w:t>
            </w:r>
            <w:r w:rsidRPr="00A21C5B">
              <w:rPr>
                <w:shd w:val="clear" w:color="auto" w:fill="FFFFFF"/>
              </w:rPr>
              <w:t>”</w:t>
            </w:r>
            <w:r w:rsidRPr="00A21C5B">
              <w:rPr>
                <w:shd w:val="clear" w:color="auto" w:fill="FFFFFF"/>
              </w:rPr>
              <w:t>，實現</w:t>
            </w:r>
            <w:r w:rsidRPr="00A21C5B">
              <w:rPr>
                <w:shd w:val="clear" w:color="auto" w:fill="FFFFFF"/>
              </w:rPr>
              <w:t>“</w:t>
            </w:r>
            <w:r w:rsidR="005F0CBB" w:rsidRPr="00A21C5B">
              <w:rPr>
                <w:shd w:val="clear" w:color="auto" w:fill="FFFFFF"/>
              </w:rPr>
              <w:t>臺灣</w:t>
            </w:r>
            <w:r w:rsidRPr="00A21C5B">
              <w:rPr>
                <w:shd w:val="clear" w:color="auto" w:fill="FFFFFF"/>
              </w:rPr>
              <w:t>地區上午採摘，</w:t>
            </w:r>
            <w:r w:rsidR="002413A4" w:rsidRPr="00A21C5B">
              <w:rPr>
                <w:rFonts w:hint="eastAsia"/>
                <w:shd w:val="clear" w:color="auto" w:fill="FFFFFF"/>
              </w:rPr>
              <w:t>中國</w:t>
            </w:r>
            <w:r w:rsidRPr="00A21C5B">
              <w:rPr>
                <w:shd w:val="clear" w:color="auto" w:fill="FFFFFF"/>
              </w:rPr>
              <w:t>大陸下午上架</w:t>
            </w:r>
            <w:r w:rsidRPr="00A21C5B">
              <w:rPr>
                <w:shd w:val="clear" w:color="auto" w:fill="FFFFFF"/>
              </w:rPr>
              <w:t>”</w:t>
            </w:r>
            <w:r w:rsidRPr="00A21C5B">
              <w:rPr>
                <w:shd w:val="clear" w:color="auto" w:fill="FFFFFF"/>
              </w:rPr>
              <w:t>。</w:t>
            </w:r>
            <w:r w:rsidR="005F0CBB" w:rsidRPr="00A21C5B">
              <w:rPr>
                <w:shd w:val="clear" w:color="auto" w:fill="FFFFFF"/>
              </w:rPr>
              <w:t>臺灣</w:t>
            </w:r>
            <w:r w:rsidRPr="00A21C5B">
              <w:rPr>
                <w:shd w:val="clear" w:color="auto" w:fill="FFFFFF"/>
              </w:rPr>
              <w:t>地區進</w:t>
            </w:r>
            <w:r w:rsidR="002413A4" w:rsidRPr="00A21C5B">
              <w:rPr>
                <w:rFonts w:hint="eastAsia"/>
                <w:shd w:val="clear" w:color="auto" w:fill="FFFFFF"/>
              </w:rPr>
              <w:t>中國</w:t>
            </w:r>
            <w:r w:rsidRPr="00A21C5B">
              <w:rPr>
                <w:shd w:val="clear" w:color="auto" w:fill="FFFFFF"/>
              </w:rPr>
              <w:t>大陸的</w:t>
            </w:r>
            <w:r w:rsidRPr="00A21C5B">
              <w:rPr>
                <w:shd w:val="clear" w:color="auto" w:fill="FFFFFF"/>
              </w:rPr>
              <w:t>90%</w:t>
            </w:r>
            <w:r w:rsidRPr="00A21C5B">
              <w:rPr>
                <w:shd w:val="clear" w:color="auto" w:fill="FFFFFF"/>
              </w:rPr>
              <w:t>水果、</w:t>
            </w:r>
            <w:r w:rsidRPr="00A21C5B">
              <w:rPr>
                <w:shd w:val="clear" w:color="auto" w:fill="FFFFFF"/>
              </w:rPr>
              <w:t>50%</w:t>
            </w:r>
            <w:r w:rsidRPr="00A21C5B">
              <w:rPr>
                <w:shd w:val="clear" w:color="auto" w:fill="FFFFFF"/>
              </w:rPr>
              <w:t>食品經福建口岸入境。福建已經成為</w:t>
            </w:r>
            <w:r w:rsidR="005F0CBB" w:rsidRPr="00A21C5B">
              <w:rPr>
                <w:shd w:val="clear" w:color="auto" w:fill="FFFFFF"/>
              </w:rPr>
              <w:t>臺灣</w:t>
            </w:r>
            <w:r w:rsidRPr="00A21C5B">
              <w:rPr>
                <w:shd w:val="clear" w:color="auto" w:fill="FFFFFF"/>
              </w:rPr>
              <w:t>地區商品輸</w:t>
            </w:r>
            <w:r w:rsidR="002413A4" w:rsidRPr="00A21C5B">
              <w:rPr>
                <w:rFonts w:hint="eastAsia"/>
                <w:shd w:val="clear" w:color="auto" w:fill="FFFFFF"/>
              </w:rPr>
              <w:t>中國</w:t>
            </w:r>
            <w:r w:rsidRPr="00A21C5B">
              <w:rPr>
                <w:shd w:val="clear" w:color="auto" w:fill="FFFFFF"/>
              </w:rPr>
              <w:t>大陸最便捷的通道。</w:t>
            </w:r>
          </w:p>
          <w:p w:rsidR="00AB5CDC" w:rsidRPr="00A21C5B" w:rsidRDefault="00AC0F55" w:rsidP="00327711">
            <w:pPr>
              <w:pStyle w:val="aff0"/>
              <w:jc w:val="both"/>
              <w:rPr>
                <w:shd w:val="clear" w:color="auto" w:fill="FFFFFF"/>
              </w:rPr>
            </w:pPr>
            <w:r w:rsidRPr="00A21C5B">
              <w:rPr>
                <w:shd w:val="clear" w:color="auto" w:fill="FFFFFF"/>
              </w:rPr>
              <w:t>三是加強金融合作。設立</w:t>
            </w:r>
            <w:r w:rsidR="002413A4" w:rsidRPr="00A21C5B">
              <w:rPr>
                <w:rFonts w:hint="eastAsia"/>
                <w:shd w:val="clear" w:color="auto" w:fill="FFFFFF"/>
              </w:rPr>
              <w:t>中國</w:t>
            </w:r>
            <w:r w:rsidRPr="00A21C5B">
              <w:rPr>
                <w:shd w:val="clear" w:color="auto" w:fill="FFFFFF"/>
              </w:rPr>
              <w:t>大陸首家合資全牌照證券公司，有</w:t>
            </w:r>
            <w:r w:rsidRPr="00A21C5B">
              <w:rPr>
                <w:shd w:val="clear" w:color="auto" w:fill="FFFFFF"/>
              </w:rPr>
              <w:t>23</w:t>
            </w:r>
            <w:r w:rsidRPr="00A21C5B">
              <w:rPr>
                <w:shd w:val="clear" w:color="auto" w:fill="FFFFFF"/>
              </w:rPr>
              <w:t>家</w:t>
            </w:r>
            <w:r w:rsidR="005F0CBB" w:rsidRPr="00A21C5B">
              <w:rPr>
                <w:shd w:val="clear" w:color="auto" w:fill="FFFFFF"/>
              </w:rPr>
              <w:t>臺資</w:t>
            </w:r>
            <w:r w:rsidRPr="00A21C5B">
              <w:rPr>
                <w:shd w:val="clear" w:color="auto" w:fill="FFFFFF"/>
              </w:rPr>
              <w:t>金融機構落戶福建，居全國第</w:t>
            </w:r>
            <w:r w:rsidRPr="00A21C5B">
              <w:rPr>
                <w:shd w:val="clear" w:color="auto" w:fill="FFFFFF"/>
              </w:rPr>
              <w:t>2</w:t>
            </w:r>
            <w:r w:rsidRPr="00A21C5B">
              <w:rPr>
                <w:shd w:val="clear" w:color="auto" w:fill="FFFFFF"/>
              </w:rPr>
              <w:t>位。</w:t>
            </w:r>
            <w:r w:rsidRPr="00A21C5B">
              <w:rPr>
                <w:shd w:val="clear" w:color="auto" w:fill="FFFFFF"/>
              </w:rPr>
              <w:t>23</w:t>
            </w:r>
            <w:r w:rsidRPr="00A21C5B">
              <w:rPr>
                <w:shd w:val="clear" w:color="auto" w:fill="FFFFFF"/>
              </w:rPr>
              <w:t>家</w:t>
            </w:r>
            <w:r w:rsidR="005F0CBB" w:rsidRPr="00A21C5B">
              <w:rPr>
                <w:shd w:val="clear" w:color="auto" w:fill="FFFFFF"/>
              </w:rPr>
              <w:t>臺灣</w:t>
            </w:r>
            <w:r w:rsidRPr="00A21C5B">
              <w:rPr>
                <w:shd w:val="clear" w:color="auto" w:fill="FFFFFF"/>
              </w:rPr>
              <w:t>地區銀行機構在廈門開立</w:t>
            </w:r>
            <w:r w:rsidRPr="00A21C5B">
              <w:rPr>
                <w:shd w:val="clear" w:color="auto" w:fill="FFFFFF"/>
              </w:rPr>
              <w:t>41</w:t>
            </w:r>
            <w:r w:rsidRPr="00A21C5B">
              <w:rPr>
                <w:shd w:val="clear" w:color="auto" w:fill="FFFFFF"/>
              </w:rPr>
              <w:t>個人民幣代理清算帳戶，清算金額</w:t>
            </w:r>
            <w:r w:rsidRPr="00A21C5B">
              <w:rPr>
                <w:shd w:val="clear" w:color="auto" w:fill="FFFFFF"/>
              </w:rPr>
              <w:t>1</w:t>
            </w:r>
            <w:r w:rsidR="00327711" w:rsidRPr="00A21C5B">
              <w:rPr>
                <w:rFonts w:hint="eastAsia"/>
                <w:shd w:val="clear" w:color="auto" w:fill="FFFFFF"/>
              </w:rPr>
              <w:t>,</w:t>
            </w:r>
            <w:r w:rsidRPr="00A21C5B">
              <w:rPr>
                <w:shd w:val="clear" w:color="auto" w:fill="FFFFFF"/>
              </w:rPr>
              <w:t>300</w:t>
            </w:r>
            <w:r w:rsidRPr="00A21C5B">
              <w:rPr>
                <w:shd w:val="clear" w:color="auto" w:fill="FFFFFF"/>
              </w:rPr>
              <w:t>多億元。開展對</w:t>
            </w:r>
            <w:r w:rsidR="002413A4" w:rsidRPr="00A21C5B">
              <w:rPr>
                <w:rFonts w:hint="eastAsia"/>
                <w:shd w:val="clear" w:color="auto" w:fill="FFFFFF"/>
              </w:rPr>
              <w:t>臺</w:t>
            </w:r>
            <w:r w:rsidRPr="00A21C5B">
              <w:rPr>
                <w:shd w:val="clear" w:color="auto" w:fill="FFFFFF"/>
              </w:rPr>
              <w:t>跨境人民幣貸款業務，提款金額占</w:t>
            </w:r>
            <w:r w:rsidR="002413A4" w:rsidRPr="00A21C5B">
              <w:rPr>
                <w:rFonts w:hint="eastAsia"/>
                <w:shd w:val="clear" w:color="auto" w:fill="FFFFFF"/>
              </w:rPr>
              <w:t>中國</w:t>
            </w:r>
            <w:r w:rsidRPr="00A21C5B">
              <w:rPr>
                <w:shd w:val="clear" w:color="auto" w:fill="FFFFFF"/>
              </w:rPr>
              <w:t>大陸試點業務總量的</w:t>
            </w:r>
            <w:r w:rsidRPr="00A21C5B">
              <w:rPr>
                <w:shd w:val="clear" w:color="auto" w:fill="FFFFFF"/>
              </w:rPr>
              <w:t>90%</w:t>
            </w:r>
            <w:r w:rsidRPr="00A21C5B">
              <w:rPr>
                <w:shd w:val="clear" w:color="auto" w:fill="FFFFFF"/>
              </w:rPr>
              <w:t>。實施</w:t>
            </w:r>
            <w:r w:rsidR="005F0CBB" w:rsidRPr="00A21C5B">
              <w:rPr>
                <w:shd w:val="clear" w:color="auto" w:fill="FFFFFF"/>
              </w:rPr>
              <w:t>臺資</w:t>
            </w:r>
            <w:r w:rsidRPr="00A21C5B">
              <w:rPr>
                <w:shd w:val="clear" w:color="auto" w:fill="FFFFFF"/>
              </w:rPr>
              <w:t>企業資本項目管理便利化試點，讓資金結匯更便捷，外債借用更多元。</w:t>
            </w:r>
          </w:p>
          <w:p w:rsidR="00AB5CDC" w:rsidRPr="00A21C5B" w:rsidRDefault="00AC0F55" w:rsidP="00327711">
            <w:pPr>
              <w:pStyle w:val="aff0"/>
              <w:jc w:val="both"/>
              <w:rPr>
                <w:shd w:val="clear" w:color="auto" w:fill="FFFFFF"/>
              </w:rPr>
            </w:pPr>
            <w:r w:rsidRPr="00A21C5B">
              <w:rPr>
                <w:shd w:val="clear" w:color="auto" w:fill="FFFFFF"/>
              </w:rPr>
              <w:t>四是促進創新創業。率先落實同等待遇，便利臺胞往來。實施卡式臺胞證</w:t>
            </w:r>
            <w:r w:rsidRPr="00A21C5B">
              <w:rPr>
                <w:shd w:val="clear" w:color="auto" w:fill="FFFFFF"/>
              </w:rPr>
              <w:t>“</w:t>
            </w:r>
            <w:r w:rsidRPr="00A21C5B">
              <w:rPr>
                <w:shd w:val="clear" w:color="auto" w:fill="FFFFFF"/>
              </w:rPr>
              <w:t>零距離</w:t>
            </w:r>
            <w:r w:rsidRPr="00A21C5B">
              <w:rPr>
                <w:shd w:val="clear" w:color="auto" w:fill="FFFFFF"/>
              </w:rPr>
              <w:t>”</w:t>
            </w:r>
            <w:r w:rsidRPr="00A21C5B">
              <w:rPr>
                <w:shd w:val="clear" w:color="auto" w:fill="FFFFFF"/>
              </w:rPr>
              <w:t>辦理等政策，臺胞</w:t>
            </w:r>
            <w:r w:rsidRPr="00A21C5B">
              <w:rPr>
                <w:shd w:val="clear" w:color="auto" w:fill="FFFFFF"/>
              </w:rPr>
              <w:t>“</w:t>
            </w:r>
            <w:r w:rsidRPr="00A21C5B">
              <w:rPr>
                <w:shd w:val="clear" w:color="auto" w:fill="FFFFFF"/>
              </w:rPr>
              <w:t>足不出島</w:t>
            </w:r>
            <w:r w:rsidRPr="00A21C5B">
              <w:rPr>
                <w:shd w:val="clear" w:color="auto" w:fill="FFFFFF"/>
              </w:rPr>
              <w:t>”</w:t>
            </w:r>
            <w:r w:rsidRPr="00A21C5B">
              <w:rPr>
                <w:shd w:val="clear" w:color="auto" w:fill="FFFFFF"/>
              </w:rPr>
              <w:t>即可辦證，卡式臺胞證辦理量占全國總量七成。全國首推臺胞</w:t>
            </w:r>
            <w:r w:rsidRPr="00A21C5B">
              <w:rPr>
                <w:shd w:val="clear" w:color="auto" w:fill="FFFFFF"/>
              </w:rPr>
              <w:t>“</w:t>
            </w:r>
            <w:r w:rsidRPr="00A21C5B">
              <w:rPr>
                <w:shd w:val="clear" w:color="auto" w:fill="FFFFFF"/>
              </w:rPr>
              <w:t>麒麟卡</w:t>
            </w:r>
            <w:r w:rsidRPr="00A21C5B">
              <w:rPr>
                <w:shd w:val="clear" w:color="auto" w:fill="FFFFFF"/>
              </w:rPr>
              <w:t>”</w:t>
            </w:r>
            <w:r w:rsidRPr="00A21C5B">
              <w:rPr>
                <w:shd w:val="clear" w:color="auto" w:fill="FFFFFF"/>
              </w:rPr>
              <w:t>及</w:t>
            </w:r>
            <w:r w:rsidRPr="00A21C5B">
              <w:rPr>
                <w:shd w:val="clear" w:color="auto" w:fill="FFFFFF"/>
              </w:rPr>
              <w:t>“</w:t>
            </w:r>
            <w:r w:rsidRPr="00A21C5B">
              <w:rPr>
                <w:shd w:val="clear" w:color="auto" w:fill="FFFFFF"/>
              </w:rPr>
              <w:t>金融信用證書</w:t>
            </w:r>
            <w:r w:rsidRPr="00A21C5B">
              <w:rPr>
                <w:shd w:val="clear" w:color="auto" w:fill="FFFFFF"/>
              </w:rPr>
              <w:t>”</w:t>
            </w:r>
            <w:r w:rsidRPr="00A21C5B">
              <w:rPr>
                <w:shd w:val="clear" w:color="auto" w:fill="FFFFFF"/>
              </w:rPr>
              <w:t>，提供貸款、擔保、授信等金融服務。直接采認</w:t>
            </w:r>
            <w:r w:rsidR="005F0CBB" w:rsidRPr="00A21C5B">
              <w:rPr>
                <w:shd w:val="clear" w:color="auto" w:fill="FFFFFF"/>
              </w:rPr>
              <w:t>臺灣</w:t>
            </w:r>
            <w:r w:rsidRPr="00A21C5B">
              <w:rPr>
                <w:shd w:val="clear" w:color="auto" w:fill="FFFFFF"/>
              </w:rPr>
              <w:t>居民</w:t>
            </w:r>
            <w:r w:rsidRPr="00A21C5B">
              <w:rPr>
                <w:shd w:val="clear" w:color="auto" w:fill="FFFFFF"/>
              </w:rPr>
              <w:t>20</w:t>
            </w:r>
            <w:r w:rsidRPr="00A21C5B">
              <w:rPr>
                <w:shd w:val="clear" w:color="auto" w:fill="FFFFFF"/>
              </w:rPr>
              <w:t>個工種職業資格、</w:t>
            </w:r>
            <w:r w:rsidRPr="00A21C5B">
              <w:rPr>
                <w:shd w:val="clear" w:color="auto" w:fill="FFFFFF"/>
              </w:rPr>
              <w:t>52</w:t>
            </w:r>
            <w:r w:rsidRPr="00A21C5B">
              <w:rPr>
                <w:shd w:val="clear" w:color="auto" w:fill="FFFFFF"/>
              </w:rPr>
              <w:t>項</w:t>
            </w:r>
            <w:r w:rsidR="005F0CBB" w:rsidRPr="00A21C5B">
              <w:rPr>
                <w:shd w:val="clear" w:color="auto" w:fill="FFFFFF"/>
              </w:rPr>
              <w:t>臺灣</w:t>
            </w:r>
            <w:r w:rsidRPr="00A21C5B">
              <w:rPr>
                <w:shd w:val="clear" w:color="auto" w:fill="FFFFFF"/>
              </w:rPr>
              <w:t>地區職稱，已有</w:t>
            </w:r>
            <w:r w:rsidRPr="00A21C5B">
              <w:rPr>
                <w:shd w:val="clear" w:color="auto" w:fill="FFFFFF"/>
              </w:rPr>
              <w:t>300</w:t>
            </w:r>
            <w:r w:rsidRPr="00A21C5B">
              <w:rPr>
                <w:shd w:val="clear" w:color="auto" w:fill="FFFFFF"/>
              </w:rPr>
              <w:t>多位</w:t>
            </w:r>
            <w:r w:rsidR="002413A4" w:rsidRPr="00A21C5B">
              <w:rPr>
                <w:rFonts w:hint="eastAsia"/>
                <w:shd w:val="clear" w:color="auto" w:fill="FFFFFF"/>
              </w:rPr>
              <w:t>臺</w:t>
            </w:r>
            <w:r w:rsidRPr="00A21C5B">
              <w:rPr>
                <w:shd w:val="clear" w:color="auto" w:fill="FFFFFF"/>
              </w:rPr>
              <w:t>籍建築師、醫師、教師、導遊持</w:t>
            </w:r>
            <w:r w:rsidR="005F0CBB" w:rsidRPr="00A21C5B">
              <w:rPr>
                <w:shd w:val="clear" w:color="auto" w:fill="FFFFFF"/>
              </w:rPr>
              <w:t>臺灣</w:t>
            </w:r>
            <w:r w:rsidRPr="00A21C5B">
              <w:rPr>
                <w:shd w:val="clear" w:color="auto" w:fill="FFFFFF"/>
              </w:rPr>
              <w:t>地區相關證書在自貿試驗區備案執業。設立</w:t>
            </w:r>
            <w:r w:rsidRPr="00A21C5B">
              <w:rPr>
                <w:shd w:val="clear" w:color="auto" w:fill="FFFFFF"/>
              </w:rPr>
              <w:t>13</w:t>
            </w:r>
            <w:r w:rsidRPr="00A21C5B">
              <w:rPr>
                <w:shd w:val="clear" w:color="auto" w:fill="FFFFFF"/>
              </w:rPr>
              <w:t>個</w:t>
            </w:r>
            <w:r w:rsidR="005F0CBB" w:rsidRPr="00A21C5B">
              <w:rPr>
                <w:shd w:val="clear" w:color="auto" w:fill="FFFFFF"/>
              </w:rPr>
              <w:t>臺灣</w:t>
            </w:r>
            <w:r w:rsidRPr="00A21C5B">
              <w:rPr>
                <w:shd w:val="clear" w:color="auto" w:fill="FFFFFF"/>
              </w:rPr>
              <w:t>青年</w:t>
            </w:r>
            <w:r w:rsidRPr="00A21C5B">
              <w:rPr>
                <w:shd w:val="clear" w:color="auto" w:fill="FFFFFF"/>
              </w:rPr>
              <w:t>“</w:t>
            </w:r>
            <w:r w:rsidRPr="00A21C5B">
              <w:rPr>
                <w:shd w:val="clear" w:color="auto" w:fill="FFFFFF"/>
              </w:rPr>
              <w:t>三創</w:t>
            </w:r>
            <w:r w:rsidRPr="00A21C5B">
              <w:rPr>
                <w:shd w:val="clear" w:color="auto" w:fill="FFFFFF"/>
              </w:rPr>
              <w:t>”</w:t>
            </w:r>
            <w:r w:rsidRPr="00A21C5B">
              <w:rPr>
                <w:shd w:val="clear" w:color="auto" w:fill="FFFFFF"/>
              </w:rPr>
              <w:t>基地，吸引</w:t>
            </w:r>
            <w:r w:rsidR="002413A4" w:rsidRPr="00A21C5B">
              <w:rPr>
                <w:rFonts w:hint="eastAsia"/>
                <w:shd w:val="clear" w:color="auto" w:fill="FFFFFF"/>
              </w:rPr>
              <w:t>臺</w:t>
            </w:r>
            <w:r w:rsidRPr="00A21C5B">
              <w:rPr>
                <w:shd w:val="clear" w:color="auto" w:fill="FFFFFF"/>
              </w:rPr>
              <w:t>企</w:t>
            </w:r>
            <w:r w:rsidRPr="00A21C5B">
              <w:rPr>
                <w:shd w:val="clear" w:color="auto" w:fill="FFFFFF"/>
              </w:rPr>
              <w:t>600</w:t>
            </w:r>
            <w:r w:rsidRPr="00A21C5B">
              <w:rPr>
                <w:shd w:val="clear" w:color="auto" w:fill="FFFFFF"/>
              </w:rPr>
              <w:t>多家、臺胞</w:t>
            </w:r>
            <w:r w:rsidRPr="00A21C5B">
              <w:rPr>
                <w:shd w:val="clear" w:color="auto" w:fill="FFFFFF"/>
              </w:rPr>
              <w:t>2</w:t>
            </w:r>
            <w:r w:rsidR="00327711" w:rsidRPr="00A21C5B">
              <w:rPr>
                <w:rFonts w:hint="eastAsia"/>
                <w:shd w:val="clear" w:color="auto" w:fill="FFFFFF"/>
              </w:rPr>
              <w:t>,</w:t>
            </w:r>
            <w:r w:rsidRPr="00A21C5B">
              <w:rPr>
                <w:shd w:val="clear" w:color="auto" w:fill="FFFFFF"/>
              </w:rPr>
              <w:t>500</w:t>
            </w:r>
            <w:r w:rsidRPr="00A21C5B">
              <w:rPr>
                <w:shd w:val="clear" w:color="auto" w:fill="FFFFFF"/>
              </w:rPr>
              <w:t>人入駐，培訓</w:t>
            </w:r>
            <w:r w:rsidR="005F0CBB" w:rsidRPr="00A21C5B">
              <w:rPr>
                <w:shd w:val="clear" w:color="auto" w:fill="FFFFFF"/>
              </w:rPr>
              <w:t>臺灣</w:t>
            </w:r>
            <w:r w:rsidRPr="00A21C5B">
              <w:rPr>
                <w:shd w:val="clear" w:color="auto" w:fill="FFFFFF"/>
              </w:rPr>
              <w:t>青年</w:t>
            </w:r>
            <w:r w:rsidRPr="00A21C5B">
              <w:rPr>
                <w:shd w:val="clear" w:color="auto" w:fill="FFFFFF"/>
              </w:rPr>
              <w:t>3</w:t>
            </w:r>
            <w:r w:rsidRPr="00A21C5B">
              <w:rPr>
                <w:shd w:val="clear" w:color="auto" w:fill="FFFFFF"/>
              </w:rPr>
              <w:t>萬多人。</w:t>
            </w:r>
          </w:p>
          <w:p w:rsidR="00AB5CDC" w:rsidRPr="00A21C5B" w:rsidRDefault="00AB5CDC" w:rsidP="00327711">
            <w:pPr>
              <w:pStyle w:val="aff0"/>
              <w:jc w:val="both"/>
              <w:rPr>
                <w:shd w:val="clear" w:color="auto" w:fill="FFFFFF"/>
              </w:rPr>
            </w:pPr>
          </w:p>
          <w:p w:rsidR="00AB5CDC" w:rsidRPr="00A21C5B" w:rsidRDefault="00AC0F55" w:rsidP="00327711">
            <w:pPr>
              <w:widowControl/>
              <w:shd w:val="clear" w:color="auto" w:fill="FFFFFF"/>
              <w:kinsoku/>
              <w:overflowPunct/>
              <w:autoSpaceDE/>
              <w:autoSpaceDN/>
              <w:ind w:firstLineChars="0" w:firstLine="0"/>
              <w:rPr>
                <w:szCs w:val="20"/>
                <w:shd w:val="clear" w:color="auto" w:fill="FFFFFF"/>
                <w:lang w:eastAsia="zh-TW"/>
              </w:rPr>
            </w:pPr>
            <w:r w:rsidRPr="00A21C5B">
              <w:rPr>
                <w:szCs w:val="20"/>
                <w:shd w:val="clear" w:color="auto" w:fill="FFFFFF"/>
                <w:lang w:eastAsia="zh-TW"/>
              </w:rPr>
              <w:t>外商投資保護不斷強化：福建省商務廳成立了外商投資企業投訴辦理工作小組，進一步明確了外商投訴案件受理範圍和工作流程，及時協調解決外商投資企業在項目洽談、項目落地、項目建設、生產經營以及企業退出過程中存在的困難和問題，有效維護投資者合法權益。福建自貿試驗區福州、廈門、平潭片區建立了專利、商標、版權</w:t>
            </w:r>
            <w:r w:rsidRPr="00A21C5B">
              <w:rPr>
                <w:szCs w:val="20"/>
                <w:shd w:val="clear" w:color="auto" w:fill="FFFFFF"/>
                <w:lang w:eastAsia="zh-TW"/>
              </w:rPr>
              <w:t>“</w:t>
            </w:r>
            <w:r w:rsidRPr="00A21C5B">
              <w:rPr>
                <w:szCs w:val="20"/>
                <w:shd w:val="clear" w:color="auto" w:fill="FFFFFF"/>
                <w:lang w:eastAsia="zh-TW"/>
              </w:rPr>
              <w:t>三合一</w:t>
            </w:r>
            <w:r w:rsidRPr="00A21C5B">
              <w:rPr>
                <w:szCs w:val="20"/>
                <w:shd w:val="clear" w:color="auto" w:fill="FFFFFF"/>
                <w:lang w:eastAsia="zh-TW"/>
              </w:rPr>
              <w:t>”</w:t>
            </w:r>
            <w:r w:rsidRPr="00A21C5B">
              <w:rPr>
                <w:szCs w:val="20"/>
                <w:shd w:val="clear" w:color="auto" w:fill="FFFFFF"/>
                <w:lang w:eastAsia="zh-TW"/>
              </w:rPr>
              <w:t>智慧財產權綜合保護和管理機制，為企業免費提供</w:t>
            </w:r>
            <w:r w:rsidRPr="00A21C5B">
              <w:rPr>
                <w:szCs w:val="20"/>
                <w:shd w:val="clear" w:color="auto" w:fill="FFFFFF"/>
                <w:lang w:eastAsia="zh-TW"/>
              </w:rPr>
              <w:t>“</w:t>
            </w:r>
            <w:r w:rsidRPr="00A21C5B">
              <w:rPr>
                <w:szCs w:val="20"/>
                <w:shd w:val="clear" w:color="auto" w:fill="FFFFFF"/>
                <w:lang w:eastAsia="zh-TW"/>
              </w:rPr>
              <w:t>智慧財產權網上侵權與存證雲服務</w:t>
            </w:r>
            <w:r w:rsidRPr="00A21C5B">
              <w:rPr>
                <w:szCs w:val="20"/>
                <w:shd w:val="clear" w:color="auto" w:fill="FFFFFF"/>
                <w:lang w:eastAsia="zh-TW"/>
              </w:rPr>
              <w:t>”</w:t>
            </w:r>
            <w:r w:rsidRPr="00A21C5B">
              <w:rPr>
                <w:szCs w:val="20"/>
                <w:shd w:val="clear" w:color="auto" w:fill="FFFFFF"/>
                <w:lang w:eastAsia="zh-TW"/>
              </w:rPr>
              <w:t>，形成完善的保障體系。突出優質服務，專人負責跟蹤推進</w:t>
            </w:r>
            <w:r w:rsidRPr="00A21C5B">
              <w:rPr>
                <w:szCs w:val="20"/>
                <w:shd w:val="clear" w:color="auto" w:fill="FFFFFF"/>
                <w:lang w:eastAsia="zh-TW"/>
              </w:rPr>
              <w:t>“</w:t>
            </w:r>
            <w:r w:rsidRPr="00A21C5B">
              <w:rPr>
                <w:szCs w:val="20"/>
                <w:shd w:val="clear" w:color="auto" w:fill="FFFFFF"/>
                <w:lang w:eastAsia="zh-TW"/>
              </w:rPr>
              <w:t>五個一批</w:t>
            </w:r>
            <w:r w:rsidRPr="00A21C5B">
              <w:rPr>
                <w:szCs w:val="20"/>
                <w:shd w:val="clear" w:color="auto" w:fill="FFFFFF"/>
                <w:lang w:eastAsia="zh-TW"/>
              </w:rPr>
              <w:t>”</w:t>
            </w:r>
            <w:r w:rsidRPr="00A21C5B">
              <w:rPr>
                <w:szCs w:val="20"/>
                <w:shd w:val="clear" w:color="auto" w:fill="FFFFFF"/>
                <w:lang w:eastAsia="zh-TW"/>
              </w:rPr>
              <w:t>外資項目，上下聯動、滾動管理。</w:t>
            </w:r>
          </w:p>
          <w:p w:rsidR="00AB5CDC" w:rsidRPr="00A21C5B" w:rsidRDefault="00AC0F55" w:rsidP="00327711">
            <w:pPr>
              <w:widowControl/>
              <w:shd w:val="clear" w:color="auto" w:fill="FFFFFF"/>
              <w:kinsoku/>
              <w:overflowPunct/>
              <w:autoSpaceDE/>
              <w:autoSpaceDN/>
              <w:ind w:firstLineChars="0" w:firstLine="0"/>
              <w:rPr>
                <w:szCs w:val="20"/>
                <w:shd w:val="clear" w:color="auto" w:fill="FFFFFF"/>
                <w:lang w:eastAsia="zh-TW"/>
              </w:rPr>
            </w:pPr>
            <w:r w:rsidRPr="00A21C5B">
              <w:rPr>
                <w:szCs w:val="20"/>
                <w:shd w:val="clear" w:color="auto" w:fill="FFFFFF"/>
                <w:lang w:eastAsia="zh-TW"/>
              </w:rPr>
              <w:t>外商投資管理逐步完善：福建省商務廳聯合省發改委，認真落實</w:t>
            </w:r>
            <w:r w:rsidRPr="00A21C5B">
              <w:rPr>
                <w:szCs w:val="20"/>
                <w:shd w:val="clear" w:color="auto" w:fill="FFFFFF"/>
                <w:lang w:eastAsia="zh-TW"/>
              </w:rPr>
              <w:t>“</w:t>
            </w:r>
            <w:r w:rsidRPr="00A21C5B">
              <w:rPr>
                <w:szCs w:val="20"/>
                <w:shd w:val="clear" w:color="auto" w:fill="FFFFFF"/>
                <w:lang w:eastAsia="zh-TW"/>
              </w:rPr>
              <w:t>兩清單一目錄</w:t>
            </w:r>
            <w:r w:rsidRPr="00A21C5B">
              <w:rPr>
                <w:szCs w:val="20"/>
                <w:shd w:val="clear" w:color="auto" w:fill="FFFFFF"/>
                <w:lang w:eastAsia="zh-TW"/>
              </w:rPr>
              <w:t>”</w:t>
            </w:r>
            <w:r w:rsidRPr="00A21C5B">
              <w:rPr>
                <w:szCs w:val="20"/>
                <w:shd w:val="clear" w:color="auto" w:fill="FFFFFF"/>
                <w:lang w:eastAsia="zh-TW"/>
              </w:rPr>
              <w:t>，指導各地加強新開放和鼓勵外商投資領域對外招商工作，積極做好項目儲備與對接。對投資國家新開放的專用車、新能源汽車製造、國際海上運輸公司、鐵路旅客運輸公司等領域，以及在福建自貿試驗區投資增值電信、演出經紀機構、農業新品種選育和種子生產等領域，實際到資達到一定規模的，給予財政獎勵。</w:t>
            </w:r>
          </w:p>
          <w:p w:rsidR="00AB5CDC" w:rsidRPr="00A21C5B" w:rsidRDefault="00AC0F55" w:rsidP="00327711">
            <w:pPr>
              <w:widowControl/>
              <w:shd w:val="clear" w:color="auto" w:fill="FFFFFF"/>
              <w:kinsoku/>
              <w:overflowPunct/>
              <w:autoSpaceDE/>
              <w:autoSpaceDN/>
              <w:ind w:firstLineChars="0" w:firstLine="0"/>
              <w:rPr>
                <w:szCs w:val="20"/>
                <w:shd w:val="clear" w:color="auto" w:fill="FFFFFF"/>
                <w:lang w:eastAsia="zh-TW"/>
              </w:rPr>
            </w:pPr>
            <w:r w:rsidRPr="00A21C5B">
              <w:rPr>
                <w:szCs w:val="20"/>
                <w:shd w:val="clear" w:color="auto" w:fill="FFFFFF"/>
                <w:lang w:eastAsia="zh-TW"/>
              </w:rPr>
              <w:t>《福建自貿試驗區建設</w:t>
            </w:r>
            <w:r w:rsidRPr="00A21C5B">
              <w:rPr>
                <w:szCs w:val="20"/>
                <w:shd w:val="clear" w:color="auto" w:fill="FFFFFF"/>
                <w:lang w:eastAsia="zh-TW"/>
              </w:rPr>
              <w:t>2021</w:t>
            </w:r>
            <w:r w:rsidRPr="00A21C5B">
              <w:rPr>
                <w:szCs w:val="20"/>
                <w:shd w:val="clear" w:color="auto" w:fill="FFFFFF"/>
                <w:lang w:eastAsia="zh-TW"/>
              </w:rPr>
              <w:t>年工作要點》中提及的探索海峽兩岸融合發展新路：</w:t>
            </w:r>
          </w:p>
          <w:p w:rsidR="00AB5CDC" w:rsidRPr="00A21C5B" w:rsidRDefault="00AC0F55" w:rsidP="00327711">
            <w:pPr>
              <w:widowControl/>
              <w:shd w:val="clear" w:color="auto" w:fill="FFFFFF"/>
              <w:kinsoku/>
              <w:overflowPunct/>
              <w:autoSpaceDE/>
              <w:autoSpaceDN/>
              <w:ind w:left="472" w:hangingChars="200" w:hanging="472"/>
              <w:rPr>
                <w:szCs w:val="20"/>
                <w:shd w:val="clear" w:color="auto" w:fill="FFFFFF"/>
                <w:lang w:eastAsia="zh-TW"/>
              </w:rPr>
            </w:pPr>
            <w:r w:rsidRPr="00A21C5B">
              <w:rPr>
                <w:szCs w:val="20"/>
                <w:shd w:val="clear" w:color="auto" w:fill="FFFFFF"/>
                <w:lang w:eastAsia="zh-TW"/>
              </w:rPr>
              <w:t>一、深化兩岸產業合作。持續推進在醫療健康、建築規劃、旅遊、影視文化等專業服務領域對</w:t>
            </w:r>
            <w:r w:rsidR="002413A4" w:rsidRPr="00A21C5B">
              <w:rPr>
                <w:rFonts w:hint="eastAsia"/>
                <w:shd w:val="clear" w:color="auto" w:fill="FFFFFF"/>
                <w:lang w:eastAsia="zh-TW"/>
              </w:rPr>
              <w:t>臺</w:t>
            </w:r>
            <w:r w:rsidRPr="00A21C5B">
              <w:rPr>
                <w:szCs w:val="20"/>
                <w:shd w:val="clear" w:color="auto" w:fill="FFFFFF"/>
                <w:lang w:eastAsia="zh-TW"/>
              </w:rPr>
              <w:t>開放。支持臺胞建設科技創新平臺。加快推進平潭臺灣農漁產品交易中心等兩岸合作項目建設。</w:t>
            </w:r>
          </w:p>
          <w:p w:rsidR="00AB5CDC" w:rsidRPr="00A21C5B" w:rsidRDefault="00AC0F55" w:rsidP="00327711">
            <w:pPr>
              <w:widowControl/>
              <w:shd w:val="clear" w:color="auto" w:fill="FFFFFF"/>
              <w:kinsoku/>
              <w:overflowPunct/>
              <w:autoSpaceDE/>
              <w:autoSpaceDN/>
              <w:ind w:left="472" w:hangingChars="200" w:hanging="472"/>
              <w:rPr>
                <w:szCs w:val="20"/>
                <w:shd w:val="clear" w:color="auto" w:fill="FFFFFF"/>
                <w:lang w:eastAsia="zh-TW"/>
              </w:rPr>
            </w:pPr>
            <w:r w:rsidRPr="00A21C5B">
              <w:rPr>
                <w:szCs w:val="20"/>
                <w:shd w:val="clear" w:color="auto" w:fill="FFFFFF"/>
                <w:lang w:eastAsia="zh-TW"/>
              </w:rPr>
              <w:t>二、強化兩岸經貿合作。推進廈金、榕馬區域融合發展，支援平潭和大嶝對</w:t>
            </w:r>
            <w:r w:rsidR="002413A4" w:rsidRPr="00A21C5B">
              <w:rPr>
                <w:rFonts w:hint="eastAsia"/>
                <w:shd w:val="clear" w:color="auto" w:fill="FFFFFF"/>
                <w:lang w:eastAsia="zh-TW"/>
              </w:rPr>
              <w:t>臺</w:t>
            </w:r>
            <w:r w:rsidRPr="00A21C5B">
              <w:rPr>
                <w:szCs w:val="20"/>
                <w:shd w:val="clear" w:color="auto" w:fill="FFFFFF"/>
                <w:lang w:eastAsia="zh-TW"/>
              </w:rPr>
              <w:t>小額商品交易市場轉型升級。支持對</w:t>
            </w:r>
            <w:r w:rsidR="002413A4" w:rsidRPr="00A21C5B">
              <w:rPr>
                <w:rFonts w:hint="eastAsia"/>
                <w:shd w:val="clear" w:color="auto" w:fill="FFFFFF"/>
                <w:lang w:eastAsia="zh-TW"/>
              </w:rPr>
              <w:t>臺</w:t>
            </w:r>
            <w:r w:rsidRPr="00A21C5B">
              <w:rPr>
                <w:szCs w:val="20"/>
                <w:shd w:val="clear" w:color="auto" w:fill="FFFFFF"/>
                <w:lang w:eastAsia="zh-TW"/>
              </w:rPr>
              <w:t>海運快件和跨境電商業務發展，打造兩岸海運跨境電商物流新通道。探索擴大臺灣商品協力廠商檢測結果採信和應用範圍。</w:t>
            </w:r>
          </w:p>
          <w:p w:rsidR="00AB5CDC" w:rsidRPr="00A21C5B" w:rsidRDefault="00AC0F55" w:rsidP="00327711">
            <w:pPr>
              <w:widowControl/>
              <w:shd w:val="clear" w:color="auto" w:fill="FFFFFF"/>
              <w:kinsoku/>
              <w:overflowPunct/>
              <w:autoSpaceDE/>
              <w:autoSpaceDN/>
              <w:ind w:left="472" w:hangingChars="200" w:hanging="472"/>
              <w:rPr>
                <w:szCs w:val="20"/>
                <w:shd w:val="clear" w:color="auto" w:fill="FFFFFF"/>
                <w:lang w:eastAsia="zh-TW"/>
              </w:rPr>
            </w:pPr>
            <w:r w:rsidRPr="00A21C5B">
              <w:rPr>
                <w:szCs w:val="20"/>
                <w:shd w:val="clear" w:color="auto" w:fill="FFFFFF"/>
                <w:lang w:eastAsia="zh-TW"/>
              </w:rPr>
              <w:t>三、推進對</w:t>
            </w:r>
            <w:r w:rsidR="002413A4" w:rsidRPr="00A21C5B">
              <w:rPr>
                <w:rFonts w:hint="eastAsia"/>
                <w:shd w:val="clear" w:color="auto" w:fill="FFFFFF"/>
                <w:lang w:eastAsia="zh-TW"/>
              </w:rPr>
              <w:t>臺</w:t>
            </w:r>
            <w:r w:rsidRPr="00A21C5B">
              <w:rPr>
                <w:szCs w:val="20"/>
                <w:shd w:val="clear" w:color="auto" w:fill="FFFFFF"/>
                <w:lang w:eastAsia="zh-TW"/>
              </w:rPr>
              <w:t>金融合作。推動創新開展本外幣跨境業務、新臺幣現鈔兌換等業務。推廣</w:t>
            </w:r>
            <w:r w:rsidRPr="00A21C5B">
              <w:rPr>
                <w:szCs w:val="20"/>
                <w:shd w:val="clear" w:color="auto" w:fill="FFFFFF"/>
                <w:lang w:eastAsia="zh-TW"/>
              </w:rPr>
              <w:t>“</w:t>
            </w:r>
            <w:r w:rsidRPr="00A21C5B">
              <w:rPr>
                <w:szCs w:val="20"/>
                <w:shd w:val="clear" w:color="auto" w:fill="FFFFFF"/>
                <w:lang w:eastAsia="zh-TW"/>
              </w:rPr>
              <w:t>麒麟卡</w:t>
            </w:r>
            <w:r w:rsidRPr="00A21C5B">
              <w:rPr>
                <w:szCs w:val="20"/>
                <w:shd w:val="clear" w:color="auto" w:fill="FFFFFF"/>
                <w:lang w:eastAsia="zh-TW"/>
              </w:rPr>
              <w:t>”“</w:t>
            </w:r>
            <w:r w:rsidRPr="00A21C5B">
              <w:rPr>
                <w:szCs w:val="20"/>
                <w:shd w:val="clear" w:color="auto" w:fill="FFFFFF"/>
                <w:lang w:eastAsia="zh-TW"/>
              </w:rPr>
              <w:t>兩岸共同家園卡</w:t>
            </w:r>
            <w:r w:rsidRPr="00A21C5B">
              <w:rPr>
                <w:szCs w:val="20"/>
                <w:shd w:val="clear" w:color="auto" w:fill="FFFFFF"/>
                <w:lang w:eastAsia="zh-TW"/>
              </w:rPr>
              <w:t>”</w:t>
            </w:r>
            <w:r w:rsidRPr="00A21C5B">
              <w:rPr>
                <w:szCs w:val="20"/>
                <w:shd w:val="clear" w:color="auto" w:fill="FFFFFF"/>
                <w:lang w:eastAsia="zh-TW"/>
              </w:rPr>
              <w:t>等臺胞專屬金融服務卡，推進</w:t>
            </w:r>
            <w:r w:rsidRPr="00A21C5B">
              <w:rPr>
                <w:szCs w:val="20"/>
                <w:shd w:val="clear" w:color="auto" w:fill="FFFFFF"/>
                <w:lang w:eastAsia="zh-TW"/>
              </w:rPr>
              <w:t>“</w:t>
            </w:r>
            <w:r w:rsidR="005F0CBB" w:rsidRPr="00A21C5B">
              <w:rPr>
                <w:szCs w:val="20"/>
                <w:shd w:val="clear" w:color="auto" w:fill="FFFFFF"/>
                <w:lang w:eastAsia="zh-TW"/>
              </w:rPr>
              <w:t>臺商</w:t>
            </w:r>
            <w:r w:rsidRPr="00A21C5B">
              <w:rPr>
                <w:szCs w:val="20"/>
                <w:shd w:val="clear" w:color="auto" w:fill="FFFFFF"/>
                <w:lang w:eastAsia="zh-TW"/>
              </w:rPr>
              <w:t>臺胞金融信用證書</w:t>
            </w:r>
            <w:r w:rsidRPr="00A21C5B">
              <w:rPr>
                <w:szCs w:val="20"/>
                <w:shd w:val="clear" w:color="auto" w:fill="FFFFFF"/>
                <w:lang w:eastAsia="zh-TW"/>
              </w:rPr>
              <w:t>”“</w:t>
            </w:r>
            <w:r w:rsidRPr="00A21C5B">
              <w:rPr>
                <w:szCs w:val="20"/>
                <w:shd w:val="clear" w:color="auto" w:fill="FFFFFF"/>
                <w:lang w:eastAsia="zh-TW"/>
              </w:rPr>
              <w:t>臺胞信用證擔保</w:t>
            </w:r>
            <w:r w:rsidRPr="00A21C5B">
              <w:rPr>
                <w:szCs w:val="20"/>
                <w:shd w:val="clear" w:color="auto" w:fill="FFFFFF"/>
                <w:lang w:eastAsia="zh-TW"/>
              </w:rPr>
              <w:t>”</w:t>
            </w:r>
            <w:r w:rsidRPr="00A21C5B">
              <w:rPr>
                <w:szCs w:val="20"/>
                <w:shd w:val="clear" w:color="auto" w:fill="FFFFFF"/>
                <w:lang w:eastAsia="zh-TW"/>
              </w:rPr>
              <w:t>和征信產品的應用廣度。支持區域性股權市場</w:t>
            </w:r>
            <w:r w:rsidRPr="00A21C5B">
              <w:rPr>
                <w:szCs w:val="20"/>
                <w:shd w:val="clear" w:color="auto" w:fill="FFFFFF"/>
                <w:lang w:eastAsia="zh-TW"/>
              </w:rPr>
              <w:t>“</w:t>
            </w:r>
            <w:r w:rsidR="005F0CBB" w:rsidRPr="00A21C5B">
              <w:rPr>
                <w:szCs w:val="20"/>
                <w:shd w:val="clear" w:color="auto" w:fill="FFFFFF"/>
                <w:lang w:eastAsia="zh-TW"/>
              </w:rPr>
              <w:t>臺資</w:t>
            </w:r>
            <w:r w:rsidRPr="00A21C5B">
              <w:rPr>
                <w:szCs w:val="20"/>
                <w:shd w:val="clear" w:color="auto" w:fill="FFFFFF"/>
                <w:lang w:eastAsia="zh-TW"/>
              </w:rPr>
              <w:t>板塊</w:t>
            </w:r>
            <w:r w:rsidRPr="00A21C5B">
              <w:rPr>
                <w:szCs w:val="20"/>
                <w:shd w:val="clear" w:color="auto" w:fill="FFFFFF"/>
                <w:lang w:eastAsia="zh-TW"/>
              </w:rPr>
              <w:t>”</w:t>
            </w:r>
            <w:r w:rsidRPr="00A21C5B">
              <w:rPr>
                <w:szCs w:val="20"/>
                <w:shd w:val="clear" w:color="auto" w:fill="FFFFFF"/>
                <w:lang w:eastAsia="zh-TW"/>
              </w:rPr>
              <w:t>建設。</w:t>
            </w:r>
          </w:p>
          <w:p w:rsidR="00AB5CDC" w:rsidRPr="00A21C5B" w:rsidRDefault="00AC0F55" w:rsidP="00327711">
            <w:pPr>
              <w:widowControl/>
              <w:shd w:val="clear" w:color="auto" w:fill="FFFFFF"/>
              <w:kinsoku/>
              <w:overflowPunct/>
              <w:autoSpaceDE/>
              <w:autoSpaceDN/>
              <w:ind w:left="472" w:hangingChars="200" w:hanging="472"/>
              <w:rPr>
                <w:szCs w:val="20"/>
                <w:shd w:val="clear" w:color="auto" w:fill="FFFFFF"/>
                <w:lang w:eastAsia="zh-TW"/>
              </w:rPr>
            </w:pPr>
            <w:r w:rsidRPr="00A21C5B">
              <w:rPr>
                <w:szCs w:val="20"/>
                <w:shd w:val="clear" w:color="auto" w:fill="FFFFFF"/>
                <w:lang w:eastAsia="zh-TW"/>
              </w:rPr>
              <w:t>四、落實</w:t>
            </w:r>
            <w:r w:rsidR="002413A4" w:rsidRPr="00A21C5B">
              <w:rPr>
                <w:rFonts w:hint="eastAsia"/>
                <w:shd w:val="clear" w:color="auto" w:fill="FFFFFF"/>
                <w:lang w:eastAsia="zh-TW"/>
              </w:rPr>
              <w:t>臺</w:t>
            </w:r>
            <w:r w:rsidRPr="00A21C5B">
              <w:rPr>
                <w:szCs w:val="20"/>
                <w:shd w:val="clear" w:color="auto" w:fill="FFFFFF"/>
                <w:lang w:eastAsia="zh-TW"/>
              </w:rPr>
              <w:t>企臺胞同等待遇。擴大臺灣行業標準、企業資質和職業資格采認範圍和應用，鼓勵</w:t>
            </w:r>
            <w:r w:rsidR="002413A4" w:rsidRPr="00A21C5B">
              <w:rPr>
                <w:rFonts w:hint="eastAsia"/>
                <w:shd w:val="clear" w:color="auto" w:fill="FFFFFF"/>
                <w:lang w:eastAsia="zh-TW"/>
              </w:rPr>
              <w:t>臺</w:t>
            </w:r>
            <w:r w:rsidRPr="00A21C5B">
              <w:rPr>
                <w:szCs w:val="20"/>
                <w:shd w:val="clear" w:color="auto" w:fill="FFFFFF"/>
                <w:lang w:eastAsia="zh-TW"/>
              </w:rPr>
              <w:t>企參與制定行業標準和地方標準。支援</w:t>
            </w:r>
            <w:r w:rsidR="002413A4" w:rsidRPr="00A21C5B">
              <w:rPr>
                <w:rFonts w:hint="eastAsia"/>
                <w:shd w:val="clear" w:color="auto" w:fill="FFFFFF"/>
                <w:lang w:eastAsia="zh-TW"/>
              </w:rPr>
              <w:t>臺</w:t>
            </w:r>
            <w:r w:rsidRPr="00A21C5B">
              <w:rPr>
                <w:szCs w:val="20"/>
                <w:shd w:val="clear" w:color="auto" w:fill="FFFFFF"/>
                <w:lang w:eastAsia="zh-TW"/>
              </w:rPr>
              <w:t>籍專業技術人才參加職稱評審和職業資格考試。充分利用兩岸</w:t>
            </w:r>
            <w:r w:rsidRPr="00A21C5B">
              <w:rPr>
                <w:szCs w:val="20"/>
                <w:shd w:val="clear" w:color="auto" w:fill="FFFFFF"/>
                <w:lang w:eastAsia="zh-TW"/>
              </w:rPr>
              <w:t>“</w:t>
            </w:r>
            <w:r w:rsidRPr="00A21C5B">
              <w:rPr>
                <w:szCs w:val="20"/>
                <w:shd w:val="clear" w:color="auto" w:fill="FFFFFF"/>
                <w:lang w:eastAsia="zh-TW"/>
              </w:rPr>
              <w:t>三創</w:t>
            </w:r>
            <w:r w:rsidRPr="00A21C5B">
              <w:rPr>
                <w:szCs w:val="20"/>
                <w:shd w:val="clear" w:color="auto" w:fill="FFFFFF"/>
                <w:lang w:eastAsia="zh-TW"/>
              </w:rPr>
              <w:t>”</w:t>
            </w:r>
            <w:r w:rsidRPr="00A21C5B">
              <w:rPr>
                <w:szCs w:val="20"/>
                <w:shd w:val="clear" w:color="auto" w:fill="FFFFFF"/>
                <w:lang w:eastAsia="zh-TW"/>
              </w:rPr>
              <w:t>基地，吸引更多臺胞來閩創業就業，努力打造</w:t>
            </w:r>
            <w:r w:rsidR="002413A4" w:rsidRPr="00A21C5B">
              <w:rPr>
                <w:rFonts w:hint="eastAsia"/>
                <w:shd w:val="clear" w:color="auto" w:fill="FFFFFF"/>
                <w:lang w:eastAsia="zh-TW"/>
              </w:rPr>
              <w:t>臺</w:t>
            </w:r>
            <w:r w:rsidRPr="00A21C5B">
              <w:rPr>
                <w:szCs w:val="20"/>
                <w:shd w:val="clear" w:color="auto" w:fill="FFFFFF"/>
                <w:lang w:eastAsia="zh-TW"/>
              </w:rPr>
              <w:t>企臺胞登陸第一家園。</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市場環境</w:t>
            </w:r>
          </w:p>
        </w:tc>
        <w:tc>
          <w:tcPr>
            <w:tcW w:w="3675" w:type="pct"/>
            <w:vAlign w:val="center"/>
          </w:tcPr>
          <w:p w:rsidR="00AB5CDC" w:rsidRPr="00A21C5B" w:rsidRDefault="00AC0F55" w:rsidP="007B732C">
            <w:pPr>
              <w:pStyle w:val="aff0"/>
              <w:jc w:val="both"/>
              <w:rPr>
                <w:shd w:val="clear" w:color="auto" w:fill="FFFFFF"/>
              </w:rPr>
            </w:pPr>
            <w:r w:rsidRPr="00A21C5B">
              <w:rPr>
                <w:shd w:val="clear" w:color="auto" w:fill="FFFFFF"/>
              </w:rPr>
              <w:t>2020</w:t>
            </w:r>
            <w:r w:rsidRPr="00A21C5B">
              <w:rPr>
                <w:shd w:val="clear" w:color="auto" w:fill="FFFFFF"/>
              </w:rPr>
              <w:t>社會消費品零售總額</w:t>
            </w:r>
            <w:r w:rsidRPr="00A21C5B">
              <w:rPr>
                <w:shd w:val="clear" w:color="auto" w:fill="FFFFFF"/>
              </w:rPr>
              <w:t>18</w:t>
            </w:r>
            <w:r w:rsidR="00327711" w:rsidRPr="00A21C5B">
              <w:rPr>
                <w:rFonts w:hint="eastAsia"/>
                <w:shd w:val="clear" w:color="auto" w:fill="FFFFFF"/>
              </w:rPr>
              <w:t>,</w:t>
            </w:r>
            <w:r w:rsidRPr="00A21C5B">
              <w:rPr>
                <w:shd w:val="clear" w:color="auto" w:fill="FFFFFF"/>
              </w:rPr>
              <w:t>626.5</w:t>
            </w:r>
            <w:r w:rsidRPr="00A21C5B">
              <w:rPr>
                <w:shd w:val="clear" w:color="auto" w:fill="FFFFFF"/>
              </w:rPr>
              <w:t>億人民幣，比上年下降</w:t>
            </w:r>
            <w:r w:rsidRPr="00A21C5B">
              <w:rPr>
                <w:shd w:val="clear" w:color="auto" w:fill="FFFFFF"/>
              </w:rPr>
              <w:t>1.4%</w:t>
            </w:r>
            <w:r w:rsidRPr="00A21C5B">
              <w:rPr>
                <w:shd w:val="clear" w:color="auto" w:fill="FFFFFF"/>
              </w:rPr>
              <w:t>。按銷售單位所在地統計，城鎮消費品零售額</w:t>
            </w:r>
            <w:r w:rsidRPr="00A21C5B">
              <w:rPr>
                <w:shd w:val="clear" w:color="auto" w:fill="FFFFFF"/>
              </w:rPr>
              <w:t>16</w:t>
            </w:r>
            <w:r w:rsidR="00327711" w:rsidRPr="00A21C5B">
              <w:rPr>
                <w:rFonts w:hint="eastAsia"/>
                <w:shd w:val="clear" w:color="auto" w:fill="FFFFFF"/>
              </w:rPr>
              <w:t>,</w:t>
            </w:r>
            <w:r w:rsidRPr="00A21C5B">
              <w:rPr>
                <w:shd w:val="clear" w:color="auto" w:fill="FFFFFF"/>
              </w:rPr>
              <w:t>178.61</w:t>
            </w:r>
            <w:r w:rsidRPr="00A21C5B">
              <w:rPr>
                <w:shd w:val="clear" w:color="auto" w:fill="FFFFFF"/>
              </w:rPr>
              <w:t>億人民幣，下降</w:t>
            </w:r>
            <w:r w:rsidRPr="00A21C5B">
              <w:rPr>
                <w:shd w:val="clear" w:color="auto" w:fill="FFFFFF"/>
              </w:rPr>
              <w:t>1.5%</w:t>
            </w:r>
            <w:r w:rsidRPr="00A21C5B">
              <w:rPr>
                <w:shd w:val="clear" w:color="auto" w:fill="FFFFFF"/>
              </w:rPr>
              <w:t>；鄉村消費品零售額</w:t>
            </w:r>
            <w:r w:rsidRPr="00A21C5B">
              <w:rPr>
                <w:shd w:val="clear" w:color="auto" w:fill="FFFFFF"/>
              </w:rPr>
              <w:t>2</w:t>
            </w:r>
            <w:r w:rsidR="00327711" w:rsidRPr="00A21C5B">
              <w:rPr>
                <w:rFonts w:hint="eastAsia"/>
                <w:shd w:val="clear" w:color="auto" w:fill="FFFFFF"/>
              </w:rPr>
              <w:t>,</w:t>
            </w:r>
            <w:r w:rsidRPr="00A21C5B">
              <w:rPr>
                <w:shd w:val="clear" w:color="auto" w:fill="FFFFFF"/>
              </w:rPr>
              <w:t>447.84</w:t>
            </w:r>
            <w:r w:rsidRPr="00A21C5B">
              <w:rPr>
                <w:shd w:val="clear" w:color="auto" w:fill="FFFFFF"/>
              </w:rPr>
              <w:t>億人民幣，下降</w:t>
            </w:r>
            <w:r w:rsidRPr="00A21C5B">
              <w:rPr>
                <w:shd w:val="clear" w:color="auto" w:fill="FFFFFF"/>
              </w:rPr>
              <w:t>0.8%</w:t>
            </w:r>
            <w:r w:rsidRPr="00A21C5B">
              <w:rPr>
                <w:shd w:val="clear" w:color="auto" w:fill="FFFFFF"/>
              </w:rPr>
              <w:t>。按消費形態統計，商品零售額</w:t>
            </w:r>
            <w:r w:rsidRPr="00A21C5B">
              <w:rPr>
                <w:shd w:val="clear" w:color="auto" w:fill="FFFFFF"/>
              </w:rPr>
              <w:t>16</w:t>
            </w:r>
            <w:r w:rsidR="00327711" w:rsidRPr="00A21C5B">
              <w:rPr>
                <w:rFonts w:hint="eastAsia"/>
                <w:shd w:val="clear" w:color="auto" w:fill="FFFFFF"/>
              </w:rPr>
              <w:t>,</w:t>
            </w:r>
            <w:r w:rsidRPr="00A21C5B">
              <w:rPr>
                <w:shd w:val="clear" w:color="auto" w:fill="FFFFFF"/>
              </w:rPr>
              <w:t>886.89</w:t>
            </w:r>
            <w:r w:rsidRPr="00A21C5B">
              <w:rPr>
                <w:shd w:val="clear" w:color="auto" w:fill="FFFFFF"/>
              </w:rPr>
              <w:t>億人民幣，下降</w:t>
            </w:r>
            <w:r w:rsidRPr="00A21C5B">
              <w:rPr>
                <w:shd w:val="clear" w:color="auto" w:fill="FFFFFF"/>
              </w:rPr>
              <w:t>0.8%</w:t>
            </w:r>
            <w:r w:rsidRPr="00A21C5B">
              <w:rPr>
                <w:shd w:val="clear" w:color="auto" w:fill="FFFFFF"/>
              </w:rPr>
              <w:t>；餐飲收入額</w:t>
            </w:r>
            <w:r w:rsidRPr="00A21C5B">
              <w:rPr>
                <w:shd w:val="clear" w:color="auto" w:fill="FFFFFF"/>
              </w:rPr>
              <w:t>1</w:t>
            </w:r>
            <w:r w:rsidR="00327711" w:rsidRPr="00A21C5B">
              <w:rPr>
                <w:rFonts w:hint="eastAsia"/>
                <w:shd w:val="clear" w:color="auto" w:fill="FFFFFF"/>
              </w:rPr>
              <w:t>,</w:t>
            </w:r>
            <w:r w:rsidRPr="00A21C5B">
              <w:rPr>
                <w:shd w:val="clear" w:color="auto" w:fill="FFFFFF"/>
              </w:rPr>
              <w:t>739.56</w:t>
            </w:r>
            <w:r w:rsidRPr="00A21C5B">
              <w:rPr>
                <w:shd w:val="clear" w:color="auto" w:fill="FFFFFF"/>
              </w:rPr>
              <w:t>億人民幣，下降</w:t>
            </w:r>
            <w:r w:rsidRPr="00A21C5B">
              <w:rPr>
                <w:shd w:val="clear" w:color="auto" w:fill="FFFFFF"/>
              </w:rPr>
              <w:t>6.9%</w:t>
            </w:r>
            <w:r w:rsidRPr="00A21C5B">
              <w:rPr>
                <w:shd w:val="clear" w:color="auto" w:fill="FFFFFF"/>
              </w:rPr>
              <w:t>。</w:t>
            </w:r>
          </w:p>
          <w:p w:rsidR="00AB5CDC" w:rsidRPr="00A21C5B" w:rsidRDefault="00AC0F55" w:rsidP="007B732C">
            <w:pPr>
              <w:pStyle w:val="aff0"/>
              <w:jc w:val="both"/>
              <w:rPr>
                <w:shd w:val="clear" w:color="auto" w:fill="FFFFFF"/>
              </w:rPr>
            </w:pPr>
            <w:r w:rsidRPr="00A21C5B">
              <w:rPr>
                <w:shd w:val="clear" w:color="auto" w:fill="FFFFFF"/>
              </w:rPr>
              <w:t>在限額以上企業商品零售額中，建築及裝潢材料類零售額比上年下降</w:t>
            </w:r>
            <w:r w:rsidRPr="00A21C5B">
              <w:rPr>
                <w:shd w:val="clear" w:color="auto" w:fill="FFFFFF"/>
              </w:rPr>
              <w:t>6.5%</w:t>
            </w:r>
            <w:r w:rsidRPr="00A21C5B">
              <w:rPr>
                <w:shd w:val="clear" w:color="auto" w:fill="FFFFFF"/>
              </w:rPr>
              <w:t>，糧油食品類增長</w:t>
            </w:r>
            <w:r w:rsidRPr="00A21C5B">
              <w:rPr>
                <w:shd w:val="clear" w:color="auto" w:fill="FFFFFF"/>
              </w:rPr>
              <w:t>6.7%</w:t>
            </w:r>
            <w:r w:rsidRPr="00A21C5B">
              <w:rPr>
                <w:shd w:val="clear" w:color="auto" w:fill="FFFFFF"/>
              </w:rPr>
              <w:t>，服裝鞋帽針紡織品類增長</w:t>
            </w:r>
            <w:r w:rsidRPr="00A21C5B">
              <w:rPr>
                <w:shd w:val="clear" w:color="auto" w:fill="FFFFFF"/>
              </w:rPr>
              <w:t>5.9%</w:t>
            </w:r>
            <w:r w:rsidRPr="00A21C5B">
              <w:rPr>
                <w:shd w:val="clear" w:color="auto" w:fill="FFFFFF"/>
              </w:rPr>
              <w:t>，金銀珠寶類增長</w:t>
            </w:r>
            <w:r w:rsidRPr="00A21C5B">
              <w:rPr>
                <w:shd w:val="clear" w:color="auto" w:fill="FFFFFF"/>
              </w:rPr>
              <w:t>9.4%</w:t>
            </w:r>
            <w:r w:rsidRPr="00A21C5B">
              <w:rPr>
                <w:shd w:val="clear" w:color="auto" w:fill="FFFFFF"/>
              </w:rPr>
              <w:t>，傢俱類增長</w:t>
            </w:r>
            <w:r w:rsidRPr="00A21C5B">
              <w:rPr>
                <w:shd w:val="clear" w:color="auto" w:fill="FFFFFF"/>
              </w:rPr>
              <w:t>2.1%</w:t>
            </w:r>
            <w:r w:rsidRPr="00A21C5B">
              <w:rPr>
                <w:shd w:val="clear" w:color="auto" w:fill="FFFFFF"/>
              </w:rPr>
              <w:t>，文化辦公用品類增長</w:t>
            </w:r>
            <w:r w:rsidRPr="00A21C5B">
              <w:rPr>
                <w:shd w:val="clear" w:color="auto" w:fill="FFFFFF"/>
              </w:rPr>
              <w:t>4.3%</w:t>
            </w:r>
            <w:r w:rsidRPr="00A21C5B">
              <w:rPr>
                <w:shd w:val="clear" w:color="auto" w:fill="FFFFFF"/>
              </w:rPr>
              <w:t>，化妝品類下降</w:t>
            </w:r>
            <w:r w:rsidRPr="00A21C5B">
              <w:rPr>
                <w:shd w:val="clear" w:color="auto" w:fill="FFFFFF"/>
              </w:rPr>
              <w:t>9.2%</w:t>
            </w:r>
            <w:r w:rsidRPr="00A21C5B">
              <w:rPr>
                <w:shd w:val="clear" w:color="auto" w:fill="FFFFFF"/>
              </w:rPr>
              <w:t>，石油及製品類下降</w:t>
            </w:r>
            <w:r w:rsidRPr="00A21C5B">
              <w:rPr>
                <w:shd w:val="clear" w:color="auto" w:fill="FFFFFF"/>
              </w:rPr>
              <w:t>19.5%</w:t>
            </w:r>
            <w:r w:rsidRPr="00A21C5B">
              <w:rPr>
                <w:shd w:val="clear" w:color="auto" w:fill="FFFFFF"/>
              </w:rPr>
              <w:t>，日用品類增長</w:t>
            </w:r>
            <w:r w:rsidRPr="00A21C5B">
              <w:rPr>
                <w:shd w:val="clear" w:color="auto" w:fill="FFFFFF"/>
              </w:rPr>
              <w:t>12.2%</w:t>
            </w:r>
            <w:r w:rsidRPr="00A21C5B">
              <w:rPr>
                <w:shd w:val="clear" w:color="auto" w:fill="FFFFFF"/>
              </w:rPr>
              <w:t>，家用電器和音響器材類下降</w:t>
            </w:r>
            <w:r w:rsidRPr="00A21C5B">
              <w:rPr>
                <w:shd w:val="clear" w:color="auto" w:fill="FFFFFF"/>
              </w:rPr>
              <w:t>4.5%</w:t>
            </w:r>
            <w:r w:rsidRPr="00A21C5B">
              <w:rPr>
                <w:shd w:val="clear" w:color="auto" w:fill="FFFFFF"/>
              </w:rPr>
              <w:t>，汽車類下降</w:t>
            </w:r>
            <w:r w:rsidRPr="00A21C5B">
              <w:rPr>
                <w:shd w:val="clear" w:color="auto" w:fill="FFFFFF"/>
              </w:rPr>
              <w:t>2.4%</w:t>
            </w:r>
            <w:r w:rsidRPr="00A21C5B">
              <w:rPr>
                <w:shd w:val="clear" w:color="auto" w:fill="FFFFFF"/>
              </w:rPr>
              <w:t>，體育、娛樂用品類增長</w:t>
            </w:r>
            <w:r w:rsidRPr="00A21C5B">
              <w:rPr>
                <w:shd w:val="clear" w:color="auto" w:fill="FFFFFF"/>
              </w:rPr>
              <w:t>6.3%</w:t>
            </w:r>
            <w:r w:rsidRPr="00A21C5B">
              <w:rPr>
                <w:shd w:val="clear" w:color="auto" w:fill="FFFFFF"/>
              </w:rPr>
              <w:t>，通訊器材類增長</w:t>
            </w:r>
            <w:r w:rsidRPr="00A21C5B">
              <w:rPr>
                <w:shd w:val="clear" w:color="auto" w:fill="FFFFFF"/>
              </w:rPr>
              <w:t>0.8%</w:t>
            </w:r>
            <w:r w:rsidRPr="00A21C5B">
              <w:rPr>
                <w:shd w:val="clear" w:color="auto" w:fill="FFFFFF"/>
              </w:rPr>
              <w:t>。</w:t>
            </w:r>
          </w:p>
          <w:p w:rsidR="00AB5CDC" w:rsidRPr="00A21C5B" w:rsidRDefault="00AC0F55" w:rsidP="007B732C">
            <w:pPr>
              <w:pStyle w:val="aff0"/>
              <w:jc w:val="both"/>
              <w:rPr>
                <w:shd w:val="clear" w:color="auto" w:fill="FFFFFF"/>
              </w:rPr>
            </w:pPr>
            <w:r w:rsidRPr="00A21C5B">
              <w:rPr>
                <w:shd w:val="clear" w:color="auto" w:fill="FFFFFF"/>
              </w:rPr>
              <w:t>2020</w:t>
            </w:r>
            <w:r w:rsidRPr="00A21C5B">
              <w:rPr>
                <w:shd w:val="clear" w:color="auto" w:fill="FFFFFF"/>
              </w:rPr>
              <w:t>年居民人均可支配收入</w:t>
            </w:r>
            <w:r w:rsidRPr="00A21C5B">
              <w:rPr>
                <w:shd w:val="clear" w:color="auto" w:fill="FFFFFF"/>
              </w:rPr>
              <w:t>37</w:t>
            </w:r>
            <w:r w:rsidR="00327711" w:rsidRPr="00A21C5B">
              <w:rPr>
                <w:rFonts w:hint="eastAsia"/>
                <w:shd w:val="clear" w:color="auto" w:fill="FFFFFF"/>
              </w:rPr>
              <w:t>,</w:t>
            </w:r>
            <w:r w:rsidRPr="00A21C5B">
              <w:rPr>
                <w:shd w:val="clear" w:color="auto" w:fill="FFFFFF"/>
              </w:rPr>
              <w:t>202</w:t>
            </w:r>
            <w:r w:rsidRPr="00A21C5B">
              <w:rPr>
                <w:shd w:val="clear" w:color="auto" w:fill="FFFFFF"/>
              </w:rPr>
              <w:t>人民幣，比上年增長</w:t>
            </w:r>
            <w:r w:rsidRPr="00A21C5B">
              <w:rPr>
                <w:shd w:val="clear" w:color="auto" w:fill="FFFFFF"/>
              </w:rPr>
              <w:t>4.5%</w:t>
            </w:r>
            <w:r w:rsidRPr="00A21C5B">
              <w:rPr>
                <w:shd w:val="clear" w:color="auto" w:fill="FFFFFF"/>
              </w:rPr>
              <w:t>；扣除價格因素，實際增長</w:t>
            </w:r>
            <w:r w:rsidRPr="00A21C5B">
              <w:rPr>
                <w:shd w:val="clear" w:color="auto" w:fill="FFFFFF"/>
              </w:rPr>
              <w:t>2.2%</w:t>
            </w:r>
            <w:r w:rsidRPr="00A21C5B">
              <w:rPr>
                <w:shd w:val="clear" w:color="auto" w:fill="FFFFFF"/>
              </w:rPr>
              <w:t>。按常住地分，農村居民人均可支配收入</w:t>
            </w:r>
            <w:r w:rsidRPr="00A21C5B">
              <w:rPr>
                <w:shd w:val="clear" w:color="auto" w:fill="FFFFFF"/>
              </w:rPr>
              <w:t>20</w:t>
            </w:r>
            <w:r w:rsidR="00327711" w:rsidRPr="00A21C5B">
              <w:rPr>
                <w:rFonts w:hint="eastAsia"/>
                <w:shd w:val="clear" w:color="auto" w:fill="FFFFFF"/>
              </w:rPr>
              <w:t>,</w:t>
            </w:r>
            <w:r w:rsidRPr="00A21C5B">
              <w:rPr>
                <w:shd w:val="clear" w:color="auto" w:fill="FFFFFF"/>
              </w:rPr>
              <w:t>880</w:t>
            </w:r>
            <w:r w:rsidRPr="00A21C5B">
              <w:rPr>
                <w:shd w:val="clear" w:color="auto" w:fill="FFFFFF"/>
              </w:rPr>
              <w:t>人民幣，比上年增長</w:t>
            </w:r>
            <w:r w:rsidRPr="00A21C5B">
              <w:rPr>
                <w:shd w:val="clear" w:color="auto" w:fill="FFFFFF"/>
              </w:rPr>
              <w:t>6.7%</w:t>
            </w:r>
            <w:r w:rsidRPr="00A21C5B">
              <w:rPr>
                <w:shd w:val="clear" w:color="auto" w:fill="FFFFFF"/>
              </w:rPr>
              <w:t>，扣除價格因素，實際增長</w:t>
            </w:r>
            <w:r w:rsidRPr="00A21C5B">
              <w:rPr>
                <w:shd w:val="clear" w:color="auto" w:fill="FFFFFF"/>
              </w:rPr>
              <w:t>4.5%</w:t>
            </w:r>
            <w:r w:rsidRPr="00A21C5B">
              <w:rPr>
                <w:shd w:val="clear" w:color="auto" w:fill="FFFFFF"/>
              </w:rPr>
              <w:t>；城鎮居民人均可支配收入</w:t>
            </w:r>
            <w:r w:rsidRPr="00A21C5B">
              <w:rPr>
                <w:shd w:val="clear" w:color="auto" w:fill="FFFFFF"/>
              </w:rPr>
              <w:t>47</w:t>
            </w:r>
            <w:r w:rsidR="00327711" w:rsidRPr="00A21C5B">
              <w:rPr>
                <w:rFonts w:hint="eastAsia"/>
                <w:shd w:val="clear" w:color="auto" w:fill="FFFFFF"/>
              </w:rPr>
              <w:t>,</w:t>
            </w:r>
            <w:r w:rsidRPr="00A21C5B">
              <w:rPr>
                <w:shd w:val="clear" w:color="auto" w:fill="FFFFFF"/>
              </w:rPr>
              <w:t>160</w:t>
            </w:r>
            <w:r w:rsidRPr="00A21C5B">
              <w:rPr>
                <w:shd w:val="clear" w:color="auto" w:fill="FFFFFF"/>
              </w:rPr>
              <w:t>人民幣，比上年增長</w:t>
            </w:r>
            <w:r w:rsidRPr="00A21C5B">
              <w:rPr>
                <w:shd w:val="clear" w:color="auto" w:fill="FFFFFF"/>
              </w:rPr>
              <w:t>3.4%</w:t>
            </w:r>
            <w:r w:rsidRPr="00A21C5B">
              <w:rPr>
                <w:shd w:val="clear" w:color="auto" w:fill="FFFFFF"/>
              </w:rPr>
              <w:t>，扣除價格因素，實際增長</w:t>
            </w:r>
            <w:r w:rsidRPr="00A21C5B">
              <w:rPr>
                <w:shd w:val="clear" w:color="auto" w:fill="FFFFFF"/>
              </w:rPr>
              <w:t>1.1%</w:t>
            </w:r>
            <w:r w:rsidRPr="00A21C5B">
              <w:rPr>
                <w:shd w:val="clear" w:color="auto" w:fill="FFFFFF"/>
              </w:rPr>
              <w:t>。</w:t>
            </w:r>
          </w:p>
          <w:p w:rsidR="00AB5CDC" w:rsidRPr="00A21C5B" w:rsidRDefault="00AC0F55" w:rsidP="007B732C">
            <w:pPr>
              <w:pStyle w:val="aff0"/>
              <w:jc w:val="both"/>
              <w:rPr>
                <w:shd w:val="clear" w:color="auto" w:fill="FFFFFF"/>
              </w:rPr>
            </w:pPr>
            <w:r w:rsidRPr="00A21C5B">
              <w:rPr>
                <w:shd w:val="clear" w:color="auto" w:fill="FFFFFF"/>
              </w:rPr>
              <w:t>全年居民人均生活消費支出</w:t>
            </w:r>
            <w:r w:rsidRPr="00A21C5B">
              <w:rPr>
                <w:shd w:val="clear" w:color="auto" w:fill="FFFFFF"/>
              </w:rPr>
              <w:t>25</w:t>
            </w:r>
            <w:r w:rsidR="00327711" w:rsidRPr="00A21C5B">
              <w:rPr>
                <w:rFonts w:hint="eastAsia"/>
                <w:shd w:val="clear" w:color="auto" w:fill="FFFFFF"/>
              </w:rPr>
              <w:t>,</w:t>
            </w:r>
            <w:r w:rsidRPr="00A21C5B">
              <w:rPr>
                <w:shd w:val="clear" w:color="auto" w:fill="FFFFFF"/>
              </w:rPr>
              <w:t>126</w:t>
            </w:r>
            <w:r w:rsidRPr="00A21C5B">
              <w:rPr>
                <w:shd w:val="clear" w:color="auto" w:fill="FFFFFF"/>
              </w:rPr>
              <w:t>人民幣，比上年下降</w:t>
            </w:r>
            <w:r w:rsidRPr="00A21C5B">
              <w:rPr>
                <w:shd w:val="clear" w:color="auto" w:fill="FFFFFF"/>
              </w:rPr>
              <w:t>0.7%</w:t>
            </w:r>
            <w:r w:rsidRPr="00A21C5B">
              <w:rPr>
                <w:shd w:val="clear" w:color="auto" w:fill="FFFFFF"/>
              </w:rPr>
              <w:t>，扣除價格因素，實際下降</w:t>
            </w:r>
            <w:r w:rsidRPr="00A21C5B">
              <w:rPr>
                <w:shd w:val="clear" w:color="auto" w:fill="FFFFFF"/>
              </w:rPr>
              <w:t>2.9%</w:t>
            </w:r>
            <w:r w:rsidRPr="00A21C5B">
              <w:rPr>
                <w:shd w:val="clear" w:color="auto" w:fill="FFFFFF"/>
              </w:rPr>
              <w:t>。按常住地分，農村居民人均生活消費支出</w:t>
            </w:r>
            <w:r w:rsidRPr="00A21C5B">
              <w:rPr>
                <w:shd w:val="clear" w:color="auto" w:fill="FFFFFF"/>
              </w:rPr>
              <w:t>16</w:t>
            </w:r>
            <w:r w:rsidR="00327711" w:rsidRPr="00A21C5B">
              <w:rPr>
                <w:rFonts w:hint="eastAsia"/>
                <w:shd w:val="clear" w:color="auto" w:fill="FFFFFF"/>
              </w:rPr>
              <w:t>,</w:t>
            </w:r>
            <w:r w:rsidRPr="00A21C5B">
              <w:rPr>
                <w:shd w:val="clear" w:color="auto" w:fill="FFFFFF"/>
              </w:rPr>
              <w:t>339</w:t>
            </w:r>
            <w:r w:rsidRPr="00A21C5B">
              <w:rPr>
                <w:shd w:val="clear" w:color="auto" w:fill="FFFFFF"/>
              </w:rPr>
              <w:t>人民幣，增長</w:t>
            </w:r>
            <w:r w:rsidRPr="00A21C5B">
              <w:rPr>
                <w:shd w:val="clear" w:color="auto" w:fill="FFFFFF"/>
              </w:rPr>
              <w:t>0.4%</w:t>
            </w:r>
            <w:r w:rsidRPr="00A21C5B">
              <w:rPr>
                <w:shd w:val="clear" w:color="auto" w:fill="FFFFFF"/>
              </w:rPr>
              <w:t>，扣除價格因素，實際下降</w:t>
            </w:r>
            <w:r w:rsidRPr="00A21C5B">
              <w:rPr>
                <w:shd w:val="clear" w:color="auto" w:fill="FFFFFF"/>
              </w:rPr>
              <w:t>1.7%</w:t>
            </w:r>
            <w:r w:rsidRPr="00A21C5B">
              <w:rPr>
                <w:shd w:val="clear" w:color="auto" w:fill="FFFFFF"/>
              </w:rPr>
              <w:t>；城鎮居民人均生活消費支出</w:t>
            </w:r>
            <w:r w:rsidRPr="00A21C5B">
              <w:rPr>
                <w:shd w:val="clear" w:color="auto" w:fill="FFFFFF"/>
              </w:rPr>
              <w:t>30</w:t>
            </w:r>
            <w:r w:rsidR="00327711" w:rsidRPr="00A21C5B">
              <w:rPr>
                <w:rFonts w:hint="eastAsia"/>
                <w:shd w:val="clear" w:color="auto" w:fill="FFFFFF"/>
              </w:rPr>
              <w:t>,</w:t>
            </w:r>
            <w:r w:rsidRPr="00A21C5B">
              <w:rPr>
                <w:shd w:val="clear" w:color="auto" w:fill="FFFFFF"/>
              </w:rPr>
              <w:t>487</w:t>
            </w:r>
            <w:r w:rsidRPr="00A21C5B">
              <w:rPr>
                <w:shd w:val="clear" w:color="auto" w:fill="FFFFFF"/>
              </w:rPr>
              <w:t>人民幣，下降</w:t>
            </w:r>
            <w:r w:rsidRPr="00A21C5B">
              <w:rPr>
                <w:shd w:val="clear" w:color="auto" w:fill="FFFFFF"/>
              </w:rPr>
              <w:t>1.5%</w:t>
            </w:r>
            <w:r w:rsidRPr="00A21C5B">
              <w:rPr>
                <w:shd w:val="clear" w:color="auto" w:fill="FFFFFF"/>
              </w:rPr>
              <w:t>，扣除價格因素，實際下降</w:t>
            </w:r>
            <w:r w:rsidRPr="00A21C5B">
              <w:rPr>
                <w:shd w:val="clear" w:color="auto" w:fill="FFFFFF"/>
              </w:rPr>
              <w:t>3.6%</w:t>
            </w:r>
            <w:r w:rsidRPr="00A21C5B">
              <w:rPr>
                <w:shd w:val="clear" w:color="auto" w:fill="FFFFFF"/>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工資水準</w:t>
            </w:r>
          </w:p>
        </w:tc>
        <w:tc>
          <w:tcPr>
            <w:tcW w:w="3675" w:type="pct"/>
            <w:vAlign w:val="center"/>
          </w:tcPr>
          <w:p w:rsidR="00AB5CDC" w:rsidRPr="00A21C5B" w:rsidRDefault="00AC0F55" w:rsidP="007B732C">
            <w:pPr>
              <w:pStyle w:val="aff0"/>
              <w:jc w:val="both"/>
              <w:rPr>
                <w:shd w:val="clear" w:color="auto" w:fill="FFFFFF"/>
              </w:rPr>
            </w:pPr>
            <w:r w:rsidRPr="00A21C5B">
              <w:rPr>
                <w:shd w:val="clear" w:color="auto" w:fill="FFFFFF"/>
              </w:rPr>
              <w:t>2019</w:t>
            </w:r>
            <w:r w:rsidRPr="00A21C5B">
              <w:rPr>
                <w:shd w:val="clear" w:color="auto" w:fill="FFFFFF"/>
              </w:rPr>
              <w:t>年福建省城鎮非私營單位就業人員年平均工資為</w:t>
            </w:r>
            <w:r w:rsidRPr="00A21C5B">
              <w:rPr>
                <w:shd w:val="clear" w:color="auto" w:fill="FFFFFF"/>
              </w:rPr>
              <w:t>81,814</w:t>
            </w:r>
            <w:r w:rsidRPr="00A21C5B">
              <w:rPr>
                <w:shd w:val="clear" w:color="auto" w:fill="FFFFFF"/>
              </w:rPr>
              <w:t>人民幣，與</w:t>
            </w:r>
            <w:r w:rsidRPr="00A21C5B">
              <w:rPr>
                <w:shd w:val="clear" w:color="auto" w:fill="FFFFFF"/>
              </w:rPr>
              <w:t>2018</w:t>
            </w:r>
            <w:r w:rsidRPr="00A21C5B">
              <w:rPr>
                <w:shd w:val="clear" w:color="auto" w:fill="FFFFFF"/>
              </w:rPr>
              <w:t>年同比名義增長</w:t>
            </w:r>
            <w:r w:rsidRPr="00A21C5B">
              <w:rPr>
                <w:shd w:val="clear" w:color="auto" w:fill="FFFFFF"/>
              </w:rPr>
              <w:t>10.1%</w:t>
            </w:r>
            <w:r w:rsidRPr="00A21C5B">
              <w:rPr>
                <w:shd w:val="clear" w:color="auto" w:fill="FFFFFF"/>
              </w:rPr>
              <w:t>，增幅回落</w:t>
            </w:r>
            <w:r w:rsidRPr="00A21C5B">
              <w:rPr>
                <w:shd w:val="clear" w:color="auto" w:fill="FFFFFF"/>
              </w:rPr>
              <w:t>0.1</w:t>
            </w:r>
            <w:r w:rsidRPr="00A21C5B">
              <w:rPr>
                <w:shd w:val="clear" w:color="auto" w:fill="FFFFFF"/>
              </w:rPr>
              <w:t>個百分點。其中，在崗職工（含勞務派遣工）平均工資</w:t>
            </w:r>
            <w:r w:rsidRPr="00A21C5B">
              <w:rPr>
                <w:shd w:val="clear" w:color="auto" w:fill="FFFFFF"/>
              </w:rPr>
              <w:t>84,374</w:t>
            </w:r>
            <w:r w:rsidRPr="00A21C5B">
              <w:rPr>
                <w:shd w:val="clear" w:color="auto" w:fill="FFFFFF"/>
              </w:rPr>
              <w:t>元，同比名義增長</w:t>
            </w:r>
            <w:r w:rsidRPr="00A21C5B">
              <w:rPr>
                <w:shd w:val="clear" w:color="auto" w:fill="FFFFFF"/>
              </w:rPr>
              <w:t>10.6%</w:t>
            </w:r>
            <w:r w:rsidRPr="00A21C5B">
              <w:rPr>
                <w:shd w:val="clear" w:color="auto" w:fill="FFFFFF"/>
              </w:rPr>
              <w:t>。</w:t>
            </w:r>
          </w:p>
          <w:p w:rsidR="00AB5CDC" w:rsidRPr="00A21C5B" w:rsidRDefault="00AC0F55" w:rsidP="007B732C">
            <w:pPr>
              <w:pStyle w:val="aff0"/>
              <w:jc w:val="both"/>
              <w:rPr>
                <w:shd w:val="clear" w:color="auto" w:fill="FFFFFF"/>
              </w:rPr>
            </w:pPr>
            <w:r w:rsidRPr="00A21C5B">
              <w:rPr>
                <w:shd w:val="clear" w:color="auto" w:fill="FFFFFF"/>
              </w:rPr>
              <w:t>從</w:t>
            </w:r>
            <w:r w:rsidRPr="00A21C5B">
              <w:rPr>
                <w:shd w:val="clear" w:color="auto" w:fill="FFFFFF"/>
              </w:rPr>
              <w:t>2020</w:t>
            </w:r>
            <w:r w:rsidRPr="00A21C5B">
              <w:rPr>
                <w:shd w:val="clear" w:color="auto" w:fill="FFFFFF"/>
              </w:rPr>
              <w:t>年</w:t>
            </w:r>
            <w:r w:rsidRPr="00A21C5B">
              <w:rPr>
                <w:shd w:val="clear" w:color="auto" w:fill="FFFFFF"/>
              </w:rPr>
              <w:t>1</w:t>
            </w:r>
            <w:r w:rsidRPr="00A21C5B">
              <w:rPr>
                <w:shd w:val="clear" w:color="auto" w:fill="FFFFFF"/>
              </w:rPr>
              <w:t>月</w:t>
            </w:r>
            <w:r w:rsidRPr="00A21C5B">
              <w:rPr>
                <w:shd w:val="clear" w:color="auto" w:fill="FFFFFF"/>
              </w:rPr>
              <w:t>1</w:t>
            </w:r>
            <w:r w:rsidRPr="00A21C5B">
              <w:rPr>
                <w:shd w:val="clear" w:color="auto" w:fill="FFFFFF"/>
              </w:rPr>
              <w:t>日起，福建省月最低工資標準將現行的五檔縮減為四檔，分別為</w:t>
            </w:r>
            <w:r w:rsidRPr="00A21C5B">
              <w:rPr>
                <w:shd w:val="clear" w:color="auto" w:fill="FFFFFF"/>
              </w:rPr>
              <w:t>1,800</w:t>
            </w:r>
            <w:r w:rsidRPr="00A21C5B">
              <w:rPr>
                <w:shd w:val="clear" w:color="auto" w:fill="FFFFFF"/>
              </w:rPr>
              <w:t>元、</w:t>
            </w:r>
            <w:r w:rsidRPr="00A21C5B">
              <w:rPr>
                <w:shd w:val="clear" w:color="auto" w:fill="FFFFFF"/>
              </w:rPr>
              <w:t>1,720</w:t>
            </w:r>
            <w:r w:rsidRPr="00A21C5B">
              <w:rPr>
                <w:shd w:val="clear" w:color="auto" w:fill="FFFFFF"/>
              </w:rPr>
              <w:t>元、</w:t>
            </w:r>
            <w:r w:rsidRPr="00A21C5B">
              <w:rPr>
                <w:shd w:val="clear" w:color="auto" w:fill="FFFFFF"/>
              </w:rPr>
              <w:t>1,570</w:t>
            </w:r>
            <w:r w:rsidRPr="00A21C5B">
              <w:rPr>
                <w:shd w:val="clear" w:color="auto" w:fill="FFFFFF"/>
              </w:rPr>
              <w:t>元、</w:t>
            </w:r>
            <w:r w:rsidRPr="00A21C5B">
              <w:rPr>
                <w:shd w:val="clear" w:color="auto" w:fill="FFFFFF"/>
              </w:rPr>
              <w:t>1,420</w:t>
            </w:r>
            <w:r w:rsidRPr="00A21C5B">
              <w:rPr>
                <w:shd w:val="clear" w:color="auto" w:fill="FFFFFF"/>
              </w:rPr>
              <w:t>元</w:t>
            </w:r>
            <w:r w:rsidRPr="00A21C5B">
              <w:rPr>
                <w:szCs w:val="24"/>
              </w:rPr>
              <w:t>；</w:t>
            </w:r>
            <w:r w:rsidRPr="00A21C5B">
              <w:rPr>
                <w:shd w:val="clear" w:color="auto" w:fill="FFFFFF"/>
              </w:rPr>
              <w:t>非全日制用工小時最低工資標準也相應設四個檔：分別為</w:t>
            </w:r>
            <w:r w:rsidRPr="00A21C5B">
              <w:rPr>
                <w:shd w:val="clear" w:color="auto" w:fill="FFFFFF"/>
              </w:rPr>
              <w:t>18.5</w:t>
            </w:r>
            <w:r w:rsidRPr="00A21C5B">
              <w:rPr>
                <w:shd w:val="clear" w:color="auto" w:fill="FFFFFF"/>
              </w:rPr>
              <w:t>元、</w:t>
            </w:r>
            <w:r w:rsidRPr="00A21C5B">
              <w:rPr>
                <w:shd w:val="clear" w:color="auto" w:fill="FFFFFF"/>
              </w:rPr>
              <w:t>18</w:t>
            </w:r>
            <w:r w:rsidRPr="00A21C5B">
              <w:rPr>
                <w:shd w:val="clear" w:color="auto" w:fill="FFFFFF"/>
              </w:rPr>
              <w:t>元、</w:t>
            </w:r>
            <w:r w:rsidRPr="00A21C5B">
              <w:rPr>
                <w:shd w:val="clear" w:color="auto" w:fill="FFFFFF"/>
              </w:rPr>
              <w:t>16.5</w:t>
            </w:r>
            <w:r w:rsidRPr="00A21C5B">
              <w:rPr>
                <w:shd w:val="clear" w:color="auto" w:fill="FFFFFF"/>
              </w:rPr>
              <w:t>元、</w:t>
            </w:r>
            <w:r w:rsidRPr="00A21C5B">
              <w:rPr>
                <w:shd w:val="clear" w:color="auto" w:fill="FFFFFF"/>
              </w:rPr>
              <w:t>15.5</w:t>
            </w:r>
            <w:r w:rsidRPr="00A21C5B">
              <w:rPr>
                <w:shd w:val="clear" w:color="auto" w:fill="FFFFFF"/>
              </w:rPr>
              <w:t>元。</w:t>
            </w:r>
          </w:p>
        </w:tc>
      </w:tr>
      <w:tr w:rsidR="00A21C5B" w:rsidRPr="00A21C5B" w:rsidTr="007B732C">
        <w:trPr>
          <w:trHeight w:val="624"/>
        </w:trPr>
        <w:tc>
          <w:tcPr>
            <w:tcW w:w="5000" w:type="pct"/>
            <w:gridSpan w:val="2"/>
            <w:shd w:val="clear" w:color="auto" w:fill="CCFFFF"/>
            <w:vAlign w:val="center"/>
          </w:tcPr>
          <w:p w:rsidR="00AB5CDC" w:rsidRPr="00A21C5B" w:rsidRDefault="00AC0F55" w:rsidP="007B732C">
            <w:pPr>
              <w:pStyle w:val="aff0"/>
            </w:pPr>
            <w:r w:rsidRPr="00A21C5B">
              <w:t>地方優勢</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優勢產業</w:t>
            </w:r>
          </w:p>
        </w:tc>
        <w:tc>
          <w:tcPr>
            <w:tcW w:w="3675" w:type="pct"/>
            <w:vAlign w:val="center"/>
          </w:tcPr>
          <w:p w:rsidR="00AB5CDC" w:rsidRPr="00A21C5B" w:rsidRDefault="00AC0F55" w:rsidP="007B732C">
            <w:pPr>
              <w:pStyle w:val="aff0"/>
              <w:jc w:val="both"/>
              <w:rPr>
                <w:szCs w:val="24"/>
              </w:rPr>
            </w:pPr>
            <w:r w:rsidRPr="00A21C5B">
              <w:rPr>
                <w:shd w:val="clear" w:color="auto" w:fill="FFFFFF"/>
              </w:rPr>
              <w:t>規模以上工業的</w:t>
            </w:r>
            <w:r w:rsidRPr="00A21C5B">
              <w:rPr>
                <w:shd w:val="clear" w:color="auto" w:fill="FFFFFF"/>
              </w:rPr>
              <w:t>38</w:t>
            </w:r>
            <w:r w:rsidRPr="00A21C5B">
              <w:rPr>
                <w:shd w:val="clear" w:color="auto" w:fill="FFFFFF"/>
              </w:rPr>
              <w:t>個行業大類中有</w:t>
            </w:r>
            <w:r w:rsidRPr="00A21C5B">
              <w:rPr>
                <w:shd w:val="clear" w:color="auto" w:fill="FFFFFF"/>
              </w:rPr>
              <w:t>21</w:t>
            </w:r>
            <w:r w:rsidRPr="00A21C5B">
              <w:rPr>
                <w:shd w:val="clear" w:color="auto" w:fill="FFFFFF"/>
              </w:rPr>
              <w:t>個增加值實現正增長。其中，化學原料和化學製品製造業增長</w:t>
            </w:r>
            <w:r w:rsidRPr="00A21C5B">
              <w:rPr>
                <w:shd w:val="clear" w:color="auto" w:fill="FFFFFF"/>
              </w:rPr>
              <w:t>7.4%</w:t>
            </w:r>
            <w:r w:rsidRPr="00A21C5B">
              <w:rPr>
                <w:shd w:val="clear" w:color="auto" w:fill="FFFFFF"/>
              </w:rPr>
              <w:t>，有色金屬冶煉和壓延加工業增長</w:t>
            </w:r>
            <w:r w:rsidRPr="00A21C5B">
              <w:rPr>
                <w:shd w:val="clear" w:color="auto" w:fill="FFFFFF"/>
              </w:rPr>
              <w:t>6.9%</w:t>
            </w:r>
            <w:r w:rsidRPr="00A21C5B">
              <w:rPr>
                <w:shd w:val="clear" w:color="auto" w:fill="FFFFFF"/>
              </w:rPr>
              <w:t>，化學纖維製造業增長</w:t>
            </w:r>
            <w:r w:rsidRPr="00A21C5B">
              <w:rPr>
                <w:shd w:val="clear" w:color="auto" w:fill="FFFFFF"/>
              </w:rPr>
              <w:t>23.7%</w:t>
            </w:r>
            <w:r w:rsidRPr="00A21C5B">
              <w:rPr>
                <w:shd w:val="clear" w:color="auto" w:fill="FFFFFF"/>
              </w:rPr>
              <w:t>，電腦、通信和其他電子設備製造業增長</w:t>
            </w:r>
            <w:r w:rsidRPr="00A21C5B">
              <w:rPr>
                <w:shd w:val="clear" w:color="auto" w:fill="FFFFFF"/>
              </w:rPr>
              <w:t>6.6%,</w:t>
            </w:r>
            <w:r w:rsidRPr="00A21C5B">
              <w:rPr>
                <w:shd w:val="clear" w:color="auto" w:fill="FFFFFF"/>
              </w:rPr>
              <w:t>醫藥製造業增長</w:t>
            </w:r>
            <w:r w:rsidRPr="00A21C5B">
              <w:rPr>
                <w:shd w:val="clear" w:color="auto" w:fill="FFFFFF"/>
              </w:rPr>
              <w:t>29.7%</w:t>
            </w:r>
            <w:r w:rsidRPr="00A21C5B">
              <w:rPr>
                <w:shd w:val="clear" w:color="auto" w:fill="FFFFFF"/>
              </w:rPr>
              <w:t>，電氣機械和器材製造業增長</w:t>
            </w:r>
            <w:r w:rsidRPr="00A21C5B">
              <w:rPr>
                <w:shd w:val="clear" w:color="auto" w:fill="FFFFFF"/>
              </w:rPr>
              <w:t>8.9%</w:t>
            </w:r>
            <w:r w:rsidRPr="00A21C5B">
              <w:rPr>
                <w:shd w:val="clear" w:color="auto" w:fill="FFFFFF"/>
              </w:rPr>
              <w:t>。規模以上工業中三大主導產業增加值增長</w:t>
            </w:r>
            <w:r w:rsidRPr="00A21C5B">
              <w:rPr>
                <w:shd w:val="clear" w:color="auto" w:fill="FFFFFF"/>
              </w:rPr>
              <w:t>5.7%</w:t>
            </w:r>
            <w:r w:rsidRPr="00A21C5B">
              <w:rPr>
                <w:shd w:val="clear" w:color="auto" w:fill="FFFFFF"/>
              </w:rPr>
              <w:t>。其中，機械裝備產業增長</w:t>
            </w:r>
            <w:r w:rsidRPr="00A21C5B">
              <w:rPr>
                <w:shd w:val="clear" w:color="auto" w:fill="FFFFFF"/>
              </w:rPr>
              <w:t>1.1%</w:t>
            </w:r>
            <w:r w:rsidRPr="00A21C5B">
              <w:rPr>
                <w:shd w:val="clear" w:color="auto" w:fill="FFFFFF"/>
              </w:rPr>
              <w:t>；電子信息產業增長</w:t>
            </w:r>
            <w:r w:rsidRPr="00A21C5B">
              <w:rPr>
                <w:shd w:val="clear" w:color="auto" w:fill="FFFFFF"/>
              </w:rPr>
              <w:t>6.6%</w:t>
            </w:r>
            <w:r w:rsidRPr="00A21C5B">
              <w:rPr>
                <w:shd w:val="clear" w:color="auto" w:fill="FFFFFF"/>
              </w:rPr>
              <w:t>；石油化工產業增長</w:t>
            </w:r>
            <w:r w:rsidRPr="00A21C5B">
              <w:rPr>
                <w:shd w:val="clear" w:color="auto" w:fill="FFFFFF"/>
              </w:rPr>
              <w:t>10.6%</w:t>
            </w:r>
            <w:r w:rsidRPr="00A21C5B">
              <w:rPr>
                <w:shd w:val="clear" w:color="auto" w:fill="FFFFFF"/>
              </w:rPr>
              <w:t>。六大高耗能行業增長</w:t>
            </w:r>
            <w:r w:rsidRPr="00A21C5B">
              <w:rPr>
                <w:shd w:val="clear" w:color="auto" w:fill="FFFFFF"/>
              </w:rPr>
              <w:t>7.1%</w:t>
            </w:r>
            <w:r w:rsidRPr="00A21C5B">
              <w:rPr>
                <w:shd w:val="clear" w:color="auto" w:fill="FFFFFF"/>
              </w:rPr>
              <w:t>，占規模以上工業增加值的比重為</w:t>
            </w:r>
            <w:r w:rsidRPr="00A21C5B">
              <w:rPr>
                <w:shd w:val="clear" w:color="auto" w:fill="FFFFFF"/>
              </w:rPr>
              <w:t>26.3%</w:t>
            </w:r>
            <w:r w:rsidRPr="00A21C5B">
              <w:rPr>
                <w:shd w:val="clear" w:color="auto" w:fill="FFFFFF"/>
              </w:rPr>
              <w:t>。工業戰略性新興產業增長</w:t>
            </w:r>
            <w:r w:rsidRPr="00A21C5B">
              <w:rPr>
                <w:shd w:val="clear" w:color="auto" w:fill="FFFFFF"/>
              </w:rPr>
              <w:t>4.5%</w:t>
            </w:r>
            <w:r w:rsidRPr="00A21C5B">
              <w:rPr>
                <w:shd w:val="clear" w:color="auto" w:fill="FFFFFF"/>
              </w:rPr>
              <w:t>，占規模以上工業增加值的比重為</w:t>
            </w:r>
            <w:r w:rsidRPr="00A21C5B">
              <w:rPr>
                <w:shd w:val="clear" w:color="auto" w:fill="FFFFFF"/>
              </w:rPr>
              <w:t>25.6%</w:t>
            </w:r>
            <w:r w:rsidRPr="00A21C5B">
              <w:rPr>
                <w:shd w:val="clear" w:color="auto" w:fill="FFFFFF"/>
              </w:rPr>
              <w:t>。高技術製造業增長</w:t>
            </w:r>
            <w:r w:rsidRPr="00A21C5B">
              <w:rPr>
                <w:shd w:val="clear" w:color="auto" w:fill="FFFFFF"/>
              </w:rPr>
              <w:t>4.5%</w:t>
            </w:r>
            <w:r w:rsidRPr="00A21C5B">
              <w:rPr>
                <w:shd w:val="clear" w:color="auto" w:fill="FFFFFF"/>
              </w:rPr>
              <w:t>，占規模以上工業增加值的比重為</w:t>
            </w:r>
            <w:r w:rsidRPr="00A21C5B">
              <w:rPr>
                <w:shd w:val="clear" w:color="auto" w:fill="FFFFFF"/>
              </w:rPr>
              <w:t>25.6%</w:t>
            </w:r>
            <w:r w:rsidRPr="00A21C5B">
              <w:rPr>
                <w:shd w:val="clear" w:color="auto" w:fill="FFFFFF"/>
              </w:rPr>
              <w:t>。裝備製造業增長</w:t>
            </w:r>
            <w:r w:rsidRPr="00A21C5B">
              <w:rPr>
                <w:shd w:val="clear" w:color="auto" w:fill="FFFFFF"/>
              </w:rPr>
              <w:t>3.3%</w:t>
            </w:r>
            <w:r w:rsidRPr="00A21C5B">
              <w:rPr>
                <w:shd w:val="clear" w:color="auto" w:fill="FFFFFF"/>
              </w:rPr>
              <w:t>，占規模以上工業增加值的比重為</w:t>
            </w:r>
            <w:r w:rsidRPr="00A21C5B">
              <w:rPr>
                <w:shd w:val="clear" w:color="auto" w:fill="FFFFFF"/>
              </w:rPr>
              <w:t>23.4%</w:t>
            </w:r>
            <w:r w:rsidRPr="00A21C5B">
              <w:rPr>
                <w:shd w:val="clear" w:color="auto" w:fill="FFFFFF"/>
              </w:rPr>
              <w:t>。</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重點引資產業</w:t>
            </w:r>
          </w:p>
        </w:tc>
        <w:tc>
          <w:tcPr>
            <w:tcW w:w="3675" w:type="pct"/>
            <w:vAlign w:val="center"/>
          </w:tcPr>
          <w:p w:rsidR="00AB5CDC" w:rsidRPr="00A21C5B" w:rsidRDefault="00AC0F55" w:rsidP="007B732C">
            <w:pPr>
              <w:pStyle w:val="aff0"/>
              <w:jc w:val="both"/>
              <w:rPr>
                <w:szCs w:val="24"/>
              </w:rPr>
            </w:pPr>
            <w:r w:rsidRPr="00A21C5B">
              <w:rPr>
                <w:shd w:val="clear" w:color="auto" w:fill="FFFFFF"/>
              </w:rPr>
              <w:t>電子信息、石油化工、機械裝備等三大主導產業，新一代信息技術、高端裝備、新材料、新能源、生物醫藥、節能環保、海洋高新等戰略性新興產業，傳統特色產業，生產性服務業，生活性服務業，現代農業等重點領域。</w:t>
            </w:r>
          </w:p>
        </w:tc>
      </w:tr>
      <w:tr w:rsidR="00A21C5B" w:rsidRPr="00A21C5B" w:rsidTr="007B732C">
        <w:trPr>
          <w:trHeight w:val="624"/>
        </w:trPr>
        <w:tc>
          <w:tcPr>
            <w:tcW w:w="5000" w:type="pct"/>
            <w:gridSpan w:val="2"/>
            <w:shd w:val="clear" w:color="auto" w:fill="CCFFFF"/>
            <w:vAlign w:val="center"/>
          </w:tcPr>
          <w:p w:rsidR="00AB5CDC" w:rsidRPr="00A21C5B" w:rsidRDefault="00AC0F55" w:rsidP="007B732C">
            <w:pPr>
              <w:pStyle w:val="aff0"/>
            </w:pPr>
            <w:r w:rsidRPr="00A21C5B">
              <w:t>其他</w:t>
            </w:r>
          </w:p>
        </w:tc>
      </w:tr>
      <w:tr w:rsidR="00A21C5B"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地方外資法規</w:t>
            </w:r>
          </w:p>
        </w:tc>
        <w:tc>
          <w:tcPr>
            <w:tcW w:w="3675" w:type="pct"/>
            <w:vAlign w:val="center"/>
          </w:tcPr>
          <w:p w:rsidR="00AB5CDC" w:rsidRPr="00A21C5B" w:rsidRDefault="00AC0F55" w:rsidP="007B732C">
            <w:pPr>
              <w:pStyle w:val="aff0"/>
              <w:jc w:val="both"/>
              <w:rPr>
                <w:szCs w:val="24"/>
              </w:rPr>
            </w:pPr>
            <w:r w:rsidRPr="00A21C5B">
              <w:rPr>
                <w:szCs w:val="24"/>
              </w:rPr>
              <w:t>綜合政策：</w:t>
            </w:r>
          </w:p>
          <w:p w:rsidR="00AB5CDC" w:rsidRPr="00A21C5B" w:rsidRDefault="00AC0F55" w:rsidP="007B732C">
            <w:pPr>
              <w:pStyle w:val="aff0"/>
              <w:jc w:val="both"/>
              <w:rPr>
                <w:szCs w:val="24"/>
              </w:rPr>
            </w:pPr>
            <w:r w:rsidRPr="00A21C5B">
              <w:rPr>
                <w:szCs w:val="24"/>
              </w:rPr>
              <w:t>《</w:t>
            </w:r>
            <w:hyperlink r:id="rId87" w:tooltip="天津市人民政府关于印发天津市国民经济和社会发展第十四个五年规划和二〇三五年远景目标纲要的通知" w:history="1">
              <w:r w:rsidRPr="00A21C5B">
                <w:rPr>
                  <w:shd w:val="clear" w:color="auto" w:fill="FFFFFF"/>
                </w:rPr>
                <w:t>福建省</w:t>
              </w:r>
              <w:r w:rsidRPr="00A21C5B">
                <w:rPr>
                  <w:szCs w:val="24"/>
                </w:rPr>
                <w:t>國民經濟和社會發展第十四個五年規劃和二</w:t>
              </w:r>
              <w:r w:rsidRPr="00A21C5B">
                <w:rPr>
                  <w:rFonts w:eastAsia="細明體"/>
                  <w:szCs w:val="24"/>
                </w:rPr>
                <w:t>〇</w:t>
              </w:r>
              <w:r w:rsidRPr="00A21C5B">
                <w:rPr>
                  <w:szCs w:val="24"/>
                </w:rPr>
                <w:t>三五年遠景目標綱要</w:t>
              </w:r>
            </w:hyperlink>
            <w:r w:rsidRPr="00A21C5B">
              <w:rPr>
                <w:szCs w:val="24"/>
              </w:rPr>
              <w:t>》</w:t>
            </w:r>
          </w:p>
          <w:p w:rsidR="00AB5CDC" w:rsidRPr="00A21C5B" w:rsidRDefault="00AC0F55" w:rsidP="007B732C">
            <w:pPr>
              <w:pStyle w:val="aff0"/>
              <w:jc w:val="both"/>
              <w:rPr>
                <w:shd w:val="clear" w:color="auto" w:fill="FFFFFF"/>
              </w:rPr>
            </w:pPr>
            <w:r w:rsidRPr="00A21C5B">
              <w:rPr>
                <w:shd w:val="clear" w:color="auto" w:fill="FFFFFF"/>
              </w:rPr>
              <w:t>《福州市外商投資企業投訴工作辦法》</w:t>
            </w:r>
          </w:p>
          <w:p w:rsidR="00AB5CDC" w:rsidRPr="00A21C5B" w:rsidRDefault="00AC0F55" w:rsidP="007B732C">
            <w:pPr>
              <w:pStyle w:val="aff0"/>
              <w:jc w:val="both"/>
              <w:rPr>
                <w:shd w:val="clear" w:color="auto" w:fill="FFFFFF"/>
              </w:rPr>
            </w:pPr>
            <w:r w:rsidRPr="00A21C5B">
              <w:rPr>
                <w:shd w:val="clear" w:color="auto" w:fill="FFFFFF"/>
              </w:rPr>
              <w:t>《自由貿易試驗區外商投資准入特別管理措施（負面清單）（</w:t>
            </w:r>
            <w:r w:rsidRPr="00A21C5B">
              <w:rPr>
                <w:shd w:val="clear" w:color="auto" w:fill="FFFFFF"/>
              </w:rPr>
              <w:t>2020</w:t>
            </w:r>
            <w:r w:rsidRPr="00A21C5B">
              <w:rPr>
                <w:shd w:val="clear" w:color="auto" w:fill="FFFFFF"/>
              </w:rPr>
              <w:t>年版）》</w:t>
            </w:r>
          </w:p>
          <w:p w:rsidR="00AB5CDC" w:rsidRPr="00A21C5B" w:rsidRDefault="00AC0F55" w:rsidP="007B732C">
            <w:pPr>
              <w:pStyle w:val="aff0"/>
              <w:jc w:val="both"/>
              <w:rPr>
                <w:shd w:val="clear" w:color="auto" w:fill="FFFFFF"/>
              </w:rPr>
            </w:pPr>
            <w:r w:rsidRPr="00A21C5B">
              <w:rPr>
                <w:shd w:val="clear" w:color="auto" w:fill="FFFFFF"/>
              </w:rPr>
              <w:t>《福建省商貿貸外貿貸實施暫行辦法》</w:t>
            </w:r>
          </w:p>
          <w:p w:rsidR="00AB5CDC" w:rsidRPr="00A21C5B" w:rsidRDefault="00AC0F55" w:rsidP="007B732C">
            <w:pPr>
              <w:pStyle w:val="aff0"/>
              <w:jc w:val="both"/>
              <w:rPr>
                <w:shd w:val="clear" w:color="auto" w:fill="FFFFFF"/>
              </w:rPr>
            </w:pPr>
            <w:r w:rsidRPr="00A21C5B">
              <w:rPr>
                <w:shd w:val="clear" w:color="auto" w:fill="FFFFFF"/>
              </w:rPr>
              <w:t>《</w:t>
            </w:r>
            <w:r w:rsidR="003F14D5" w:rsidRPr="00A21C5B">
              <w:rPr>
                <w:shd w:val="clear" w:color="auto" w:fill="FFFFFF"/>
              </w:rPr>
              <w:t>中國大陸</w:t>
            </w:r>
            <w:r w:rsidRPr="00A21C5B">
              <w:rPr>
                <w:shd w:val="clear" w:color="auto" w:fill="FFFFFF"/>
              </w:rPr>
              <w:t>（福建）自由貿易試驗區廈門片區激勵人才創新創業的若干措施》</w:t>
            </w:r>
          </w:p>
          <w:p w:rsidR="00AB5CDC" w:rsidRPr="00A21C5B" w:rsidRDefault="00AC0F55" w:rsidP="007B732C">
            <w:pPr>
              <w:pStyle w:val="aff0"/>
              <w:jc w:val="both"/>
              <w:rPr>
                <w:shd w:val="clear" w:color="auto" w:fill="FFFFFF"/>
              </w:rPr>
            </w:pPr>
            <w:r w:rsidRPr="00A21C5B">
              <w:rPr>
                <w:shd w:val="clear" w:color="auto" w:fill="FFFFFF"/>
              </w:rPr>
              <w:t>《福建省人民政府關於加快平臺經濟發展的實施意見》</w:t>
            </w:r>
          </w:p>
          <w:p w:rsidR="00AB5CDC" w:rsidRPr="00A21C5B" w:rsidRDefault="00AC0F55" w:rsidP="007B732C">
            <w:pPr>
              <w:pStyle w:val="aff0"/>
              <w:jc w:val="both"/>
              <w:rPr>
                <w:shd w:val="clear" w:color="auto" w:fill="FFFFFF"/>
              </w:rPr>
            </w:pPr>
            <w:r w:rsidRPr="00A21C5B">
              <w:rPr>
                <w:shd w:val="clear" w:color="auto" w:fill="FFFFFF"/>
              </w:rPr>
              <w:t>《廈門市推進平臺經濟加快發展三年行動方案》</w:t>
            </w:r>
          </w:p>
          <w:p w:rsidR="00AB5CDC" w:rsidRPr="00A21C5B" w:rsidRDefault="00AC0F55" w:rsidP="007B732C">
            <w:pPr>
              <w:pStyle w:val="aff0"/>
              <w:jc w:val="both"/>
              <w:rPr>
                <w:shd w:val="clear" w:color="auto" w:fill="FFFFFF"/>
              </w:rPr>
            </w:pPr>
            <w:r w:rsidRPr="00A21C5B">
              <w:rPr>
                <w:shd w:val="clear" w:color="auto" w:fill="FFFFFF"/>
              </w:rPr>
              <w:t>福建省《實施新型和傳統基礎設施建設專項行動方案》</w:t>
            </w:r>
          </w:p>
          <w:p w:rsidR="00AB5CDC" w:rsidRPr="00A21C5B" w:rsidRDefault="00AC0F55" w:rsidP="007B732C">
            <w:pPr>
              <w:pStyle w:val="aff0"/>
              <w:jc w:val="both"/>
              <w:rPr>
                <w:szCs w:val="24"/>
              </w:rPr>
            </w:pPr>
            <w:r w:rsidRPr="00A21C5B">
              <w:rPr>
                <w:szCs w:val="24"/>
              </w:rPr>
              <w:t>《福建省人民政府關於印發貫徹落實國務院擴大對外開放積極利用外資若干措施實施方案的通知》</w:t>
            </w:r>
          </w:p>
          <w:p w:rsidR="00AB5CDC" w:rsidRPr="00A21C5B" w:rsidRDefault="00AC0F55" w:rsidP="007B732C">
            <w:pPr>
              <w:pStyle w:val="aff0"/>
              <w:jc w:val="both"/>
              <w:rPr>
                <w:szCs w:val="24"/>
              </w:rPr>
            </w:pPr>
            <w:r w:rsidRPr="00A21C5B">
              <w:rPr>
                <w:szCs w:val="24"/>
              </w:rPr>
              <w:t>《</w:t>
            </w:r>
            <w:r w:rsidR="003F14D5" w:rsidRPr="00A21C5B">
              <w:rPr>
                <w:szCs w:val="24"/>
              </w:rPr>
              <w:t>中國大陸</w:t>
            </w:r>
            <w:r w:rsidRPr="00A21C5B">
              <w:rPr>
                <w:szCs w:val="24"/>
              </w:rPr>
              <w:t>（福建）自由貿易試驗區條例》</w:t>
            </w:r>
          </w:p>
          <w:p w:rsidR="00AB5CDC" w:rsidRPr="00A21C5B" w:rsidRDefault="00AC0F55" w:rsidP="007B732C">
            <w:pPr>
              <w:pStyle w:val="aff0"/>
              <w:jc w:val="both"/>
              <w:rPr>
                <w:szCs w:val="24"/>
              </w:rPr>
            </w:pPr>
            <w:r w:rsidRPr="00A21C5B">
              <w:rPr>
                <w:szCs w:val="24"/>
              </w:rPr>
              <w:t>《福建省國民經濟和社會發展第十三個五年規劃綱要》</w:t>
            </w:r>
          </w:p>
          <w:p w:rsidR="00AB5CDC" w:rsidRPr="00A21C5B" w:rsidRDefault="00AC0F55" w:rsidP="007B732C">
            <w:pPr>
              <w:pStyle w:val="aff0"/>
              <w:jc w:val="both"/>
              <w:rPr>
                <w:szCs w:val="24"/>
              </w:rPr>
            </w:pPr>
            <w:r w:rsidRPr="00A21C5B">
              <w:rPr>
                <w:szCs w:val="24"/>
              </w:rPr>
              <w:t>《福建省人民政府關於進一步做好利用外資工作的若干意見》</w:t>
            </w:r>
          </w:p>
          <w:p w:rsidR="00AB5CDC" w:rsidRPr="00A21C5B" w:rsidRDefault="00AC0F55" w:rsidP="007B732C">
            <w:pPr>
              <w:pStyle w:val="aff0"/>
              <w:jc w:val="both"/>
              <w:rPr>
                <w:szCs w:val="24"/>
              </w:rPr>
            </w:pPr>
            <w:r w:rsidRPr="00A21C5B">
              <w:rPr>
                <w:szCs w:val="24"/>
              </w:rPr>
              <w:t>《海峽兩岸經濟合作框架協議》（即</w:t>
            </w:r>
            <w:r w:rsidRPr="00A21C5B">
              <w:rPr>
                <w:szCs w:val="24"/>
              </w:rPr>
              <w:t>ECFA</w:t>
            </w:r>
            <w:r w:rsidRPr="00A21C5B">
              <w:rPr>
                <w:szCs w:val="24"/>
              </w:rPr>
              <w:t>協議）</w:t>
            </w:r>
          </w:p>
          <w:p w:rsidR="00AB5CDC" w:rsidRPr="00A21C5B" w:rsidRDefault="00AC0F55" w:rsidP="007B732C">
            <w:pPr>
              <w:pStyle w:val="aff0"/>
              <w:jc w:val="both"/>
              <w:rPr>
                <w:szCs w:val="24"/>
              </w:rPr>
            </w:pPr>
            <w:r w:rsidRPr="00A21C5B">
              <w:rPr>
                <w:szCs w:val="24"/>
              </w:rPr>
              <w:t>《海峽兩岸智慧財產權保護合作協議》</w:t>
            </w:r>
          </w:p>
          <w:p w:rsidR="00AB5CDC" w:rsidRPr="00A21C5B" w:rsidRDefault="00AC0F55" w:rsidP="007B732C">
            <w:pPr>
              <w:pStyle w:val="aff0"/>
              <w:jc w:val="both"/>
              <w:rPr>
                <w:szCs w:val="24"/>
              </w:rPr>
            </w:pPr>
            <w:r w:rsidRPr="00A21C5B">
              <w:rPr>
                <w:szCs w:val="24"/>
              </w:rPr>
              <w:t>《國務院關於印發</w:t>
            </w:r>
            <w:r w:rsidR="003F14D5" w:rsidRPr="00A21C5B">
              <w:rPr>
                <w:szCs w:val="24"/>
              </w:rPr>
              <w:t>中國大陸</w:t>
            </w:r>
            <w:r w:rsidRPr="00A21C5B">
              <w:rPr>
                <w:szCs w:val="24"/>
              </w:rPr>
              <w:t>（福建）自由貿易試驗區總體方案的通知》</w:t>
            </w:r>
          </w:p>
          <w:p w:rsidR="00AB5CDC" w:rsidRPr="00A21C5B" w:rsidRDefault="00AC0F55" w:rsidP="007B732C">
            <w:pPr>
              <w:pStyle w:val="aff0"/>
              <w:jc w:val="both"/>
              <w:rPr>
                <w:szCs w:val="24"/>
              </w:rPr>
            </w:pPr>
            <w:r w:rsidRPr="00A21C5B">
              <w:rPr>
                <w:szCs w:val="24"/>
              </w:rPr>
              <w:t>《商務部關於應對疫情進一步改革開放做好穩外資工作的通知》</w:t>
            </w:r>
          </w:p>
          <w:p w:rsidR="00AB5CDC" w:rsidRPr="00A21C5B" w:rsidRDefault="00AC0F55" w:rsidP="007B732C">
            <w:pPr>
              <w:pStyle w:val="aff0"/>
              <w:jc w:val="both"/>
              <w:rPr>
                <w:szCs w:val="24"/>
              </w:rPr>
            </w:pPr>
            <w:r w:rsidRPr="00A21C5B">
              <w:rPr>
                <w:szCs w:val="24"/>
              </w:rPr>
              <w:t>《商務部辦公廳關於積極應對</w:t>
            </w:r>
            <w:r w:rsidR="00077889" w:rsidRPr="00A21C5B">
              <w:rPr>
                <w:szCs w:val="24"/>
              </w:rPr>
              <w:t>「嚴重特殊傳染性肺炎」（</w:t>
            </w:r>
            <w:r w:rsidR="00077889" w:rsidRPr="00A21C5B">
              <w:rPr>
                <w:szCs w:val="24"/>
              </w:rPr>
              <w:t>COVID-19</w:t>
            </w:r>
            <w:r w:rsidR="00077889" w:rsidRPr="00A21C5B">
              <w:rPr>
                <w:szCs w:val="24"/>
              </w:rPr>
              <w:t>）</w:t>
            </w:r>
            <w:r w:rsidRPr="00A21C5B">
              <w:rPr>
                <w:szCs w:val="24"/>
              </w:rPr>
              <w:t>疫情加強外資企業服務和招商引資工作的通知》</w:t>
            </w:r>
          </w:p>
          <w:p w:rsidR="00AB5CDC" w:rsidRPr="00A21C5B" w:rsidRDefault="00AC0F55" w:rsidP="007B732C">
            <w:pPr>
              <w:pStyle w:val="aff0"/>
              <w:jc w:val="both"/>
              <w:rPr>
                <w:szCs w:val="24"/>
              </w:rPr>
            </w:pPr>
            <w:r w:rsidRPr="00A21C5B">
              <w:rPr>
                <w:szCs w:val="24"/>
              </w:rPr>
              <w:t>產業政策：</w:t>
            </w:r>
          </w:p>
          <w:p w:rsidR="00AB5CDC" w:rsidRPr="00A21C5B" w:rsidRDefault="00AC0F55" w:rsidP="007B732C">
            <w:pPr>
              <w:pStyle w:val="aff0"/>
              <w:jc w:val="both"/>
              <w:rPr>
                <w:szCs w:val="24"/>
              </w:rPr>
            </w:pPr>
            <w:r w:rsidRPr="00A21C5B">
              <w:rPr>
                <w:szCs w:val="24"/>
              </w:rPr>
              <w:t>《福建省吸收外商投資導向》</w:t>
            </w:r>
          </w:p>
          <w:p w:rsidR="00AB5CDC" w:rsidRPr="00A21C5B" w:rsidRDefault="00AC0F55" w:rsidP="007B732C">
            <w:pPr>
              <w:pStyle w:val="aff0"/>
              <w:jc w:val="both"/>
              <w:rPr>
                <w:szCs w:val="24"/>
              </w:rPr>
            </w:pPr>
            <w:r w:rsidRPr="00A21C5B">
              <w:rPr>
                <w:szCs w:val="24"/>
              </w:rPr>
              <w:t>《關於外商投資重點產業若干意見》</w:t>
            </w:r>
          </w:p>
          <w:p w:rsidR="00AB5CDC" w:rsidRPr="00A21C5B" w:rsidRDefault="00AC0F55" w:rsidP="007B732C">
            <w:pPr>
              <w:pStyle w:val="aff0"/>
              <w:jc w:val="both"/>
              <w:rPr>
                <w:szCs w:val="24"/>
              </w:rPr>
            </w:pPr>
            <w:r w:rsidRPr="00A21C5B">
              <w:rPr>
                <w:szCs w:val="24"/>
              </w:rPr>
              <w:t>《關於用好</w:t>
            </w:r>
            <w:hyperlink r:id="rId88" w:tgtFrame="https://www.in-en.com/article/html/_blank" w:history="1">
              <w:r w:rsidRPr="00A21C5B">
                <w:rPr>
                  <w:szCs w:val="24"/>
                </w:rPr>
                <w:t>內外貿專項資金</w:t>
              </w:r>
            </w:hyperlink>
            <w:r w:rsidRPr="00A21C5B">
              <w:rPr>
                <w:szCs w:val="24"/>
              </w:rPr>
              <w:t>支持穩外貿穩外資促消費工作的通知》</w:t>
            </w:r>
          </w:p>
          <w:p w:rsidR="00AB5CDC" w:rsidRPr="00A21C5B" w:rsidRDefault="00AC0F55" w:rsidP="007B732C">
            <w:pPr>
              <w:pStyle w:val="aff0"/>
              <w:jc w:val="both"/>
              <w:rPr>
                <w:szCs w:val="24"/>
              </w:rPr>
            </w:pPr>
            <w:r w:rsidRPr="00A21C5B">
              <w:rPr>
                <w:szCs w:val="24"/>
              </w:rPr>
              <w:t>臺商投資產業政策：</w:t>
            </w:r>
          </w:p>
          <w:p w:rsidR="00AB5CDC" w:rsidRPr="00A21C5B" w:rsidRDefault="00AC0F55" w:rsidP="007B732C">
            <w:pPr>
              <w:pStyle w:val="aff0"/>
              <w:jc w:val="both"/>
              <w:rPr>
                <w:szCs w:val="24"/>
              </w:rPr>
            </w:pPr>
            <w:r w:rsidRPr="00A21C5B">
              <w:rPr>
                <w:szCs w:val="24"/>
              </w:rPr>
              <w:t>《福建省貫徹〈關於促進兩岸經濟文化交流合作的若干措施〉實施意見》</w:t>
            </w:r>
          </w:p>
          <w:p w:rsidR="00AB5CDC" w:rsidRPr="00A21C5B" w:rsidRDefault="00AC0F55" w:rsidP="007B732C">
            <w:pPr>
              <w:pStyle w:val="aff0"/>
              <w:jc w:val="both"/>
              <w:rPr>
                <w:szCs w:val="24"/>
              </w:rPr>
            </w:pPr>
            <w:r w:rsidRPr="00A21C5B">
              <w:rPr>
                <w:szCs w:val="24"/>
              </w:rPr>
              <w:t>《福建省人民政府關於鼓勵和支持</w:t>
            </w:r>
            <w:r w:rsidR="005F0CBB" w:rsidRPr="00A21C5B">
              <w:rPr>
                <w:szCs w:val="24"/>
              </w:rPr>
              <w:t>臺灣</w:t>
            </w:r>
            <w:r w:rsidRPr="00A21C5B">
              <w:rPr>
                <w:szCs w:val="24"/>
              </w:rPr>
              <w:t>青年來閩創業就業的意見》</w:t>
            </w:r>
          </w:p>
          <w:p w:rsidR="00AB5CDC" w:rsidRPr="00A21C5B" w:rsidRDefault="00AC0F55" w:rsidP="007B732C">
            <w:pPr>
              <w:pStyle w:val="aff0"/>
              <w:jc w:val="both"/>
              <w:rPr>
                <w:szCs w:val="24"/>
              </w:rPr>
            </w:pPr>
            <w:r w:rsidRPr="00A21C5B">
              <w:rPr>
                <w:szCs w:val="24"/>
              </w:rPr>
              <w:t>《鼓勵和支援海峽兩岸（福建）農業合作試驗區建設的暫行規定》</w:t>
            </w:r>
          </w:p>
          <w:p w:rsidR="00AB5CDC" w:rsidRPr="00A21C5B" w:rsidRDefault="00AC0F55" w:rsidP="007B732C">
            <w:pPr>
              <w:pStyle w:val="aff0"/>
              <w:jc w:val="both"/>
              <w:rPr>
                <w:szCs w:val="24"/>
              </w:rPr>
            </w:pPr>
            <w:r w:rsidRPr="00A21C5B">
              <w:rPr>
                <w:szCs w:val="24"/>
              </w:rPr>
              <w:t>《福建省</w:t>
            </w:r>
            <w:r w:rsidRPr="00A21C5B">
              <w:rPr>
                <w:szCs w:val="24"/>
              </w:rPr>
              <w:t>”</w:t>
            </w:r>
            <w:r w:rsidRPr="00A21C5B">
              <w:rPr>
                <w:szCs w:val="24"/>
              </w:rPr>
              <w:t>十二五</w:t>
            </w:r>
            <w:r w:rsidRPr="00A21C5B">
              <w:rPr>
                <w:szCs w:val="24"/>
              </w:rPr>
              <w:t>”</w:t>
            </w:r>
            <w:r w:rsidRPr="00A21C5B">
              <w:rPr>
                <w:szCs w:val="24"/>
              </w:rPr>
              <w:t>建設海峽兩岸產業合作基地專項規劃》</w:t>
            </w:r>
          </w:p>
          <w:p w:rsidR="00AB5CDC" w:rsidRPr="00A21C5B" w:rsidRDefault="00AC0F55" w:rsidP="007B732C">
            <w:pPr>
              <w:pStyle w:val="aff0"/>
              <w:jc w:val="both"/>
              <w:rPr>
                <w:szCs w:val="24"/>
              </w:rPr>
            </w:pPr>
            <w:r w:rsidRPr="00A21C5B">
              <w:rPr>
                <w:szCs w:val="24"/>
              </w:rPr>
              <w:t>《</w:t>
            </w:r>
            <w:r w:rsidR="005F0CBB" w:rsidRPr="00A21C5B">
              <w:rPr>
                <w:szCs w:val="24"/>
              </w:rPr>
              <w:t>臺灣</w:t>
            </w:r>
            <w:r w:rsidRPr="00A21C5B">
              <w:rPr>
                <w:szCs w:val="24"/>
              </w:rPr>
              <w:t>投資者經第三地轉投資認定暫行辦法》</w:t>
            </w:r>
          </w:p>
          <w:p w:rsidR="00AB5CDC" w:rsidRPr="00A21C5B" w:rsidRDefault="00AC0F55" w:rsidP="007B732C">
            <w:pPr>
              <w:pStyle w:val="aff0"/>
              <w:jc w:val="both"/>
              <w:rPr>
                <w:szCs w:val="24"/>
              </w:rPr>
            </w:pPr>
            <w:r w:rsidRPr="00A21C5B">
              <w:rPr>
                <w:szCs w:val="24"/>
              </w:rPr>
              <w:t>社會保障政策：</w:t>
            </w:r>
          </w:p>
          <w:p w:rsidR="00AB5CDC" w:rsidRPr="00A21C5B" w:rsidRDefault="00AC0F55" w:rsidP="007B732C">
            <w:pPr>
              <w:pStyle w:val="aff0"/>
              <w:jc w:val="both"/>
              <w:rPr>
                <w:szCs w:val="24"/>
              </w:rPr>
            </w:pPr>
            <w:r w:rsidRPr="00A21C5B">
              <w:rPr>
                <w:szCs w:val="24"/>
              </w:rPr>
              <w:t>《福建省人民政府貫徹國務院關於建立城鎮職工基本醫療保險制度的決定的通知》</w:t>
            </w:r>
          </w:p>
          <w:p w:rsidR="00AB5CDC" w:rsidRPr="00A21C5B" w:rsidRDefault="00AC0F55" w:rsidP="007B732C">
            <w:pPr>
              <w:pStyle w:val="aff0"/>
              <w:jc w:val="both"/>
              <w:rPr>
                <w:szCs w:val="24"/>
              </w:rPr>
            </w:pPr>
            <w:r w:rsidRPr="00A21C5B">
              <w:rPr>
                <w:szCs w:val="24"/>
              </w:rPr>
              <w:t>《福建省人力資源和社會保障廳關於</w:t>
            </w:r>
            <w:r w:rsidR="003F14D5" w:rsidRPr="00A21C5B">
              <w:rPr>
                <w:szCs w:val="24"/>
              </w:rPr>
              <w:t>公布</w:t>
            </w:r>
            <w:r w:rsidRPr="00A21C5B">
              <w:rPr>
                <w:szCs w:val="24"/>
              </w:rPr>
              <w:t>我省最低工資標準的通知》</w:t>
            </w:r>
          </w:p>
          <w:p w:rsidR="00AB5CDC" w:rsidRPr="00A21C5B" w:rsidRDefault="00AC0F55" w:rsidP="007B732C">
            <w:pPr>
              <w:pStyle w:val="aff0"/>
              <w:jc w:val="both"/>
              <w:rPr>
                <w:szCs w:val="24"/>
              </w:rPr>
            </w:pPr>
            <w:r w:rsidRPr="00A21C5B">
              <w:rPr>
                <w:szCs w:val="24"/>
              </w:rPr>
              <w:t>《福建省階段性減免企業社會保險費實施辦法》</w:t>
            </w:r>
          </w:p>
          <w:p w:rsidR="00AB5CDC" w:rsidRPr="00A21C5B" w:rsidRDefault="00AC0F55" w:rsidP="007B732C">
            <w:pPr>
              <w:pStyle w:val="aff0"/>
              <w:jc w:val="both"/>
              <w:rPr>
                <w:szCs w:val="24"/>
              </w:rPr>
            </w:pPr>
            <w:r w:rsidRPr="00A21C5B">
              <w:rPr>
                <w:szCs w:val="24"/>
              </w:rPr>
              <w:t>其他相關政策：</w:t>
            </w:r>
          </w:p>
          <w:p w:rsidR="00AB5CDC" w:rsidRPr="00A21C5B" w:rsidRDefault="00AC0F55" w:rsidP="007B732C">
            <w:pPr>
              <w:pStyle w:val="aff0"/>
              <w:jc w:val="both"/>
              <w:rPr>
                <w:szCs w:val="24"/>
              </w:rPr>
            </w:pPr>
            <w:r w:rsidRPr="00A21C5B">
              <w:rPr>
                <w:szCs w:val="24"/>
              </w:rPr>
              <w:t>《福建省人民政府關於建立重大利用外資和政策協會例會制度的通知》</w:t>
            </w:r>
          </w:p>
          <w:p w:rsidR="00AB5CDC" w:rsidRPr="00A21C5B" w:rsidRDefault="00AC0F55" w:rsidP="007B732C">
            <w:pPr>
              <w:pStyle w:val="aff0"/>
              <w:jc w:val="both"/>
              <w:rPr>
                <w:szCs w:val="24"/>
              </w:rPr>
            </w:pPr>
            <w:r w:rsidRPr="00A21C5B">
              <w:rPr>
                <w:szCs w:val="24"/>
              </w:rPr>
              <w:t>《福建省人民政府關於下放外商投資件數審批權限和簡化審批程序的決定》</w:t>
            </w:r>
          </w:p>
          <w:p w:rsidR="00AB5CDC" w:rsidRPr="00A21C5B" w:rsidRDefault="00AC0F55" w:rsidP="007B732C">
            <w:pPr>
              <w:pStyle w:val="aff0"/>
              <w:jc w:val="both"/>
              <w:rPr>
                <w:szCs w:val="24"/>
              </w:rPr>
            </w:pPr>
            <w:r w:rsidRPr="00A21C5B">
              <w:rPr>
                <w:szCs w:val="24"/>
              </w:rPr>
              <w:t>《閩港合作九大方向》</w:t>
            </w:r>
          </w:p>
        </w:tc>
      </w:tr>
      <w:tr w:rsidR="009F6830" w:rsidRPr="00A21C5B" w:rsidTr="007B732C">
        <w:trPr>
          <w:trHeight w:val="624"/>
        </w:trPr>
        <w:tc>
          <w:tcPr>
            <w:tcW w:w="1325" w:type="pct"/>
            <w:vAlign w:val="center"/>
          </w:tcPr>
          <w:p w:rsidR="00AB5CDC" w:rsidRPr="00A21C5B" w:rsidRDefault="00AC0F55" w:rsidP="007B732C">
            <w:pPr>
              <w:pStyle w:val="aff0"/>
              <w:jc w:val="distribute"/>
              <w:rPr>
                <w:szCs w:val="24"/>
              </w:rPr>
            </w:pPr>
            <w:r w:rsidRPr="00A21C5B">
              <w:rPr>
                <w:szCs w:val="24"/>
              </w:rPr>
              <w:t>投資服務機構</w:t>
            </w:r>
          </w:p>
        </w:tc>
        <w:tc>
          <w:tcPr>
            <w:tcW w:w="3675" w:type="pct"/>
            <w:vAlign w:val="center"/>
          </w:tcPr>
          <w:p w:rsidR="00AB5CDC" w:rsidRPr="00A21C5B" w:rsidRDefault="00AC0F55" w:rsidP="007B732C">
            <w:pPr>
              <w:pStyle w:val="aff0"/>
              <w:jc w:val="both"/>
              <w:rPr>
                <w:szCs w:val="24"/>
              </w:rPr>
            </w:pPr>
            <w:r w:rsidRPr="00A21C5B">
              <w:rPr>
                <w:szCs w:val="24"/>
              </w:rPr>
              <w:t>外商投資管理機構：</w:t>
            </w:r>
          </w:p>
          <w:p w:rsidR="00AB5CDC" w:rsidRPr="00A21C5B" w:rsidRDefault="00AC0F55" w:rsidP="007B732C">
            <w:pPr>
              <w:pStyle w:val="aff0"/>
              <w:jc w:val="both"/>
              <w:rPr>
                <w:szCs w:val="24"/>
              </w:rPr>
            </w:pPr>
            <w:r w:rsidRPr="00A21C5B">
              <w:rPr>
                <w:szCs w:val="24"/>
              </w:rPr>
              <w:t>福建省發展與改革委員會</w:t>
            </w:r>
            <w:r w:rsidRPr="00A21C5B">
              <w:rPr>
                <w:szCs w:val="24"/>
              </w:rPr>
              <w:t>http://fgw.fujian.gov.cn/</w:t>
            </w:r>
          </w:p>
          <w:p w:rsidR="00AB5CDC" w:rsidRPr="00A21C5B" w:rsidRDefault="00AC0F55" w:rsidP="007B732C">
            <w:pPr>
              <w:pStyle w:val="aff0"/>
              <w:jc w:val="both"/>
              <w:rPr>
                <w:szCs w:val="24"/>
              </w:rPr>
            </w:pPr>
            <w:r w:rsidRPr="00A21C5B">
              <w:rPr>
                <w:szCs w:val="24"/>
              </w:rPr>
              <w:t>土地管理部門</w:t>
            </w:r>
          </w:p>
          <w:p w:rsidR="00AB5CDC" w:rsidRPr="00A21C5B" w:rsidRDefault="00AC0F55" w:rsidP="007B732C">
            <w:pPr>
              <w:pStyle w:val="aff0"/>
              <w:jc w:val="both"/>
              <w:rPr>
                <w:szCs w:val="24"/>
              </w:rPr>
            </w:pPr>
            <w:r w:rsidRPr="00A21C5B">
              <w:rPr>
                <w:szCs w:val="24"/>
              </w:rPr>
              <w:t>福建省稅務局</w:t>
            </w:r>
            <w:r w:rsidRPr="00A21C5B">
              <w:rPr>
                <w:szCs w:val="24"/>
              </w:rPr>
              <w:t>http://fujian.chinatax.gov.cn/</w:t>
            </w:r>
          </w:p>
          <w:p w:rsidR="00AB5CDC" w:rsidRPr="00A21C5B" w:rsidRDefault="00AC0F55" w:rsidP="007B732C">
            <w:pPr>
              <w:pStyle w:val="aff0"/>
              <w:jc w:val="both"/>
              <w:rPr>
                <w:szCs w:val="24"/>
              </w:rPr>
            </w:pPr>
            <w:r w:rsidRPr="00A21C5B">
              <w:rPr>
                <w:szCs w:val="24"/>
              </w:rPr>
              <w:t>福建省財政廳</w:t>
            </w:r>
            <w:r w:rsidRPr="00A21C5B">
              <w:rPr>
                <w:szCs w:val="24"/>
              </w:rPr>
              <w:t>http://czt.fujian.gov.cn/</w:t>
            </w:r>
          </w:p>
          <w:p w:rsidR="00AB5CDC" w:rsidRPr="00A21C5B" w:rsidRDefault="00AC0F55" w:rsidP="007B732C">
            <w:pPr>
              <w:pStyle w:val="aff0"/>
              <w:jc w:val="both"/>
              <w:rPr>
                <w:szCs w:val="24"/>
              </w:rPr>
            </w:pPr>
            <w:r w:rsidRPr="00A21C5B">
              <w:rPr>
                <w:szCs w:val="24"/>
              </w:rPr>
              <w:t>海關以及外匯管理部門</w:t>
            </w:r>
          </w:p>
          <w:p w:rsidR="00AB5CDC" w:rsidRPr="00A21C5B" w:rsidRDefault="00AC0F55" w:rsidP="007B732C">
            <w:pPr>
              <w:pStyle w:val="aff0"/>
              <w:jc w:val="both"/>
              <w:rPr>
                <w:szCs w:val="24"/>
              </w:rPr>
            </w:pPr>
            <w:r w:rsidRPr="00A21C5B">
              <w:rPr>
                <w:szCs w:val="24"/>
              </w:rPr>
              <w:t>政府投資促進機構：</w:t>
            </w:r>
          </w:p>
          <w:p w:rsidR="00AB5CDC" w:rsidRPr="00A21C5B" w:rsidRDefault="00AC0F55" w:rsidP="007B732C">
            <w:pPr>
              <w:pStyle w:val="aff0"/>
              <w:jc w:val="both"/>
              <w:rPr>
                <w:szCs w:val="24"/>
              </w:rPr>
            </w:pPr>
            <w:r w:rsidRPr="00A21C5B">
              <w:rPr>
                <w:szCs w:val="24"/>
              </w:rPr>
              <w:t>福建省商務廳（福建省國際投資促進中心）</w:t>
            </w:r>
            <w:r w:rsidRPr="00A21C5B">
              <w:rPr>
                <w:szCs w:val="24"/>
              </w:rPr>
              <w:t>http://swt.fujian.gov.cn/</w:t>
            </w:r>
          </w:p>
          <w:p w:rsidR="00AB5CDC" w:rsidRPr="00A21C5B" w:rsidRDefault="00AC0F55" w:rsidP="007B732C">
            <w:pPr>
              <w:pStyle w:val="aff0"/>
              <w:jc w:val="both"/>
              <w:rPr>
                <w:szCs w:val="24"/>
              </w:rPr>
            </w:pPr>
            <w:r w:rsidRPr="00A21C5B">
              <w:rPr>
                <w:szCs w:val="24"/>
              </w:rPr>
              <w:t>福建中國大陸國際投資貿洽談會籌劃中心</w:t>
            </w:r>
          </w:p>
          <w:p w:rsidR="00AB5CDC" w:rsidRPr="00A21C5B" w:rsidRDefault="00AC0F55" w:rsidP="007B732C">
            <w:pPr>
              <w:pStyle w:val="aff0"/>
              <w:jc w:val="both"/>
              <w:rPr>
                <w:szCs w:val="24"/>
              </w:rPr>
            </w:pPr>
            <w:r w:rsidRPr="00A21C5B">
              <w:rPr>
                <w:szCs w:val="24"/>
              </w:rPr>
              <w:t>福建省外商投資企業協會</w:t>
            </w:r>
            <w:hyperlink r:id="rId89" w:history="1">
              <w:r w:rsidRPr="00A21C5B">
                <w:rPr>
                  <w:szCs w:val="24"/>
                </w:rPr>
                <w:t>www.fjaefi.org.cn</w:t>
              </w:r>
            </w:hyperlink>
          </w:p>
          <w:p w:rsidR="00AB5CDC" w:rsidRPr="00A21C5B" w:rsidRDefault="00AC0F55" w:rsidP="007B732C">
            <w:pPr>
              <w:pStyle w:val="aff0"/>
              <w:jc w:val="both"/>
              <w:rPr>
                <w:szCs w:val="24"/>
              </w:rPr>
            </w:pPr>
            <w:r w:rsidRPr="00A21C5B">
              <w:rPr>
                <w:szCs w:val="24"/>
              </w:rPr>
              <w:t>福建省外商投資企業投訴協調中心</w:t>
            </w:r>
          </w:p>
          <w:p w:rsidR="00AB5CDC" w:rsidRPr="00A21C5B" w:rsidRDefault="00AC0F55" w:rsidP="007B732C">
            <w:pPr>
              <w:pStyle w:val="aff0"/>
              <w:jc w:val="both"/>
              <w:rPr>
                <w:szCs w:val="24"/>
              </w:rPr>
            </w:pPr>
            <w:r w:rsidRPr="00A21C5B">
              <w:rPr>
                <w:szCs w:val="24"/>
              </w:rPr>
              <w:t>中國大陸（廈門）國際投資促進中心</w:t>
            </w:r>
          </w:p>
          <w:p w:rsidR="00AB5CDC" w:rsidRPr="00A21C5B" w:rsidRDefault="009A045F" w:rsidP="007B732C">
            <w:pPr>
              <w:pStyle w:val="aff0"/>
              <w:jc w:val="both"/>
              <w:rPr>
                <w:szCs w:val="24"/>
              </w:rPr>
            </w:pPr>
            <w:hyperlink r:id="rId90" w:history="1">
              <w:r w:rsidR="00AC0F55" w:rsidRPr="00A21C5B">
                <w:rPr>
                  <w:szCs w:val="24"/>
                </w:rPr>
                <w:t>http://www.cciip.org.cn/</w:t>
              </w:r>
            </w:hyperlink>
          </w:p>
          <w:p w:rsidR="00AB5CDC" w:rsidRPr="00A21C5B" w:rsidRDefault="003F14D5" w:rsidP="00B636E5">
            <w:pPr>
              <w:pStyle w:val="aff0"/>
              <w:wordWrap w:val="0"/>
              <w:jc w:val="both"/>
              <w:rPr>
                <w:szCs w:val="24"/>
              </w:rPr>
            </w:pPr>
            <w:r w:rsidRPr="00A21C5B">
              <w:rPr>
                <w:szCs w:val="24"/>
              </w:rPr>
              <w:t>中國大陸</w:t>
            </w:r>
            <w:r w:rsidR="00AC0F55" w:rsidRPr="00A21C5B">
              <w:rPr>
                <w:szCs w:val="24"/>
              </w:rPr>
              <w:t>（福建）自由貿易試驗區：</w:t>
            </w:r>
            <w:r w:rsidR="00AC0F55" w:rsidRPr="00A21C5B">
              <w:rPr>
                <w:szCs w:val="24"/>
              </w:rPr>
              <w:t>http://www.china-fjftz.gov.cn/</w:t>
            </w:r>
          </w:p>
        </w:tc>
      </w:tr>
    </w:tbl>
    <w:p w:rsidR="00AB5CDC" w:rsidRPr="00A21C5B" w:rsidRDefault="00AB5CDC" w:rsidP="00327711">
      <w:pPr>
        <w:ind w:firstLine="472"/>
      </w:pPr>
    </w:p>
    <w:p w:rsidR="00AB5CDC" w:rsidRPr="00A21C5B" w:rsidRDefault="00AC0F55" w:rsidP="00327711">
      <w:pPr>
        <w:pStyle w:val="af8"/>
        <w:spacing w:before="257" w:after="257"/>
        <w:ind w:left="632" w:hanging="632"/>
        <w:rPr>
          <w:color w:val="auto"/>
        </w:rPr>
      </w:pPr>
      <w:r w:rsidRPr="00A21C5B">
        <w:rPr>
          <w:color w:val="auto"/>
        </w:rPr>
        <w:br w:type="page"/>
      </w:r>
      <w:bookmarkStart w:id="84" w:name="_Toc451760396"/>
      <w:bookmarkStart w:id="85" w:name="_Toc41923011"/>
      <w:bookmarkStart w:id="86" w:name="_Toc75731947"/>
      <w:r w:rsidRPr="00A21C5B">
        <w:rPr>
          <w:color w:val="auto"/>
        </w:rPr>
        <w:t>八、北京市</w:t>
      </w:r>
      <w:bookmarkEnd w:id="84"/>
      <w:bookmarkEnd w:id="85"/>
      <w:bookmarkEnd w:id="86"/>
      <w:r w:rsidRPr="00A21C5B">
        <w:rPr>
          <w:color w:val="auto"/>
        </w:rPr>
        <w:tab/>
      </w:r>
    </w:p>
    <w:p w:rsidR="00AB5CDC" w:rsidRPr="00A21C5B" w:rsidRDefault="00AC0F55" w:rsidP="00327711">
      <w:pPr>
        <w:pStyle w:val="aff1"/>
        <w:spacing w:before="514"/>
        <w:rPr>
          <w:lang w:eastAsia="zh-TW"/>
        </w:rPr>
      </w:pPr>
      <w:r w:rsidRPr="00A21C5B">
        <w:rPr>
          <w:lang w:eastAsia="zh-TW"/>
        </w:rPr>
        <w:t>北京市基本數據表</w:t>
      </w:r>
    </w:p>
    <w:p w:rsidR="00AB5CDC" w:rsidRPr="00A21C5B" w:rsidRDefault="00AC0F55">
      <w:pPr>
        <w:pStyle w:val="aff0"/>
        <w:jc w:val="right"/>
      </w:pPr>
      <w:r w:rsidRPr="00A21C5B">
        <w:t>幣別：人民幣</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shd w:val="clear" w:color="auto" w:fill="CED7E7"/>
        <w:tblLook w:val="04A0" w:firstRow="1" w:lastRow="0" w:firstColumn="1" w:lastColumn="0" w:noHBand="0" w:noVBand="1"/>
      </w:tblPr>
      <w:tblGrid>
        <w:gridCol w:w="2052"/>
        <w:gridCol w:w="6612"/>
      </w:tblGrid>
      <w:tr w:rsidR="00A21C5B" w:rsidRPr="00A21C5B" w:rsidTr="00327711">
        <w:tc>
          <w:tcPr>
            <w:tcW w:w="4379" w:type="dxa"/>
            <w:gridSpan w:val="2"/>
            <w:shd w:val="clear" w:color="auto" w:fill="CCFFFF"/>
            <w:tcMar>
              <w:top w:w="80" w:type="dxa"/>
              <w:left w:w="80" w:type="dxa"/>
              <w:bottom w:w="80" w:type="dxa"/>
              <w:right w:w="80" w:type="dxa"/>
            </w:tcMar>
            <w:vAlign w:val="center"/>
          </w:tcPr>
          <w:p w:rsidR="006231E6" w:rsidRPr="00A21C5B" w:rsidRDefault="006231E6" w:rsidP="00241048">
            <w:pPr>
              <w:pStyle w:val="aff0"/>
            </w:pPr>
            <w:r w:rsidRPr="00A21C5B">
              <w:rPr>
                <w:lang w:val="zh-TW"/>
              </w:rPr>
              <w:t>自然人文</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地理環境</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北京位於東經</w:t>
            </w:r>
            <w:r w:rsidRPr="00A21C5B">
              <w:rPr>
                <w:szCs w:val="20"/>
                <w:lang w:eastAsia="zh-TW"/>
              </w:rPr>
              <w:t>115.7°—117.4°</w:t>
            </w:r>
            <w:r w:rsidRPr="00A21C5B">
              <w:rPr>
                <w:szCs w:val="20"/>
                <w:lang w:eastAsia="zh-TW"/>
              </w:rPr>
              <w:t>，北緯</w:t>
            </w:r>
            <w:r w:rsidRPr="00A21C5B">
              <w:rPr>
                <w:szCs w:val="20"/>
                <w:lang w:eastAsia="zh-TW"/>
              </w:rPr>
              <w:t>39.4°—41.6°</w:t>
            </w:r>
            <w:r w:rsidRPr="00A21C5B">
              <w:rPr>
                <w:szCs w:val="20"/>
                <w:lang w:eastAsia="zh-TW"/>
              </w:rPr>
              <w:t>，中心位於北緯</w:t>
            </w:r>
            <w:r w:rsidRPr="00A21C5B">
              <w:rPr>
                <w:szCs w:val="20"/>
                <w:lang w:eastAsia="zh-TW"/>
              </w:rPr>
              <w:t>39°54′20″</w:t>
            </w:r>
            <w:r w:rsidRPr="00A21C5B">
              <w:rPr>
                <w:szCs w:val="20"/>
                <w:lang w:eastAsia="zh-TW"/>
              </w:rPr>
              <w:t>，東經</w:t>
            </w:r>
            <w:r w:rsidRPr="00A21C5B">
              <w:rPr>
                <w:szCs w:val="20"/>
                <w:lang w:eastAsia="zh-TW"/>
              </w:rPr>
              <w:t>116°25′29″</w:t>
            </w:r>
            <w:r w:rsidRPr="00A21C5B">
              <w:rPr>
                <w:szCs w:val="20"/>
                <w:lang w:eastAsia="zh-TW"/>
              </w:rPr>
              <w:t>，總面積</w:t>
            </w:r>
            <w:r w:rsidRPr="00A21C5B">
              <w:rPr>
                <w:szCs w:val="20"/>
                <w:lang w:eastAsia="zh-TW"/>
              </w:rPr>
              <w:t>16,410.54</w:t>
            </w:r>
            <w:r w:rsidRPr="00A21C5B">
              <w:rPr>
                <w:szCs w:val="20"/>
                <w:lang w:eastAsia="zh-TW"/>
              </w:rPr>
              <w:t>平方千米。位於華北平原北部，毗鄰渤海灣，上靠遼東半島，下臨山東半島。北京與天津相鄰，並與天津一起被河北省環繞。北京市平均海拔</w:t>
            </w:r>
            <w:r w:rsidRPr="00A21C5B">
              <w:rPr>
                <w:szCs w:val="20"/>
                <w:lang w:eastAsia="zh-TW"/>
              </w:rPr>
              <w:t>43.5</w:t>
            </w:r>
            <w:r w:rsidRPr="00A21C5B">
              <w:rPr>
                <w:szCs w:val="20"/>
                <w:lang w:eastAsia="zh-TW"/>
              </w:rPr>
              <w:t>米。北京平原的海拔高度在</w:t>
            </w:r>
            <w:r w:rsidRPr="00A21C5B">
              <w:rPr>
                <w:szCs w:val="20"/>
                <w:lang w:eastAsia="zh-TW"/>
              </w:rPr>
              <w:t>20</w:t>
            </w:r>
            <w:r w:rsidRPr="00A21C5B">
              <w:rPr>
                <w:szCs w:val="20"/>
                <w:lang w:eastAsia="zh-TW"/>
              </w:rPr>
              <w:t>～</w:t>
            </w:r>
            <w:r w:rsidRPr="00A21C5B">
              <w:rPr>
                <w:szCs w:val="20"/>
                <w:lang w:eastAsia="zh-TW"/>
              </w:rPr>
              <w:t>60</w:t>
            </w:r>
            <w:r w:rsidRPr="00A21C5B">
              <w:rPr>
                <w:szCs w:val="20"/>
                <w:lang w:eastAsia="zh-TW"/>
              </w:rPr>
              <w:t>米，山地一般海拔</w:t>
            </w:r>
            <w:r w:rsidRPr="00A21C5B">
              <w:rPr>
                <w:szCs w:val="20"/>
                <w:lang w:eastAsia="zh-TW"/>
              </w:rPr>
              <w:t>1,000</w:t>
            </w:r>
            <w:r w:rsidRPr="00A21C5B">
              <w:rPr>
                <w:szCs w:val="20"/>
                <w:lang w:eastAsia="zh-TW"/>
              </w:rPr>
              <w:t>～</w:t>
            </w:r>
            <w:r w:rsidRPr="00A21C5B">
              <w:rPr>
                <w:szCs w:val="20"/>
                <w:lang w:eastAsia="zh-TW"/>
              </w:rPr>
              <w:t>1,500</w:t>
            </w:r>
            <w:r w:rsidRPr="00A21C5B">
              <w:rPr>
                <w:szCs w:val="20"/>
                <w:lang w:eastAsia="zh-TW"/>
              </w:rPr>
              <w:t>米。</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面積</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北京市山區面積</w:t>
            </w:r>
            <w:r w:rsidRPr="00A21C5B">
              <w:rPr>
                <w:szCs w:val="20"/>
                <w:lang w:eastAsia="zh-TW"/>
              </w:rPr>
              <w:t>10,200</w:t>
            </w:r>
            <w:r w:rsidRPr="00A21C5B">
              <w:rPr>
                <w:szCs w:val="20"/>
                <w:lang w:eastAsia="zh-TW"/>
              </w:rPr>
              <w:t>平方千米，約占總面積的</w:t>
            </w:r>
            <w:r w:rsidRPr="00A21C5B">
              <w:rPr>
                <w:szCs w:val="20"/>
                <w:lang w:eastAsia="zh-TW"/>
              </w:rPr>
              <w:t>62%</w:t>
            </w:r>
            <w:r w:rsidRPr="00A21C5B">
              <w:rPr>
                <w:szCs w:val="20"/>
                <w:lang w:eastAsia="zh-TW"/>
              </w:rPr>
              <w:t>，平原區面積為</w:t>
            </w:r>
            <w:r w:rsidRPr="00A21C5B">
              <w:rPr>
                <w:szCs w:val="20"/>
                <w:lang w:eastAsia="zh-TW"/>
              </w:rPr>
              <w:t>6,200</w:t>
            </w:r>
            <w:r w:rsidRPr="00A21C5B">
              <w:rPr>
                <w:szCs w:val="20"/>
                <w:lang w:eastAsia="zh-TW"/>
              </w:rPr>
              <w:t>平方千米，約占總面積的</w:t>
            </w:r>
            <w:r w:rsidRPr="00A21C5B">
              <w:rPr>
                <w:szCs w:val="20"/>
                <w:lang w:eastAsia="zh-TW"/>
              </w:rPr>
              <w:t>38%</w:t>
            </w:r>
            <w:r w:rsidRPr="00A21C5B">
              <w:rPr>
                <w:szCs w:val="20"/>
                <w:lang w:eastAsia="zh-TW"/>
              </w:rPr>
              <w:t>。北京的地形西北高，東南低。</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人口</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w:t>
            </w:r>
            <w:r w:rsidRPr="00A21C5B">
              <w:rPr>
                <w:szCs w:val="20"/>
                <w:lang w:eastAsia="zh-TW"/>
              </w:rPr>
              <w:t>11</w:t>
            </w:r>
            <w:r w:rsidRPr="00A21C5B">
              <w:rPr>
                <w:szCs w:val="20"/>
                <w:lang w:eastAsia="zh-TW"/>
              </w:rPr>
              <w:t>月</w:t>
            </w:r>
            <w:r w:rsidRPr="00A21C5B">
              <w:rPr>
                <w:szCs w:val="20"/>
                <w:lang w:eastAsia="zh-TW"/>
              </w:rPr>
              <w:t>1</w:t>
            </w:r>
            <w:r w:rsidRPr="00A21C5B">
              <w:rPr>
                <w:szCs w:val="20"/>
                <w:lang w:eastAsia="zh-TW"/>
              </w:rPr>
              <w:t>日零時，北京市常住人口為</w:t>
            </w:r>
            <w:r w:rsidRPr="00A21C5B">
              <w:rPr>
                <w:szCs w:val="20"/>
                <w:lang w:eastAsia="zh-TW"/>
              </w:rPr>
              <w:t>2</w:t>
            </w:r>
            <w:r w:rsidR="00327711" w:rsidRPr="00A21C5B">
              <w:rPr>
                <w:rFonts w:hint="eastAsia"/>
                <w:szCs w:val="20"/>
                <w:lang w:eastAsia="zh-TW"/>
              </w:rPr>
              <w:t>,</w:t>
            </w:r>
            <w:r w:rsidRPr="00A21C5B">
              <w:rPr>
                <w:szCs w:val="20"/>
                <w:lang w:eastAsia="zh-TW"/>
              </w:rPr>
              <w:t>189.3</w:t>
            </w:r>
            <w:r w:rsidRPr="00A21C5B">
              <w:rPr>
                <w:szCs w:val="20"/>
                <w:lang w:eastAsia="zh-TW"/>
              </w:rPr>
              <w:t>萬人，男性</w:t>
            </w:r>
            <w:r w:rsidRPr="00A21C5B">
              <w:rPr>
                <w:szCs w:val="20"/>
                <w:lang w:eastAsia="zh-TW"/>
              </w:rPr>
              <w:t>1</w:t>
            </w:r>
            <w:r w:rsidR="00327711" w:rsidRPr="00A21C5B">
              <w:rPr>
                <w:rFonts w:hint="eastAsia"/>
                <w:szCs w:val="20"/>
                <w:lang w:eastAsia="zh-TW"/>
              </w:rPr>
              <w:t>,</w:t>
            </w:r>
            <w:r w:rsidRPr="00A21C5B">
              <w:rPr>
                <w:szCs w:val="20"/>
                <w:lang w:eastAsia="zh-TW"/>
              </w:rPr>
              <w:t>119.5</w:t>
            </w:r>
            <w:r w:rsidRPr="00A21C5B">
              <w:rPr>
                <w:szCs w:val="20"/>
                <w:lang w:eastAsia="zh-TW"/>
              </w:rPr>
              <w:t>萬人，占</w:t>
            </w:r>
            <w:r w:rsidRPr="00A21C5B">
              <w:rPr>
                <w:szCs w:val="20"/>
                <w:lang w:eastAsia="zh-TW"/>
              </w:rPr>
              <w:t>51.1%</w:t>
            </w:r>
            <w:r w:rsidRPr="00A21C5B">
              <w:rPr>
                <w:szCs w:val="20"/>
                <w:lang w:eastAsia="zh-TW"/>
              </w:rPr>
              <w:t>；女性</w:t>
            </w:r>
            <w:r w:rsidRPr="00A21C5B">
              <w:rPr>
                <w:szCs w:val="20"/>
                <w:lang w:eastAsia="zh-TW"/>
              </w:rPr>
              <w:t>1</w:t>
            </w:r>
            <w:r w:rsidR="00327711" w:rsidRPr="00A21C5B">
              <w:rPr>
                <w:rFonts w:hint="eastAsia"/>
                <w:szCs w:val="20"/>
                <w:lang w:eastAsia="zh-TW"/>
              </w:rPr>
              <w:t>,</w:t>
            </w:r>
            <w:r w:rsidRPr="00A21C5B">
              <w:rPr>
                <w:szCs w:val="20"/>
                <w:lang w:eastAsia="zh-TW"/>
              </w:rPr>
              <w:t>069.8</w:t>
            </w:r>
            <w:r w:rsidRPr="00A21C5B">
              <w:rPr>
                <w:szCs w:val="20"/>
                <w:lang w:eastAsia="zh-TW"/>
              </w:rPr>
              <w:t>萬人，占</w:t>
            </w:r>
            <w:r w:rsidRPr="00A21C5B">
              <w:rPr>
                <w:szCs w:val="20"/>
                <w:lang w:eastAsia="zh-TW"/>
              </w:rPr>
              <w:t>48.9%</w:t>
            </w:r>
            <w:r w:rsidRPr="00A21C5B">
              <w:rPr>
                <w:szCs w:val="20"/>
                <w:lang w:eastAsia="zh-TW"/>
              </w:rPr>
              <w:t>。常住外來人口</w:t>
            </w:r>
            <w:r w:rsidRPr="00A21C5B">
              <w:rPr>
                <w:szCs w:val="20"/>
                <w:lang w:eastAsia="zh-TW"/>
              </w:rPr>
              <w:t>841.8</w:t>
            </w:r>
            <w:r w:rsidRPr="00A21C5B">
              <w:rPr>
                <w:szCs w:val="20"/>
                <w:lang w:eastAsia="zh-TW"/>
              </w:rPr>
              <w:t>萬人，占常住人口的比重為</w:t>
            </w:r>
            <w:r w:rsidRPr="00A21C5B">
              <w:rPr>
                <w:szCs w:val="20"/>
                <w:lang w:eastAsia="zh-TW"/>
              </w:rPr>
              <w:t>38.5%</w:t>
            </w:r>
            <w:r w:rsidRPr="00A21C5B">
              <w:rPr>
                <w:szCs w:val="20"/>
                <w:lang w:eastAsia="zh-TW"/>
              </w:rPr>
              <w:t>。從城鄉構成看，城鎮人口</w:t>
            </w:r>
            <w:r w:rsidRPr="00A21C5B">
              <w:rPr>
                <w:szCs w:val="20"/>
                <w:lang w:eastAsia="zh-TW"/>
              </w:rPr>
              <w:t>1</w:t>
            </w:r>
            <w:r w:rsidR="00327711" w:rsidRPr="00A21C5B">
              <w:rPr>
                <w:rFonts w:hint="eastAsia"/>
                <w:szCs w:val="20"/>
                <w:lang w:eastAsia="zh-TW"/>
              </w:rPr>
              <w:t>,</w:t>
            </w:r>
            <w:r w:rsidRPr="00A21C5B">
              <w:rPr>
                <w:szCs w:val="20"/>
                <w:lang w:eastAsia="zh-TW"/>
              </w:rPr>
              <w:t>916.6</w:t>
            </w:r>
            <w:r w:rsidRPr="00A21C5B">
              <w:rPr>
                <w:szCs w:val="20"/>
                <w:lang w:eastAsia="zh-TW"/>
              </w:rPr>
              <w:t>萬人，占常住人口的比重為</w:t>
            </w:r>
            <w:r w:rsidRPr="00A21C5B">
              <w:rPr>
                <w:szCs w:val="20"/>
                <w:lang w:eastAsia="zh-TW"/>
              </w:rPr>
              <w:t>87.5%</w:t>
            </w:r>
            <w:r w:rsidRPr="00A21C5B">
              <w:rPr>
                <w:szCs w:val="20"/>
                <w:lang w:eastAsia="zh-TW"/>
              </w:rPr>
              <w:t>。從年齡構成看，</w:t>
            </w:r>
            <w:r w:rsidRPr="00A21C5B">
              <w:rPr>
                <w:szCs w:val="20"/>
                <w:lang w:eastAsia="zh-TW"/>
              </w:rPr>
              <w:t>0-14</w:t>
            </w:r>
            <w:r w:rsidRPr="00A21C5B">
              <w:rPr>
                <w:szCs w:val="20"/>
                <w:lang w:eastAsia="zh-TW"/>
              </w:rPr>
              <w:t>歲常住人口</w:t>
            </w:r>
            <w:r w:rsidRPr="00A21C5B">
              <w:rPr>
                <w:szCs w:val="20"/>
                <w:lang w:eastAsia="zh-TW"/>
              </w:rPr>
              <w:t>259.1</w:t>
            </w:r>
            <w:r w:rsidRPr="00A21C5B">
              <w:rPr>
                <w:szCs w:val="20"/>
                <w:lang w:eastAsia="zh-TW"/>
              </w:rPr>
              <w:t>萬人，占全市常住人口的比重為</w:t>
            </w:r>
            <w:r w:rsidRPr="00A21C5B">
              <w:rPr>
                <w:szCs w:val="20"/>
                <w:lang w:eastAsia="zh-TW"/>
              </w:rPr>
              <w:t>11.9%</w:t>
            </w:r>
            <w:r w:rsidRPr="00A21C5B">
              <w:rPr>
                <w:szCs w:val="20"/>
                <w:lang w:eastAsia="zh-TW"/>
              </w:rPr>
              <w:t>；</w:t>
            </w:r>
            <w:r w:rsidRPr="00A21C5B">
              <w:rPr>
                <w:szCs w:val="20"/>
                <w:lang w:eastAsia="zh-TW"/>
              </w:rPr>
              <w:t>15-59</w:t>
            </w:r>
            <w:r w:rsidRPr="00A21C5B">
              <w:rPr>
                <w:szCs w:val="20"/>
                <w:lang w:eastAsia="zh-TW"/>
              </w:rPr>
              <w:t>歲常住人口</w:t>
            </w:r>
            <w:r w:rsidRPr="00A21C5B">
              <w:rPr>
                <w:szCs w:val="20"/>
                <w:lang w:eastAsia="zh-TW"/>
              </w:rPr>
              <w:t>1</w:t>
            </w:r>
            <w:r w:rsidR="00327711" w:rsidRPr="00A21C5B">
              <w:rPr>
                <w:rFonts w:hint="eastAsia"/>
                <w:szCs w:val="20"/>
                <w:lang w:eastAsia="zh-TW"/>
              </w:rPr>
              <w:t>,</w:t>
            </w:r>
            <w:r w:rsidRPr="00A21C5B">
              <w:rPr>
                <w:szCs w:val="20"/>
                <w:lang w:eastAsia="zh-TW"/>
              </w:rPr>
              <w:t>500.3</w:t>
            </w:r>
            <w:r w:rsidRPr="00A21C5B">
              <w:rPr>
                <w:szCs w:val="20"/>
                <w:lang w:eastAsia="zh-TW"/>
              </w:rPr>
              <w:t>萬人，占</w:t>
            </w:r>
            <w:r w:rsidRPr="00A21C5B">
              <w:rPr>
                <w:szCs w:val="20"/>
                <w:lang w:eastAsia="zh-TW"/>
              </w:rPr>
              <w:t>68.5%</w:t>
            </w:r>
            <w:r w:rsidRPr="00A21C5B">
              <w:rPr>
                <w:szCs w:val="20"/>
                <w:lang w:eastAsia="zh-TW"/>
              </w:rPr>
              <w:t>；</w:t>
            </w:r>
            <w:r w:rsidRPr="00A21C5B">
              <w:rPr>
                <w:szCs w:val="20"/>
                <w:lang w:eastAsia="zh-TW"/>
              </w:rPr>
              <w:t>60</w:t>
            </w:r>
            <w:r w:rsidRPr="00A21C5B">
              <w:rPr>
                <w:szCs w:val="20"/>
                <w:lang w:eastAsia="zh-TW"/>
              </w:rPr>
              <w:t>歲及以上常住人口</w:t>
            </w:r>
            <w:r w:rsidRPr="00A21C5B">
              <w:rPr>
                <w:szCs w:val="20"/>
                <w:lang w:eastAsia="zh-TW"/>
              </w:rPr>
              <w:t>429.9</w:t>
            </w:r>
            <w:r w:rsidRPr="00A21C5B">
              <w:rPr>
                <w:szCs w:val="20"/>
                <w:lang w:eastAsia="zh-TW"/>
              </w:rPr>
              <w:t>萬人，占</w:t>
            </w:r>
            <w:r w:rsidRPr="00A21C5B">
              <w:rPr>
                <w:szCs w:val="20"/>
                <w:lang w:eastAsia="zh-TW"/>
              </w:rPr>
              <w:t>19.6%</w:t>
            </w:r>
            <w:r w:rsidRPr="00A21C5B">
              <w:rPr>
                <w:szCs w:val="20"/>
                <w:lang w:eastAsia="zh-TW"/>
              </w:rPr>
              <w:t>，其中，</w:t>
            </w:r>
            <w:r w:rsidRPr="00A21C5B">
              <w:rPr>
                <w:szCs w:val="20"/>
                <w:lang w:eastAsia="zh-TW"/>
              </w:rPr>
              <w:t>65</w:t>
            </w:r>
            <w:r w:rsidRPr="00A21C5B">
              <w:rPr>
                <w:szCs w:val="20"/>
                <w:lang w:eastAsia="zh-TW"/>
              </w:rPr>
              <w:t>歲及以上人口</w:t>
            </w:r>
            <w:r w:rsidRPr="00A21C5B">
              <w:rPr>
                <w:szCs w:val="20"/>
                <w:lang w:eastAsia="zh-TW"/>
              </w:rPr>
              <w:t>291.2</w:t>
            </w:r>
            <w:r w:rsidRPr="00A21C5B">
              <w:rPr>
                <w:szCs w:val="20"/>
                <w:lang w:eastAsia="zh-TW"/>
              </w:rPr>
              <w:t>萬人，占</w:t>
            </w:r>
            <w:r w:rsidRPr="00A21C5B">
              <w:rPr>
                <w:szCs w:val="20"/>
                <w:lang w:eastAsia="zh-TW"/>
              </w:rPr>
              <w:t>13.3%</w:t>
            </w:r>
            <w:r w:rsidRPr="00A21C5B">
              <w:rPr>
                <w:szCs w:val="20"/>
                <w:lang w:eastAsia="zh-TW"/>
              </w:rPr>
              <w:t>。具有大學（大專及以上）文化程度的人口為</w:t>
            </w:r>
            <w:r w:rsidRPr="00A21C5B">
              <w:rPr>
                <w:szCs w:val="20"/>
                <w:lang w:eastAsia="zh-TW"/>
              </w:rPr>
              <w:t>919.1</w:t>
            </w:r>
            <w:r w:rsidRPr="00A21C5B">
              <w:rPr>
                <w:szCs w:val="20"/>
                <w:lang w:eastAsia="zh-TW"/>
              </w:rPr>
              <w:t>萬人，占常住人口的比重為</w:t>
            </w:r>
            <w:r w:rsidRPr="00A21C5B">
              <w:rPr>
                <w:szCs w:val="20"/>
                <w:lang w:eastAsia="zh-TW"/>
              </w:rPr>
              <w:t>47.6%</w:t>
            </w:r>
            <w:r w:rsidRPr="00A21C5B">
              <w:rPr>
                <w:szCs w:val="20"/>
                <w:lang w:eastAsia="zh-TW"/>
              </w:rPr>
              <w:t>，其中，碩士、博士分別為</w:t>
            </w:r>
            <w:r w:rsidRPr="00A21C5B">
              <w:rPr>
                <w:szCs w:val="20"/>
                <w:lang w:eastAsia="zh-TW"/>
              </w:rPr>
              <w:t>126.3</w:t>
            </w:r>
            <w:r w:rsidRPr="00A21C5B">
              <w:rPr>
                <w:szCs w:val="20"/>
                <w:lang w:eastAsia="zh-TW"/>
              </w:rPr>
              <w:t>萬人和</w:t>
            </w:r>
            <w:r w:rsidRPr="00A21C5B">
              <w:rPr>
                <w:szCs w:val="20"/>
                <w:lang w:eastAsia="zh-TW"/>
              </w:rPr>
              <w:t>22.8</w:t>
            </w:r>
            <w:r w:rsidRPr="00A21C5B">
              <w:rPr>
                <w:szCs w:val="20"/>
                <w:lang w:eastAsia="zh-TW"/>
              </w:rPr>
              <w:t>萬人。北京各區人口數排名前六位的是：朝陽、海澱、昌平、豐臺、大興、通州。</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自然條件</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shd w:val="clear" w:color="auto" w:fill="FFFFFF"/>
                <w:lang w:eastAsia="zh-TW"/>
              </w:rPr>
            </w:pPr>
            <w:r w:rsidRPr="00A21C5B">
              <w:rPr>
                <w:szCs w:val="20"/>
                <w:lang w:val="zh-TW" w:eastAsia="zh-TW"/>
              </w:rPr>
              <w:t>北京地勢西北高聳，東南低緩。北京市東部與天津市毗鄰，其餘均與河北省交界。北京沒有天然湖泊，全市水庫</w:t>
            </w:r>
            <w:r w:rsidRPr="00A21C5B">
              <w:rPr>
                <w:szCs w:val="20"/>
                <w:lang w:eastAsia="zh-TW"/>
              </w:rPr>
              <w:t>85</w:t>
            </w:r>
            <w:r w:rsidRPr="00A21C5B">
              <w:rPr>
                <w:szCs w:val="20"/>
                <w:lang w:val="zh-TW" w:eastAsia="zh-TW"/>
              </w:rPr>
              <w:t>座，其中大型水庫有密雲水庫、官廳水庫、懷柔水庫、海子水庫。北京屬暖溫帶半濕潤氣候區，四季分明、春秋短促、冬夏較長。</w:t>
            </w:r>
            <w:r w:rsidRPr="00A21C5B">
              <w:rPr>
                <w:szCs w:val="20"/>
                <w:lang w:eastAsia="zh-TW"/>
              </w:rPr>
              <w:t>2019</w:t>
            </w:r>
            <w:r w:rsidRPr="00A21C5B">
              <w:rPr>
                <w:szCs w:val="20"/>
                <w:lang w:eastAsia="zh-TW"/>
              </w:rPr>
              <w:t>年北京地區平均氣溫為</w:t>
            </w:r>
            <w:r w:rsidRPr="00A21C5B">
              <w:rPr>
                <w:szCs w:val="20"/>
                <w:lang w:eastAsia="zh-TW"/>
              </w:rPr>
              <w:t>12.5</w:t>
            </w:r>
            <w:r w:rsidRPr="00A21C5B">
              <w:rPr>
                <w:rFonts w:ascii="新細明體" w:eastAsia="新細明體" w:hAnsi="新細明體" w:cs="新細明體" w:hint="eastAsia"/>
                <w:szCs w:val="20"/>
                <w:lang w:eastAsia="zh-TW"/>
              </w:rPr>
              <w:t>℃</w:t>
            </w:r>
            <w:r w:rsidRPr="00A21C5B">
              <w:rPr>
                <w:szCs w:val="20"/>
                <w:lang w:eastAsia="zh-TW"/>
              </w:rPr>
              <w:t>，比常年偏高</w:t>
            </w:r>
            <w:r w:rsidRPr="00A21C5B">
              <w:rPr>
                <w:szCs w:val="20"/>
                <w:lang w:eastAsia="zh-TW"/>
              </w:rPr>
              <w:t>1.0</w:t>
            </w:r>
            <w:r w:rsidRPr="00A21C5B">
              <w:rPr>
                <w:rFonts w:ascii="新細明體" w:eastAsia="新細明體" w:hAnsi="新細明體" w:cs="新細明體" w:hint="eastAsia"/>
                <w:szCs w:val="20"/>
                <w:lang w:eastAsia="zh-TW"/>
              </w:rPr>
              <w:t>℃</w:t>
            </w:r>
            <w:r w:rsidRPr="00A21C5B">
              <w:rPr>
                <w:szCs w:val="20"/>
                <w:lang w:eastAsia="zh-TW"/>
              </w:rPr>
              <w:t>，為</w:t>
            </w:r>
            <w:r w:rsidRPr="00A21C5B">
              <w:rPr>
                <w:szCs w:val="20"/>
                <w:lang w:eastAsia="zh-TW"/>
              </w:rPr>
              <w:t>1951</w:t>
            </w:r>
            <w:r w:rsidRPr="00A21C5B">
              <w:rPr>
                <w:szCs w:val="20"/>
                <w:lang w:eastAsia="zh-TW"/>
              </w:rPr>
              <w:t>年以來第二高值；降水量接近常年，日照時數正常，高溫日數偏多，大風、沙塵、霧和霾日數偏少。</w:t>
            </w:r>
            <w:r w:rsidRPr="00A21C5B">
              <w:rPr>
                <w:szCs w:val="20"/>
                <w:shd w:val="clear" w:color="auto" w:fill="FFFFFF"/>
                <w:lang w:eastAsia="zh-TW"/>
              </w:rPr>
              <w:t>全年高溫日數為</w:t>
            </w:r>
            <w:r w:rsidRPr="00A21C5B">
              <w:rPr>
                <w:szCs w:val="20"/>
                <w:shd w:val="clear" w:color="auto" w:fill="FFFFFF"/>
                <w:lang w:eastAsia="zh-TW"/>
              </w:rPr>
              <w:t>16</w:t>
            </w:r>
            <w:r w:rsidRPr="00A21C5B">
              <w:rPr>
                <w:szCs w:val="20"/>
                <w:shd w:val="clear" w:color="auto" w:fill="FFFFFF"/>
                <w:lang w:eastAsia="zh-TW"/>
              </w:rPr>
              <w:t>天，比常年（</w:t>
            </w:r>
            <w:r w:rsidRPr="00A21C5B">
              <w:rPr>
                <w:szCs w:val="20"/>
                <w:shd w:val="clear" w:color="auto" w:fill="FFFFFF"/>
                <w:lang w:eastAsia="zh-TW"/>
              </w:rPr>
              <w:t>12.3</w:t>
            </w:r>
            <w:r w:rsidRPr="00A21C5B">
              <w:rPr>
                <w:szCs w:val="20"/>
                <w:shd w:val="clear" w:color="auto" w:fill="FFFFFF"/>
                <w:lang w:eastAsia="zh-TW"/>
              </w:rPr>
              <w:t>天）偏多。觀象臺站年極端最高氣溫為</w:t>
            </w:r>
            <w:r w:rsidRPr="00A21C5B">
              <w:rPr>
                <w:szCs w:val="20"/>
                <w:shd w:val="clear" w:color="auto" w:fill="FFFFFF"/>
                <w:lang w:eastAsia="zh-TW"/>
              </w:rPr>
              <w:t>38</w:t>
            </w:r>
            <w:r w:rsidRPr="00A21C5B">
              <w:rPr>
                <w:rFonts w:ascii="新細明體" w:eastAsia="新細明體" w:hAnsi="新細明體" w:cs="新細明體" w:hint="eastAsia"/>
                <w:szCs w:val="20"/>
                <w:shd w:val="clear" w:color="auto" w:fill="FFFFFF"/>
                <w:lang w:eastAsia="zh-TW"/>
              </w:rPr>
              <w:t>℃</w:t>
            </w:r>
            <w:r w:rsidRPr="00A21C5B">
              <w:rPr>
                <w:szCs w:val="20"/>
                <w:shd w:val="clear" w:color="auto" w:fill="FFFFFF"/>
                <w:lang w:eastAsia="zh-TW"/>
              </w:rPr>
              <w:t>，出現在</w:t>
            </w:r>
            <w:r w:rsidRPr="00A21C5B">
              <w:rPr>
                <w:szCs w:val="20"/>
                <w:shd w:val="clear" w:color="auto" w:fill="FFFFFF"/>
                <w:lang w:eastAsia="zh-TW"/>
              </w:rPr>
              <w:t>2019</w:t>
            </w:r>
            <w:r w:rsidRPr="00A21C5B">
              <w:rPr>
                <w:szCs w:val="20"/>
                <w:shd w:val="clear" w:color="auto" w:fill="FFFFFF"/>
                <w:lang w:eastAsia="zh-TW"/>
              </w:rPr>
              <w:t>年</w:t>
            </w:r>
            <w:r w:rsidRPr="00A21C5B">
              <w:rPr>
                <w:szCs w:val="20"/>
                <w:shd w:val="clear" w:color="auto" w:fill="FFFFFF"/>
                <w:lang w:eastAsia="zh-TW"/>
              </w:rPr>
              <w:t>7</w:t>
            </w:r>
            <w:r w:rsidRPr="00A21C5B">
              <w:rPr>
                <w:szCs w:val="20"/>
                <w:shd w:val="clear" w:color="auto" w:fill="FFFFFF"/>
                <w:lang w:eastAsia="zh-TW"/>
              </w:rPr>
              <w:t>月</w:t>
            </w:r>
            <w:r w:rsidRPr="00A21C5B">
              <w:rPr>
                <w:szCs w:val="20"/>
                <w:shd w:val="clear" w:color="auto" w:fill="FFFFFF"/>
                <w:lang w:eastAsia="zh-TW"/>
              </w:rPr>
              <w:t>4</w:t>
            </w:r>
            <w:r w:rsidRPr="00A21C5B">
              <w:rPr>
                <w:szCs w:val="20"/>
                <w:shd w:val="clear" w:color="auto" w:fill="FFFFFF"/>
                <w:lang w:eastAsia="zh-TW"/>
              </w:rPr>
              <w:t>日。氣溫整體偏高的同時，也出現了近十年來第三低值的極端最低氣溫。</w:t>
            </w:r>
            <w:r w:rsidRPr="00A21C5B">
              <w:rPr>
                <w:szCs w:val="20"/>
                <w:shd w:val="clear" w:color="auto" w:fill="FFFFFF"/>
                <w:lang w:eastAsia="zh-TW"/>
              </w:rPr>
              <w:t>2019</w:t>
            </w:r>
            <w:r w:rsidRPr="00A21C5B">
              <w:rPr>
                <w:szCs w:val="20"/>
                <w:shd w:val="clear" w:color="auto" w:fill="FFFFFF"/>
                <w:lang w:eastAsia="zh-TW"/>
              </w:rPr>
              <w:t>年</w:t>
            </w:r>
            <w:r w:rsidRPr="00A21C5B">
              <w:rPr>
                <w:szCs w:val="20"/>
                <w:shd w:val="clear" w:color="auto" w:fill="FFFFFF"/>
                <w:lang w:eastAsia="zh-TW"/>
              </w:rPr>
              <w:t>12</w:t>
            </w:r>
            <w:r w:rsidRPr="00A21C5B">
              <w:rPr>
                <w:szCs w:val="20"/>
                <w:shd w:val="clear" w:color="auto" w:fill="FFFFFF"/>
                <w:lang w:eastAsia="zh-TW"/>
              </w:rPr>
              <w:t>月</w:t>
            </w:r>
            <w:r w:rsidRPr="00A21C5B">
              <w:rPr>
                <w:szCs w:val="20"/>
                <w:shd w:val="clear" w:color="auto" w:fill="FFFFFF"/>
                <w:lang w:eastAsia="zh-TW"/>
              </w:rPr>
              <w:t>31</w:t>
            </w:r>
            <w:r w:rsidRPr="00A21C5B">
              <w:rPr>
                <w:szCs w:val="20"/>
                <w:shd w:val="clear" w:color="auto" w:fill="FFFFFF"/>
                <w:lang w:eastAsia="zh-TW"/>
              </w:rPr>
              <w:t>日，觀象臺站年極端最低氣溫達</w:t>
            </w:r>
            <w:r w:rsidRPr="00A21C5B">
              <w:rPr>
                <w:szCs w:val="20"/>
                <w:shd w:val="clear" w:color="auto" w:fill="FFFFFF"/>
                <w:lang w:eastAsia="zh-TW"/>
              </w:rPr>
              <w:t>-14.4</w:t>
            </w:r>
            <w:r w:rsidRPr="00A21C5B">
              <w:rPr>
                <w:rFonts w:ascii="新細明體" w:eastAsia="新細明體" w:hAnsi="新細明體" w:cs="新細明體" w:hint="eastAsia"/>
                <w:szCs w:val="20"/>
                <w:shd w:val="clear" w:color="auto" w:fill="FFFFFF"/>
                <w:lang w:eastAsia="zh-TW"/>
              </w:rPr>
              <w:t>℃</w:t>
            </w:r>
            <w:r w:rsidRPr="00A21C5B">
              <w:rPr>
                <w:szCs w:val="20"/>
                <w:shd w:val="clear" w:color="auto" w:fill="FFFFFF"/>
                <w:lang w:eastAsia="zh-TW"/>
              </w:rPr>
              <w:t>。</w:t>
            </w:r>
          </w:p>
          <w:p w:rsidR="006231E6" w:rsidRPr="00A21C5B" w:rsidRDefault="006231E6" w:rsidP="00241048">
            <w:pPr>
              <w:adjustRightInd w:val="0"/>
              <w:ind w:firstLineChars="0" w:firstLine="0"/>
              <w:textAlignment w:val="baseline"/>
              <w:rPr>
                <w:szCs w:val="20"/>
                <w:shd w:val="clear" w:color="auto" w:fill="FFFFFF"/>
                <w:lang w:eastAsia="zh-TW"/>
              </w:rPr>
            </w:pPr>
            <w:r w:rsidRPr="00A21C5B">
              <w:rPr>
                <w:szCs w:val="20"/>
                <w:shd w:val="clear" w:color="auto" w:fill="FFFFFF"/>
                <w:lang w:eastAsia="zh-TW"/>
              </w:rPr>
              <w:t>降水方面，年降水量</w:t>
            </w:r>
            <w:r w:rsidRPr="00A21C5B">
              <w:rPr>
                <w:szCs w:val="20"/>
                <w:shd w:val="clear" w:color="auto" w:fill="FFFFFF"/>
                <w:lang w:eastAsia="zh-TW"/>
              </w:rPr>
              <w:t>511.1</w:t>
            </w:r>
            <w:r w:rsidRPr="00A21C5B">
              <w:rPr>
                <w:szCs w:val="20"/>
                <w:shd w:val="clear" w:color="auto" w:fill="FFFFFF"/>
                <w:lang w:eastAsia="zh-TW"/>
              </w:rPr>
              <w:t>毫米接近常年，但呈現冬、夏季降水偏少，春、秋季偏多的特點。</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自然資源</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val="zh-TW" w:eastAsia="zh-TW"/>
              </w:rPr>
              <w:t>動物區有獸類約</w:t>
            </w:r>
            <w:r w:rsidRPr="00A21C5B">
              <w:rPr>
                <w:szCs w:val="20"/>
                <w:lang w:eastAsia="zh-TW"/>
              </w:rPr>
              <w:t>40</w:t>
            </w:r>
            <w:r w:rsidRPr="00A21C5B">
              <w:rPr>
                <w:szCs w:val="20"/>
                <w:lang w:val="zh-TW" w:eastAsia="zh-TW"/>
              </w:rPr>
              <w:t>種，鳥類約</w:t>
            </w:r>
            <w:r w:rsidRPr="00A21C5B">
              <w:rPr>
                <w:szCs w:val="20"/>
                <w:lang w:eastAsia="zh-TW"/>
              </w:rPr>
              <w:t>220</w:t>
            </w:r>
            <w:r w:rsidRPr="00A21C5B">
              <w:rPr>
                <w:szCs w:val="20"/>
                <w:lang w:val="zh-TW" w:eastAsia="zh-TW"/>
              </w:rPr>
              <w:t>種，爬行動物</w:t>
            </w:r>
            <w:r w:rsidRPr="00A21C5B">
              <w:rPr>
                <w:szCs w:val="20"/>
                <w:lang w:eastAsia="zh-TW"/>
              </w:rPr>
              <w:t>16</w:t>
            </w:r>
            <w:r w:rsidRPr="00A21C5B">
              <w:rPr>
                <w:szCs w:val="20"/>
                <w:lang w:val="zh-TW" w:eastAsia="zh-TW"/>
              </w:rPr>
              <w:t>種，兩棲動物</w:t>
            </w:r>
            <w:r w:rsidRPr="00A21C5B">
              <w:rPr>
                <w:szCs w:val="20"/>
                <w:lang w:eastAsia="zh-TW"/>
              </w:rPr>
              <w:t>7</w:t>
            </w:r>
            <w:r w:rsidRPr="00A21C5B">
              <w:rPr>
                <w:szCs w:val="20"/>
                <w:lang w:val="zh-TW" w:eastAsia="zh-TW"/>
              </w:rPr>
              <w:t>種，魚類</w:t>
            </w:r>
            <w:r w:rsidRPr="00A21C5B">
              <w:rPr>
                <w:szCs w:val="20"/>
                <w:lang w:eastAsia="zh-TW"/>
              </w:rPr>
              <w:t>60</w:t>
            </w:r>
            <w:r w:rsidRPr="00A21C5B">
              <w:rPr>
                <w:szCs w:val="20"/>
                <w:lang w:val="zh-TW" w:eastAsia="zh-TW"/>
              </w:rPr>
              <w:t>種；北京是礦產資源賦存條件在世界各國首都中少見的，其礦種數、探明儲量等在中國大陸大城市中亦是得天獨厚。</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歷史文化</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val="zh-TW" w:eastAsia="zh-TW"/>
              </w:rPr>
              <w:t>中國大陸</w:t>
            </w:r>
            <w:r w:rsidRPr="00A21C5B">
              <w:rPr>
                <w:szCs w:val="20"/>
                <w:lang w:eastAsia="zh-TW"/>
              </w:rPr>
              <w:t>四</w:t>
            </w:r>
            <w:r w:rsidRPr="00A21C5B">
              <w:rPr>
                <w:szCs w:val="20"/>
                <w:lang w:val="zh-TW" w:eastAsia="zh-TW"/>
              </w:rPr>
              <w:t>大古都之一，具很多地方特色的民風習俗，具千年歷史的中國大陸文化名城，同時也是現代中國大陸的文化中心。隨著中國大陸逐步融入世界，北京依然是各種思潮彙聚的前沿，為中國大陸北方的藝術、時尚中心。</w:t>
            </w:r>
          </w:p>
        </w:tc>
      </w:tr>
      <w:tr w:rsidR="00A21C5B" w:rsidRPr="00A21C5B" w:rsidTr="00327711">
        <w:tc>
          <w:tcPr>
            <w:tcW w:w="4379" w:type="dxa"/>
            <w:gridSpan w:val="2"/>
            <w:shd w:val="clear" w:color="auto" w:fill="CCFFFF"/>
            <w:tcMar>
              <w:top w:w="80" w:type="dxa"/>
              <w:left w:w="80" w:type="dxa"/>
              <w:bottom w:w="80" w:type="dxa"/>
              <w:right w:w="80" w:type="dxa"/>
            </w:tcMar>
            <w:vAlign w:val="center"/>
          </w:tcPr>
          <w:p w:rsidR="006231E6" w:rsidRPr="00A21C5B" w:rsidRDefault="006231E6" w:rsidP="00241048">
            <w:pPr>
              <w:pStyle w:val="aff0"/>
            </w:pPr>
            <w:r w:rsidRPr="00A21C5B">
              <w:rPr>
                <w:lang w:val="zh-TW"/>
              </w:rPr>
              <w:t>經濟指標</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地區生產總值</w:t>
            </w:r>
          </w:p>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w:t>
            </w:r>
            <w:r w:rsidRPr="00A21C5B">
              <w:rPr>
                <w:szCs w:val="20"/>
                <w:lang w:eastAsia="zh-TW"/>
              </w:rPr>
              <w:t>GDP</w:t>
            </w:r>
            <w:r w:rsidRPr="00A21C5B">
              <w:rPr>
                <w:szCs w:val="20"/>
                <w:lang w:val="zh-TW" w:eastAsia="zh-TW"/>
              </w:rPr>
              <w:t>）</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年北京市實現地區生產總值</w:t>
            </w:r>
            <w:r w:rsidRPr="00A21C5B">
              <w:rPr>
                <w:szCs w:val="20"/>
                <w:lang w:eastAsia="zh-TW"/>
              </w:rPr>
              <w:t>36,102.6</w:t>
            </w:r>
            <w:r w:rsidRPr="00A21C5B">
              <w:rPr>
                <w:szCs w:val="20"/>
                <w:lang w:eastAsia="zh-TW"/>
              </w:rPr>
              <w:t>億元，按可比價格計算，比上年增長</w:t>
            </w:r>
            <w:r w:rsidRPr="00A21C5B">
              <w:rPr>
                <w:szCs w:val="20"/>
                <w:lang w:eastAsia="zh-TW"/>
              </w:rPr>
              <w:t>1.2%</w:t>
            </w:r>
            <w:r w:rsidRPr="00A21C5B">
              <w:rPr>
                <w:szCs w:val="20"/>
                <w:lang w:eastAsia="zh-TW"/>
              </w:rPr>
              <w:t>。其中，第一產業增加值</w:t>
            </w:r>
            <w:r w:rsidRPr="00A21C5B">
              <w:rPr>
                <w:szCs w:val="20"/>
                <w:lang w:eastAsia="zh-TW"/>
              </w:rPr>
              <w:t>107.6</w:t>
            </w:r>
            <w:r w:rsidRPr="00A21C5B">
              <w:rPr>
                <w:szCs w:val="20"/>
                <w:lang w:eastAsia="zh-TW"/>
              </w:rPr>
              <w:t>億元，下降</w:t>
            </w:r>
            <w:r w:rsidRPr="00A21C5B">
              <w:rPr>
                <w:szCs w:val="20"/>
                <w:lang w:eastAsia="zh-TW"/>
              </w:rPr>
              <w:t>8.5%</w:t>
            </w:r>
            <w:r w:rsidRPr="00A21C5B">
              <w:rPr>
                <w:szCs w:val="20"/>
                <w:lang w:eastAsia="zh-TW"/>
              </w:rPr>
              <w:t>；第二產業增加值</w:t>
            </w:r>
            <w:r w:rsidRPr="00A21C5B">
              <w:rPr>
                <w:szCs w:val="20"/>
                <w:lang w:eastAsia="zh-TW"/>
              </w:rPr>
              <w:t>5716.4</w:t>
            </w:r>
            <w:r w:rsidRPr="00A21C5B">
              <w:rPr>
                <w:szCs w:val="20"/>
                <w:lang w:eastAsia="zh-TW"/>
              </w:rPr>
              <w:t>億元，增長</w:t>
            </w:r>
            <w:r w:rsidRPr="00A21C5B">
              <w:rPr>
                <w:szCs w:val="20"/>
                <w:lang w:eastAsia="zh-TW"/>
              </w:rPr>
              <w:t>2.1%</w:t>
            </w:r>
            <w:r w:rsidRPr="00A21C5B">
              <w:rPr>
                <w:szCs w:val="20"/>
                <w:lang w:eastAsia="zh-TW"/>
              </w:rPr>
              <w:t>；第三產業增加值</w:t>
            </w:r>
            <w:r w:rsidRPr="00A21C5B">
              <w:rPr>
                <w:szCs w:val="20"/>
                <w:lang w:eastAsia="zh-TW"/>
              </w:rPr>
              <w:t>30278.6</w:t>
            </w:r>
            <w:r w:rsidRPr="00A21C5B">
              <w:rPr>
                <w:szCs w:val="20"/>
                <w:lang w:eastAsia="zh-TW"/>
              </w:rPr>
              <w:t>億元，增長</w:t>
            </w:r>
            <w:r w:rsidRPr="00A21C5B">
              <w:rPr>
                <w:szCs w:val="20"/>
                <w:lang w:eastAsia="zh-TW"/>
              </w:rPr>
              <w:t>1.0%</w:t>
            </w:r>
            <w:r w:rsidRPr="00A21C5B">
              <w:rPr>
                <w:szCs w:val="20"/>
                <w:lang w:eastAsia="zh-TW"/>
              </w:rPr>
              <w:t>。三次產業構成為</w:t>
            </w:r>
            <w:r w:rsidRPr="00A21C5B">
              <w:rPr>
                <w:szCs w:val="20"/>
                <w:lang w:eastAsia="zh-TW"/>
              </w:rPr>
              <w:t>0.4</w:t>
            </w:r>
            <w:r w:rsidRPr="00A21C5B">
              <w:rPr>
                <w:szCs w:val="20"/>
                <w:lang w:eastAsia="zh-TW"/>
              </w:rPr>
              <w:t>︰</w:t>
            </w:r>
            <w:r w:rsidRPr="00A21C5B">
              <w:rPr>
                <w:szCs w:val="20"/>
                <w:lang w:eastAsia="zh-TW"/>
              </w:rPr>
              <w:t>15.8</w:t>
            </w:r>
            <w:r w:rsidRPr="00A21C5B">
              <w:rPr>
                <w:szCs w:val="20"/>
                <w:lang w:eastAsia="zh-TW"/>
              </w:rPr>
              <w:t>︰</w:t>
            </w:r>
            <w:r w:rsidRPr="00A21C5B">
              <w:rPr>
                <w:szCs w:val="20"/>
                <w:lang w:eastAsia="zh-TW"/>
              </w:rPr>
              <w:t>83.8</w:t>
            </w:r>
            <w:r w:rsidRPr="00A21C5B">
              <w:rPr>
                <w:szCs w:val="20"/>
                <w:lang w:eastAsia="zh-TW"/>
              </w:rPr>
              <w:t>。</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人均地區生產總值</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年北京市人均地區生產總值</w:t>
            </w:r>
            <w:r w:rsidR="007E5EB4" w:rsidRPr="00A21C5B">
              <w:rPr>
                <w:szCs w:val="20"/>
                <w:lang w:eastAsia="zh-TW"/>
              </w:rPr>
              <w:t>為</w:t>
            </w:r>
            <w:r w:rsidRPr="00A21C5B">
              <w:rPr>
                <w:szCs w:val="20"/>
                <w:lang w:eastAsia="zh-TW"/>
              </w:rPr>
              <w:t>16.49</w:t>
            </w:r>
            <w:r w:rsidRPr="00A21C5B">
              <w:rPr>
                <w:szCs w:val="20"/>
                <w:lang w:eastAsia="zh-TW"/>
              </w:rPr>
              <w:t>万元，折合</w:t>
            </w:r>
            <w:r w:rsidRPr="00A21C5B">
              <w:rPr>
                <w:szCs w:val="20"/>
                <w:lang w:eastAsia="zh-TW"/>
              </w:rPr>
              <w:t>2.39</w:t>
            </w:r>
            <w:r w:rsidRPr="00A21C5B">
              <w:rPr>
                <w:szCs w:val="20"/>
                <w:lang w:eastAsia="zh-TW"/>
              </w:rPr>
              <w:t>萬美元</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財政收入</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年，北京市完成一般公共預算收入</w:t>
            </w:r>
            <w:r w:rsidRPr="00A21C5B">
              <w:rPr>
                <w:szCs w:val="20"/>
                <w:lang w:eastAsia="zh-TW"/>
              </w:rPr>
              <w:t>5</w:t>
            </w:r>
            <w:r w:rsidR="000728AC" w:rsidRPr="00A21C5B">
              <w:rPr>
                <w:rFonts w:hint="eastAsia"/>
                <w:szCs w:val="20"/>
                <w:lang w:eastAsia="zh-TW"/>
              </w:rPr>
              <w:t>,</w:t>
            </w:r>
            <w:r w:rsidRPr="00A21C5B">
              <w:rPr>
                <w:szCs w:val="20"/>
                <w:lang w:eastAsia="zh-TW"/>
              </w:rPr>
              <w:t>483.9</w:t>
            </w:r>
            <w:r w:rsidRPr="00A21C5B">
              <w:rPr>
                <w:szCs w:val="20"/>
                <w:lang w:eastAsia="zh-TW"/>
              </w:rPr>
              <w:t>億元，比上年下降</w:t>
            </w:r>
            <w:r w:rsidRPr="00A21C5B">
              <w:rPr>
                <w:szCs w:val="20"/>
                <w:lang w:eastAsia="zh-TW"/>
              </w:rPr>
              <w:t>5.7%</w:t>
            </w:r>
            <w:r w:rsidRPr="00A21C5B">
              <w:rPr>
                <w:szCs w:val="20"/>
                <w:lang w:eastAsia="zh-TW"/>
              </w:rPr>
              <w:t>。其中，增值稅</w:t>
            </w:r>
            <w:r w:rsidRPr="00A21C5B">
              <w:rPr>
                <w:szCs w:val="20"/>
                <w:lang w:eastAsia="zh-TW"/>
              </w:rPr>
              <w:t>1</w:t>
            </w:r>
            <w:r w:rsidR="000728AC" w:rsidRPr="00A21C5B">
              <w:rPr>
                <w:rFonts w:hint="eastAsia"/>
                <w:szCs w:val="20"/>
                <w:lang w:eastAsia="zh-TW"/>
              </w:rPr>
              <w:t>,</w:t>
            </w:r>
            <w:r w:rsidRPr="00A21C5B">
              <w:rPr>
                <w:szCs w:val="20"/>
                <w:lang w:eastAsia="zh-TW"/>
              </w:rPr>
              <w:t>653.1</w:t>
            </w:r>
            <w:r w:rsidRPr="00A21C5B">
              <w:rPr>
                <w:szCs w:val="20"/>
                <w:lang w:eastAsia="zh-TW"/>
              </w:rPr>
              <w:t>億元，下降</w:t>
            </w:r>
            <w:r w:rsidRPr="00A21C5B">
              <w:rPr>
                <w:szCs w:val="20"/>
                <w:lang w:eastAsia="zh-TW"/>
              </w:rPr>
              <w:t>9.2%</w:t>
            </w:r>
            <w:r w:rsidRPr="00A21C5B">
              <w:rPr>
                <w:szCs w:val="20"/>
                <w:lang w:eastAsia="zh-TW"/>
              </w:rPr>
              <w:t>；企業所得稅</w:t>
            </w:r>
            <w:r w:rsidRPr="00A21C5B">
              <w:rPr>
                <w:szCs w:val="20"/>
                <w:lang w:eastAsia="zh-TW"/>
              </w:rPr>
              <w:t>1</w:t>
            </w:r>
            <w:r w:rsidR="000728AC" w:rsidRPr="00A21C5B">
              <w:rPr>
                <w:rFonts w:hint="eastAsia"/>
                <w:szCs w:val="20"/>
                <w:lang w:eastAsia="zh-TW"/>
              </w:rPr>
              <w:t>,</w:t>
            </w:r>
            <w:r w:rsidRPr="00A21C5B">
              <w:rPr>
                <w:szCs w:val="20"/>
                <w:lang w:eastAsia="zh-TW"/>
              </w:rPr>
              <w:t>182.5</w:t>
            </w:r>
            <w:r w:rsidRPr="00A21C5B">
              <w:rPr>
                <w:szCs w:val="20"/>
                <w:lang w:eastAsia="zh-TW"/>
              </w:rPr>
              <w:t>億元，下降</w:t>
            </w:r>
            <w:r w:rsidRPr="00A21C5B">
              <w:rPr>
                <w:szCs w:val="20"/>
                <w:lang w:eastAsia="zh-TW"/>
              </w:rPr>
              <w:t>3.7%</w:t>
            </w:r>
            <w:r w:rsidRPr="00A21C5B">
              <w:rPr>
                <w:szCs w:val="20"/>
                <w:lang w:eastAsia="zh-TW"/>
              </w:rPr>
              <w:t>；個人所得稅</w:t>
            </w:r>
            <w:r w:rsidRPr="00A21C5B">
              <w:rPr>
                <w:szCs w:val="20"/>
                <w:lang w:eastAsia="zh-TW"/>
              </w:rPr>
              <w:t>611.9</w:t>
            </w:r>
            <w:r w:rsidRPr="00A21C5B">
              <w:rPr>
                <w:szCs w:val="20"/>
                <w:lang w:eastAsia="zh-TW"/>
              </w:rPr>
              <w:t>億元，增長</w:t>
            </w:r>
            <w:r w:rsidRPr="00A21C5B">
              <w:rPr>
                <w:szCs w:val="20"/>
                <w:lang w:eastAsia="zh-TW"/>
              </w:rPr>
              <w:t>12.5%</w:t>
            </w:r>
            <w:r w:rsidRPr="00A21C5B">
              <w:rPr>
                <w:szCs w:val="20"/>
                <w:lang w:eastAsia="zh-TW"/>
              </w:rPr>
              <w:t>。</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固定資產投資</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rPr>
            </w:pPr>
            <w:r w:rsidRPr="00A21C5B">
              <w:rPr>
                <w:szCs w:val="20"/>
                <w:lang w:eastAsia="zh-TW"/>
              </w:rPr>
              <w:t>2020</w:t>
            </w:r>
            <w:r w:rsidRPr="00A21C5B">
              <w:rPr>
                <w:szCs w:val="20"/>
                <w:lang w:eastAsia="zh-TW"/>
              </w:rPr>
              <w:t>年，全年固定資產投資（不含農戶）比上年增長</w:t>
            </w:r>
            <w:r w:rsidRPr="00A21C5B">
              <w:rPr>
                <w:szCs w:val="20"/>
                <w:lang w:eastAsia="zh-TW"/>
              </w:rPr>
              <w:t>2.2%</w:t>
            </w:r>
            <w:r w:rsidRPr="00A21C5B">
              <w:rPr>
                <w:szCs w:val="20"/>
                <w:lang w:eastAsia="zh-TW"/>
              </w:rPr>
              <w:t>。分產業看，第一產業投資下降</w:t>
            </w:r>
            <w:r w:rsidRPr="00A21C5B">
              <w:rPr>
                <w:szCs w:val="20"/>
                <w:lang w:eastAsia="zh-TW"/>
              </w:rPr>
              <w:t>22.8%</w:t>
            </w:r>
            <w:r w:rsidRPr="00A21C5B">
              <w:rPr>
                <w:szCs w:val="20"/>
                <w:lang w:eastAsia="zh-TW"/>
              </w:rPr>
              <w:t>；第二產業投資增長</w:t>
            </w:r>
            <w:r w:rsidRPr="00A21C5B">
              <w:rPr>
                <w:szCs w:val="20"/>
                <w:lang w:eastAsia="zh-TW"/>
              </w:rPr>
              <w:t>28.0%</w:t>
            </w:r>
            <w:r w:rsidRPr="00A21C5B">
              <w:rPr>
                <w:szCs w:val="20"/>
                <w:lang w:eastAsia="zh-TW"/>
              </w:rPr>
              <w:t>，其中，製造業投資增長</w:t>
            </w:r>
            <w:r w:rsidRPr="00A21C5B">
              <w:rPr>
                <w:szCs w:val="20"/>
                <w:lang w:eastAsia="zh-TW"/>
              </w:rPr>
              <w:t>66.6%</w:t>
            </w:r>
            <w:r w:rsidRPr="00A21C5B">
              <w:rPr>
                <w:szCs w:val="20"/>
                <w:lang w:eastAsia="zh-TW"/>
              </w:rPr>
              <w:t>，全年高技術製造業完成固定資產投資增長</w:t>
            </w:r>
            <w:r w:rsidRPr="00A21C5B">
              <w:rPr>
                <w:szCs w:val="20"/>
                <w:lang w:eastAsia="zh-TW"/>
              </w:rPr>
              <w:t>87.7%</w:t>
            </w:r>
            <w:r w:rsidRPr="00A21C5B">
              <w:rPr>
                <w:szCs w:val="20"/>
                <w:lang w:eastAsia="zh-TW"/>
              </w:rPr>
              <w:t>，占製造業投資的比重為</w:t>
            </w:r>
            <w:r w:rsidRPr="00A21C5B">
              <w:rPr>
                <w:szCs w:val="20"/>
                <w:lang w:eastAsia="zh-TW"/>
              </w:rPr>
              <w:t>60.8%</w:t>
            </w:r>
            <w:r w:rsidRPr="00A21C5B">
              <w:rPr>
                <w:szCs w:val="20"/>
                <w:lang w:eastAsia="zh-TW"/>
              </w:rPr>
              <w:t>，比上年提高</w:t>
            </w:r>
            <w:r w:rsidRPr="00A21C5B">
              <w:rPr>
                <w:szCs w:val="20"/>
                <w:lang w:eastAsia="zh-TW"/>
              </w:rPr>
              <w:t>6.8</w:t>
            </w:r>
            <w:r w:rsidRPr="00A21C5B">
              <w:rPr>
                <w:szCs w:val="20"/>
                <w:lang w:eastAsia="zh-TW"/>
              </w:rPr>
              <w:t>個百分點；第三產業投資增長</w:t>
            </w:r>
            <w:r w:rsidRPr="00A21C5B">
              <w:rPr>
                <w:szCs w:val="20"/>
                <w:lang w:eastAsia="zh-TW"/>
              </w:rPr>
              <w:t>1.0%</w:t>
            </w:r>
            <w:r w:rsidRPr="00A21C5B">
              <w:rPr>
                <w:szCs w:val="20"/>
                <w:lang w:eastAsia="zh-TW"/>
              </w:rPr>
              <w:t>，其中，科學研究和技術服務業投資增長</w:t>
            </w:r>
            <w:r w:rsidRPr="00A21C5B">
              <w:rPr>
                <w:szCs w:val="20"/>
                <w:lang w:eastAsia="zh-TW"/>
              </w:rPr>
              <w:t>57.0%</w:t>
            </w:r>
            <w:r w:rsidRPr="00A21C5B">
              <w:rPr>
                <w:szCs w:val="20"/>
                <w:lang w:eastAsia="zh-TW"/>
              </w:rPr>
              <w:t>，教育投資增長</w:t>
            </w:r>
            <w:r w:rsidRPr="00A21C5B">
              <w:rPr>
                <w:szCs w:val="20"/>
                <w:lang w:eastAsia="zh-TW"/>
              </w:rPr>
              <w:t>34.9%</w:t>
            </w:r>
            <w:r w:rsidRPr="00A21C5B">
              <w:rPr>
                <w:szCs w:val="20"/>
                <w:lang w:eastAsia="zh-TW"/>
              </w:rPr>
              <w:t>，衛生和社會工作投資增長</w:t>
            </w:r>
            <w:r w:rsidRPr="00A21C5B">
              <w:rPr>
                <w:szCs w:val="20"/>
                <w:lang w:eastAsia="zh-TW"/>
              </w:rPr>
              <w:t>22.7%</w:t>
            </w:r>
            <w:r w:rsidRPr="00A21C5B">
              <w:rPr>
                <w:szCs w:val="20"/>
                <w:lang w:eastAsia="zh-TW"/>
              </w:rPr>
              <w:t>，文化、體育和娛樂業投資增長</w:t>
            </w:r>
            <w:r w:rsidRPr="00A21C5B">
              <w:rPr>
                <w:szCs w:val="20"/>
                <w:lang w:eastAsia="zh-TW"/>
              </w:rPr>
              <w:t>1.1%</w:t>
            </w:r>
            <w:r w:rsidRPr="00A21C5B">
              <w:rPr>
                <w:szCs w:val="20"/>
                <w:lang w:eastAsia="zh-TW"/>
              </w:rPr>
              <w:t>。基礎設施投資下降</w:t>
            </w:r>
            <w:r w:rsidRPr="00A21C5B">
              <w:rPr>
                <w:szCs w:val="20"/>
                <w:lang w:eastAsia="zh-TW"/>
              </w:rPr>
              <w:t>12.3%</w:t>
            </w:r>
            <w:r w:rsidRPr="00A21C5B">
              <w:rPr>
                <w:szCs w:val="20"/>
                <w:lang w:eastAsia="zh-TW"/>
              </w:rPr>
              <w:t>。</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eastAsia="zh-TW"/>
              </w:rPr>
              <w:t>新產業</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動能轉換：</w:t>
            </w:r>
            <w:r w:rsidRPr="00A21C5B">
              <w:rPr>
                <w:szCs w:val="20"/>
                <w:lang w:eastAsia="zh-TW"/>
              </w:rPr>
              <w:t>2020</w:t>
            </w:r>
            <w:r w:rsidRPr="00A21C5B">
              <w:rPr>
                <w:szCs w:val="20"/>
                <w:lang w:eastAsia="zh-TW"/>
              </w:rPr>
              <w:t>全年實現新經濟增加值</w:t>
            </w:r>
            <w:r w:rsidRPr="00A21C5B">
              <w:rPr>
                <w:szCs w:val="20"/>
                <w:lang w:eastAsia="zh-TW"/>
              </w:rPr>
              <w:t>13,654</w:t>
            </w:r>
            <w:r w:rsidRPr="00A21C5B">
              <w:rPr>
                <w:szCs w:val="20"/>
                <w:lang w:eastAsia="zh-TW"/>
              </w:rPr>
              <w:t>億元</w:t>
            </w:r>
            <w:r w:rsidRPr="00A21C5B">
              <w:rPr>
                <w:szCs w:val="20"/>
                <w:lang w:eastAsia="zh-TW"/>
              </w:rPr>
              <w:t>,</w:t>
            </w:r>
            <w:r w:rsidRPr="00A21C5B">
              <w:rPr>
                <w:szCs w:val="20"/>
                <w:lang w:eastAsia="zh-TW"/>
              </w:rPr>
              <w:t>按現價計算</w:t>
            </w:r>
            <w:r w:rsidRPr="00A21C5B">
              <w:rPr>
                <w:szCs w:val="20"/>
                <w:lang w:eastAsia="zh-TW"/>
              </w:rPr>
              <w:t>,</w:t>
            </w:r>
            <w:r w:rsidRPr="00A21C5B">
              <w:rPr>
                <w:szCs w:val="20"/>
                <w:lang w:eastAsia="zh-TW"/>
              </w:rPr>
              <w:t>比上年增長</w:t>
            </w:r>
            <w:r w:rsidRPr="00A21C5B">
              <w:rPr>
                <w:szCs w:val="20"/>
                <w:lang w:eastAsia="zh-TW"/>
              </w:rPr>
              <w:t>6.3%</w:t>
            </w:r>
            <w:r w:rsidRPr="00A21C5B">
              <w:rPr>
                <w:szCs w:val="20"/>
                <w:lang w:eastAsia="zh-TW"/>
              </w:rPr>
              <w:t>；占全市地區生產總值的比重為</w:t>
            </w:r>
            <w:r w:rsidRPr="00A21C5B">
              <w:rPr>
                <w:szCs w:val="20"/>
                <w:lang w:eastAsia="zh-TW"/>
              </w:rPr>
              <w:t>37.8%</w:t>
            </w:r>
            <w:r w:rsidRPr="00A21C5B">
              <w:rPr>
                <w:szCs w:val="20"/>
                <w:lang w:eastAsia="zh-TW"/>
              </w:rPr>
              <w:t>，比上年提高</w:t>
            </w:r>
            <w:r w:rsidRPr="00A21C5B">
              <w:rPr>
                <w:szCs w:val="20"/>
                <w:lang w:eastAsia="zh-TW"/>
              </w:rPr>
              <w:t>1.5</w:t>
            </w:r>
            <w:r w:rsidRPr="00A21C5B">
              <w:rPr>
                <w:szCs w:val="20"/>
                <w:lang w:eastAsia="zh-TW"/>
              </w:rPr>
              <w:t>個百分點。每萬人口發明專利擁有量為</w:t>
            </w:r>
            <w:r w:rsidRPr="00A21C5B">
              <w:rPr>
                <w:szCs w:val="20"/>
                <w:lang w:eastAsia="zh-TW"/>
              </w:rPr>
              <w:t>156</w:t>
            </w:r>
            <w:r w:rsidRPr="00A21C5B">
              <w:rPr>
                <w:szCs w:val="20"/>
                <w:lang w:eastAsia="zh-TW"/>
              </w:rPr>
              <w:t>件，比上年增加</w:t>
            </w:r>
            <w:r w:rsidRPr="00A21C5B">
              <w:rPr>
                <w:szCs w:val="20"/>
                <w:lang w:eastAsia="zh-TW"/>
              </w:rPr>
              <w:t>24</w:t>
            </w:r>
            <w:r w:rsidRPr="00A21C5B">
              <w:rPr>
                <w:szCs w:val="20"/>
                <w:lang w:eastAsia="zh-TW"/>
              </w:rPr>
              <w:t>件。全年中關村國家自主創新示範區高新技術企業實現總收入</w:t>
            </w:r>
            <w:r w:rsidRPr="00A21C5B">
              <w:rPr>
                <w:szCs w:val="20"/>
                <w:lang w:eastAsia="zh-TW"/>
              </w:rPr>
              <w:t>7.2</w:t>
            </w:r>
            <w:r w:rsidRPr="00A21C5B">
              <w:rPr>
                <w:szCs w:val="20"/>
                <w:lang w:eastAsia="zh-TW"/>
              </w:rPr>
              <w:t>萬億元，增長</w:t>
            </w:r>
            <w:r w:rsidRPr="00A21C5B">
              <w:rPr>
                <w:szCs w:val="20"/>
                <w:lang w:eastAsia="zh-TW"/>
              </w:rPr>
              <w:t>9.1%</w:t>
            </w:r>
            <w:r w:rsidRPr="00A21C5B">
              <w:rPr>
                <w:szCs w:val="20"/>
                <w:lang w:eastAsia="zh-TW"/>
              </w:rPr>
              <w:t>；其中實現技術收入</w:t>
            </w:r>
            <w:r w:rsidRPr="00A21C5B">
              <w:rPr>
                <w:szCs w:val="20"/>
                <w:lang w:eastAsia="zh-TW"/>
              </w:rPr>
              <w:t>1.5</w:t>
            </w:r>
            <w:r w:rsidRPr="00A21C5B">
              <w:rPr>
                <w:szCs w:val="20"/>
                <w:lang w:eastAsia="zh-TW"/>
              </w:rPr>
              <w:t>萬億元，增長</w:t>
            </w:r>
            <w:r w:rsidRPr="00A21C5B">
              <w:rPr>
                <w:szCs w:val="20"/>
                <w:lang w:eastAsia="zh-TW"/>
              </w:rPr>
              <w:t>14.9%</w:t>
            </w:r>
            <w:r w:rsidRPr="00A21C5B">
              <w:rPr>
                <w:szCs w:val="20"/>
                <w:lang w:eastAsia="zh-TW"/>
              </w:rPr>
              <w:t>。</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年全年高技術產業實現增加值</w:t>
            </w:r>
            <w:r w:rsidRPr="00A21C5B">
              <w:rPr>
                <w:szCs w:val="20"/>
                <w:lang w:eastAsia="zh-TW"/>
              </w:rPr>
              <w:t>9</w:t>
            </w:r>
            <w:r w:rsidR="000728AC" w:rsidRPr="00A21C5B">
              <w:rPr>
                <w:rFonts w:hint="eastAsia"/>
                <w:szCs w:val="20"/>
                <w:lang w:eastAsia="zh-TW"/>
              </w:rPr>
              <w:t>,</w:t>
            </w:r>
            <w:r w:rsidRPr="00A21C5B">
              <w:rPr>
                <w:szCs w:val="20"/>
                <w:lang w:eastAsia="zh-TW"/>
              </w:rPr>
              <w:t>242.3</w:t>
            </w:r>
            <w:r w:rsidRPr="00A21C5B">
              <w:rPr>
                <w:szCs w:val="20"/>
                <w:lang w:eastAsia="zh-TW"/>
              </w:rPr>
              <w:t>億元，按現價計算，比上年增長</w:t>
            </w:r>
            <w:r w:rsidRPr="00A21C5B">
              <w:rPr>
                <w:szCs w:val="20"/>
                <w:lang w:eastAsia="zh-TW"/>
              </w:rPr>
              <w:t>6.4%</w:t>
            </w:r>
            <w:r w:rsidRPr="00A21C5B">
              <w:rPr>
                <w:szCs w:val="20"/>
                <w:lang w:eastAsia="zh-TW"/>
              </w:rPr>
              <w:t>；占地區生產總值的比重為</w:t>
            </w:r>
            <w:r w:rsidRPr="00A21C5B">
              <w:rPr>
                <w:szCs w:val="20"/>
                <w:lang w:eastAsia="zh-TW"/>
              </w:rPr>
              <w:t>25.6%</w:t>
            </w:r>
            <w:r w:rsidRPr="00A21C5B">
              <w:rPr>
                <w:szCs w:val="20"/>
                <w:lang w:eastAsia="zh-TW"/>
              </w:rPr>
              <w:t>，比上年提高</w:t>
            </w:r>
            <w:r w:rsidRPr="00A21C5B">
              <w:rPr>
                <w:szCs w:val="20"/>
                <w:lang w:eastAsia="zh-TW"/>
              </w:rPr>
              <w:t>1.1</w:t>
            </w:r>
            <w:r w:rsidRPr="00A21C5B">
              <w:rPr>
                <w:szCs w:val="20"/>
                <w:lang w:eastAsia="zh-TW"/>
              </w:rPr>
              <w:t>個百分點。戰略性新興產業實現增加值</w:t>
            </w:r>
            <w:r w:rsidRPr="00A21C5B">
              <w:rPr>
                <w:szCs w:val="20"/>
                <w:lang w:eastAsia="zh-TW"/>
              </w:rPr>
              <w:t>8</w:t>
            </w:r>
            <w:r w:rsidR="000728AC" w:rsidRPr="00A21C5B">
              <w:rPr>
                <w:rFonts w:hint="eastAsia"/>
                <w:szCs w:val="20"/>
                <w:lang w:eastAsia="zh-TW"/>
              </w:rPr>
              <w:t>,</w:t>
            </w:r>
            <w:r w:rsidRPr="00A21C5B">
              <w:rPr>
                <w:szCs w:val="20"/>
                <w:lang w:eastAsia="zh-TW"/>
              </w:rPr>
              <w:t>965.4</w:t>
            </w:r>
            <w:r w:rsidRPr="00A21C5B">
              <w:rPr>
                <w:szCs w:val="20"/>
                <w:lang w:eastAsia="zh-TW"/>
              </w:rPr>
              <w:t>億元，按現價計算，增長</w:t>
            </w:r>
            <w:r w:rsidRPr="00A21C5B">
              <w:rPr>
                <w:szCs w:val="20"/>
                <w:lang w:eastAsia="zh-TW"/>
              </w:rPr>
              <w:t>6.2%</w:t>
            </w:r>
            <w:r w:rsidRPr="00A21C5B">
              <w:rPr>
                <w:szCs w:val="20"/>
                <w:lang w:eastAsia="zh-TW"/>
              </w:rPr>
              <w:t>；占地區生產總值的比重為</w:t>
            </w:r>
            <w:r w:rsidRPr="00A21C5B">
              <w:rPr>
                <w:szCs w:val="20"/>
                <w:lang w:eastAsia="zh-TW"/>
              </w:rPr>
              <w:t>24.8%</w:t>
            </w:r>
            <w:r w:rsidRPr="00A21C5B">
              <w:rPr>
                <w:szCs w:val="20"/>
                <w:lang w:eastAsia="zh-TW"/>
              </w:rPr>
              <w:t>，比上年提高</w:t>
            </w:r>
            <w:r w:rsidRPr="00A21C5B">
              <w:rPr>
                <w:szCs w:val="20"/>
                <w:lang w:eastAsia="zh-TW"/>
              </w:rPr>
              <w:t>1</w:t>
            </w:r>
            <w:r w:rsidRPr="00A21C5B">
              <w:rPr>
                <w:szCs w:val="20"/>
                <w:lang w:eastAsia="zh-TW"/>
              </w:rPr>
              <w:t>個百分點（高技術產業、戰略性新興產業二者有交叉）。限額以上批發零售業、住宿餐飲業實現網上零售額</w:t>
            </w:r>
            <w:r w:rsidRPr="00A21C5B">
              <w:rPr>
                <w:szCs w:val="20"/>
                <w:lang w:eastAsia="zh-TW"/>
              </w:rPr>
              <w:t>4</w:t>
            </w:r>
            <w:r w:rsidR="000728AC" w:rsidRPr="00A21C5B">
              <w:rPr>
                <w:rFonts w:hint="eastAsia"/>
                <w:szCs w:val="20"/>
                <w:lang w:eastAsia="zh-TW"/>
              </w:rPr>
              <w:t>,</w:t>
            </w:r>
            <w:r w:rsidRPr="00A21C5B">
              <w:rPr>
                <w:szCs w:val="20"/>
                <w:lang w:eastAsia="zh-TW"/>
              </w:rPr>
              <w:t>423.3</w:t>
            </w:r>
            <w:r w:rsidRPr="00A21C5B">
              <w:rPr>
                <w:szCs w:val="20"/>
                <w:lang w:eastAsia="zh-TW"/>
              </w:rPr>
              <w:t>億元，增長</w:t>
            </w:r>
            <w:r w:rsidRPr="00A21C5B">
              <w:rPr>
                <w:szCs w:val="20"/>
                <w:lang w:eastAsia="zh-TW"/>
              </w:rPr>
              <w:t>30.1%</w:t>
            </w:r>
            <w:r w:rsidRPr="00A21C5B">
              <w:rPr>
                <w:szCs w:val="20"/>
                <w:lang w:eastAsia="zh-TW"/>
              </w:rPr>
              <w:t>，占社會消費品零售總額的</w:t>
            </w:r>
            <w:r w:rsidRPr="00A21C5B">
              <w:rPr>
                <w:szCs w:val="20"/>
                <w:lang w:eastAsia="zh-TW"/>
              </w:rPr>
              <w:t>32.2%</w:t>
            </w:r>
            <w:r w:rsidRPr="00A21C5B">
              <w:rPr>
                <w:szCs w:val="20"/>
                <w:lang w:eastAsia="zh-TW"/>
              </w:rPr>
              <w:t>，比上年提高</w:t>
            </w:r>
            <w:r w:rsidRPr="00A21C5B">
              <w:rPr>
                <w:szCs w:val="20"/>
                <w:lang w:eastAsia="zh-TW"/>
              </w:rPr>
              <w:t>8.9</w:t>
            </w:r>
            <w:r w:rsidRPr="00A21C5B">
              <w:rPr>
                <w:szCs w:val="20"/>
                <w:lang w:eastAsia="zh-TW"/>
              </w:rPr>
              <w:t>個百分點。</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就業</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年全年城鎮新增就業</w:t>
            </w:r>
            <w:r w:rsidRPr="00A21C5B">
              <w:rPr>
                <w:szCs w:val="20"/>
                <w:lang w:eastAsia="zh-TW"/>
              </w:rPr>
              <w:t>26.1</w:t>
            </w:r>
            <w:r w:rsidRPr="00A21C5B">
              <w:rPr>
                <w:szCs w:val="20"/>
                <w:lang w:eastAsia="zh-TW"/>
              </w:rPr>
              <w:t>萬人，各季度城鎮調查失業率均在年度預期目標內，</w:t>
            </w:r>
            <w:r w:rsidRPr="00A21C5B">
              <w:rPr>
                <w:szCs w:val="20"/>
                <w:lang w:eastAsia="zh-TW"/>
              </w:rPr>
              <w:t>4</w:t>
            </w:r>
            <w:r w:rsidRPr="00A21C5B">
              <w:rPr>
                <w:szCs w:val="20"/>
                <w:lang w:eastAsia="zh-TW"/>
              </w:rPr>
              <w:t>季度為</w:t>
            </w:r>
            <w:r w:rsidRPr="00A21C5B">
              <w:rPr>
                <w:szCs w:val="20"/>
                <w:lang w:eastAsia="zh-TW"/>
              </w:rPr>
              <w:t>4.1%</w:t>
            </w:r>
            <w:r w:rsidRPr="00A21C5B">
              <w:rPr>
                <w:szCs w:val="20"/>
                <w:lang w:eastAsia="zh-TW"/>
              </w:rPr>
              <w:t>。</w:t>
            </w:r>
          </w:p>
        </w:tc>
      </w:tr>
      <w:tr w:rsidR="00A21C5B" w:rsidRPr="00A21C5B" w:rsidTr="00327711">
        <w:tc>
          <w:tcPr>
            <w:tcW w:w="4379" w:type="dxa"/>
            <w:gridSpan w:val="2"/>
            <w:shd w:val="clear" w:color="auto" w:fill="CCFFFF"/>
            <w:tcMar>
              <w:top w:w="80" w:type="dxa"/>
              <w:left w:w="80" w:type="dxa"/>
              <w:bottom w:w="80" w:type="dxa"/>
              <w:right w:w="80" w:type="dxa"/>
            </w:tcMar>
            <w:vAlign w:val="center"/>
          </w:tcPr>
          <w:p w:rsidR="006231E6" w:rsidRPr="00A21C5B" w:rsidRDefault="006231E6" w:rsidP="00241048">
            <w:pPr>
              <w:pStyle w:val="aff0"/>
            </w:pPr>
            <w:r w:rsidRPr="00A21C5B">
              <w:rPr>
                <w:lang w:val="zh-TW"/>
              </w:rPr>
              <w:t>利用外資</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外商投資</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截至</w:t>
            </w:r>
            <w:r w:rsidRPr="00A21C5B">
              <w:rPr>
                <w:szCs w:val="20"/>
                <w:lang w:eastAsia="zh-TW"/>
              </w:rPr>
              <w:t>2019</w:t>
            </w:r>
            <w:r w:rsidRPr="00A21C5B">
              <w:rPr>
                <w:szCs w:val="20"/>
                <w:lang w:eastAsia="zh-TW"/>
              </w:rPr>
              <w:t>年，北京市累計設立外資企業</w:t>
            </w:r>
            <w:r w:rsidRPr="00A21C5B">
              <w:rPr>
                <w:szCs w:val="20"/>
                <w:lang w:eastAsia="zh-TW"/>
              </w:rPr>
              <w:t>4.5</w:t>
            </w:r>
            <w:r w:rsidRPr="00A21C5B">
              <w:rPr>
                <w:szCs w:val="20"/>
                <w:lang w:eastAsia="zh-TW"/>
              </w:rPr>
              <w:t>萬家，約占全國</w:t>
            </w:r>
            <w:r w:rsidRPr="00A21C5B">
              <w:rPr>
                <w:szCs w:val="20"/>
                <w:lang w:eastAsia="zh-TW"/>
              </w:rPr>
              <w:t>5%</w:t>
            </w:r>
            <w:r w:rsidRPr="00A21C5B">
              <w:rPr>
                <w:szCs w:val="20"/>
                <w:lang w:eastAsia="zh-TW"/>
              </w:rPr>
              <w:t>。</w:t>
            </w:r>
            <w:r w:rsidRPr="00A21C5B">
              <w:rPr>
                <w:szCs w:val="20"/>
                <w:lang w:eastAsia="zh-TW"/>
              </w:rPr>
              <w:t>2019</w:t>
            </w:r>
            <w:r w:rsidRPr="00A21C5B">
              <w:rPr>
                <w:szCs w:val="20"/>
                <w:lang w:eastAsia="zh-TW"/>
              </w:rPr>
              <w:t>年，北京市新設外商投資企業</w:t>
            </w:r>
            <w:r w:rsidRPr="00A21C5B">
              <w:rPr>
                <w:szCs w:val="20"/>
                <w:lang w:eastAsia="zh-TW"/>
              </w:rPr>
              <w:t>1</w:t>
            </w:r>
            <w:r w:rsidR="000728AC" w:rsidRPr="00A21C5B">
              <w:rPr>
                <w:rFonts w:hint="eastAsia"/>
                <w:szCs w:val="20"/>
                <w:lang w:eastAsia="zh-TW"/>
              </w:rPr>
              <w:t>,</w:t>
            </w:r>
            <w:r w:rsidRPr="00A21C5B">
              <w:rPr>
                <w:szCs w:val="20"/>
                <w:lang w:eastAsia="zh-TW"/>
              </w:rPr>
              <w:t>636</w:t>
            </w:r>
            <w:r w:rsidRPr="00A21C5B">
              <w:rPr>
                <w:szCs w:val="20"/>
                <w:lang w:eastAsia="zh-TW"/>
              </w:rPr>
              <w:t>家。北京國際組織總部及分支機構約</w:t>
            </w:r>
            <w:r w:rsidRPr="00A21C5B">
              <w:rPr>
                <w:szCs w:val="20"/>
                <w:lang w:eastAsia="zh-TW"/>
              </w:rPr>
              <w:t>30</w:t>
            </w:r>
            <w:r w:rsidRPr="00A21C5B">
              <w:rPr>
                <w:szCs w:val="20"/>
                <w:lang w:eastAsia="zh-TW"/>
              </w:rPr>
              <w:t>家，外資代表機構超</w:t>
            </w:r>
            <w:r w:rsidRPr="00A21C5B">
              <w:rPr>
                <w:szCs w:val="20"/>
                <w:lang w:eastAsia="zh-TW"/>
              </w:rPr>
              <w:t>3</w:t>
            </w:r>
            <w:r w:rsidR="000728AC" w:rsidRPr="00A21C5B">
              <w:rPr>
                <w:rFonts w:hint="eastAsia"/>
                <w:szCs w:val="20"/>
                <w:lang w:eastAsia="zh-TW"/>
              </w:rPr>
              <w:t>,</w:t>
            </w:r>
            <w:r w:rsidRPr="00A21C5B">
              <w:rPr>
                <w:szCs w:val="20"/>
                <w:lang w:eastAsia="zh-TW"/>
              </w:rPr>
              <w:t>000</w:t>
            </w:r>
            <w:r w:rsidRPr="00A21C5B">
              <w:rPr>
                <w:szCs w:val="20"/>
                <w:lang w:eastAsia="zh-TW"/>
              </w:rPr>
              <w:t>家，境外非政府組織</w:t>
            </w:r>
            <w:r w:rsidRPr="00A21C5B">
              <w:rPr>
                <w:szCs w:val="20"/>
                <w:lang w:eastAsia="zh-TW"/>
              </w:rPr>
              <w:t>100</w:t>
            </w:r>
            <w:r w:rsidRPr="00A21C5B">
              <w:rPr>
                <w:szCs w:val="20"/>
                <w:lang w:eastAsia="zh-TW"/>
              </w:rPr>
              <w:t>餘個。</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2019</w:t>
            </w:r>
            <w:r w:rsidRPr="00A21C5B">
              <w:rPr>
                <w:szCs w:val="20"/>
                <w:lang w:eastAsia="zh-TW"/>
              </w:rPr>
              <w:t>年，在重點項目方面，朝陽區形成</w:t>
            </w:r>
            <w:r w:rsidRPr="00A21C5B">
              <w:rPr>
                <w:szCs w:val="20"/>
                <w:lang w:eastAsia="zh-TW"/>
              </w:rPr>
              <w:t>2</w:t>
            </w:r>
            <w:r w:rsidRPr="00A21C5B">
              <w:rPr>
                <w:szCs w:val="20"/>
                <w:lang w:eastAsia="zh-TW"/>
              </w:rPr>
              <w:t>個全國首創項目，美國標普獲准進入中國信用評級市場；佳能醫療獨立醫學影像中心項目正式設立，從醫療服務供給端促進國際化服務標準和水準的提升。豐田金融服務、益博睿征信、戴姆勒商用車投資、北京訊通通信服務、寶馬領悅數位信息技術等項目落地實施。雀巢研發、愛立信</w:t>
            </w:r>
            <w:r w:rsidRPr="00A21C5B">
              <w:rPr>
                <w:szCs w:val="20"/>
                <w:lang w:eastAsia="zh-TW"/>
              </w:rPr>
              <w:t>5G</w:t>
            </w:r>
            <w:r w:rsidRPr="00A21C5B">
              <w:rPr>
                <w:szCs w:val="20"/>
                <w:lang w:eastAsia="zh-TW"/>
              </w:rPr>
              <w:t>移動通信電磁遮罩實驗室等</w:t>
            </w:r>
            <w:r w:rsidRPr="00A21C5B">
              <w:rPr>
                <w:szCs w:val="20"/>
                <w:lang w:eastAsia="zh-TW"/>
              </w:rPr>
              <w:t>13</w:t>
            </w:r>
            <w:r w:rsidRPr="00A21C5B">
              <w:rPr>
                <w:szCs w:val="20"/>
                <w:lang w:eastAsia="zh-TW"/>
              </w:rPr>
              <w:t>個重大影響力項目落地實施。</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外商投資金額</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全年實際利用外商直接投資</w:t>
            </w:r>
            <w:r w:rsidRPr="00A21C5B">
              <w:rPr>
                <w:szCs w:val="20"/>
                <w:lang w:eastAsia="zh-TW"/>
              </w:rPr>
              <w:t>141</w:t>
            </w:r>
            <w:r w:rsidRPr="00A21C5B">
              <w:rPr>
                <w:szCs w:val="20"/>
                <w:lang w:eastAsia="zh-TW"/>
              </w:rPr>
              <w:t>億美元，比上年下降</w:t>
            </w:r>
            <w:r w:rsidRPr="00A21C5B">
              <w:rPr>
                <w:szCs w:val="20"/>
                <w:lang w:eastAsia="zh-TW"/>
              </w:rPr>
              <w:t>0.8%</w:t>
            </w:r>
            <w:r w:rsidRPr="00A21C5B">
              <w:rPr>
                <w:szCs w:val="20"/>
                <w:lang w:eastAsia="zh-TW"/>
              </w:rPr>
              <w:t>。其中，科學研究和技術服務業占</w:t>
            </w:r>
            <w:r w:rsidRPr="00A21C5B">
              <w:rPr>
                <w:szCs w:val="20"/>
                <w:lang w:eastAsia="zh-TW"/>
              </w:rPr>
              <w:t>34.0%</w:t>
            </w:r>
            <w:r w:rsidRPr="00A21C5B">
              <w:rPr>
                <w:szCs w:val="20"/>
                <w:lang w:eastAsia="zh-TW"/>
              </w:rPr>
              <w:t>，信息傳輸、軟體和信息技術服務業占</w:t>
            </w:r>
            <w:r w:rsidRPr="00A21C5B">
              <w:rPr>
                <w:szCs w:val="20"/>
                <w:lang w:eastAsia="zh-TW"/>
              </w:rPr>
              <w:t>31.6%</w:t>
            </w:r>
            <w:r w:rsidRPr="00A21C5B">
              <w:rPr>
                <w:szCs w:val="20"/>
                <w:lang w:eastAsia="zh-TW"/>
              </w:rPr>
              <w:t>，租賃和商務服務業占</w:t>
            </w:r>
            <w:r w:rsidRPr="00A21C5B">
              <w:rPr>
                <w:szCs w:val="20"/>
                <w:lang w:eastAsia="zh-TW"/>
              </w:rPr>
              <w:t>10.3%</w:t>
            </w:r>
            <w:r w:rsidRPr="00A21C5B">
              <w:rPr>
                <w:szCs w:val="20"/>
                <w:lang w:eastAsia="zh-TW"/>
              </w:rPr>
              <w:t>。</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投資方式</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2016</w:t>
            </w:r>
            <w:r w:rsidRPr="00A21C5B">
              <w:rPr>
                <w:szCs w:val="20"/>
                <w:lang w:val="zh-TW" w:eastAsia="zh-TW"/>
              </w:rPr>
              <w:t>年以央企並購方式引入外資</w:t>
            </w:r>
            <w:r w:rsidRPr="00A21C5B">
              <w:rPr>
                <w:szCs w:val="20"/>
                <w:lang w:eastAsia="zh-TW"/>
              </w:rPr>
              <w:t>59.7</w:t>
            </w:r>
            <w:r w:rsidRPr="00A21C5B">
              <w:rPr>
                <w:szCs w:val="20"/>
                <w:lang w:val="zh-TW" w:eastAsia="zh-TW"/>
              </w:rPr>
              <w:t>億美元，占全市實際外資</w:t>
            </w:r>
            <w:r w:rsidRPr="00A21C5B">
              <w:rPr>
                <w:szCs w:val="20"/>
                <w:lang w:eastAsia="zh-TW"/>
              </w:rPr>
              <w:t>45.8%</w:t>
            </w:r>
            <w:r w:rsidRPr="00A21C5B">
              <w:rPr>
                <w:szCs w:val="20"/>
                <w:lang w:val="zh-TW" w:eastAsia="zh-TW"/>
              </w:rPr>
              <w:t>。全市</w:t>
            </w:r>
            <w:r w:rsidRPr="00A21C5B">
              <w:rPr>
                <w:szCs w:val="20"/>
                <w:lang w:eastAsia="zh-TW"/>
              </w:rPr>
              <w:t>810</w:t>
            </w:r>
            <w:r w:rsidRPr="00A21C5B">
              <w:rPr>
                <w:szCs w:val="20"/>
                <w:lang w:val="zh-TW" w:eastAsia="zh-TW"/>
              </w:rPr>
              <w:t>家存量企業增資達</w:t>
            </w:r>
            <w:r w:rsidRPr="00A21C5B">
              <w:rPr>
                <w:szCs w:val="20"/>
                <w:lang w:eastAsia="zh-TW"/>
              </w:rPr>
              <w:t>136.2</w:t>
            </w:r>
            <w:r w:rsidRPr="00A21C5B">
              <w:rPr>
                <w:szCs w:val="20"/>
                <w:lang w:val="zh-TW" w:eastAsia="zh-TW"/>
              </w:rPr>
              <w:t>億美元，占全市合同外資</w:t>
            </w:r>
            <w:r w:rsidRPr="00A21C5B">
              <w:rPr>
                <w:szCs w:val="20"/>
                <w:lang w:eastAsia="zh-TW"/>
              </w:rPr>
              <w:t>61.7%</w:t>
            </w:r>
            <w:r w:rsidRPr="00A21C5B">
              <w:rPr>
                <w:szCs w:val="20"/>
                <w:lang w:val="zh-TW" w:eastAsia="zh-TW"/>
              </w:rPr>
              <w:t>。以跨境人民幣方式投資企業</w:t>
            </w:r>
            <w:r w:rsidRPr="00A21C5B">
              <w:rPr>
                <w:szCs w:val="20"/>
                <w:lang w:eastAsia="zh-TW"/>
              </w:rPr>
              <w:t>75</w:t>
            </w:r>
            <w:r w:rsidRPr="00A21C5B">
              <w:rPr>
                <w:szCs w:val="20"/>
                <w:lang w:val="zh-TW" w:eastAsia="zh-TW"/>
              </w:rPr>
              <w:t>家，投資額</w:t>
            </w:r>
            <w:r w:rsidRPr="00A21C5B">
              <w:rPr>
                <w:szCs w:val="20"/>
                <w:lang w:eastAsia="zh-TW"/>
              </w:rPr>
              <w:t>62.5</w:t>
            </w:r>
            <w:r w:rsidRPr="00A21C5B">
              <w:rPr>
                <w:szCs w:val="20"/>
                <w:lang w:val="zh-TW" w:eastAsia="zh-TW"/>
              </w:rPr>
              <w:t>億元人民幣，增長</w:t>
            </w:r>
            <w:r w:rsidRPr="00A21C5B">
              <w:rPr>
                <w:szCs w:val="20"/>
                <w:lang w:eastAsia="zh-TW"/>
              </w:rPr>
              <w:t>33.6%</w:t>
            </w:r>
            <w:r w:rsidRPr="00A21C5B">
              <w:rPr>
                <w:szCs w:val="20"/>
                <w:lang w:val="zh-TW" w:eastAsia="zh-TW"/>
              </w:rPr>
              <w:t>，占全市實際外資</w:t>
            </w:r>
            <w:r w:rsidRPr="00A21C5B">
              <w:rPr>
                <w:szCs w:val="20"/>
                <w:lang w:eastAsia="zh-TW"/>
              </w:rPr>
              <w:t>7.8%</w:t>
            </w:r>
            <w:r w:rsidRPr="00A21C5B">
              <w:rPr>
                <w:szCs w:val="20"/>
                <w:lang w:val="zh-TW" w:eastAsia="zh-TW"/>
              </w:rPr>
              <w:t>。</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投資產業</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北京外商投資領域中，服務業擴大開放重點領域成為</w:t>
            </w:r>
            <w:r w:rsidRPr="00A21C5B">
              <w:rPr>
                <w:szCs w:val="20"/>
                <w:lang w:eastAsia="zh-TW"/>
              </w:rPr>
              <w:t>“</w:t>
            </w:r>
            <w:r w:rsidRPr="00A21C5B">
              <w:rPr>
                <w:szCs w:val="20"/>
                <w:lang w:eastAsia="zh-TW"/>
              </w:rPr>
              <w:t>領頭羊</w:t>
            </w:r>
            <w:r w:rsidRPr="00A21C5B">
              <w:rPr>
                <w:szCs w:val="20"/>
                <w:lang w:eastAsia="zh-TW"/>
              </w:rPr>
              <w:t>”</w:t>
            </w:r>
            <w:r w:rsidRPr="00A21C5B">
              <w:rPr>
                <w:szCs w:val="20"/>
                <w:lang w:eastAsia="zh-TW"/>
              </w:rPr>
              <w:t>。</w:t>
            </w:r>
            <w:r w:rsidRPr="00A21C5B">
              <w:rPr>
                <w:szCs w:val="20"/>
                <w:lang w:eastAsia="zh-TW"/>
              </w:rPr>
              <w:t>2019</w:t>
            </w:r>
            <w:r w:rsidRPr="00A21C5B">
              <w:rPr>
                <w:szCs w:val="20"/>
                <w:lang w:eastAsia="zh-TW"/>
              </w:rPr>
              <w:t>年，服務業新設外商投資企業</w:t>
            </w:r>
            <w:r w:rsidRPr="00A21C5B">
              <w:rPr>
                <w:szCs w:val="20"/>
                <w:lang w:eastAsia="zh-TW"/>
              </w:rPr>
              <w:t>1</w:t>
            </w:r>
            <w:r w:rsidR="000728AC" w:rsidRPr="00A21C5B">
              <w:rPr>
                <w:rFonts w:hint="eastAsia"/>
                <w:szCs w:val="20"/>
                <w:lang w:eastAsia="zh-TW"/>
              </w:rPr>
              <w:t>,</w:t>
            </w:r>
            <w:r w:rsidRPr="00A21C5B">
              <w:rPr>
                <w:szCs w:val="20"/>
                <w:lang w:eastAsia="zh-TW"/>
              </w:rPr>
              <w:t>569</w:t>
            </w:r>
            <w:r w:rsidRPr="00A21C5B">
              <w:rPr>
                <w:szCs w:val="20"/>
                <w:lang w:eastAsia="zh-TW"/>
              </w:rPr>
              <w:t>家，占北京市新設外商投資企業的</w:t>
            </w:r>
            <w:r w:rsidRPr="00A21C5B">
              <w:rPr>
                <w:szCs w:val="20"/>
                <w:lang w:eastAsia="zh-TW"/>
              </w:rPr>
              <w:t>96%</w:t>
            </w:r>
            <w:r w:rsidRPr="00A21C5B">
              <w:rPr>
                <w:szCs w:val="20"/>
                <w:lang w:eastAsia="zh-TW"/>
              </w:rPr>
              <w:t>。北京服務業擴大開放重點領域新設外商投資企業</w:t>
            </w:r>
            <w:r w:rsidRPr="00A21C5B">
              <w:rPr>
                <w:szCs w:val="20"/>
                <w:lang w:eastAsia="zh-TW"/>
              </w:rPr>
              <w:t>1239</w:t>
            </w:r>
            <w:r w:rsidRPr="00A21C5B">
              <w:rPr>
                <w:szCs w:val="20"/>
                <w:lang w:eastAsia="zh-TW"/>
              </w:rPr>
              <w:t>家，重點領域實際利用外資</w:t>
            </w:r>
            <w:r w:rsidRPr="00A21C5B">
              <w:rPr>
                <w:szCs w:val="20"/>
                <w:lang w:eastAsia="zh-TW"/>
              </w:rPr>
              <w:t>118.7</w:t>
            </w:r>
            <w:r w:rsidRPr="00A21C5B">
              <w:rPr>
                <w:szCs w:val="20"/>
                <w:lang w:eastAsia="zh-TW"/>
              </w:rPr>
              <w:t>億美元，同比增長</w:t>
            </w:r>
            <w:r w:rsidRPr="00A21C5B">
              <w:rPr>
                <w:szCs w:val="20"/>
                <w:lang w:eastAsia="zh-TW"/>
              </w:rPr>
              <w:t>12%</w:t>
            </w:r>
            <w:r w:rsidRPr="00A21C5B">
              <w:rPr>
                <w:szCs w:val="20"/>
                <w:lang w:eastAsia="zh-TW"/>
              </w:rPr>
              <w:t>，占北京實際利用外資總額的</w:t>
            </w:r>
            <w:r w:rsidRPr="00A21C5B">
              <w:rPr>
                <w:szCs w:val="20"/>
                <w:lang w:eastAsia="zh-TW"/>
              </w:rPr>
              <w:t>84%</w:t>
            </w:r>
            <w:r w:rsidRPr="00A21C5B">
              <w:rPr>
                <w:szCs w:val="20"/>
                <w:lang w:eastAsia="zh-TW"/>
              </w:rPr>
              <w:t>。信息傳輸、軟體和信息技術服務業占</w:t>
            </w:r>
            <w:r w:rsidRPr="00A21C5B">
              <w:rPr>
                <w:szCs w:val="20"/>
                <w:lang w:eastAsia="zh-TW"/>
              </w:rPr>
              <w:t>37.6%</w:t>
            </w:r>
            <w:r w:rsidRPr="00A21C5B">
              <w:rPr>
                <w:szCs w:val="20"/>
                <w:lang w:eastAsia="zh-TW"/>
              </w:rPr>
              <w:t>，科學研究和技術服務業占</w:t>
            </w:r>
            <w:r w:rsidRPr="00A21C5B">
              <w:rPr>
                <w:szCs w:val="20"/>
                <w:lang w:eastAsia="zh-TW"/>
              </w:rPr>
              <w:t>25.9%</w:t>
            </w:r>
            <w:r w:rsidRPr="00A21C5B">
              <w:rPr>
                <w:szCs w:val="20"/>
                <w:lang w:eastAsia="zh-TW"/>
              </w:rPr>
              <w:t>，金融業占</w:t>
            </w:r>
            <w:r w:rsidRPr="00A21C5B">
              <w:rPr>
                <w:szCs w:val="20"/>
                <w:lang w:eastAsia="zh-TW"/>
              </w:rPr>
              <w:t>11.4%</w:t>
            </w:r>
            <w:r w:rsidRPr="00A21C5B">
              <w:rPr>
                <w:szCs w:val="20"/>
                <w:lang w:eastAsia="zh-TW"/>
              </w:rPr>
              <w:t>。</w:t>
            </w:r>
            <w:r w:rsidRPr="00A21C5B">
              <w:rPr>
                <w:szCs w:val="20"/>
                <w:lang w:eastAsia="zh-TW"/>
              </w:rPr>
              <w:t>“</w:t>
            </w:r>
            <w:r w:rsidRPr="00A21C5B">
              <w:rPr>
                <w:szCs w:val="20"/>
                <w:lang w:eastAsia="zh-TW"/>
              </w:rPr>
              <w:t>互聯網</w:t>
            </w:r>
            <w:r w:rsidRPr="00A21C5B">
              <w:rPr>
                <w:szCs w:val="20"/>
                <w:lang w:eastAsia="zh-TW"/>
              </w:rPr>
              <w:t>+”</w:t>
            </w:r>
            <w:r w:rsidRPr="00A21C5B">
              <w:rPr>
                <w:szCs w:val="20"/>
                <w:lang w:eastAsia="zh-TW"/>
              </w:rPr>
              <w:t>、生物科技、電子商務等高精尖產業成為外商投資新熱點。</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adjustRightInd w:val="0"/>
              <w:ind w:firstLineChars="0" w:firstLine="0"/>
              <w:textAlignment w:val="baseline"/>
              <w:rPr>
                <w:shd w:val="clear" w:color="auto" w:fill="FFFFFF"/>
                <w:lang w:eastAsia="zh-TW"/>
              </w:rPr>
            </w:pPr>
            <w:r w:rsidRPr="00A21C5B">
              <w:rPr>
                <w:szCs w:val="20"/>
                <w:lang w:eastAsia="zh-TW"/>
              </w:rPr>
              <w:t>北京率先實現全領域金融開放，成為外資金融機構進入</w:t>
            </w:r>
            <w:r w:rsidR="003F14D5" w:rsidRPr="00A21C5B">
              <w:rPr>
                <w:szCs w:val="20"/>
                <w:lang w:eastAsia="zh-TW"/>
              </w:rPr>
              <w:t>中國大陸</w:t>
            </w:r>
            <w:r w:rsidRPr="00A21C5B">
              <w:rPr>
                <w:szCs w:val="20"/>
                <w:lang w:eastAsia="zh-TW"/>
              </w:rPr>
              <w:t>的首選地。</w:t>
            </w:r>
            <w:r w:rsidRPr="00A21C5B">
              <w:rPr>
                <w:szCs w:val="20"/>
                <w:lang w:eastAsia="zh-TW"/>
              </w:rPr>
              <w:t>2018</w:t>
            </w:r>
            <w:r w:rsidRPr="00A21C5B">
              <w:rPr>
                <w:szCs w:val="20"/>
                <w:lang w:eastAsia="zh-TW"/>
              </w:rPr>
              <w:t>年以來</w:t>
            </w:r>
            <w:r w:rsidRPr="00A21C5B">
              <w:rPr>
                <w:szCs w:val="20"/>
                <w:lang w:eastAsia="zh-TW"/>
              </w:rPr>
              <w:t>40</w:t>
            </w:r>
            <w:r w:rsidRPr="00A21C5B">
              <w:rPr>
                <w:szCs w:val="20"/>
                <w:lang w:eastAsia="zh-TW"/>
              </w:rPr>
              <w:t>餘家外資金融機構落地北京或者擴大在北京的投資，包括標普、惠譽、穆迪三大評級機構，萬事達、</w:t>
            </w:r>
            <w:r w:rsidRPr="00A21C5B">
              <w:rPr>
                <w:szCs w:val="20"/>
                <w:lang w:eastAsia="zh-TW"/>
              </w:rPr>
              <w:t>VISA</w:t>
            </w:r>
            <w:r w:rsidRPr="00A21C5B">
              <w:rPr>
                <w:szCs w:val="20"/>
                <w:lang w:eastAsia="zh-TW"/>
              </w:rPr>
              <w:t>兩大銀行卡清算機構，高盛、瑞銀、瑞信等國際知名投資銀行以及環球銀行金融電信協會（</w:t>
            </w:r>
            <w:r w:rsidRPr="00A21C5B">
              <w:rPr>
                <w:szCs w:val="20"/>
                <w:lang w:eastAsia="zh-TW"/>
              </w:rPr>
              <w:t>SWIFT</w:t>
            </w:r>
            <w:r w:rsidRPr="00A21C5B">
              <w:rPr>
                <w:szCs w:val="20"/>
                <w:lang w:eastAsia="zh-TW"/>
              </w:rPr>
              <w:t>）等國際金融組織，涵蓋了保險、證券、資產管理、金融科技、支付結算、征信評級等各個領域，形成了</w:t>
            </w:r>
            <w:r w:rsidR="002413A4" w:rsidRPr="00A21C5B">
              <w:rPr>
                <w:rFonts w:hint="eastAsia"/>
                <w:szCs w:val="20"/>
                <w:lang w:eastAsia="zh-TW"/>
              </w:rPr>
              <w:t>中國</w:t>
            </w:r>
            <w:r w:rsidRPr="00A21C5B">
              <w:rPr>
                <w:szCs w:val="20"/>
                <w:lang w:eastAsia="zh-TW"/>
              </w:rPr>
              <w:t>大陸門類最全、領域最寬、體系最完整的金融業開放重點基地。</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投資區域</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朝陽區、海澱區、順義區和東城區是北京市外資主要聚集地，四區合計外資企業數量和實際利用外資占全市的比重均超過七成，集聚效應明顯。</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w:t>
            </w:r>
            <w:r w:rsidRPr="00A21C5B">
              <w:rPr>
                <w:szCs w:val="20"/>
                <w:lang w:eastAsia="zh-TW"/>
              </w:rPr>
              <w:t>1</w:t>
            </w:r>
            <w:r w:rsidRPr="00A21C5B">
              <w:rPr>
                <w:szCs w:val="20"/>
                <w:lang w:eastAsia="zh-TW"/>
              </w:rPr>
              <w:t>月至</w:t>
            </w:r>
            <w:r w:rsidRPr="00A21C5B">
              <w:rPr>
                <w:szCs w:val="20"/>
                <w:lang w:eastAsia="zh-TW"/>
              </w:rPr>
              <w:t>10</w:t>
            </w:r>
            <w:r w:rsidRPr="00A21C5B">
              <w:rPr>
                <w:szCs w:val="20"/>
                <w:lang w:eastAsia="zh-TW"/>
              </w:rPr>
              <w:t>月朝陽區新設外資企業</w:t>
            </w:r>
            <w:r w:rsidRPr="00A21C5B">
              <w:rPr>
                <w:szCs w:val="20"/>
                <w:lang w:eastAsia="zh-TW"/>
              </w:rPr>
              <w:t>382</w:t>
            </w:r>
            <w:r w:rsidRPr="00A21C5B">
              <w:rPr>
                <w:szCs w:val="20"/>
                <w:lang w:eastAsia="zh-TW"/>
              </w:rPr>
              <w:t>家，占全市</w:t>
            </w:r>
            <w:r w:rsidRPr="00A21C5B">
              <w:rPr>
                <w:szCs w:val="20"/>
                <w:lang w:eastAsia="zh-TW"/>
              </w:rPr>
              <w:t>39.9%</w:t>
            </w:r>
            <w:r w:rsidRPr="00A21C5B">
              <w:rPr>
                <w:szCs w:val="20"/>
                <w:lang w:eastAsia="zh-TW"/>
              </w:rPr>
              <w:t>，吸引合同外資</w:t>
            </w:r>
            <w:r w:rsidRPr="00A21C5B">
              <w:rPr>
                <w:szCs w:val="20"/>
                <w:lang w:eastAsia="zh-TW"/>
              </w:rPr>
              <w:t>53</w:t>
            </w:r>
            <w:r w:rsidRPr="00A21C5B">
              <w:rPr>
                <w:szCs w:val="20"/>
                <w:lang w:eastAsia="zh-TW"/>
              </w:rPr>
              <w:t>億美元，實際利用外資同比增長</w:t>
            </w:r>
            <w:r w:rsidRPr="00A21C5B">
              <w:rPr>
                <w:szCs w:val="20"/>
                <w:lang w:eastAsia="zh-TW"/>
              </w:rPr>
              <w:t>14.7%</w:t>
            </w:r>
            <w:r w:rsidRPr="00A21C5B">
              <w:rPr>
                <w:szCs w:val="20"/>
                <w:lang w:eastAsia="zh-TW"/>
              </w:rPr>
              <w:t>。目前，朝陽區</w:t>
            </w:r>
            <w:r w:rsidRPr="00A21C5B">
              <w:rPr>
                <w:szCs w:val="20"/>
                <w:lang w:eastAsia="zh-TW"/>
              </w:rPr>
              <w:t>“</w:t>
            </w:r>
            <w:r w:rsidRPr="00A21C5B">
              <w:rPr>
                <w:szCs w:val="20"/>
                <w:lang w:eastAsia="zh-TW"/>
              </w:rPr>
              <w:t>兩區</w:t>
            </w:r>
            <w:r w:rsidRPr="00A21C5B">
              <w:rPr>
                <w:szCs w:val="20"/>
                <w:lang w:eastAsia="zh-TW"/>
              </w:rPr>
              <w:t>”</w:t>
            </w:r>
            <w:r w:rsidRPr="00A21C5B">
              <w:rPr>
                <w:szCs w:val="20"/>
                <w:lang w:eastAsia="zh-TW"/>
              </w:rPr>
              <w:t>建設外資項目儲備已達</w:t>
            </w:r>
            <w:r w:rsidRPr="00A21C5B">
              <w:rPr>
                <w:szCs w:val="20"/>
                <w:lang w:eastAsia="zh-TW"/>
              </w:rPr>
              <w:t>65</w:t>
            </w:r>
            <w:r w:rsidRPr="00A21C5B">
              <w:rPr>
                <w:szCs w:val="20"/>
                <w:lang w:eastAsia="zh-TW"/>
              </w:rPr>
              <w:t>個。</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外資來源</w:t>
            </w:r>
          </w:p>
        </w:tc>
        <w:tc>
          <w:tcPr>
            <w:tcW w:w="3342" w:type="dxa"/>
            <w:shd w:val="clear" w:color="auto" w:fill="auto"/>
            <w:tcMar>
              <w:top w:w="80" w:type="dxa"/>
              <w:left w:w="80" w:type="dxa"/>
              <w:bottom w:w="80" w:type="dxa"/>
              <w:right w:w="80" w:type="dxa"/>
            </w:tcMar>
            <w:vAlign w:val="center"/>
          </w:tcPr>
          <w:p w:rsidR="006231E6" w:rsidRPr="00A21C5B" w:rsidRDefault="006231E6" w:rsidP="002413A4">
            <w:pPr>
              <w:adjustRightInd w:val="0"/>
              <w:ind w:firstLineChars="0" w:firstLine="0"/>
              <w:textAlignment w:val="baseline"/>
              <w:rPr>
                <w:szCs w:val="20"/>
                <w:lang w:eastAsia="zh-TW"/>
              </w:rPr>
            </w:pPr>
            <w:r w:rsidRPr="00A21C5B">
              <w:rPr>
                <w:szCs w:val="20"/>
                <w:lang w:eastAsia="zh-TW"/>
              </w:rPr>
              <w:t>超過</w:t>
            </w:r>
            <w:r w:rsidRPr="00A21C5B">
              <w:rPr>
                <w:szCs w:val="20"/>
                <w:lang w:eastAsia="zh-TW"/>
              </w:rPr>
              <w:t>165</w:t>
            </w:r>
            <w:r w:rsidRPr="00A21C5B">
              <w:rPr>
                <w:szCs w:val="20"/>
                <w:lang w:eastAsia="zh-TW"/>
              </w:rPr>
              <w:t>個國家或地區在京設立外商投資企業，香港、歐洲、美國及韓國是主要投資來源地，投資額占總量八成。</w:t>
            </w:r>
            <w:r w:rsidRPr="00A21C5B">
              <w:rPr>
                <w:szCs w:val="20"/>
                <w:lang w:eastAsia="zh-TW"/>
              </w:rPr>
              <w:t>2019</w:t>
            </w:r>
            <w:r w:rsidRPr="00A21C5B">
              <w:rPr>
                <w:szCs w:val="20"/>
                <w:lang w:eastAsia="zh-TW"/>
              </w:rPr>
              <w:t>年，香港地區實際投資</w:t>
            </w:r>
            <w:r w:rsidRPr="00A21C5B">
              <w:rPr>
                <w:szCs w:val="20"/>
                <w:lang w:eastAsia="zh-TW"/>
              </w:rPr>
              <w:t>106.3</w:t>
            </w:r>
            <w:r w:rsidRPr="00A21C5B">
              <w:rPr>
                <w:szCs w:val="20"/>
                <w:lang w:eastAsia="zh-TW"/>
              </w:rPr>
              <w:t>億美元，占全市</w:t>
            </w:r>
            <w:r w:rsidRPr="00A21C5B">
              <w:rPr>
                <w:szCs w:val="20"/>
                <w:lang w:eastAsia="zh-TW"/>
              </w:rPr>
              <w:t>75.4%</w:t>
            </w:r>
            <w:r w:rsidRPr="00A21C5B">
              <w:rPr>
                <w:szCs w:val="20"/>
                <w:lang w:eastAsia="zh-TW"/>
              </w:rPr>
              <w:t>；荷蘭、新加坡和韓國實際投資增長較快，分別同比增長</w:t>
            </w:r>
            <w:r w:rsidRPr="00A21C5B">
              <w:rPr>
                <w:szCs w:val="20"/>
                <w:lang w:eastAsia="zh-TW"/>
              </w:rPr>
              <w:t>4.4</w:t>
            </w:r>
            <w:r w:rsidRPr="00A21C5B">
              <w:rPr>
                <w:szCs w:val="20"/>
                <w:lang w:eastAsia="zh-TW"/>
              </w:rPr>
              <w:t>倍、</w:t>
            </w:r>
            <w:r w:rsidRPr="00A21C5B">
              <w:rPr>
                <w:szCs w:val="20"/>
                <w:lang w:eastAsia="zh-TW"/>
              </w:rPr>
              <w:t>86.6%</w:t>
            </w:r>
            <w:r w:rsidRPr="00A21C5B">
              <w:rPr>
                <w:szCs w:val="20"/>
                <w:lang w:eastAsia="zh-TW"/>
              </w:rPr>
              <w:t>和</w:t>
            </w:r>
            <w:r w:rsidRPr="00A21C5B">
              <w:rPr>
                <w:szCs w:val="20"/>
                <w:lang w:eastAsia="zh-TW"/>
              </w:rPr>
              <w:t>22%</w:t>
            </w:r>
            <w:r w:rsidRPr="00A21C5B">
              <w:rPr>
                <w:szCs w:val="20"/>
                <w:lang w:eastAsia="zh-TW"/>
              </w:rPr>
              <w:t>。香港是北京最主要的外資來源地，港商在北京累計設立了逾</w:t>
            </w:r>
            <w:r w:rsidRPr="00A21C5B">
              <w:rPr>
                <w:szCs w:val="20"/>
                <w:lang w:eastAsia="zh-TW"/>
              </w:rPr>
              <w:t>17</w:t>
            </w:r>
            <w:r w:rsidR="000728AC" w:rsidRPr="00A21C5B">
              <w:rPr>
                <w:rFonts w:hint="eastAsia"/>
                <w:szCs w:val="20"/>
                <w:lang w:eastAsia="zh-TW"/>
              </w:rPr>
              <w:t>,</w:t>
            </w:r>
            <w:r w:rsidRPr="00A21C5B">
              <w:rPr>
                <w:szCs w:val="20"/>
                <w:lang w:eastAsia="zh-TW"/>
              </w:rPr>
              <w:t>000</w:t>
            </w:r>
            <w:r w:rsidRPr="00A21C5B">
              <w:rPr>
                <w:szCs w:val="20"/>
                <w:lang w:eastAsia="zh-TW"/>
              </w:rPr>
              <w:t>家企業，實際利用港資超過</w:t>
            </w:r>
            <w:r w:rsidRPr="00A21C5B">
              <w:rPr>
                <w:szCs w:val="20"/>
                <w:lang w:eastAsia="zh-TW"/>
              </w:rPr>
              <w:t>1</w:t>
            </w:r>
            <w:r w:rsidR="000728AC" w:rsidRPr="00A21C5B">
              <w:rPr>
                <w:rFonts w:hint="eastAsia"/>
                <w:szCs w:val="20"/>
                <w:lang w:eastAsia="zh-TW"/>
              </w:rPr>
              <w:t>,</w:t>
            </w:r>
            <w:r w:rsidRPr="00A21C5B">
              <w:rPr>
                <w:szCs w:val="20"/>
                <w:lang w:eastAsia="zh-TW"/>
              </w:rPr>
              <w:t>000</w:t>
            </w:r>
            <w:r w:rsidRPr="00A21C5B">
              <w:rPr>
                <w:szCs w:val="20"/>
                <w:lang w:eastAsia="zh-TW"/>
              </w:rPr>
              <w:t>億美元。投資領域主要集中在房地產業，租賃和商務服務業，金融業及信息傳輸、電腦服務和軟體業等領域。</w:t>
            </w:r>
          </w:p>
        </w:tc>
      </w:tr>
      <w:tr w:rsidR="00A21C5B" w:rsidRPr="00A21C5B" w:rsidTr="00327711">
        <w:tc>
          <w:tcPr>
            <w:tcW w:w="4379" w:type="dxa"/>
            <w:gridSpan w:val="2"/>
            <w:shd w:val="clear" w:color="auto" w:fill="CCFFFF"/>
            <w:tcMar>
              <w:top w:w="80" w:type="dxa"/>
              <w:left w:w="80" w:type="dxa"/>
              <w:bottom w:w="80" w:type="dxa"/>
              <w:right w:w="80" w:type="dxa"/>
            </w:tcMar>
            <w:vAlign w:val="center"/>
          </w:tcPr>
          <w:p w:rsidR="006231E6" w:rsidRPr="00A21C5B" w:rsidRDefault="006231E6" w:rsidP="00241048">
            <w:pPr>
              <w:pStyle w:val="aff0"/>
            </w:pPr>
            <w:r w:rsidRPr="00A21C5B">
              <w:rPr>
                <w:lang w:val="zh-TW"/>
              </w:rPr>
              <w:t>對外貿易</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貿易規模</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年全年北京地區進出口總值</w:t>
            </w:r>
            <w:r w:rsidRPr="00A21C5B">
              <w:rPr>
                <w:szCs w:val="20"/>
                <w:lang w:eastAsia="zh-TW"/>
              </w:rPr>
              <w:t>23</w:t>
            </w:r>
            <w:r w:rsidR="000728AC" w:rsidRPr="00A21C5B">
              <w:rPr>
                <w:rFonts w:hint="eastAsia"/>
                <w:szCs w:val="20"/>
                <w:lang w:eastAsia="zh-TW"/>
              </w:rPr>
              <w:t>,</w:t>
            </w:r>
            <w:r w:rsidRPr="00A21C5B">
              <w:rPr>
                <w:szCs w:val="20"/>
                <w:lang w:eastAsia="zh-TW"/>
              </w:rPr>
              <w:t>215.9</w:t>
            </w:r>
            <w:r w:rsidRPr="00A21C5B">
              <w:rPr>
                <w:szCs w:val="20"/>
                <w:lang w:eastAsia="zh-TW"/>
              </w:rPr>
              <w:t>億元，比上年下降</w:t>
            </w:r>
            <w:r w:rsidRPr="00A21C5B">
              <w:rPr>
                <w:szCs w:val="20"/>
                <w:lang w:eastAsia="zh-TW"/>
              </w:rPr>
              <w:t>19.1%</w:t>
            </w:r>
            <w:r w:rsidRPr="00A21C5B">
              <w:rPr>
                <w:szCs w:val="20"/>
                <w:lang w:eastAsia="zh-TW"/>
              </w:rPr>
              <w:t>。其中，出口</w:t>
            </w:r>
            <w:r w:rsidRPr="00A21C5B">
              <w:rPr>
                <w:szCs w:val="20"/>
                <w:lang w:eastAsia="zh-TW"/>
              </w:rPr>
              <w:t>4</w:t>
            </w:r>
            <w:r w:rsidR="000728AC" w:rsidRPr="00A21C5B">
              <w:rPr>
                <w:rFonts w:hint="eastAsia"/>
                <w:szCs w:val="20"/>
                <w:lang w:eastAsia="zh-TW"/>
              </w:rPr>
              <w:t>,</w:t>
            </w:r>
            <w:r w:rsidRPr="00A21C5B">
              <w:rPr>
                <w:szCs w:val="20"/>
                <w:lang w:eastAsia="zh-TW"/>
              </w:rPr>
              <w:t>654.9</w:t>
            </w:r>
            <w:r w:rsidRPr="00A21C5B">
              <w:rPr>
                <w:szCs w:val="20"/>
                <w:lang w:eastAsia="zh-TW"/>
              </w:rPr>
              <w:t>億元，下降</w:t>
            </w:r>
            <w:r w:rsidRPr="00A21C5B">
              <w:rPr>
                <w:szCs w:val="20"/>
                <w:lang w:eastAsia="zh-TW"/>
              </w:rPr>
              <w:t>10.0%</w:t>
            </w:r>
            <w:r w:rsidRPr="00A21C5B">
              <w:rPr>
                <w:szCs w:val="20"/>
                <w:lang w:eastAsia="zh-TW"/>
              </w:rPr>
              <w:t>；進口</w:t>
            </w:r>
            <w:r w:rsidRPr="00A21C5B">
              <w:rPr>
                <w:szCs w:val="20"/>
                <w:lang w:eastAsia="zh-TW"/>
              </w:rPr>
              <w:t>18</w:t>
            </w:r>
            <w:r w:rsidR="000728AC" w:rsidRPr="00A21C5B">
              <w:rPr>
                <w:rFonts w:hint="eastAsia"/>
                <w:szCs w:val="20"/>
                <w:lang w:eastAsia="zh-TW"/>
              </w:rPr>
              <w:t>,</w:t>
            </w:r>
            <w:r w:rsidRPr="00A21C5B">
              <w:rPr>
                <w:szCs w:val="20"/>
                <w:lang w:eastAsia="zh-TW"/>
              </w:rPr>
              <w:t>561</w:t>
            </w:r>
            <w:r w:rsidRPr="00A21C5B">
              <w:rPr>
                <w:szCs w:val="20"/>
                <w:lang w:eastAsia="zh-TW"/>
              </w:rPr>
              <w:t>億元，下降</w:t>
            </w:r>
            <w:r w:rsidRPr="00A21C5B">
              <w:rPr>
                <w:szCs w:val="20"/>
                <w:lang w:eastAsia="zh-TW"/>
              </w:rPr>
              <w:t>21.1%</w:t>
            </w:r>
            <w:r w:rsidRPr="00A21C5B">
              <w:rPr>
                <w:szCs w:val="20"/>
                <w:lang w:eastAsia="zh-TW"/>
              </w:rPr>
              <w:t>。</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貿易方式</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年北京地區一般貿易進出口</w:t>
            </w:r>
            <w:r w:rsidRPr="00A21C5B">
              <w:rPr>
                <w:szCs w:val="20"/>
                <w:lang w:eastAsia="zh-TW"/>
              </w:rPr>
              <w:t>2</w:t>
            </w:r>
            <w:r w:rsidRPr="00A21C5B">
              <w:rPr>
                <w:szCs w:val="20"/>
                <w:lang w:eastAsia="zh-TW"/>
              </w:rPr>
              <w:t>萬億元，同比下降</w:t>
            </w:r>
            <w:r w:rsidRPr="00A21C5B">
              <w:rPr>
                <w:szCs w:val="20"/>
                <w:lang w:eastAsia="zh-TW"/>
              </w:rPr>
              <w:t>18%</w:t>
            </w:r>
            <w:r w:rsidRPr="00A21C5B">
              <w:rPr>
                <w:szCs w:val="20"/>
                <w:lang w:eastAsia="zh-TW"/>
              </w:rPr>
              <w:t>，占</w:t>
            </w:r>
            <w:r w:rsidRPr="00A21C5B">
              <w:rPr>
                <w:szCs w:val="20"/>
                <w:lang w:eastAsia="zh-TW"/>
              </w:rPr>
              <w:t>86.2%</w:t>
            </w:r>
            <w:r w:rsidRPr="00A21C5B">
              <w:rPr>
                <w:szCs w:val="20"/>
                <w:lang w:eastAsia="zh-TW"/>
              </w:rPr>
              <w:t>；加工貿易進出口</w:t>
            </w:r>
            <w:r w:rsidRPr="00A21C5B">
              <w:rPr>
                <w:szCs w:val="20"/>
                <w:lang w:eastAsia="zh-TW"/>
              </w:rPr>
              <w:t>969.8</w:t>
            </w:r>
            <w:r w:rsidRPr="00A21C5B">
              <w:rPr>
                <w:szCs w:val="20"/>
                <w:lang w:eastAsia="zh-TW"/>
              </w:rPr>
              <w:t>億元，同比下降</w:t>
            </w:r>
            <w:r w:rsidRPr="00A21C5B">
              <w:rPr>
                <w:szCs w:val="20"/>
                <w:lang w:eastAsia="zh-TW"/>
              </w:rPr>
              <w:t>39.1%</w:t>
            </w:r>
            <w:r w:rsidRPr="00A21C5B">
              <w:rPr>
                <w:szCs w:val="20"/>
                <w:lang w:eastAsia="zh-TW"/>
              </w:rPr>
              <w:t>，占</w:t>
            </w:r>
            <w:r w:rsidRPr="00A21C5B">
              <w:rPr>
                <w:szCs w:val="20"/>
                <w:lang w:eastAsia="zh-TW"/>
              </w:rPr>
              <w:t>4.2%</w:t>
            </w:r>
            <w:r w:rsidRPr="00A21C5B">
              <w:rPr>
                <w:szCs w:val="20"/>
                <w:lang w:eastAsia="zh-TW"/>
              </w:rPr>
              <w:t>；保稅監管場所進出境貨物方式進出口</w:t>
            </w:r>
            <w:r w:rsidRPr="00A21C5B">
              <w:rPr>
                <w:szCs w:val="20"/>
                <w:lang w:eastAsia="zh-TW"/>
              </w:rPr>
              <w:t>1</w:t>
            </w:r>
            <w:r w:rsidR="000728AC" w:rsidRPr="00A21C5B">
              <w:rPr>
                <w:rFonts w:hint="eastAsia"/>
                <w:szCs w:val="20"/>
                <w:lang w:eastAsia="zh-TW"/>
              </w:rPr>
              <w:t>,</w:t>
            </w:r>
            <w:r w:rsidRPr="00A21C5B">
              <w:rPr>
                <w:szCs w:val="20"/>
                <w:lang w:eastAsia="zh-TW"/>
              </w:rPr>
              <w:t>139.4</w:t>
            </w:r>
            <w:r w:rsidRPr="00A21C5B">
              <w:rPr>
                <w:szCs w:val="20"/>
                <w:lang w:eastAsia="zh-TW"/>
              </w:rPr>
              <w:t>億元，同比下降</w:t>
            </w:r>
            <w:r w:rsidRPr="00A21C5B">
              <w:rPr>
                <w:szCs w:val="20"/>
                <w:lang w:eastAsia="zh-TW"/>
              </w:rPr>
              <w:t>17.7%</w:t>
            </w:r>
            <w:r w:rsidRPr="00A21C5B">
              <w:rPr>
                <w:szCs w:val="20"/>
                <w:lang w:eastAsia="zh-TW"/>
              </w:rPr>
              <w:t>，占</w:t>
            </w:r>
            <w:r w:rsidRPr="00A21C5B">
              <w:rPr>
                <w:szCs w:val="20"/>
                <w:lang w:eastAsia="zh-TW"/>
              </w:rPr>
              <w:t>4.9%</w:t>
            </w:r>
            <w:r w:rsidRPr="00A21C5B">
              <w:rPr>
                <w:szCs w:val="20"/>
                <w:lang w:eastAsia="zh-TW"/>
              </w:rPr>
              <w:t>。</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主要交易夥伴</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年北京地區與歐盟（</w:t>
            </w:r>
            <w:r w:rsidRPr="00A21C5B">
              <w:rPr>
                <w:szCs w:val="20"/>
                <w:lang w:eastAsia="zh-TW"/>
              </w:rPr>
              <w:t>28</w:t>
            </w:r>
            <w:r w:rsidRPr="00A21C5B">
              <w:rPr>
                <w:szCs w:val="20"/>
                <w:lang w:eastAsia="zh-TW"/>
              </w:rPr>
              <w:t>國）雙邊貿易規模</w:t>
            </w:r>
            <w:r w:rsidRPr="00A21C5B">
              <w:rPr>
                <w:szCs w:val="20"/>
                <w:lang w:eastAsia="zh-TW"/>
              </w:rPr>
              <w:t>3</w:t>
            </w:r>
            <w:r w:rsidR="000728AC" w:rsidRPr="00A21C5B">
              <w:rPr>
                <w:rFonts w:hint="eastAsia"/>
                <w:szCs w:val="20"/>
                <w:lang w:eastAsia="zh-TW"/>
              </w:rPr>
              <w:t>,</w:t>
            </w:r>
            <w:r w:rsidRPr="00A21C5B">
              <w:rPr>
                <w:szCs w:val="20"/>
                <w:lang w:eastAsia="zh-TW"/>
              </w:rPr>
              <w:t>968</w:t>
            </w:r>
            <w:r w:rsidRPr="00A21C5B">
              <w:rPr>
                <w:szCs w:val="20"/>
                <w:lang w:eastAsia="zh-TW"/>
              </w:rPr>
              <w:t>億元，增長</w:t>
            </w:r>
            <w:r w:rsidRPr="00A21C5B">
              <w:rPr>
                <w:szCs w:val="20"/>
                <w:lang w:eastAsia="zh-TW"/>
              </w:rPr>
              <w:t>3.2%</w:t>
            </w:r>
            <w:r w:rsidRPr="00A21C5B">
              <w:rPr>
                <w:szCs w:val="20"/>
                <w:lang w:eastAsia="zh-TW"/>
              </w:rPr>
              <w:t>，占</w:t>
            </w:r>
            <w:r w:rsidRPr="00A21C5B">
              <w:rPr>
                <w:szCs w:val="20"/>
                <w:lang w:eastAsia="zh-TW"/>
              </w:rPr>
              <w:t>17.1%</w:t>
            </w:r>
            <w:r w:rsidRPr="00A21C5B">
              <w:rPr>
                <w:szCs w:val="20"/>
                <w:lang w:eastAsia="zh-TW"/>
              </w:rPr>
              <w:t>；與東盟進出口</w:t>
            </w:r>
            <w:r w:rsidRPr="00A21C5B">
              <w:rPr>
                <w:szCs w:val="20"/>
                <w:lang w:eastAsia="zh-TW"/>
              </w:rPr>
              <w:t>2</w:t>
            </w:r>
            <w:r w:rsidR="000728AC" w:rsidRPr="00A21C5B">
              <w:rPr>
                <w:rFonts w:hint="eastAsia"/>
                <w:szCs w:val="20"/>
                <w:lang w:eastAsia="zh-TW"/>
              </w:rPr>
              <w:t>,</w:t>
            </w:r>
            <w:r w:rsidRPr="00A21C5B">
              <w:rPr>
                <w:szCs w:val="20"/>
                <w:lang w:eastAsia="zh-TW"/>
              </w:rPr>
              <w:t>231.5</w:t>
            </w:r>
            <w:r w:rsidRPr="00A21C5B">
              <w:rPr>
                <w:szCs w:val="20"/>
                <w:lang w:eastAsia="zh-TW"/>
              </w:rPr>
              <w:t>億元，下降</w:t>
            </w:r>
            <w:r w:rsidRPr="00A21C5B">
              <w:rPr>
                <w:szCs w:val="20"/>
                <w:lang w:eastAsia="zh-TW"/>
              </w:rPr>
              <w:t>18.6%</w:t>
            </w:r>
            <w:r w:rsidRPr="00A21C5B">
              <w:rPr>
                <w:szCs w:val="20"/>
                <w:lang w:eastAsia="zh-TW"/>
              </w:rPr>
              <w:t>，占</w:t>
            </w:r>
            <w:r w:rsidRPr="00A21C5B">
              <w:rPr>
                <w:szCs w:val="20"/>
                <w:lang w:eastAsia="zh-TW"/>
              </w:rPr>
              <w:t>9.6%</w:t>
            </w:r>
            <w:r w:rsidRPr="00A21C5B">
              <w:rPr>
                <w:szCs w:val="20"/>
                <w:lang w:eastAsia="zh-TW"/>
              </w:rPr>
              <w:t>；與美國進出口</w:t>
            </w:r>
            <w:r w:rsidRPr="00A21C5B">
              <w:rPr>
                <w:szCs w:val="20"/>
                <w:lang w:eastAsia="zh-TW"/>
              </w:rPr>
              <w:t>2</w:t>
            </w:r>
            <w:r w:rsidR="000728AC" w:rsidRPr="00A21C5B">
              <w:rPr>
                <w:rFonts w:hint="eastAsia"/>
                <w:szCs w:val="20"/>
                <w:lang w:eastAsia="zh-TW"/>
              </w:rPr>
              <w:t>,</w:t>
            </w:r>
            <w:r w:rsidRPr="00A21C5B">
              <w:rPr>
                <w:szCs w:val="20"/>
                <w:lang w:eastAsia="zh-TW"/>
              </w:rPr>
              <w:t>011.3</w:t>
            </w:r>
            <w:r w:rsidRPr="00A21C5B">
              <w:rPr>
                <w:szCs w:val="20"/>
                <w:lang w:eastAsia="zh-TW"/>
              </w:rPr>
              <w:t>億元，增長</w:t>
            </w:r>
            <w:r w:rsidRPr="00A21C5B">
              <w:rPr>
                <w:szCs w:val="20"/>
                <w:lang w:eastAsia="zh-TW"/>
              </w:rPr>
              <w:t>2%</w:t>
            </w:r>
            <w:r w:rsidRPr="00A21C5B">
              <w:rPr>
                <w:szCs w:val="20"/>
                <w:lang w:eastAsia="zh-TW"/>
              </w:rPr>
              <w:t>，占</w:t>
            </w:r>
            <w:r w:rsidRPr="00A21C5B">
              <w:rPr>
                <w:szCs w:val="20"/>
                <w:lang w:eastAsia="zh-TW"/>
              </w:rPr>
              <w:t>8.66%</w:t>
            </w:r>
            <w:r w:rsidRPr="00A21C5B">
              <w:rPr>
                <w:szCs w:val="20"/>
                <w:lang w:eastAsia="zh-TW"/>
              </w:rPr>
              <w:t>，其中，進口</w:t>
            </w:r>
            <w:r w:rsidRPr="00A21C5B">
              <w:rPr>
                <w:szCs w:val="20"/>
                <w:lang w:eastAsia="zh-TW"/>
              </w:rPr>
              <w:t>1</w:t>
            </w:r>
            <w:r w:rsidR="000728AC" w:rsidRPr="00A21C5B">
              <w:rPr>
                <w:rFonts w:hint="eastAsia"/>
                <w:szCs w:val="20"/>
                <w:lang w:eastAsia="zh-TW"/>
              </w:rPr>
              <w:t>,</w:t>
            </w:r>
            <w:r w:rsidRPr="00A21C5B">
              <w:rPr>
                <w:szCs w:val="20"/>
                <w:lang w:eastAsia="zh-TW"/>
              </w:rPr>
              <w:t>765.7</w:t>
            </w:r>
            <w:r w:rsidRPr="00A21C5B">
              <w:rPr>
                <w:szCs w:val="20"/>
                <w:lang w:eastAsia="zh-TW"/>
              </w:rPr>
              <w:t>億元，增長</w:t>
            </w:r>
            <w:r w:rsidRPr="00A21C5B">
              <w:rPr>
                <w:szCs w:val="20"/>
                <w:lang w:eastAsia="zh-TW"/>
              </w:rPr>
              <w:t>5.2%</w:t>
            </w:r>
            <w:r w:rsidRPr="00A21C5B">
              <w:rPr>
                <w:szCs w:val="20"/>
                <w:lang w:eastAsia="zh-TW"/>
              </w:rPr>
              <w:t>；出口</w:t>
            </w:r>
            <w:r w:rsidRPr="00A21C5B">
              <w:rPr>
                <w:szCs w:val="20"/>
                <w:lang w:eastAsia="zh-TW"/>
              </w:rPr>
              <w:t>245.6</w:t>
            </w:r>
            <w:r w:rsidRPr="00A21C5B">
              <w:rPr>
                <w:szCs w:val="20"/>
                <w:lang w:eastAsia="zh-TW"/>
              </w:rPr>
              <w:t>億元，下降</w:t>
            </w:r>
            <w:r w:rsidRPr="00A21C5B">
              <w:rPr>
                <w:szCs w:val="20"/>
                <w:lang w:eastAsia="zh-TW"/>
              </w:rPr>
              <w:t>16.2%</w:t>
            </w:r>
            <w:r w:rsidRPr="00A21C5B">
              <w:rPr>
                <w:szCs w:val="20"/>
                <w:lang w:eastAsia="zh-TW"/>
              </w:rPr>
              <w:t>。</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貿易商品結構</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機電產品和高新技術產品出口分別為</w:t>
            </w:r>
            <w:r w:rsidRPr="00A21C5B">
              <w:rPr>
                <w:szCs w:val="20"/>
                <w:lang w:eastAsia="zh-TW"/>
              </w:rPr>
              <w:t>2</w:t>
            </w:r>
            <w:r w:rsidR="000728AC" w:rsidRPr="00A21C5B">
              <w:rPr>
                <w:rFonts w:hint="eastAsia"/>
                <w:szCs w:val="20"/>
                <w:lang w:eastAsia="zh-TW"/>
              </w:rPr>
              <w:t>,</w:t>
            </w:r>
            <w:r w:rsidRPr="00A21C5B">
              <w:rPr>
                <w:szCs w:val="20"/>
                <w:lang w:eastAsia="zh-TW"/>
              </w:rPr>
              <w:t>226.5</w:t>
            </w:r>
            <w:r w:rsidRPr="00A21C5B">
              <w:rPr>
                <w:szCs w:val="20"/>
                <w:lang w:eastAsia="zh-TW"/>
              </w:rPr>
              <w:t>億元和</w:t>
            </w:r>
            <w:r w:rsidRPr="00A21C5B">
              <w:rPr>
                <w:szCs w:val="20"/>
                <w:lang w:eastAsia="zh-TW"/>
              </w:rPr>
              <w:t>1</w:t>
            </w:r>
            <w:r w:rsidR="000728AC" w:rsidRPr="00A21C5B">
              <w:rPr>
                <w:rFonts w:hint="eastAsia"/>
                <w:szCs w:val="20"/>
                <w:lang w:eastAsia="zh-TW"/>
              </w:rPr>
              <w:t>,</w:t>
            </w:r>
            <w:r w:rsidRPr="00A21C5B">
              <w:rPr>
                <w:szCs w:val="20"/>
                <w:lang w:eastAsia="zh-TW"/>
              </w:rPr>
              <w:t>370.1</w:t>
            </w:r>
            <w:r w:rsidRPr="00A21C5B">
              <w:rPr>
                <w:szCs w:val="20"/>
                <w:lang w:eastAsia="zh-TW"/>
              </w:rPr>
              <w:t>億元，分別增長</w:t>
            </w:r>
            <w:r w:rsidRPr="00A21C5B">
              <w:rPr>
                <w:szCs w:val="20"/>
                <w:lang w:eastAsia="zh-TW"/>
              </w:rPr>
              <w:t>3.3%</w:t>
            </w:r>
            <w:r w:rsidRPr="00A21C5B">
              <w:rPr>
                <w:szCs w:val="20"/>
                <w:lang w:eastAsia="zh-TW"/>
              </w:rPr>
              <w:t>和</w:t>
            </w:r>
            <w:r w:rsidRPr="00A21C5B">
              <w:rPr>
                <w:szCs w:val="20"/>
                <w:lang w:eastAsia="zh-TW"/>
              </w:rPr>
              <w:t>26.1%.</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進口汽車、鐵礦砂及其精礦、醫藥材及藥品保持增長。</w:t>
            </w:r>
            <w:r w:rsidRPr="00A21C5B">
              <w:rPr>
                <w:szCs w:val="20"/>
                <w:lang w:eastAsia="zh-TW"/>
              </w:rPr>
              <w:t>2020</w:t>
            </w:r>
            <w:r w:rsidRPr="00A21C5B">
              <w:rPr>
                <w:szCs w:val="20"/>
                <w:lang w:eastAsia="zh-TW"/>
              </w:rPr>
              <w:t>年，北京地區進口汽車</w:t>
            </w:r>
            <w:r w:rsidRPr="00A21C5B">
              <w:rPr>
                <w:szCs w:val="20"/>
                <w:lang w:eastAsia="zh-TW"/>
              </w:rPr>
              <w:t>1</w:t>
            </w:r>
            <w:r w:rsidR="000728AC" w:rsidRPr="00A21C5B">
              <w:rPr>
                <w:rFonts w:hint="eastAsia"/>
                <w:szCs w:val="20"/>
                <w:lang w:eastAsia="zh-TW"/>
              </w:rPr>
              <w:t>,</w:t>
            </w:r>
            <w:r w:rsidRPr="00A21C5B">
              <w:rPr>
                <w:szCs w:val="20"/>
                <w:lang w:eastAsia="zh-TW"/>
              </w:rPr>
              <w:t>859.4</w:t>
            </w:r>
            <w:r w:rsidRPr="00A21C5B">
              <w:rPr>
                <w:szCs w:val="20"/>
                <w:lang w:eastAsia="zh-TW"/>
              </w:rPr>
              <w:t>億元，增長</w:t>
            </w:r>
            <w:r w:rsidRPr="00A21C5B">
              <w:rPr>
                <w:szCs w:val="20"/>
                <w:lang w:eastAsia="zh-TW"/>
              </w:rPr>
              <w:t>8%</w:t>
            </w:r>
            <w:r w:rsidRPr="00A21C5B">
              <w:rPr>
                <w:szCs w:val="20"/>
                <w:lang w:eastAsia="zh-TW"/>
              </w:rPr>
              <w:t>，占同期北京地區進口總值的</w:t>
            </w:r>
            <w:r w:rsidRPr="00A21C5B">
              <w:rPr>
                <w:szCs w:val="20"/>
                <w:lang w:eastAsia="zh-TW"/>
              </w:rPr>
              <w:t>10%</w:t>
            </w:r>
            <w:r w:rsidRPr="00A21C5B">
              <w:rPr>
                <w:szCs w:val="20"/>
                <w:lang w:eastAsia="zh-TW"/>
              </w:rPr>
              <w:t>，特別是年底進口汽車市場火爆，</w:t>
            </w:r>
            <w:r w:rsidRPr="00A21C5B">
              <w:rPr>
                <w:szCs w:val="20"/>
                <w:lang w:eastAsia="zh-TW"/>
              </w:rPr>
              <w:t>11</w:t>
            </w:r>
            <w:r w:rsidRPr="00A21C5B">
              <w:rPr>
                <w:szCs w:val="20"/>
                <w:lang w:eastAsia="zh-TW"/>
              </w:rPr>
              <w:t>月、</w:t>
            </w:r>
            <w:r w:rsidRPr="00A21C5B">
              <w:rPr>
                <w:szCs w:val="20"/>
                <w:lang w:eastAsia="zh-TW"/>
              </w:rPr>
              <w:t>12</w:t>
            </w:r>
            <w:r w:rsidRPr="00A21C5B">
              <w:rPr>
                <w:szCs w:val="20"/>
                <w:lang w:eastAsia="zh-TW"/>
              </w:rPr>
              <w:t>月北京地區連續兩月進口汽車突破</w:t>
            </w:r>
            <w:r w:rsidRPr="00A21C5B">
              <w:rPr>
                <w:szCs w:val="20"/>
                <w:lang w:eastAsia="zh-TW"/>
              </w:rPr>
              <w:t>200</w:t>
            </w:r>
            <w:r w:rsidRPr="00A21C5B">
              <w:rPr>
                <w:szCs w:val="20"/>
                <w:lang w:eastAsia="zh-TW"/>
              </w:rPr>
              <w:t>億元。此外，</w:t>
            </w:r>
            <w:r w:rsidRPr="00A21C5B">
              <w:rPr>
                <w:szCs w:val="20"/>
                <w:lang w:eastAsia="zh-TW"/>
              </w:rPr>
              <w:t>2020</w:t>
            </w:r>
            <w:r w:rsidRPr="00A21C5B">
              <w:rPr>
                <w:szCs w:val="20"/>
                <w:lang w:eastAsia="zh-TW"/>
              </w:rPr>
              <w:t>年北京地區進口鐵礦砂及其精礦</w:t>
            </w:r>
            <w:r w:rsidRPr="00A21C5B">
              <w:rPr>
                <w:szCs w:val="20"/>
                <w:lang w:eastAsia="zh-TW"/>
              </w:rPr>
              <w:t>1</w:t>
            </w:r>
            <w:r w:rsidR="000728AC" w:rsidRPr="00A21C5B">
              <w:rPr>
                <w:rFonts w:hint="eastAsia"/>
                <w:szCs w:val="20"/>
                <w:lang w:eastAsia="zh-TW"/>
              </w:rPr>
              <w:t>,</w:t>
            </w:r>
            <w:r w:rsidRPr="00A21C5B">
              <w:rPr>
                <w:szCs w:val="20"/>
                <w:lang w:eastAsia="zh-TW"/>
              </w:rPr>
              <w:t>224.8</w:t>
            </w:r>
            <w:r w:rsidRPr="00A21C5B">
              <w:rPr>
                <w:szCs w:val="20"/>
                <w:lang w:eastAsia="zh-TW"/>
              </w:rPr>
              <w:t>億元，增長</w:t>
            </w:r>
            <w:r w:rsidRPr="00A21C5B">
              <w:rPr>
                <w:szCs w:val="20"/>
                <w:lang w:eastAsia="zh-TW"/>
              </w:rPr>
              <w:t>11%</w:t>
            </w:r>
            <w:r w:rsidRPr="00A21C5B">
              <w:rPr>
                <w:szCs w:val="20"/>
                <w:lang w:eastAsia="zh-TW"/>
              </w:rPr>
              <w:t>；進口醫藥材及藥品</w:t>
            </w:r>
            <w:r w:rsidRPr="00A21C5B">
              <w:rPr>
                <w:szCs w:val="20"/>
                <w:lang w:eastAsia="zh-TW"/>
              </w:rPr>
              <w:t>700.3</w:t>
            </w:r>
            <w:r w:rsidRPr="00A21C5B">
              <w:rPr>
                <w:szCs w:val="20"/>
                <w:lang w:eastAsia="zh-TW"/>
              </w:rPr>
              <w:t>億元，增長</w:t>
            </w:r>
            <w:r w:rsidRPr="00A21C5B">
              <w:rPr>
                <w:szCs w:val="20"/>
                <w:lang w:eastAsia="zh-TW"/>
              </w:rPr>
              <w:t>12%</w:t>
            </w:r>
            <w:r w:rsidRPr="00A21C5B">
              <w:rPr>
                <w:szCs w:val="20"/>
                <w:lang w:eastAsia="zh-TW"/>
              </w:rPr>
              <w:t>。</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出口手機、醫療物資大幅增長。</w:t>
            </w:r>
            <w:r w:rsidRPr="00A21C5B">
              <w:rPr>
                <w:szCs w:val="20"/>
                <w:lang w:eastAsia="zh-TW"/>
              </w:rPr>
              <w:t>2020</w:t>
            </w:r>
            <w:r w:rsidRPr="00A21C5B">
              <w:rPr>
                <w:szCs w:val="20"/>
                <w:lang w:eastAsia="zh-TW"/>
              </w:rPr>
              <w:t>年，北京地區出口手機</w:t>
            </w:r>
            <w:r w:rsidRPr="00A21C5B">
              <w:rPr>
                <w:szCs w:val="20"/>
                <w:lang w:eastAsia="zh-TW"/>
              </w:rPr>
              <w:t>655.8</w:t>
            </w:r>
            <w:r w:rsidRPr="00A21C5B">
              <w:rPr>
                <w:szCs w:val="20"/>
                <w:lang w:eastAsia="zh-TW"/>
              </w:rPr>
              <w:t>億元，增長</w:t>
            </w:r>
            <w:r w:rsidRPr="00A21C5B">
              <w:rPr>
                <w:szCs w:val="20"/>
                <w:lang w:eastAsia="zh-TW"/>
              </w:rPr>
              <w:t>50%</w:t>
            </w:r>
            <w:r w:rsidRPr="00A21C5B">
              <w:rPr>
                <w:szCs w:val="20"/>
                <w:lang w:eastAsia="zh-TW"/>
              </w:rPr>
              <w:t>，占同期北京地區出口總值的</w:t>
            </w:r>
            <w:r w:rsidRPr="00A21C5B">
              <w:rPr>
                <w:szCs w:val="20"/>
                <w:lang w:eastAsia="zh-TW"/>
              </w:rPr>
              <w:t>14.1%</w:t>
            </w:r>
            <w:r w:rsidRPr="00A21C5B">
              <w:rPr>
                <w:szCs w:val="20"/>
                <w:lang w:eastAsia="zh-TW"/>
              </w:rPr>
              <w:t>。同期，出口醫療物資顯著增長，其中出口紡織服裝（主要為醫用口罩和防護服）</w:t>
            </w:r>
            <w:r w:rsidRPr="00A21C5B">
              <w:rPr>
                <w:szCs w:val="20"/>
                <w:lang w:eastAsia="zh-TW"/>
              </w:rPr>
              <w:t>352.1</w:t>
            </w:r>
            <w:r w:rsidRPr="00A21C5B">
              <w:rPr>
                <w:szCs w:val="20"/>
                <w:lang w:eastAsia="zh-TW"/>
              </w:rPr>
              <w:t>億元，增長</w:t>
            </w:r>
            <w:r w:rsidRPr="00A21C5B">
              <w:rPr>
                <w:szCs w:val="20"/>
                <w:lang w:eastAsia="zh-TW"/>
              </w:rPr>
              <w:t>202.7%</w:t>
            </w:r>
            <w:r w:rsidRPr="00A21C5B">
              <w:rPr>
                <w:szCs w:val="20"/>
                <w:lang w:eastAsia="zh-TW"/>
              </w:rPr>
              <w:t>；出口醫療儀器及器械</w:t>
            </w:r>
            <w:r w:rsidRPr="00A21C5B">
              <w:rPr>
                <w:szCs w:val="20"/>
                <w:lang w:eastAsia="zh-TW"/>
              </w:rPr>
              <w:t>113.4</w:t>
            </w:r>
            <w:r w:rsidRPr="00A21C5B">
              <w:rPr>
                <w:szCs w:val="20"/>
                <w:lang w:eastAsia="zh-TW"/>
              </w:rPr>
              <w:t>億元，增長</w:t>
            </w:r>
            <w:r w:rsidRPr="00A21C5B">
              <w:rPr>
                <w:szCs w:val="20"/>
                <w:lang w:eastAsia="zh-TW"/>
              </w:rPr>
              <w:t>138.5%</w:t>
            </w:r>
            <w:r w:rsidRPr="00A21C5B">
              <w:rPr>
                <w:szCs w:val="20"/>
                <w:lang w:eastAsia="zh-TW"/>
              </w:rPr>
              <w:t>；出口醫藥材及藥品</w:t>
            </w:r>
            <w:r w:rsidRPr="00A21C5B">
              <w:rPr>
                <w:szCs w:val="20"/>
                <w:lang w:eastAsia="zh-TW"/>
              </w:rPr>
              <w:t>67.7</w:t>
            </w:r>
            <w:r w:rsidRPr="00A21C5B">
              <w:rPr>
                <w:szCs w:val="20"/>
                <w:lang w:eastAsia="zh-TW"/>
              </w:rPr>
              <w:t>億元，增長</w:t>
            </w:r>
            <w:r w:rsidRPr="00A21C5B">
              <w:rPr>
                <w:szCs w:val="20"/>
                <w:lang w:eastAsia="zh-TW"/>
              </w:rPr>
              <w:t>64.3%</w:t>
            </w:r>
            <w:r w:rsidRPr="00A21C5B">
              <w:rPr>
                <w:szCs w:val="20"/>
                <w:lang w:eastAsia="zh-TW"/>
              </w:rPr>
              <w:t>。</w:t>
            </w:r>
          </w:p>
        </w:tc>
      </w:tr>
      <w:tr w:rsidR="00A21C5B" w:rsidRPr="00A21C5B" w:rsidTr="00327711">
        <w:tc>
          <w:tcPr>
            <w:tcW w:w="4379" w:type="dxa"/>
            <w:gridSpan w:val="2"/>
            <w:shd w:val="clear" w:color="auto" w:fill="CCFFFF"/>
            <w:tcMar>
              <w:top w:w="80" w:type="dxa"/>
              <w:left w:w="80" w:type="dxa"/>
              <w:bottom w:w="80" w:type="dxa"/>
              <w:right w:w="80" w:type="dxa"/>
            </w:tcMar>
            <w:vAlign w:val="center"/>
          </w:tcPr>
          <w:p w:rsidR="006231E6" w:rsidRPr="00A21C5B" w:rsidRDefault="006231E6" w:rsidP="00241048">
            <w:pPr>
              <w:pStyle w:val="aff0"/>
            </w:pPr>
            <w:r w:rsidRPr="00A21C5B">
              <w:rPr>
                <w:lang w:val="zh-TW"/>
              </w:rPr>
              <w:t>投資環境</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基礎建設</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道路建設：</w:t>
            </w:r>
            <w:r w:rsidRPr="00A21C5B">
              <w:rPr>
                <w:szCs w:val="20"/>
                <w:lang w:eastAsia="zh-TW"/>
              </w:rPr>
              <w:t>2020</w:t>
            </w:r>
            <w:r w:rsidRPr="00A21C5B">
              <w:rPr>
                <w:szCs w:val="20"/>
                <w:lang w:eastAsia="zh-TW"/>
              </w:rPr>
              <w:t>年末全市公路里程</w:t>
            </w:r>
            <w:r w:rsidRPr="00A21C5B">
              <w:rPr>
                <w:szCs w:val="20"/>
                <w:lang w:eastAsia="zh-TW"/>
              </w:rPr>
              <w:t>22</w:t>
            </w:r>
            <w:r w:rsidR="000728AC" w:rsidRPr="00A21C5B">
              <w:rPr>
                <w:rFonts w:hint="eastAsia"/>
                <w:szCs w:val="20"/>
                <w:lang w:eastAsia="zh-TW"/>
              </w:rPr>
              <w:t>,</w:t>
            </w:r>
            <w:r w:rsidRPr="00A21C5B">
              <w:rPr>
                <w:szCs w:val="20"/>
                <w:lang w:eastAsia="zh-TW"/>
              </w:rPr>
              <w:t>268.1</w:t>
            </w:r>
            <w:r w:rsidRPr="00A21C5B">
              <w:rPr>
                <w:szCs w:val="20"/>
                <w:lang w:eastAsia="zh-TW"/>
              </w:rPr>
              <w:t>公里，其中，高速公路里程</w:t>
            </w:r>
            <w:r w:rsidRPr="00A21C5B">
              <w:rPr>
                <w:szCs w:val="20"/>
                <w:lang w:eastAsia="zh-TW"/>
              </w:rPr>
              <w:t>1</w:t>
            </w:r>
            <w:r w:rsidR="000728AC" w:rsidRPr="00A21C5B">
              <w:rPr>
                <w:rFonts w:hint="eastAsia"/>
                <w:szCs w:val="20"/>
                <w:lang w:eastAsia="zh-TW"/>
              </w:rPr>
              <w:t>,</w:t>
            </w:r>
            <w:r w:rsidRPr="00A21C5B">
              <w:rPr>
                <w:szCs w:val="20"/>
                <w:lang w:eastAsia="zh-TW"/>
              </w:rPr>
              <w:t>173.4</w:t>
            </w:r>
            <w:r w:rsidRPr="00A21C5B">
              <w:rPr>
                <w:szCs w:val="20"/>
                <w:lang w:eastAsia="zh-TW"/>
              </w:rPr>
              <w:t>公里。年末城市道路里程</w:t>
            </w:r>
            <w:r w:rsidRPr="00A21C5B">
              <w:rPr>
                <w:szCs w:val="20"/>
                <w:lang w:eastAsia="zh-TW"/>
              </w:rPr>
              <w:t>6</w:t>
            </w:r>
            <w:r w:rsidR="000728AC" w:rsidRPr="00A21C5B">
              <w:rPr>
                <w:rFonts w:hint="eastAsia"/>
                <w:szCs w:val="20"/>
                <w:lang w:eastAsia="zh-TW"/>
              </w:rPr>
              <w:t>,</w:t>
            </w:r>
            <w:r w:rsidRPr="00A21C5B">
              <w:rPr>
                <w:szCs w:val="20"/>
                <w:lang w:eastAsia="zh-TW"/>
              </w:rPr>
              <w:t>144.7</w:t>
            </w:r>
            <w:r w:rsidRPr="00A21C5B">
              <w:rPr>
                <w:szCs w:val="20"/>
                <w:lang w:eastAsia="zh-TW"/>
              </w:rPr>
              <w:t>公里。</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公共交通：</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年末公共電汽車運營線路</w:t>
            </w:r>
            <w:r w:rsidRPr="00A21C5B">
              <w:rPr>
                <w:szCs w:val="20"/>
                <w:lang w:eastAsia="zh-TW"/>
              </w:rPr>
              <w:t>1</w:t>
            </w:r>
            <w:r w:rsidR="000728AC" w:rsidRPr="00A21C5B">
              <w:rPr>
                <w:rFonts w:hint="eastAsia"/>
                <w:szCs w:val="20"/>
                <w:lang w:eastAsia="zh-TW"/>
              </w:rPr>
              <w:t>,</w:t>
            </w:r>
            <w:r w:rsidRPr="00A21C5B">
              <w:rPr>
                <w:szCs w:val="20"/>
                <w:lang w:eastAsia="zh-TW"/>
              </w:rPr>
              <w:t>207</w:t>
            </w:r>
            <w:r w:rsidRPr="00A21C5B">
              <w:rPr>
                <w:szCs w:val="20"/>
                <w:lang w:eastAsia="zh-TW"/>
              </w:rPr>
              <w:t>條，比上年末增加</w:t>
            </w:r>
            <w:r w:rsidRPr="00A21C5B">
              <w:rPr>
                <w:szCs w:val="20"/>
                <w:lang w:eastAsia="zh-TW"/>
              </w:rPr>
              <w:t>49</w:t>
            </w:r>
            <w:r w:rsidRPr="00A21C5B">
              <w:rPr>
                <w:szCs w:val="20"/>
                <w:lang w:eastAsia="zh-TW"/>
              </w:rPr>
              <w:t>條；運營線路長度</w:t>
            </w:r>
            <w:r w:rsidRPr="00A21C5B">
              <w:rPr>
                <w:szCs w:val="20"/>
                <w:lang w:eastAsia="zh-TW"/>
              </w:rPr>
              <w:t>28</w:t>
            </w:r>
            <w:r w:rsidR="000728AC" w:rsidRPr="00A21C5B">
              <w:rPr>
                <w:rFonts w:hint="eastAsia"/>
                <w:szCs w:val="20"/>
                <w:lang w:eastAsia="zh-TW"/>
              </w:rPr>
              <w:t>,</w:t>
            </w:r>
            <w:r w:rsidRPr="00A21C5B">
              <w:rPr>
                <w:szCs w:val="20"/>
                <w:lang w:eastAsia="zh-TW"/>
              </w:rPr>
              <w:t>418</w:t>
            </w:r>
            <w:r w:rsidRPr="00A21C5B">
              <w:rPr>
                <w:szCs w:val="20"/>
                <w:lang w:eastAsia="zh-TW"/>
              </w:rPr>
              <w:t>公里，增加</w:t>
            </w:r>
            <w:r w:rsidRPr="00A21C5B">
              <w:rPr>
                <w:szCs w:val="20"/>
                <w:lang w:eastAsia="zh-TW"/>
              </w:rPr>
              <w:t>786</w:t>
            </w:r>
            <w:r w:rsidRPr="00A21C5B">
              <w:rPr>
                <w:szCs w:val="20"/>
                <w:lang w:eastAsia="zh-TW"/>
              </w:rPr>
              <w:t>公里；運營車輛</w:t>
            </w:r>
            <w:r w:rsidRPr="00A21C5B">
              <w:rPr>
                <w:szCs w:val="20"/>
                <w:lang w:eastAsia="zh-TW"/>
              </w:rPr>
              <w:t>23</w:t>
            </w:r>
            <w:r w:rsidR="000728AC" w:rsidRPr="00A21C5B">
              <w:rPr>
                <w:rFonts w:hint="eastAsia"/>
                <w:szCs w:val="20"/>
                <w:lang w:eastAsia="zh-TW"/>
              </w:rPr>
              <w:t>,</w:t>
            </w:r>
            <w:r w:rsidRPr="00A21C5B">
              <w:rPr>
                <w:szCs w:val="20"/>
                <w:lang w:eastAsia="zh-TW"/>
              </w:rPr>
              <w:t>948</w:t>
            </w:r>
            <w:r w:rsidRPr="00A21C5B">
              <w:rPr>
                <w:szCs w:val="20"/>
                <w:lang w:eastAsia="zh-TW"/>
              </w:rPr>
              <w:t>輛，增加</w:t>
            </w:r>
            <w:r w:rsidRPr="00A21C5B">
              <w:rPr>
                <w:szCs w:val="20"/>
                <w:lang w:eastAsia="zh-TW"/>
              </w:rPr>
              <w:t>938</w:t>
            </w:r>
            <w:r w:rsidRPr="00A21C5B">
              <w:rPr>
                <w:szCs w:val="20"/>
                <w:lang w:eastAsia="zh-TW"/>
              </w:rPr>
              <w:t>輛；全年客運總量</w:t>
            </w:r>
            <w:r w:rsidRPr="00A21C5B">
              <w:rPr>
                <w:szCs w:val="20"/>
                <w:lang w:eastAsia="zh-TW"/>
              </w:rPr>
              <w:t>18.3</w:t>
            </w:r>
            <w:r w:rsidRPr="00A21C5B">
              <w:rPr>
                <w:szCs w:val="20"/>
                <w:lang w:eastAsia="zh-TW"/>
              </w:rPr>
              <w:t>億人次，下降</w:t>
            </w:r>
            <w:r w:rsidRPr="00A21C5B">
              <w:rPr>
                <w:szCs w:val="20"/>
                <w:lang w:eastAsia="zh-TW"/>
              </w:rPr>
              <w:t>41.7%</w:t>
            </w:r>
            <w:r w:rsidRPr="00A21C5B">
              <w:rPr>
                <w:szCs w:val="20"/>
                <w:lang w:eastAsia="zh-TW"/>
              </w:rPr>
              <w:t>。</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年末軌道交通運營線路</w:t>
            </w:r>
            <w:r w:rsidRPr="00A21C5B">
              <w:rPr>
                <w:szCs w:val="20"/>
                <w:lang w:eastAsia="zh-TW"/>
              </w:rPr>
              <w:t>24</w:t>
            </w:r>
            <w:r w:rsidRPr="00A21C5B">
              <w:rPr>
                <w:szCs w:val="20"/>
                <w:lang w:eastAsia="zh-TW"/>
              </w:rPr>
              <w:t>條，比上年末增加</w:t>
            </w:r>
            <w:r w:rsidRPr="00A21C5B">
              <w:rPr>
                <w:szCs w:val="20"/>
                <w:lang w:eastAsia="zh-TW"/>
              </w:rPr>
              <w:t>1</w:t>
            </w:r>
            <w:r w:rsidRPr="00A21C5B">
              <w:rPr>
                <w:szCs w:val="20"/>
                <w:lang w:eastAsia="zh-TW"/>
              </w:rPr>
              <w:t>條；運營線路長度</w:t>
            </w:r>
            <w:r w:rsidRPr="00A21C5B">
              <w:rPr>
                <w:szCs w:val="20"/>
                <w:lang w:eastAsia="zh-TW"/>
              </w:rPr>
              <w:t>727</w:t>
            </w:r>
            <w:r w:rsidRPr="00A21C5B">
              <w:rPr>
                <w:szCs w:val="20"/>
                <w:lang w:eastAsia="zh-TW"/>
              </w:rPr>
              <w:t>公里，增加</w:t>
            </w:r>
            <w:r w:rsidRPr="00A21C5B">
              <w:rPr>
                <w:szCs w:val="20"/>
                <w:lang w:eastAsia="zh-TW"/>
              </w:rPr>
              <w:t>28</w:t>
            </w:r>
            <w:r w:rsidRPr="00A21C5B">
              <w:rPr>
                <w:szCs w:val="20"/>
                <w:lang w:eastAsia="zh-TW"/>
              </w:rPr>
              <w:t>公里；運營車輛</w:t>
            </w:r>
            <w:r w:rsidRPr="00A21C5B">
              <w:rPr>
                <w:szCs w:val="20"/>
                <w:lang w:eastAsia="zh-TW"/>
              </w:rPr>
              <w:t>6</w:t>
            </w:r>
            <w:r w:rsidR="000728AC" w:rsidRPr="00A21C5B">
              <w:rPr>
                <w:rFonts w:hint="eastAsia"/>
                <w:szCs w:val="20"/>
                <w:lang w:eastAsia="zh-TW"/>
              </w:rPr>
              <w:t>,</w:t>
            </w:r>
            <w:r w:rsidRPr="00A21C5B">
              <w:rPr>
                <w:szCs w:val="20"/>
                <w:lang w:eastAsia="zh-TW"/>
              </w:rPr>
              <w:t>786</w:t>
            </w:r>
            <w:r w:rsidRPr="00A21C5B">
              <w:rPr>
                <w:szCs w:val="20"/>
                <w:lang w:eastAsia="zh-TW"/>
              </w:rPr>
              <w:t>輛，增加</w:t>
            </w:r>
            <w:r w:rsidRPr="00A21C5B">
              <w:rPr>
                <w:szCs w:val="20"/>
                <w:lang w:eastAsia="zh-TW"/>
              </w:rPr>
              <w:t>337</w:t>
            </w:r>
            <w:r w:rsidRPr="00A21C5B">
              <w:rPr>
                <w:szCs w:val="20"/>
                <w:lang w:eastAsia="zh-TW"/>
              </w:rPr>
              <w:t>輛；全年客運總量</w:t>
            </w:r>
            <w:r w:rsidRPr="00A21C5B">
              <w:rPr>
                <w:szCs w:val="20"/>
                <w:lang w:eastAsia="zh-TW"/>
              </w:rPr>
              <w:t>22.9</w:t>
            </w:r>
            <w:r w:rsidRPr="00A21C5B">
              <w:rPr>
                <w:szCs w:val="20"/>
                <w:lang w:eastAsia="zh-TW"/>
              </w:rPr>
              <w:t>億人次，下降</w:t>
            </w:r>
            <w:r w:rsidRPr="00A21C5B">
              <w:rPr>
                <w:szCs w:val="20"/>
                <w:lang w:eastAsia="zh-TW"/>
              </w:rPr>
              <w:t>42.1%</w:t>
            </w:r>
            <w:r w:rsidRPr="00A21C5B">
              <w:rPr>
                <w:szCs w:val="20"/>
                <w:lang w:eastAsia="zh-TW"/>
              </w:rPr>
              <w:t>。</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運輸能力</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全年貨運量</w:t>
            </w:r>
            <w:r w:rsidRPr="00A21C5B">
              <w:rPr>
                <w:szCs w:val="20"/>
                <w:lang w:eastAsia="zh-TW"/>
              </w:rPr>
              <w:t>26</w:t>
            </w:r>
            <w:r w:rsidR="000728AC" w:rsidRPr="00A21C5B">
              <w:rPr>
                <w:rFonts w:hint="eastAsia"/>
                <w:szCs w:val="20"/>
                <w:lang w:eastAsia="zh-TW"/>
              </w:rPr>
              <w:t>,</w:t>
            </w:r>
            <w:r w:rsidRPr="00A21C5B">
              <w:rPr>
                <w:szCs w:val="20"/>
                <w:lang w:eastAsia="zh-TW"/>
              </w:rPr>
              <w:t>346.2</w:t>
            </w:r>
            <w:r w:rsidRPr="00A21C5B">
              <w:rPr>
                <w:szCs w:val="20"/>
                <w:lang w:eastAsia="zh-TW"/>
              </w:rPr>
              <w:t>萬噸，比上年下降</w:t>
            </w:r>
            <w:r w:rsidRPr="00A21C5B">
              <w:rPr>
                <w:szCs w:val="20"/>
                <w:lang w:eastAsia="zh-TW"/>
              </w:rPr>
              <w:t>3.6%</w:t>
            </w:r>
            <w:r w:rsidRPr="00A21C5B">
              <w:rPr>
                <w:szCs w:val="20"/>
                <w:lang w:eastAsia="zh-TW"/>
              </w:rPr>
              <w:t>；貨物周轉量</w:t>
            </w:r>
            <w:r w:rsidRPr="00A21C5B">
              <w:rPr>
                <w:szCs w:val="20"/>
                <w:lang w:eastAsia="zh-TW"/>
              </w:rPr>
              <w:t>842.7</w:t>
            </w:r>
            <w:r w:rsidRPr="00A21C5B">
              <w:rPr>
                <w:szCs w:val="20"/>
                <w:lang w:eastAsia="zh-TW"/>
              </w:rPr>
              <w:t>億噸公里，下降</w:t>
            </w:r>
            <w:r w:rsidRPr="00A21C5B">
              <w:rPr>
                <w:szCs w:val="20"/>
                <w:lang w:eastAsia="zh-TW"/>
              </w:rPr>
              <w:t>6.5%</w:t>
            </w:r>
            <w:r w:rsidRPr="00A21C5B">
              <w:rPr>
                <w:szCs w:val="20"/>
                <w:lang w:eastAsia="zh-TW"/>
              </w:rPr>
              <w:t>。全年客運量</w:t>
            </w:r>
            <w:r w:rsidRPr="00A21C5B">
              <w:rPr>
                <w:szCs w:val="20"/>
                <w:lang w:eastAsia="zh-TW"/>
              </w:rPr>
              <w:t>36</w:t>
            </w:r>
            <w:r w:rsidR="000728AC" w:rsidRPr="00A21C5B">
              <w:rPr>
                <w:rFonts w:hint="eastAsia"/>
                <w:szCs w:val="20"/>
                <w:lang w:eastAsia="zh-TW"/>
              </w:rPr>
              <w:t>,</w:t>
            </w:r>
            <w:r w:rsidRPr="00A21C5B">
              <w:rPr>
                <w:szCs w:val="20"/>
                <w:lang w:eastAsia="zh-TW"/>
              </w:rPr>
              <w:t>255.8</w:t>
            </w:r>
            <w:r w:rsidRPr="00A21C5B">
              <w:rPr>
                <w:szCs w:val="20"/>
                <w:lang w:eastAsia="zh-TW"/>
              </w:rPr>
              <w:t>萬人，下降</w:t>
            </w:r>
            <w:r w:rsidRPr="00A21C5B">
              <w:rPr>
                <w:szCs w:val="20"/>
                <w:lang w:eastAsia="zh-TW"/>
              </w:rPr>
              <w:t>49.7%</w:t>
            </w:r>
            <w:r w:rsidRPr="00A21C5B">
              <w:rPr>
                <w:szCs w:val="20"/>
                <w:lang w:eastAsia="zh-TW"/>
              </w:rPr>
              <w:t>；旅客周轉量</w:t>
            </w:r>
            <w:r w:rsidRPr="00A21C5B">
              <w:rPr>
                <w:szCs w:val="20"/>
                <w:lang w:eastAsia="zh-TW"/>
              </w:rPr>
              <w:t>1</w:t>
            </w:r>
            <w:r w:rsidR="000728AC" w:rsidRPr="00A21C5B">
              <w:rPr>
                <w:rFonts w:hint="eastAsia"/>
                <w:szCs w:val="20"/>
                <w:lang w:eastAsia="zh-TW"/>
              </w:rPr>
              <w:t>,</w:t>
            </w:r>
            <w:r w:rsidRPr="00A21C5B">
              <w:rPr>
                <w:szCs w:val="20"/>
                <w:lang w:eastAsia="zh-TW"/>
              </w:rPr>
              <w:t>012.9</w:t>
            </w:r>
            <w:r w:rsidRPr="00A21C5B">
              <w:rPr>
                <w:szCs w:val="20"/>
                <w:lang w:eastAsia="zh-TW"/>
              </w:rPr>
              <w:t>億人公里，下降</w:t>
            </w:r>
            <w:r w:rsidRPr="00A21C5B">
              <w:rPr>
                <w:szCs w:val="20"/>
                <w:lang w:eastAsia="zh-TW"/>
              </w:rPr>
              <w:t>55.8%</w:t>
            </w:r>
            <w:r w:rsidRPr="00A21C5B">
              <w:rPr>
                <w:szCs w:val="20"/>
                <w:lang w:eastAsia="zh-TW"/>
              </w:rPr>
              <w:t>。</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通訊</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全年完成郵政行業業務總量</w:t>
            </w:r>
            <w:r w:rsidRPr="00A21C5B">
              <w:rPr>
                <w:szCs w:val="20"/>
                <w:lang w:eastAsia="zh-TW"/>
              </w:rPr>
              <w:t>480.2</w:t>
            </w:r>
            <w:r w:rsidRPr="00A21C5B">
              <w:rPr>
                <w:szCs w:val="20"/>
                <w:lang w:eastAsia="zh-TW"/>
              </w:rPr>
              <w:t>億元，按可比價格計算，比上年增長</w:t>
            </w:r>
            <w:r w:rsidRPr="00A21C5B">
              <w:rPr>
                <w:szCs w:val="20"/>
                <w:lang w:eastAsia="zh-TW"/>
              </w:rPr>
              <w:t>4.4%</w:t>
            </w:r>
            <w:r w:rsidRPr="00A21C5B">
              <w:rPr>
                <w:szCs w:val="20"/>
                <w:lang w:eastAsia="zh-TW"/>
              </w:rPr>
              <w:t>。郵政業完成郵政函件業務量</w:t>
            </w:r>
            <w:r w:rsidRPr="00A21C5B">
              <w:rPr>
                <w:szCs w:val="20"/>
                <w:lang w:eastAsia="zh-TW"/>
              </w:rPr>
              <w:t>1.5</w:t>
            </w:r>
            <w:r w:rsidRPr="00A21C5B">
              <w:rPr>
                <w:szCs w:val="20"/>
                <w:lang w:eastAsia="zh-TW"/>
              </w:rPr>
              <w:t>億件，快遞業務量</w:t>
            </w:r>
            <w:r w:rsidRPr="00A21C5B">
              <w:rPr>
                <w:szCs w:val="20"/>
                <w:lang w:eastAsia="zh-TW"/>
              </w:rPr>
              <w:t>23.8</w:t>
            </w:r>
            <w:r w:rsidRPr="00A21C5B">
              <w:rPr>
                <w:szCs w:val="20"/>
                <w:lang w:eastAsia="zh-TW"/>
              </w:rPr>
              <w:t>億件。全年完成電信業務總量</w:t>
            </w:r>
            <w:r w:rsidRPr="00A21C5B">
              <w:rPr>
                <w:szCs w:val="20"/>
                <w:lang w:eastAsia="zh-TW"/>
              </w:rPr>
              <w:t>3</w:t>
            </w:r>
            <w:r w:rsidR="000728AC" w:rsidRPr="00A21C5B">
              <w:rPr>
                <w:rFonts w:hint="eastAsia"/>
                <w:szCs w:val="20"/>
                <w:lang w:eastAsia="zh-TW"/>
              </w:rPr>
              <w:t>,</w:t>
            </w:r>
            <w:r w:rsidRPr="00A21C5B">
              <w:rPr>
                <w:szCs w:val="20"/>
                <w:lang w:eastAsia="zh-TW"/>
              </w:rPr>
              <w:t>251.1</w:t>
            </w:r>
            <w:r w:rsidRPr="00A21C5B">
              <w:rPr>
                <w:szCs w:val="20"/>
                <w:lang w:eastAsia="zh-TW"/>
              </w:rPr>
              <w:t>億元，按可比價格計算，比上年增長</w:t>
            </w:r>
            <w:r w:rsidRPr="00A21C5B">
              <w:rPr>
                <w:szCs w:val="20"/>
                <w:lang w:eastAsia="zh-TW"/>
              </w:rPr>
              <w:t>21.2%</w:t>
            </w:r>
            <w:r w:rsidRPr="00A21C5B">
              <w:rPr>
                <w:szCs w:val="20"/>
                <w:lang w:eastAsia="zh-TW"/>
              </w:rPr>
              <w:t>。年末固定電話用戶為</w:t>
            </w:r>
            <w:r w:rsidRPr="00A21C5B">
              <w:rPr>
                <w:szCs w:val="20"/>
                <w:lang w:eastAsia="zh-TW"/>
              </w:rPr>
              <w:t>493.1</w:t>
            </w:r>
            <w:r w:rsidRPr="00A21C5B">
              <w:rPr>
                <w:szCs w:val="20"/>
                <w:lang w:eastAsia="zh-TW"/>
              </w:rPr>
              <w:t>萬戶，移動電話用戶為</w:t>
            </w:r>
            <w:r w:rsidRPr="00A21C5B">
              <w:rPr>
                <w:szCs w:val="20"/>
                <w:lang w:eastAsia="zh-TW"/>
              </w:rPr>
              <w:t>3</w:t>
            </w:r>
            <w:r w:rsidR="000728AC" w:rsidRPr="00A21C5B">
              <w:rPr>
                <w:rFonts w:hint="eastAsia"/>
                <w:szCs w:val="20"/>
                <w:lang w:eastAsia="zh-TW"/>
              </w:rPr>
              <w:t>,</w:t>
            </w:r>
            <w:r w:rsidRPr="00A21C5B">
              <w:rPr>
                <w:szCs w:val="20"/>
                <w:lang w:eastAsia="zh-TW"/>
              </w:rPr>
              <w:t>907.1</w:t>
            </w:r>
            <w:r w:rsidRPr="00A21C5B">
              <w:rPr>
                <w:szCs w:val="20"/>
                <w:lang w:eastAsia="zh-TW"/>
              </w:rPr>
              <w:t>萬戶。固定互聯網寬頻接入用戶數達到</w:t>
            </w:r>
            <w:r w:rsidRPr="00A21C5B">
              <w:rPr>
                <w:szCs w:val="20"/>
                <w:lang w:eastAsia="zh-TW"/>
              </w:rPr>
              <w:t>747.4</w:t>
            </w:r>
            <w:r w:rsidRPr="00A21C5B">
              <w:rPr>
                <w:szCs w:val="20"/>
                <w:lang w:eastAsia="zh-TW"/>
              </w:rPr>
              <w:t>萬戶，增長</w:t>
            </w:r>
            <w:r w:rsidRPr="00A21C5B">
              <w:rPr>
                <w:szCs w:val="20"/>
                <w:lang w:eastAsia="zh-TW"/>
              </w:rPr>
              <w:t>8.6%</w:t>
            </w:r>
            <w:r w:rsidR="000728AC" w:rsidRPr="00A21C5B">
              <w:rPr>
                <w:rFonts w:hint="eastAsia"/>
                <w:szCs w:val="20"/>
                <w:lang w:eastAsia="zh-TW"/>
              </w:rPr>
              <w:t>；</w:t>
            </w:r>
            <w:r w:rsidRPr="00A21C5B">
              <w:rPr>
                <w:szCs w:val="20"/>
                <w:lang w:eastAsia="zh-TW"/>
              </w:rPr>
              <w:t>移動互聯網接入流量</w:t>
            </w:r>
            <w:r w:rsidRPr="00A21C5B">
              <w:rPr>
                <w:szCs w:val="20"/>
                <w:lang w:eastAsia="zh-TW"/>
              </w:rPr>
              <w:t>38.4</w:t>
            </w:r>
            <w:r w:rsidRPr="00A21C5B">
              <w:rPr>
                <w:szCs w:val="20"/>
                <w:lang w:eastAsia="zh-TW"/>
              </w:rPr>
              <w:t>億</w:t>
            </w:r>
            <w:r w:rsidRPr="00A21C5B">
              <w:rPr>
                <w:szCs w:val="20"/>
                <w:lang w:eastAsia="zh-TW"/>
              </w:rPr>
              <w:t>GB</w:t>
            </w:r>
            <w:r w:rsidRPr="00A21C5B">
              <w:rPr>
                <w:szCs w:val="20"/>
                <w:lang w:eastAsia="zh-TW"/>
              </w:rPr>
              <w:t>，增長</w:t>
            </w:r>
            <w:r w:rsidRPr="00A21C5B">
              <w:rPr>
                <w:szCs w:val="20"/>
                <w:lang w:eastAsia="zh-TW"/>
              </w:rPr>
              <w:t>25.5%</w:t>
            </w:r>
            <w:r w:rsidRPr="00A21C5B">
              <w:rPr>
                <w:szCs w:val="20"/>
                <w:lang w:eastAsia="zh-TW"/>
              </w:rPr>
              <w:t>。</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環保</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全年污水處理率為</w:t>
            </w:r>
            <w:r w:rsidRPr="00A21C5B">
              <w:rPr>
                <w:szCs w:val="20"/>
                <w:lang w:eastAsia="zh-TW"/>
              </w:rPr>
              <w:t>95.0%</w:t>
            </w:r>
            <w:r w:rsidRPr="00A21C5B">
              <w:rPr>
                <w:szCs w:val="20"/>
                <w:lang w:eastAsia="zh-TW"/>
              </w:rPr>
              <w:t>，其中城六區污水處理率達到</w:t>
            </w:r>
            <w:r w:rsidRPr="00A21C5B">
              <w:rPr>
                <w:szCs w:val="20"/>
                <w:lang w:eastAsia="zh-TW"/>
              </w:rPr>
              <w:t>99.4%</w:t>
            </w:r>
            <w:r w:rsidRPr="00A21C5B">
              <w:rPr>
                <w:szCs w:val="20"/>
                <w:lang w:eastAsia="zh-TW"/>
              </w:rPr>
              <w:t>，分別比上年提高</w:t>
            </w:r>
            <w:r w:rsidRPr="00A21C5B">
              <w:rPr>
                <w:szCs w:val="20"/>
                <w:lang w:eastAsia="zh-TW"/>
              </w:rPr>
              <w:t>0.5</w:t>
            </w:r>
            <w:r w:rsidRPr="00A21C5B">
              <w:rPr>
                <w:szCs w:val="20"/>
                <w:lang w:eastAsia="zh-TW"/>
              </w:rPr>
              <w:t>個和</w:t>
            </w:r>
            <w:r w:rsidRPr="00A21C5B">
              <w:rPr>
                <w:szCs w:val="20"/>
                <w:lang w:eastAsia="zh-TW"/>
              </w:rPr>
              <w:t>0.1</w:t>
            </w:r>
            <w:r w:rsidRPr="00A21C5B">
              <w:rPr>
                <w:szCs w:val="20"/>
                <w:lang w:eastAsia="zh-TW"/>
              </w:rPr>
              <w:t>個百分點。全市生活垃圾無害化處理率（根據垃圾清運量計算）為</w:t>
            </w:r>
            <w:r w:rsidRPr="00A21C5B">
              <w:rPr>
                <w:szCs w:val="20"/>
                <w:lang w:eastAsia="zh-TW"/>
              </w:rPr>
              <w:t>100%</w:t>
            </w:r>
            <w:r w:rsidRPr="00A21C5B">
              <w:rPr>
                <w:szCs w:val="20"/>
                <w:lang w:eastAsia="zh-TW"/>
              </w:rPr>
              <w:t>，提高</w:t>
            </w:r>
            <w:r w:rsidRPr="00A21C5B">
              <w:rPr>
                <w:szCs w:val="20"/>
                <w:lang w:eastAsia="zh-TW"/>
              </w:rPr>
              <w:t>0.02</w:t>
            </w:r>
            <w:r w:rsidRPr="00A21C5B">
              <w:rPr>
                <w:szCs w:val="20"/>
                <w:lang w:eastAsia="zh-TW"/>
              </w:rPr>
              <w:t>個百分點。細顆粒物（</w:t>
            </w:r>
            <w:r w:rsidRPr="00A21C5B">
              <w:rPr>
                <w:szCs w:val="20"/>
                <w:lang w:eastAsia="zh-TW"/>
              </w:rPr>
              <w:t>PM2.5</w:t>
            </w:r>
            <w:r w:rsidRPr="00A21C5B">
              <w:rPr>
                <w:szCs w:val="20"/>
                <w:lang w:eastAsia="zh-TW"/>
              </w:rPr>
              <w:t>）年均濃度值為</w:t>
            </w:r>
            <w:r w:rsidRPr="00A21C5B">
              <w:rPr>
                <w:szCs w:val="20"/>
                <w:lang w:eastAsia="zh-TW"/>
              </w:rPr>
              <w:t>38</w:t>
            </w:r>
            <w:r w:rsidRPr="00A21C5B">
              <w:rPr>
                <w:szCs w:val="20"/>
                <w:lang w:eastAsia="zh-TW"/>
              </w:rPr>
              <w:t>微克</w:t>
            </w:r>
            <w:r w:rsidRPr="00A21C5B">
              <w:rPr>
                <w:szCs w:val="20"/>
                <w:lang w:eastAsia="zh-TW"/>
              </w:rPr>
              <w:t>/</w:t>
            </w:r>
            <w:r w:rsidRPr="00A21C5B">
              <w:rPr>
                <w:szCs w:val="20"/>
                <w:lang w:eastAsia="zh-TW"/>
              </w:rPr>
              <w:t>立方米，下降</w:t>
            </w:r>
            <w:r w:rsidRPr="00A21C5B">
              <w:rPr>
                <w:szCs w:val="20"/>
                <w:lang w:eastAsia="zh-TW"/>
              </w:rPr>
              <w:t>9.5%</w:t>
            </w:r>
            <w:r w:rsidRPr="00A21C5B">
              <w:rPr>
                <w:szCs w:val="20"/>
                <w:lang w:eastAsia="zh-TW"/>
              </w:rPr>
              <w:t>。二氧化氮年均濃度值為</w:t>
            </w:r>
            <w:r w:rsidRPr="00A21C5B">
              <w:rPr>
                <w:szCs w:val="20"/>
                <w:lang w:eastAsia="zh-TW"/>
              </w:rPr>
              <w:t>29</w:t>
            </w:r>
            <w:r w:rsidRPr="00A21C5B">
              <w:rPr>
                <w:szCs w:val="20"/>
                <w:lang w:eastAsia="zh-TW"/>
              </w:rPr>
              <w:t>微克</w:t>
            </w:r>
            <w:r w:rsidRPr="00A21C5B">
              <w:rPr>
                <w:szCs w:val="20"/>
                <w:lang w:eastAsia="zh-TW"/>
              </w:rPr>
              <w:t>/</w:t>
            </w:r>
            <w:r w:rsidRPr="00A21C5B">
              <w:rPr>
                <w:szCs w:val="20"/>
                <w:lang w:eastAsia="zh-TW"/>
              </w:rPr>
              <w:t>立方米，下降</w:t>
            </w:r>
            <w:r w:rsidRPr="00A21C5B">
              <w:rPr>
                <w:szCs w:val="20"/>
                <w:lang w:eastAsia="zh-TW"/>
              </w:rPr>
              <w:t>21.6%</w:t>
            </w:r>
            <w:r w:rsidRPr="00A21C5B">
              <w:rPr>
                <w:szCs w:val="20"/>
                <w:lang w:eastAsia="zh-TW"/>
              </w:rPr>
              <w:t>。二氧化硫年均濃度值為</w:t>
            </w:r>
            <w:r w:rsidRPr="00A21C5B">
              <w:rPr>
                <w:szCs w:val="20"/>
                <w:lang w:eastAsia="zh-TW"/>
              </w:rPr>
              <w:t>4</w:t>
            </w:r>
            <w:r w:rsidRPr="00A21C5B">
              <w:rPr>
                <w:szCs w:val="20"/>
                <w:lang w:eastAsia="zh-TW"/>
              </w:rPr>
              <w:t>微克</w:t>
            </w:r>
            <w:r w:rsidRPr="00A21C5B">
              <w:rPr>
                <w:szCs w:val="20"/>
                <w:lang w:eastAsia="zh-TW"/>
              </w:rPr>
              <w:t>/</w:t>
            </w:r>
            <w:r w:rsidRPr="00A21C5B">
              <w:rPr>
                <w:szCs w:val="20"/>
                <w:lang w:eastAsia="zh-TW"/>
              </w:rPr>
              <w:t>立方米，與上年持平。</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全年完成造林綠化面積</w:t>
            </w:r>
            <w:r w:rsidRPr="00A21C5B">
              <w:rPr>
                <w:szCs w:val="20"/>
                <w:lang w:eastAsia="zh-TW"/>
              </w:rPr>
              <w:t>41</w:t>
            </w:r>
            <w:r w:rsidR="000728AC" w:rsidRPr="00A21C5B">
              <w:rPr>
                <w:rFonts w:hint="eastAsia"/>
                <w:szCs w:val="20"/>
                <w:lang w:eastAsia="zh-TW"/>
              </w:rPr>
              <w:t>,</w:t>
            </w:r>
            <w:r w:rsidRPr="00A21C5B">
              <w:rPr>
                <w:szCs w:val="20"/>
                <w:lang w:eastAsia="zh-TW"/>
              </w:rPr>
              <w:t>400</w:t>
            </w:r>
            <w:r w:rsidRPr="00A21C5B">
              <w:rPr>
                <w:szCs w:val="20"/>
                <w:lang w:eastAsia="zh-TW"/>
              </w:rPr>
              <w:t>公頃，比上年增長</w:t>
            </w:r>
            <w:r w:rsidRPr="00A21C5B">
              <w:rPr>
                <w:szCs w:val="20"/>
                <w:lang w:eastAsia="zh-TW"/>
              </w:rPr>
              <w:t>21.5%</w:t>
            </w:r>
            <w:r w:rsidRPr="00A21C5B">
              <w:rPr>
                <w:szCs w:val="20"/>
                <w:lang w:eastAsia="zh-TW"/>
              </w:rPr>
              <w:t>。全市林木綠化率達到</w:t>
            </w:r>
            <w:r w:rsidRPr="00A21C5B">
              <w:rPr>
                <w:szCs w:val="20"/>
                <w:lang w:eastAsia="zh-TW"/>
              </w:rPr>
              <w:t>62.5%</w:t>
            </w:r>
            <w:r w:rsidRPr="00A21C5B">
              <w:rPr>
                <w:szCs w:val="20"/>
                <w:lang w:eastAsia="zh-TW"/>
              </w:rPr>
              <w:t>，比上年提高</w:t>
            </w:r>
            <w:r w:rsidRPr="00A21C5B">
              <w:rPr>
                <w:szCs w:val="20"/>
                <w:lang w:eastAsia="zh-TW"/>
              </w:rPr>
              <w:t>0.5</w:t>
            </w:r>
            <w:r w:rsidRPr="00A21C5B">
              <w:rPr>
                <w:szCs w:val="20"/>
                <w:lang w:eastAsia="zh-TW"/>
              </w:rPr>
              <w:t>個百分點。森林覆蓋率達到</w:t>
            </w:r>
            <w:r w:rsidRPr="00A21C5B">
              <w:rPr>
                <w:szCs w:val="20"/>
                <w:lang w:eastAsia="zh-TW"/>
              </w:rPr>
              <w:t>44.4%</w:t>
            </w:r>
            <w:r w:rsidRPr="00A21C5B">
              <w:rPr>
                <w:szCs w:val="20"/>
                <w:lang w:eastAsia="zh-TW"/>
              </w:rPr>
              <w:t>，提高</w:t>
            </w:r>
            <w:r w:rsidRPr="00A21C5B">
              <w:rPr>
                <w:szCs w:val="20"/>
                <w:lang w:eastAsia="zh-TW"/>
              </w:rPr>
              <w:t>0.4</w:t>
            </w:r>
            <w:r w:rsidRPr="00A21C5B">
              <w:rPr>
                <w:szCs w:val="20"/>
                <w:lang w:eastAsia="zh-TW"/>
              </w:rPr>
              <w:t>個百分點。城市綠化覆蓋率為</w:t>
            </w:r>
            <w:r w:rsidRPr="00A21C5B">
              <w:rPr>
                <w:szCs w:val="20"/>
                <w:lang w:eastAsia="zh-TW"/>
              </w:rPr>
              <w:t>48.9%</w:t>
            </w:r>
            <w:r w:rsidRPr="00A21C5B">
              <w:rPr>
                <w:szCs w:val="20"/>
                <w:lang w:eastAsia="zh-TW"/>
              </w:rPr>
              <w:t>，提高</w:t>
            </w:r>
            <w:r w:rsidRPr="00A21C5B">
              <w:rPr>
                <w:szCs w:val="20"/>
                <w:lang w:eastAsia="zh-TW"/>
              </w:rPr>
              <w:t>0.4</w:t>
            </w:r>
            <w:r w:rsidRPr="00A21C5B">
              <w:rPr>
                <w:szCs w:val="20"/>
                <w:lang w:eastAsia="zh-TW"/>
              </w:rPr>
              <w:t>個百分點。全市人均公園綠地面積為</w:t>
            </w:r>
            <w:r w:rsidRPr="00A21C5B">
              <w:rPr>
                <w:szCs w:val="20"/>
                <w:lang w:eastAsia="zh-TW"/>
              </w:rPr>
              <w:t>16.5</w:t>
            </w:r>
            <w:r w:rsidRPr="00A21C5B">
              <w:rPr>
                <w:szCs w:val="20"/>
                <w:lang w:eastAsia="zh-TW"/>
              </w:rPr>
              <w:t>平方米，增加</w:t>
            </w:r>
            <w:r w:rsidRPr="00A21C5B">
              <w:rPr>
                <w:szCs w:val="20"/>
                <w:lang w:eastAsia="zh-TW"/>
              </w:rPr>
              <w:t>0.1</w:t>
            </w:r>
            <w:r w:rsidRPr="00A21C5B">
              <w:rPr>
                <w:szCs w:val="20"/>
                <w:lang w:eastAsia="zh-TW"/>
              </w:rPr>
              <w:t>平方米。</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商業環境</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val="zh-TW" w:eastAsia="zh-TW"/>
              </w:rPr>
            </w:pPr>
            <w:r w:rsidRPr="00A21C5B">
              <w:rPr>
                <w:szCs w:val="20"/>
                <w:lang w:val="zh-TW" w:eastAsia="zh-TW"/>
              </w:rPr>
              <w:t>北京市是中國大陸開放度最高、營商環境最好、創新活力最強的城市，其國際化營商及生活環境便利化、穩健的政治環境、良好的社會信用以及有效的市場監管成為吸引外資的重要因素。根據世界銀行</w:t>
            </w:r>
            <w:r w:rsidRPr="00A21C5B">
              <w:rPr>
                <w:szCs w:val="20"/>
                <w:lang w:val="zh-TW" w:eastAsia="zh-TW"/>
              </w:rPr>
              <w:t>2020</w:t>
            </w:r>
            <w:r w:rsidRPr="00A21C5B">
              <w:rPr>
                <w:szCs w:val="20"/>
                <w:lang w:val="zh-TW" w:eastAsia="zh-TW"/>
              </w:rPr>
              <w:t>年營商環境報告，北京名列全球</w:t>
            </w:r>
            <w:r w:rsidRPr="00A21C5B">
              <w:rPr>
                <w:szCs w:val="20"/>
                <w:lang w:val="zh-TW" w:eastAsia="zh-TW"/>
              </w:rPr>
              <w:t>28</w:t>
            </w:r>
            <w:r w:rsidRPr="00A21C5B">
              <w:rPr>
                <w:szCs w:val="20"/>
                <w:lang w:val="zh-TW" w:eastAsia="zh-TW"/>
              </w:rPr>
              <w:t>位，超過部分歐盟國家和經合組織（</w:t>
            </w:r>
            <w:r w:rsidRPr="00A21C5B">
              <w:rPr>
                <w:szCs w:val="20"/>
                <w:lang w:val="zh-TW" w:eastAsia="zh-TW"/>
              </w:rPr>
              <w:t>OECD</w:t>
            </w:r>
            <w:r w:rsidRPr="00A21C5B">
              <w:rPr>
                <w:szCs w:val="20"/>
                <w:lang w:val="zh-TW" w:eastAsia="zh-TW"/>
              </w:rPr>
              <w:t>）成員國水準，在中國大陸營商環境中繼續保持第一。</w:t>
            </w:r>
          </w:p>
          <w:p w:rsidR="006231E6" w:rsidRPr="00A21C5B" w:rsidRDefault="006231E6" w:rsidP="00241048">
            <w:pPr>
              <w:kinsoku/>
              <w:overflowPunct/>
              <w:adjustRightInd w:val="0"/>
              <w:ind w:firstLineChars="0" w:firstLine="0"/>
              <w:jc w:val="left"/>
              <w:rPr>
                <w:szCs w:val="20"/>
                <w:lang w:eastAsia="zh-TW"/>
              </w:rPr>
            </w:pPr>
            <w:r w:rsidRPr="00A21C5B">
              <w:rPr>
                <w:szCs w:val="20"/>
                <w:lang w:val="zh-TW" w:eastAsia="zh-TW"/>
              </w:rPr>
              <w:t>北京是全球十大金融中心之一、全球十大科技創新中心之一。北京是全國金融決策中心、監管中心和最大的資金清算中心，中國大陸最大的銀行、保險、證券、基金、投資等公司的總部均設在北京，北京金融資產總量占全國近一半，居全國各城市之首。</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年末全市金融機構（含外資）本外幣存款餘額</w:t>
            </w:r>
            <w:r w:rsidRPr="00A21C5B">
              <w:rPr>
                <w:szCs w:val="20"/>
                <w:lang w:eastAsia="zh-TW"/>
              </w:rPr>
              <w:t>188</w:t>
            </w:r>
            <w:r w:rsidR="000728AC" w:rsidRPr="00A21C5B">
              <w:rPr>
                <w:rFonts w:hint="eastAsia"/>
                <w:szCs w:val="20"/>
                <w:lang w:eastAsia="zh-TW"/>
              </w:rPr>
              <w:t>,</w:t>
            </w:r>
            <w:r w:rsidRPr="00A21C5B">
              <w:rPr>
                <w:szCs w:val="20"/>
                <w:lang w:eastAsia="zh-TW"/>
              </w:rPr>
              <w:t>081.6</w:t>
            </w:r>
            <w:r w:rsidRPr="00A21C5B">
              <w:rPr>
                <w:szCs w:val="20"/>
                <w:lang w:eastAsia="zh-TW"/>
              </w:rPr>
              <w:t>億元，比年初增加</w:t>
            </w:r>
            <w:r w:rsidRPr="00A21C5B">
              <w:rPr>
                <w:szCs w:val="20"/>
                <w:lang w:eastAsia="zh-TW"/>
              </w:rPr>
              <w:t>16</w:t>
            </w:r>
            <w:r w:rsidR="000728AC" w:rsidRPr="00A21C5B">
              <w:rPr>
                <w:rFonts w:hint="eastAsia"/>
                <w:szCs w:val="20"/>
                <w:lang w:eastAsia="zh-TW"/>
              </w:rPr>
              <w:t>,</w:t>
            </w:r>
            <w:r w:rsidRPr="00A21C5B">
              <w:rPr>
                <w:szCs w:val="20"/>
                <w:lang w:eastAsia="zh-TW"/>
              </w:rPr>
              <w:t>667.3</w:t>
            </w:r>
            <w:r w:rsidRPr="00A21C5B">
              <w:rPr>
                <w:szCs w:val="20"/>
                <w:lang w:eastAsia="zh-TW"/>
              </w:rPr>
              <w:t>億元。全市金融機構（含外資）本外幣貸款餘額</w:t>
            </w:r>
            <w:r w:rsidRPr="00A21C5B">
              <w:rPr>
                <w:szCs w:val="20"/>
                <w:lang w:eastAsia="zh-TW"/>
              </w:rPr>
              <w:t>84</w:t>
            </w:r>
            <w:r w:rsidR="000728AC" w:rsidRPr="00A21C5B">
              <w:rPr>
                <w:rFonts w:hint="eastAsia"/>
                <w:szCs w:val="20"/>
                <w:lang w:eastAsia="zh-TW"/>
              </w:rPr>
              <w:t>,</w:t>
            </w:r>
            <w:r w:rsidRPr="00A21C5B">
              <w:rPr>
                <w:szCs w:val="20"/>
                <w:lang w:eastAsia="zh-TW"/>
              </w:rPr>
              <w:t>308.8</w:t>
            </w:r>
            <w:r w:rsidRPr="00A21C5B">
              <w:rPr>
                <w:szCs w:val="20"/>
                <w:lang w:eastAsia="zh-TW"/>
              </w:rPr>
              <w:t>億元，比年初增加</w:t>
            </w:r>
            <w:r w:rsidRPr="00A21C5B">
              <w:rPr>
                <w:szCs w:val="20"/>
                <w:lang w:eastAsia="zh-TW"/>
              </w:rPr>
              <w:t>7</w:t>
            </w:r>
            <w:r w:rsidR="000728AC" w:rsidRPr="00A21C5B">
              <w:rPr>
                <w:rFonts w:hint="eastAsia"/>
                <w:szCs w:val="20"/>
                <w:lang w:eastAsia="zh-TW"/>
              </w:rPr>
              <w:t>,</w:t>
            </w:r>
            <w:r w:rsidRPr="00A21C5B">
              <w:rPr>
                <w:szCs w:val="20"/>
                <w:lang w:eastAsia="zh-TW"/>
              </w:rPr>
              <w:t>433.2</w:t>
            </w:r>
            <w:r w:rsidRPr="00A21C5B">
              <w:rPr>
                <w:szCs w:val="20"/>
                <w:lang w:eastAsia="zh-TW"/>
              </w:rPr>
              <w:t>億元。</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北京市</w:t>
            </w:r>
            <w:r w:rsidRPr="00A21C5B">
              <w:rPr>
                <w:szCs w:val="20"/>
                <w:lang w:eastAsia="zh-TW"/>
              </w:rPr>
              <w:t>98%</w:t>
            </w:r>
            <w:r w:rsidRPr="00A21C5B">
              <w:rPr>
                <w:szCs w:val="20"/>
                <w:lang w:eastAsia="zh-TW"/>
              </w:rPr>
              <w:t>的政務服務事項均可經由網上辦理。落實國家減稅降費政策，為企業和社會減負超過</w:t>
            </w:r>
            <w:r w:rsidRPr="00A21C5B">
              <w:rPr>
                <w:szCs w:val="20"/>
                <w:lang w:eastAsia="zh-TW"/>
              </w:rPr>
              <w:t>4</w:t>
            </w:r>
            <w:r w:rsidR="000728AC" w:rsidRPr="00A21C5B">
              <w:rPr>
                <w:rFonts w:hint="eastAsia"/>
                <w:szCs w:val="20"/>
                <w:lang w:eastAsia="zh-TW"/>
              </w:rPr>
              <w:t>,</w:t>
            </w:r>
            <w:r w:rsidRPr="00A21C5B">
              <w:rPr>
                <w:szCs w:val="20"/>
                <w:lang w:eastAsia="zh-TW"/>
              </w:rPr>
              <w:t>700</w:t>
            </w:r>
            <w:r w:rsidRPr="00A21C5B">
              <w:rPr>
                <w:szCs w:val="20"/>
                <w:lang w:eastAsia="zh-TW"/>
              </w:rPr>
              <w:t>億元。實施</w:t>
            </w:r>
            <w:r w:rsidRPr="00A21C5B">
              <w:rPr>
                <w:szCs w:val="20"/>
                <w:lang w:eastAsia="zh-TW"/>
              </w:rPr>
              <w:t>403</w:t>
            </w:r>
            <w:r w:rsidRPr="00A21C5B">
              <w:rPr>
                <w:szCs w:val="20"/>
                <w:lang w:eastAsia="zh-TW"/>
              </w:rPr>
              <w:t>項服務業擴大開放創新舉措，服務貿易占全國</w:t>
            </w:r>
            <w:r w:rsidRPr="00A21C5B">
              <w:rPr>
                <w:szCs w:val="20"/>
                <w:lang w:eastAsia="zh-TW"/>
              </w:rPr>
              <w:t>1/5</w:t>
            </w:r>
            <w:r w:rsidRPr="00A21C5B">
              <w:rPr>
                <w:szCs w:val="20"/>
                <w:lang w:eastAsia="zh-TW"/>
              </w:rPr>
              <w:t>左右。國家服務業擴大開放綜合示範區和</w:t>
            </w:r>
            <w:r w:rsidR="003F14D5" w:rsidRPr="00A21C5B">
              <w:rPr>
                <w:szCs w:val="20"/>
                <w:lang w:eastAsia="zh-TW"/>
              </w:rPr>
              <w:t>中國大陸</w:t>
            </w:r>
            <w:r w:rsidRPr="00A21C5B">
              <w:rPr>
                <w:szCs w:val="20"/>
                <w:lang w:eastAsia="zh-TW"/>
              </w:rPr>
              <w:t>（北京）自由貿易試驗區建設啟動。推動全流程信用監管、風險監管，減少對企業正常經營的影響。深化企業開辦和重要民生事項全程網辦和全城通辦。</w:t>
            </w:r>
          </w:p>
          <w:p w:rsidR="006231E6" w:rsidRPr="00A21C5B" w:rsidRDefault="006231E6" w:rsidP="00241048">
            <w:pPr>
              <w:pStyle w:val="Web"/>
              <w:spacing w:before="330" w:beforeAutospacing="0" w:after="0" w:afterAutospacing="0" w:line="360" w:lineRule="atLeast"/>
              <w:jc w:val="both"/>
              <w:rPr>
                <w:rFonts w:ascii="Times New Roman" w:eastAsia="華康細圓體" w:hAnsi="Times New Roman" w:cs="Times New Roman"/>
                <w:szCs w:val="20"/>
                <w:lang w:eastAsia="zh-TW"/>
              </w:rPr>
            </w:pPr>
            <w:r w:rsidRPr="00A21C5B">
              <w:rPr>
                <w:rFonts w:ascii="Times New Roman" w:eastAsia="華康細圓體" w:hAnsi="Times New Roman" w:cs="Times New Roman"/>
                <w:szCs w:val="20"/>
                <w:lang w:eastAsia="zh-TW"/>
              </w:rPr>
              <w:t>北京的產業支持政策，涉及准入、財稅、金融、土地、人才、科技、數據、協同、監管</w:t>
            </w:r>
            <w:r w:rsidRPr="00A21C5B">
              <w:rPr>
                <w:rFonts w:ascii="Times New Roman" w:eastAsia="華康細圓體" w:hAnsi="Times New Roman" w:cs="Times New Roman"/>
                <w:szCs w:val="20"/>
                <w:lang w:eastAsia="zh-TW"/>
              </w:rPr>
              <w:t>9</w:t>
            </w:r>
            <w:r w:rsidRPr="00A21C5B">
              <w:rPr>
                <w:rFonts w:ascii="Times New Roman" w:eastAsia="華康細圓體" w:hAnsi="Times New Roman" w:cs="Times New Roman"/>
                <w:szCs w:val="20"/>
                <w:lang w:eastAsia="zh-TW"/>
              </w:rPr>
              <w:t>個方面。</w:t>
            </w:r>
          </w:p>
          <w:p w:rsidR="006231E6" w:rsidRPr="00A21C5B" w:rsidRDefault="006231E6" w:rsidP="00241048">
            <w:pPr>
              <w:pStyle w:val="Web"/>
              <w:spacing w:before="330" w:beforeAutospacing="0" w:after="0" w:afterAutospacing="0" w:line="360" w:lineRule="atLeast"/>
              <w:jc w:val="both"/>
              <w:rPr>
                <w:rFonts w:ascii="Times New Roman" w:eastAsia="華康細圓體" w:hAnsi="Times New Roman" w:cs="Times New Roman"/>
                <w:szCs w:val="20"/>
                <w:lang w:eastAsia="zh-TW"/>
              </w:rPr>
            </w:pPr>
            <w:r w:rsidRPr="00A21C5B">
              <w:rPr>
                <w:rFonts w:ascii="Times New Roman" w:eastAsia="華康細圓體" w:hAnsi="Times New Roman" w:cs="Times New Roman"/>
                <w:szCs w:val="20"/>
                <w:lang w:eastAsia="zh-TW"/>
              </w:rPr>
              <w:t>在准入政策方面，北京市將嚴格實施擴大開放，保障外商投資准入。針對製造業，</w:t>
            </w:r>
            <w:r w:rsidRPr="00A21C5B">
              <w:rPr>
                <w:rFonts w:ascii="Times New Roman" w:eastAsia="華康細圓體" w:hAnsi="Times New Roman" w:cs="Times New Roman"/>
                <w:szCs w:val="20"/>
                <w:lang w:eastAsia="zh-TW"/>
              </w:rPr>
              <w:t>2022</w:t>
            </w:r>
            <w:r w:rsidRPr="00A21C5B">
              <w:rPr>
                <w:rFonts w:ascii="Times New Roman" w:eastAsia="華康細圓體" w:hAnsi="Times New Roman" w:cs="Times New Roman"/>
                <w:szCs w:val="20"/>
                <w:lang w:eastAsia="zh-TW"/>
              </w:rPr>
              <w:t>年將取消乘用車製造外資股比限制以及同一家外商可在國內建立兩家及兩家以下生產同類整車產品的合資企業的限制。</w:t>
            </w:r>
          </w:p>
          <w:p w:rsidR="006231E6" w:rsidRPr="00A21C5B" w:rsidRDefault="006231E6" w:rsidP="00241048">
            <w:pPr>
              <w:pStyle w:val="Web"/>
              <w:spacing w:before="330" w:beforeAutospacing="0" w:after="0" w:afterAutospacing="0" w:line="360" w:lineRule="atLeast"/>
              <w:jc w:val="both"/>
              <w:rPr>
                <w:rFonts w:ascii="Times New Roman" w:eastAsia="華康細圓體" w:hAnsi="Times New Roman" w:cs="Times New Roman"/>
                <w:shd w:val="clear" w:color="auto" w:fill="FFFFFF"/>
                <w:lang w:eastAsia="zh-TW"/>
              </w:rPr>
            </w:pPr>
            <w:r w:rsidRPr="00A21C5B">
              <w:rPr>
                <w:rFonts w:ascii="Times New Roman" w:eastAsia="華康細圓體" w:hAnsi="Times New Roman" w:cs="Times New Roman"/>
                <w:szCs w:val="20"/>
                <w:lang w:eastAsia="zh-TW"/>
              </w:rPr>
              <w:t>北京推進金融市場准入放寬，資本項目可兌換和人民幣可兌換，在中關村率先實施資本項目便利化改革系列措施，開展（合格境內有限合夥人）試點，設立人民幣國際投貸資金。</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adjustRightInd w:val="0"/>
              <w:ind w:firstLineChars="0" w:firstLine="0"/>
              <w:textAlignment w:val="baseline"/>
              <w:rPr>
                <w:szCs w:val="20"/>
                <w:lang w:eastAsia="zh-TW"/>
              </w:rPr>
            </w:pPr>
            <w:r w:rsidRPr="00A21C5B">
              <w:rPr>
                <w:szCs w:val="20"/>
                <w:lang w:eastAsia="zh-TW"/>
              </w:rPr>
              <w:t>金融政策上，支持外資金融機構參加人民幣國際投貸資金、外匯管理便利化等試點，開展跨國公司本外幣合一資金池試點；</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土地政策上，探索推進產業鏈供地，培育發展產業鏈、供應鏈，打造產業集群；</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科技政策上，施行賦予科研人員職務科技成果所有權或長期使用權，探索市場化賦權、成果評價、收益分配等制度；監管政策上，海南和北京為</w:t>
            </w:r>
            <w:r w:rsidR="002413A4" w:rsidRPr="00A21C5B">
              <w:rPr>
                <w:rFonts w:hint="eastAsia"/>
                <w:szCs w:val="20"/>
                <w:lang w:eastAsia="zh-TW"/>
              </w:rPr>
              <w:t>中國</w:t>
            </w:r>
            <w:r w:rsidRPr="00A21C5B">
              <w:rPr>
                <w:szCs w:val="20"/>
                <w:lang w:eastAsia="zh-TW"/>
              </w:rPr>
              <w:t>大陸目前唯二可支持在特定區域內試行跨境服務貿易負面清單管理模式。</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adjustRightInd w:val="0"/>
              <w:ind w:firstLineChars="0" w:firstLine="0"/>
              <w:textAlignment w:val="baseline"/>
              <w:rPr>
                <w:szCs w:val="20"/>
                <w:lang w:eastAsia="zh-TW"/>
              </w:rPr>
            </w:pPr>
            <w:r w:rsidRPr="00A21C5B">
              <w:rPr>
                <w:szCs w:val="20"/>
                <w:lang w:eastAsia="zh-TW"/>
              </w:rPr>
              <w:t>技術轉讓所得稅優惠、創投企業股權轉讓所得稅優惠等財稅政策率先實施；金融領域多個首創型、標誌型重磅級機構加速落地；金融法院正式掛牌，進一步明確境外知名仲裁機構及爭議解決機構在京開展業務，法治保障環境顯著提升；多個行業實現境外職業資格認可制度。</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鼓勵跨國公司設立研發中心，開展</w:t>
            </w:r>
            <w:r w:rsidRPr="00A21C5B">
              <w:rPr>
                <w:szCs w:val="20"/>
                <w:lang w:eastAsia="zh-TW"/>
              </w:rPr>
              <w:t>“</w:t>
            </w:r>
            <w:r w:rsidRPr="00A21C5B">
              <w:rPr>
                <w:szCs w:val="20"/>
                <w:lang w:eastAsia="zh-TW"/>
              </w:rPr>
              <w:t>反向創新</w:t>
            </w:r>
            <w:r w:rsidRPr="00A21C5B">
              <w:rPr>
                <w:szCs w:val="20"/>
                <w:lang w:eastAsia="zh-TW"/>
              </w:rPr>
              <w:t>”</w:t>
            </w:r>
            <w:r w:rsidRPr="00A21C5B">
              <w:rPr>
                <w:szCs w:val="20"/>
                <w:lang w:eastAsia="zh-TW"/>
              </w:rPr>
              <w:t>；允許外籍人員使用外國人永久居留</w:t>
            </w:r>
            <w:r w:rsidR="009B0CC0" w:rsidRPr="00A21C5B">
              <w:rPr>
                <w:szCs w:val="20"/>
                <w:lang w:eastAsia="zh-TW"/>
              </w:rPr>
              <w:t>身分</w:t>
            </w:r>
            <w:r w:rsidRPr="00A21C5B">
              <w:rPr>
                <w:szCs w:val="20"/>
                <w:lang w:eastAsia="zh-TW"/>
              </w:rPr>
              <w:t>證開辦和參股內資公司。</w:t>
            </w:r>
          </w:p>
          <w:p w:rsidR="006231E6" w:rsidRPr="00A21C5B" w:rsidRDefault="006231E6" w:rsidP="00241048">
            <w:pPr>
              <w:adjustRightInd w:val="0"/>
              <w:ind w:firstLineChars="0" w:firstLine="0"/>
              <w:textAlignment w:val="baseline"/>
              <w:rPr>
                <w:szCs w:val="24"/>
                <w:shd w:val="clear" w:color="auto" w:fill="FFFFFF"/>
                <w:lang w:eastAsia="zh-TW"/>
              </w:rPr>
            </w:pPr>
          </w:p>
          <w:p w:rsidR="006231E6" w:rsidRPr="00A21C5B" w:rsidRDefault="006231E6" w:rsidP="00241048">
            <w:pPr>
              <w:adjustRightInd w:val="0"/>
              <w:ind w:firstLineChars="0" w:firstLine="0"/>
              <w:textAlignment w:val="baseline"/>
              <w:rPr>
                <w:shd w:val="clear" w:color="auto" w:fill="FFFFFF"/>
                <w:lang w:eastAsia="zh-TW"/>
              </w:rPr>
            </w:pPr>
            <w:r w:rsidRPr="00A21C5B">
              <w:rPr>
                <w:shd w:val="clear" w:color="auto" w:fill="FFFFFF"/>
                <w:lang w:eastAsia="zh-TW"/>
              </w:rPr>
              <w:t>北京正從</w:t>
            </w:r>
            <w:r w:rsidRPr="00A21C5B">
              <w:rPr>
                <w:shd w:val="clear" w:color="auto" w:fill="FFFFFF"/>
                <w:lang w:eastAsia="zh-TW"/>
              </w:rPr>
              <w:t>“</w:t>
            </w:r>
            <w:r w:rsidRPr="00A21C5B">
              <w:rPr>
                <w:shd w:val="clear" w:color="auto" w:fill="FFFFFF"/>
                <w:lang w:eastAsia="zh-TW"/>
              </w:rPr>
              <w:t>簡流程、優服務、降成本、強監管</w:t>
            </w:r>
            <w:r w:rsidRPr="00A21C5B">
              <w:rPr>
                <w:shd w:val="clear" w:color="auto" w:fill="FFFFFF"/>
                <w:lang w:eastAsia="zh-TW"/>
              </w:rPr>
              <w:t>”</w:t>
            </w:r>
            <w:r w:rsidRPr="00A21C5B">
              <w:rPr>
                <w:shd w:val="clear" w:color="auto" w:fill="FFFFFF"/>
                <w:lang w:eastAsia="zh-TW"/>
              </w:rPr>
              <w:t>四個方面打造</w:t>
            </w:r>
            <w:r w:rsidRPr="00A21C5B">
              <w:rPr>
                <w:shd w:val="clear" w:color="auto" w:fill="FFFFFF"/>
                <w:lang w:eastAsia="zh-TW"/>
              </w:rPr>
              <w:t>“</w:t>
            </w:r>
            <w:r w:rsidRPr="00A21C5B">
              <w:rPr>
                <w:shd w:val="clear" w:color="auto" w:fill="FFFFFF"/>
                <w:lang w:eastAsia="zh-TW"/>
              </w:rPr>
              <w:t>國際一流、</w:t>
            </w:r>
            <w:r w:rsidRPr="00A21C5B">
              <w:rPr>
                <w:shd w:val="clear" w:color="auto" w:fill="FFFFFF"/>
                <w:lang w:eastAsia="zh-TW"/>
              </w:rPr>
              <w:t>“</w:t>
            </w:r>
            <w:r w:rsidRPr="00A21C5B">
              <w:rPr>
                <w:shd w:val="clear" w:color="auto" w:fill="FFFFFF"/>
                <w:lang w:eastAsia="zh-TW"/>
              </w:rPr>
              <w:t>優</w:t>
            </w:r>
            <w:r w:rsidRPr="00A21C5B">
              <w:rPr>
                <w:shd w:val="clear" w:color="auto" w:fill="FFFFFF"/>
                <w:lang w:eastAsia="zh-TW"/>
              </w:rPr>
              <w:t>”</w:t>
            </w:r>
            <w:r w:rsidRPr="00A21C5B">
              <w:rPr>
                <w:shd w:val="clear" w:color="auto" w:fill="FFFFFF"/>
                <w:lang w:eastAsia="zh-TW"/>
              </w:rPr>
              <w:t>無止境</w:t>
            </w:r>
            <w:r w:rsidRPr="00A21C5B">
              <w:rPr>
                <w:shd w:val="clear" w:color="auto" w:fill="FFFFFF"/>
                <w:lang w:eastAsia="zh-TW"/>
              </w:rPr>
              <w:t>”</w:t>
            </w:r>
            <w:r w:rsidRPr="00A21C5B">
              <w:rPr>
                <w:shd w:val="clear" w:color="auto" w:fill="FFFFFF"/>
                <w:lang w:eastAsia="zh-TW"/>
              </w:rPr>
              <w:t>的營商環境。比如，北京實施的中關村人才新政</w:t>
            </w:r>
            <w:r w:rsidRPr="00A21C5B">
              <w:rPr>
                <w:shd w:val="clear" w:color="auto" w:fill="FFFFFF"/>
                <w:lang w:eastAsia="zh-TW"/>
              </w:rPr>
              <w:t>20</w:t>
            </w:r>
            <w:r w:rsidRPr="00A21C5B">
              <w:rPr>
                <w:shd w:val="clear" w:color="auto" w:fill="FFFFFF"/>
                <w:lang w:eastAsia="zh-TW"/>
              </w:rPr>
              <w:t>條、企業</w:t>
            </w:r>
            <w:r w:rsidRPr="00A21C5B">
              <w:rPr>
                <w:shd w:val="clear" w:color="auto" w:fill="FFFFFF"/>
                <w:lang w:eastAsia="zh-TW"/>
              </w:rPr>
              <w:t>“</w:t>
            </w:r>
            <w:r w:rsidRPr="00A21C5B">
              <w:rPr>
                <w:shd w:val="clear" w:color="auto" w:fill="FFFFFF"/>
                <w:lang w:eastAsia="zh-TW"/>
              </w:rPr>
              <w:t>服務包</w:t>
            </w:r>
            <w:r w:rsidRPr="00A21C5B">
              <w:rPr>
                <w:shd w:val="clear" w:color="auto" w:fill="FFFFFF"/>
                <w:lang w:eastAsia="zh-TW"/>
              </w:rPr>
              <w:t>”</w:t>
            </w:r>
            <w:r w:rsidRPr="00A21C5B">
              <w:rPr>
                <w:shd w:val="clear" w:color="auto" w:fill="FFFFFF"/>
                <w:lang w:eastAsia="zh-TW"/>
              </w:rPr>
              <w:t>機制、國際人才社區建設、最強的智慧財產權促進和保護制度、最優的金融保障措施等，形成了外資發展、人才發展與區域發展互促共進的良好局面。根據世界銀行營商環境</w:t>
            </w:r>
            <w:r w:rsidRPr="00A21C5B">
              <w:rPr>
                <w:shd w:val="clear" w:color="auto" w:fill="FFFFFF"/>
                <w:lang w:eastAsia="zh-TW"/>
              </w:rPr>
              <w:t>2020</w:t>
            </w:r>
            <w:r w:rsidRPr="00A21C5B">
              <w:rPr>
                <w:shd w:val="clear" w:color="auto" w:fill="FFFFFF"/>
                <w:lang w:eastAsia="zh-TW"/>
              </w:rPr>
              <w:t>年報告，中國大陸營商環境排名從全球第</w:t>
            </w:r>
            <w:r w:rsidRPr="00A21C5B">
              <w:rPr>
                <w:shd w:val="clear" w:color="auto" w:fill="FFFFFF"/>
                <w:lang w:eastAsia="zh-TW"/>
              </w:rPr>
              <w:t>46</w:t>
            </w:r>
            <w:r w:rsidRPr="00A21C5B">
              <w:rPr>
                <w:shd w:val="clear" w:color="auto" w:fill="FFFFFF"/>
                <w:lang w:eastAsia="zh-TW"/>
              </w:rPr>
              <w:t>位上升至第</w:t>
            </w:r>
            <w:r w:rsidRPr="00A21C5B">
              <w:rPr>
                <w:shd w:val="clear" w:color="auto" w:fill="FFFFFF"/>
                <w:lang w:eastAsia="zh-TW"/>
              </w:rPr>
              <w:t>31</w:t>
            </w:r>
            <w:r w:rsidRPr="00A21C5B">
              <w:rPr>
                <w:shd w:val="clear" w:color="auto" w:fill="FFFFFF"/>
                <w:lang w:eastAsia="zh-TW"/>
              </w:rPr>
              <w:t>位，北京市作為兩個樣本城市之一，為中國大陸排名的上升做出了突出的貢獻。其中，中國大陸</w:t>
            </w:r>
            <w:r w:rsidRPr="00A21C5B">
              <w:rPr>
                <w:shd w:val="clear" w:color="auto" w:fill="FFFFFF"/>
                <w:lang w:eastAsia="zh-TW"/>
              </w:rPr>
              <w:t>“</w:t>
            </w:r>
            <w:r w:rsidRPr="00A21C5B">
              <w:rPr>
                <w:shd w:val="clear" w:color="auto" w:fill="FFFFFF"/>
                <w:lang w:eastAsia="zh-TW"/>
              </w:rPr>
              <w:t>開辦企業</w:t>
            </w:r>
            <w:r w:rsidRPr="00A21C5B">
              <w:rPr>
                <w:shd w:val="clear" w:color="auto" w:fill="FFFFFF"/>
                <w:lang w:eastAsia="zh-TW"/>
              </w:rPr>
              <w:t>”</w:t>
            </w:r>
            <w:r w:rsidRPr="00A21C5B">
              <w:rPr>
                <w:shd w:val="clear" w:color="auto" w:fill="FFFFFF"/>
                <w:lang w:eastAsia="zh-TW"/>
              </w:rPr>
              <w:t>指標提升</w:t>
            </w:r>
            <w:r w:rsidRPr="00A21C5B">
              <w:rPr>
                <w:shd w:val="clear" w:color="auto" w:fill="FFFFFF"/>
                <w:lang w:eastAsia="zh-TW"/>
              </w:rPr>
              <w:t>1</w:t>
            </w:r>
            <w:r w:rsidRPr="00A21C5B">
              <w:rPr>
                <w:shd w:val="clear" w:color="auto" w:fill="FFFFFF"/>
                <w:lang w:eastAsia="zh-TW"/>
              </w:rPr>
              <w:t>名，升至全球第</w:t>
            </w:r>
            <w:r w:rsidRPr="00A21C5B">
              <w:rPr>
                <w:shd w:val="clear" w:color="auto" w:fill="FFFFFF"/>
                <w:lang w:eastAsia="zh-TW"/>
              </w:rPr>
              <w:t>27</w:t>
            </w:r>
            <w:r w:rsidRPr="00A21C5B">
              <w:rPr>
                <w:shd w:val="clear" w:color="auto" w:fill="FFFFFF"/>
                <w:lang w:eastAsia="zh-TW"/>
              </w:rPr>
              <w:t>位，而北京市</w:t>
            </w:r>
            <w:r w:rsidRPr="00A21C5B">
              <w:rPr>
                <w:shd w:val="clear" w:color="auto" w:fill="FFFFFF"/>
                <w:lang w:eastAsia="zh-TW"/>
              </w:rPr>
              <w:t>“</w:t>
            </w:r>
            <w:r w:rsidRPr="00A21C5B">
              <w:rPr>
                <w:shd w:val="clear" w:color="auto" w:fill="FFFFFF"/>
                <w:lang w:eastAsia="zh-TW"/>
              </w:rPr>
              <w:t>開辦企業</w:t>
            </w:r>
            <w:r w:rsidRPr="00A21C5B">
              <w:rPr>
                <w:shd w:val="clear" w:color="auto" w:fill="FFFFFF"/>
                <w:lang w:eastAsia="zh-TW"/>
              </w:rPr>
              <w:t>”</w:t>
            </w:r>
            <w:r w:rsidRPr="00A21C5B">
              <w:rPr>
                <w:shd w:val="clear" w:color="auto" w:fill="FFFFFF"/>
                <w:lang w:eastAsia="zh-TW"/>
              </w:rPr>
              <w:t>指標得</w:t>
            </w:r>
            <w:r w:rsidRPr="00A21C5B">
              <w:rPr>
                <w:shd w:val="clear" w:color="auto" w:fill="FFFFFF"/>
                <w:lang w:eastAsia="zh-TW"/>
              </w:rPr>
              <w:t>95.1</w:t>
            </w:r>
            <w:r w:rsidRPr="00A21C5B">
              <w:rPr>
                <w:shd w:val="clear" w:color="auto" w:fill="FFFFFF"/>
                <w:lang w:eastAsia="zh-TW"/>
              </w:rPr>
              <w:t>分，比去年提高</w:t>
            </w:r>
            <w:r w:rsidRPr="00A21C5B">
              <w:rPr>
                <w:shd w:val="clear" w:color="auto" w:fill="FFFFFF"/>
                <w:lang w:eastAsia="zh-TW"/>
              </w:rPr>
              <w:t>1.4</w:t>
            </w:r>
            <w:r w:rsidRPr="00A21C5B">
              <w:rPr>
                <w:shd w:val="clear" w:color="auto" w:fill="FFFFFF"/>
                <w:lang w:eastAsia="zh-TW"/>
              </w:rPr>
              <w:t>分。</w:t>
            </w:r>
          </w:p>
          <w:p w:rsidR="006231E6" w:rsidRPr="00A21C5B" w:rsidRDefault="006231E6" w:rsidP="00241048">
            <w:pPr>
              <w:adjustRightInd w:val="0"/>
              <w:ind w:firstLineChars="0" w:firstLine="0"/>
              <w:textAlignment w:val="baseline"/>
              <w:rPr>
                <w:szCs w:val="20"/>
                <w:lang w:eastAsia="zh-TW"/>
              </w:rPr>
            </w:pPr>
            <w:r w:rsidRPr="00A21C5B">
              <w:rPr>
                <w:shd w:val="clear" w:color="auto" w:fill="FFFFFF"/>
                <w:lang w:eastAsia="zh-TW"/>
              </w:rPr>
              <w:t>北京是中國大陸唯一的服務業擴大開放綜合試點城市，形成</w:t>
            </w:r>
            <w:r w:rsidRPr="00A21C5B">
              <w:rPr>
                <w:shd w:val="clear" w:color="auto" w:fill="FFFFFF"/>
                <w:lang w:eastAsia="zh-TW"/>
              </w:rPr>
              <w:t>68</w:t>
            </w:r>
            <w:r w:rsidRPr="00A21C5B">
              <w:rPr>
                <w:shd w:val="clear" w:color="auto" w:fill="FFFFFF"/>
                <w:lang w:eastAsia="zh-TW"/>
              </w:rPr>
              <w:t>項全國首創或效果最優的開放創新舉措，一批試點經驗在全國複製推廣。北京服務業擴大開放支持全國首家獨立法人形式的直銷銀行、全國首家外資控股飛機維修合資公司、全球三大評級機構等在京落地。</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市場環境</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全年市場總消費額比上年下降</w:t>
            </w:r>
            <w:r w:rsidRPr="00A21C5B">
              <w:rPr>
                <w:szCs w:val="20"/>
                <w:lang w:eastAsia="zh-TW"/>
              </w:rPr>
              <w:t>6.9%</w:t>
            </w:r>
            <w:r w:rsidRPr="00A21C5B">
              <w:rPr>
                <w:szCs w:val="20"/>
                <w:lang w:eastAsia="zh-TW"/>
              </w:rPr>
              <w:t>。其中，服務性消費額下降</w:t>
            </w:r>
            <w:r w:rsidRPr="00A21C5B">
              <w:rPr>
                <w:szCs w:val="20"/>
                <w:lang w:eastAsia="zh-TW"/>
              </w:rPr>
              <w:t>4.9%</w:t>
            </w:r>
            <w:r w:rsidRPr="00A21C5B">
              <w:rPr>
                <w:szCs w:val="20"/>
                <w:lang w:eastAsia="zh-TW"/>
              </w:rPr>
              <w:t>；實現社會消費品零售總額</w:t>
            </w:r>
            <w:r w:rsidRPr="00A21C5B">
              <w:rPr>
                <w:szCs w:val="20"/>
                <w:lang w:eastAsia="zh-TW"/>
              </w:rPr>
              <w:t>13</w:t>
            </w:r>
            <w:r w:rsidR="000728AC" w:rsidRPr="00A21C5B">
              <w:rPr>
                <w:rFonts w:hint="eastAsia"/>
                <w:szCs w:val="20"/>
                <w:lang w:eastAsia="zh-TW"/>
              </w:rPr>
              <w:t>,</w:t>
            </w:r>
            <w:r w:rsidRPr="00A21C5B">
              <w:rPr>
                <w:szCs w:val="20"/>
                <w:lang w:eastAsia="zh-TW"/>
              </w:rPr>
              <w:t>716.4</w:t>
            </w:r>
            <w:r w:rsidRPr="00A21C5B">
              <w:rPr>
                <w:szCs w:val="20"/>
                <w:lang w:eastAsia="zh-TW"/>
              </w:rPr>
              <w:t>億元，下降</w:t>
            </w:r>
            <w:r w:rsidRPr="00A21C5B">
              <w:rPr>
                <w:szCs w:val="20"/>
                <w:lang w:eastAsia="zh-TW"/>
              </w:rPr>
              <w:t>8.9%</w:t>
            </w:r>
            <w:r w:rsidRPr="00A21C5B">
              <w:rPr>
                <w:szCs w:val="20"/>
                <w:lang w:eastAsia="zh-TW"/>
              </w:rPr>
              <w:t>。社會消費品零售總額中，商品零售</w:t>
            </w:r>
            <w:r w:rsidRPr="00A21C5B">
              <w:rPr>
                <w:szCs w:val="20"/>
                <w:lang w:eastAsia="zh-TW"/>
              </w:rPr>
              <w:t>12</w:t>
            </w:r>
            <w:r w:rsidR="000728AC" w:rsidRPr="00A21C5B">
              <w:rPr>
                <w:rFonts w:hint="eastAsia"/>
                <w:szCs w:val="20"/>
                <w:lang w:eastAsia="zh-TW"/>
              </w:rPr>
              <w:t>,</w:t>
            </w:r>
            <w:r w:rsidRPr="00A21C5B">
              <w:rPr>
                <w:szCs w:val="20"/>
                <w:lang w:eastAsia="zh-TW"/>
              </w:rPr>
              <w:t>844.7</w:t>
            </w:r>
            <w:r w:rsidRPr="00A21C5B">
              <w:rPr>
                <w:szCs w:val="20"/>
                <w:lang w:eastAsia="zh-TW"/>
              </w:rPr>
              <w:t>億元，下降</w:t>
            </w:r>
            <w:r w:rsidRPr="00A21C5B">
              <w:rPr>
                <w:szCs w:val="20"/>
                <w:lang w:eastAsia="zh-TW"/>
              </w:rPr>
              <w:t>7.1%</w:t>
            </w:r>
            <w:r w:rsidRPr="00A21C5B">
              <w:rPr>
                <w:szCs w:val="20"/>
                <w:lang w:eastAsia="zh-TW"/>
              </w:rPr>
              <w:t>，降幅收窄</w:t>
            </w:r>
            <w:r w:rsidRPr="00A21C5B">
              <w:rPr>
                <w:szCs w:val="20"/>
                <w:lang w:eastAsia="zh-TW"/>
              </w:rPr>
              <w:t>3.7</w:t>
            </w:r>
            <w:r w:rsidRPr="00A21C5B">
              <w:rPr>
                <w:szCs w:val="20"/>
                <w:lang w:eastAsia="zh-TW"/>
              </w:rPr>
              <w:t>個百分點；餐飲收入</w:t>
            </w:r>
            <w:r w:rsidRPr="00A21C5B">
              <w:rPr>
                <w:szCs w:val="20"/>
                <w:lang w:eastAsia="zh-TW"/>
              </w:rPr>
              <w:t>871.7</w:t>
            </w:r>
            <w:r w:rsidRPr="00A21C5B">
              <w:rPr>
                <w:szCs w:val="20"/>
                <w:lang w:eastAsia="zh-TW"/>
              </w:rPr>
              <w:t>億元，下降</w:t>
            </w:r>
            <w:r w:rsidRPr="00A21C5B">
              <w:rPr>
                <w:szCs w:val="20"/>
                <w:lang w:eastAsia="zh-TW"/>
              </w:rPr>
              <w:t>29.9%</w:t>
            </w:r>
            <w:r w:rsidRPr="00A21C5B">
              <w:rPr>
                <w:szCs w:val="20"/>
                <w:lang w:eastAsia="zh-TW"/>
              </w:rPr>
              <w:t>，降幅收窄</w:t>
            </w:r>
            <w:r w:rsidRPr="00A21C5B">
              <w:rPr>
                <w:szCs w:val="20"/>
                <w:lang w:eastAsia="zh-TW"/>
              </w:rPr>
              <w:t>7.8</w:t>
            </w:r>
            <w:r w:rsidRPr="00A21C5B">
              <w:rPr>
                <w:szCs w:val="20"/>
                <w:lang w:eastAsia="zh-TW"/>
              </w:rPr>
              <w:t>個百分點。網上零售保持快速增長，限額以上批發零售業、住宿餐飲業實現網上零售額</w:t>
            </w:r>
            <w:r w:rsidRPr="00A21C5B">
              <w:rPr>
                <w:szCs w:val="20"/>
                <w:lang w:eastAsia="zh-TW"/>
              </w:rPr>
              <w:t>4</w:t>
            </w:r>
            <w:r w:rsidR="000728AC" w:rsidRPr="00A21C5B">
              <w:rPr>
                <w:rFonts w:hint="eastAsia"/>
                <w:szCs w:val="20"/>
                <w:lang w:eastAsia="zh-TW"/>
              </w:rPr>
              <w:t>,</w:t>
            </w:r>
            <w:r w:rsidRPr="00A21C5B">
              <w:rPr>
                <w:szCs w:val="20"/>
                <w:lang w:eastAsia="zh-TW"/>
              </w:rPr>
              <w:t>423.3</w:t>
            </w:r>
            <w:r w:rsidRPr="00A21C5B">
              <w:rPr>
                <w:szCs w:val="20"/>
                <w:lang w:eastAsia="zh-TW"/>
              </w:rPr>
              <w:t>億元，增長</w:t>
            </w:r>
            <w:r w:rsidRPr="00A21C5B">
              <w:rPr>
                <w:szCs w:val="20"/>
                <w:lang w:eastAsia="zh-TW"/>
              </w:rPr>
              <w:t>30.1%</w:t>
            </w:r>
            <w:r w:rsidRPr="00A21C5B">
              <w:rPr>
                <w:szCs w:val="20"/>
                <w:lang w:eastAsia="zh-TW"/>
              </w:rPr>
              <w:t>。限額以上批發和零售業中，通訊器材類、體育娛樂用品類、文化辦公用品類、家用電器及音像器材類零售額分別增長</w:t>
            </w:r>
            <w:r w:rsidRPr="00A21C5B">
              <w:rPr>
                <w:szCs w:val="20"/>
                <w:lang w:eastAsia="zh-TW"/>
              </w:rPr>
              <w:t>49.2%</w:t>
            </w:r>
            <w:r w:rsidRPr="00A21C5B">
              <w:rPr>
                <w:szCs w:val="20"/>
                <w:lang w:eastAsia="zh-TW"/>
              </w:rPr>
              <w:t>、</w:t>
            </w:r>
            <w:r w:rsidRPr="00A21C5B">
              <w:rPr>
                <w:szCs w:val="20"/>
                <w:lang w:eastAsia="zh-TW"/>
              </w:rPr>
              <w:t>17.3%</w:t>
            </w:r>
            <w:r w:rsidRPr="00A21C5B">
              <w:rPr>
                <w:szCs w:val="20"/>
                <w:lang w:eastAsia="zh-TW"/>
              </w:rPr>
              <w:t>、</w:t>
            </w:r>
            <w:r w:rsidRPr="00A21C5B">
              <w:rPr>
                <w:szCs w:val="20"/>
                <w:lang w:eastAsia="zh-TW"/>
              </w:rPr>
              <w:t>3.4%</w:t>
            </w:r>
            <w:r w:rsidRPr="00A21C5B">
              <w:rPr>
                <w:szCs w:val="20"/>
                <w:lang w:eastAsia="zh-TW"/>
              </w:rPr>
              <w:t>和</w:t>
            </w:r>
            <w:r w:rsidRPr="00A21C5B">
              <w:rPr>
                <w:szCs w:val="20"/>
                <w:lang w:eastAsia="zh-TW"/>
              </w:rPr>
              <w:t>0.7%</w:t>
            </w:r>
            <w:r w:rsidRPr="00A21C5B">
              <w:rPr>
                <w:szCs w:val="20"/>
                <w:lang w:eastAsia="zh-TW"/>
              </w:rPr>
              <w:t>。</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全年居民消費價格總水準比上年上漲</w:t>
            </w:r>
            <w:r w:rsidRPr="00A21C5B">
              <w:rPr>
                <w:szCs w:val="20"/>
                <w:lang w:eastAsia="zh-TW"/>
              </w:rPr>
              <w:t>1.7%</w:t>
            </w:r>
            <w:r w:rsidRPr="00A21C5B">
              <w:rPr>
                <w:szCs w:val="20"/>
                <w:lang w:eastAsia="zh-TW"/>
              </w:rPr>
              <w:t>。其中，食品價格上漲</w:t>
            </w:r>
            <w:r w:rsidRPr="00A21C5B">
              <w:rPr>
                <w:szCs w:val="20"/>
                <w:lang w:eastAsia="zh-TW"/>
              </w:rPr>
              <w:t>6.1%</w:t>
            </w:r>
            <w:r w:rsidRPr="00A21C5B">
              <w:rPr>
                <w:szCs w:val="20"/>
                <w:lang w:eastAsia="zh-TW"/>
              </w:rPr>
              <w:t>，非食品價格上漲</w:t>
            </w:r>
            <w:r w:rsidRPr="00A21C5B">
              <w:rPr>
                <w:szCs w:val="20"/>
                <w:lang w:eastAsia="zh-TW"/>
              </w:rPr>
              <w:t>0.9%</w:t>
            </w:r>
            <w:r w:rsidRPr="00A21C5B">
              <w:rPr>
                <w:szCs w:val="20"/>
                <w:lang w:eastAsia="zh-TW"/>
              </w:rPr>
              <w:t>；消費品價格上漲</w:t>
            </w:r>
            <w:r w:rsidRPr="00A21C5B">
              <w:rPr>
                <w:szCs w:val="20"/>
                <w:lang w:eastAsia="zh-TW"/>
              </w:rPr>
              <w:t>2.2%</w:t>
            </w:r>
            <w:r w:rsidRPr="00A21C5B">
              <w:rPr>
                <w:szCs w:val="20"/>
                <w:lang w:eastAsia="zh-TW"/>
              </w:rPr>
              <w:t>，服務項目價格上漲</w:t>
            </w:r>
            <w:r w:rsidRPr="00A21C5B">
              <w:rPr>
                <w:szCs w:val="20"/>
                <w:lang w:eastAsia="zh-TW"/>
              </w:rPr>
              <w:t>1.1%</w:t>
            </w:r>
            <w:r w:rsidRPr="00A21C5B">
              <w:rPr>
                <w:szCs w:val="20"/>
                <w:lang w:eastAsia="zh-TW"/>
              </w:rPr>
              <w:t>。</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全年全市居民人均可支配收入為</w:t>
            </w:r>
            <w:r w:rsidRPr="00A21C5B">
              <w:rPr>
                <w:szCs w:val="20"/>
                <w:lang w:eastAsia="zh-TW"/>
              </w:rPr>
              <w:t>69,434</w:t>
            </w:r>
            <w:r w:rsidRPr="00A21C5B">
              <w:rPr>
                <w:szCs w:val="20"/>
                <w:lang w:eastAsia="zh-TW"/>
              </w:rPr>
              <w:t>元，比上年增長</w:t>
            </w:r>
            <w:r w:rsidRPr="00A21C5B">
              <w:rPr>
                <w:szCs w:val="20"/>
                <w:lang w:eastAsia="zh-TW"/>
              </w:rPr>
              <w:t>2.5%</w:t>
            </w:r>
            <w:r w:rsidRPr="00A21C5B">
              <w:rPr>
                <w:szCs w:val="20"/>
                <w:lang w:eastAsia="zh-TW"/>
              </w:rPr>
              <w:t>；扣除價格因素後，實際增長</w:t>
            </w:r>
            <w:r w:rsidRPr="00A21C5B">
              <w:rPr>
                <w:szCs w:val="20"/>
                <w:lang w:eastAsia="zh-TW"/>
              </w:rPr>
              <w:t>0.8%</w:t>
            </w:r>
            <w:r w:rsidRPr="00A21C5B">
              <w:rPr>
                <w:szCs w:val="20"/>
                <w:lang w:eastAsia="zh-TW"/>
              </w:rPr>
              <w:t>。其中，城鎮居民人均可支配收入</w:t>
            </w:r>
            <w:r w:rsidRPr="00A21C5B">
              <w:rPr>
                <w:szCs w:val="20"/>
                <w:lang w:eastAsia="zh-TW"/>
              </w:rPr>
              <w:t>75,602</w:t>
            </w:r>
            <w:r w:rsidRPr="00A21C5B">
              <w:rPr>
                <w:szCs w:val="20"/>
                <w:lang w:eastAsia="zh-TW"/>
              </w:rPr>
              <w:t>元，同比增長</w:t>
            </w:r>
            <w:r w:rsidRPr="00A21C5B">
              <w:rPr>
                <w:szCs w:val="20"/>
                <w:lang w:eastAsia="zh-TW"/>
              </w:rPr>
              <w:t>2.4%</w:t>
            </w:r>
            <w:r w:rsidRPr="00A21C5B">
              <w:rPr>
                <w:szCs w:val="20"/>
                <w:lang w:eastAsia="zh-TW"/>
              </w:rPr>
              <w:t>。</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全年全市居民人均消費支出為</w:t>
            </w:r>
            <w:r w:rsidRPr="00A21C5B">
              <w:rPr>
                <w:szCs w:val="20"/>
                <w:lang w:eastAsia="zh-TW"/>
              </w:rPr>
              <w:t>38,903</w:t>
            </w:r>
            <w:r w:rsidRPr="00A21C5B">
              <w:rPr>
                <w:szCs w:val="20"/>
                <w:lang w:eastAsia="zh-TW"/>
              </w:rPr>
              <w:t>元，比上年下降</w:t>
            </w:r>
            <w:r w:rsidRPr="00A21C5B">
              <w:rPr>
                <w:szCs w:val="20"/>
                <w:lang w:eastAsia="zh-TW"/>
              </w:rPr>
              <w:t>9.6%</w:t>
            </w:r>
            <w:r w:rsidRPr="00A21C5B">
              <w:rPr>
                <w:szCs w:val="20"/>
                <w:lang w:eastAsia="zh-TW"/>
              </w:rPr>
              <w:t>。其中，城鎮居民人均消費支出</w:t>
            </w:r>
            <w:r w:rsidRPr="00A21C5B">
              <w:rPr>
                <w:szCs w:val="20"/>
                <w:lang w:eastAsia="zh-TW"/>
              </w:rPr>
              <w:t>41</w:t>
            </w:r>
            <w:r w:rsidR="000728AC" w:rsidRPr="00A21C5B">
              <w:rPr>
                <w:rFonts w:hint="eastAsia"/>
                <w:szCs w:val="20"/>
                <w:lang w:eastAsia="zh-TW"/>
              </w:rPr>
              <w:t>,</w:t>
            </w:r>
            <w:r w:rsidRPr="00A21C5B">
              <w:rPr>
                <w:szCs w:val="20"/>
                <w:lang w:eastAsia="zh-TW"/>
              </w:rPr>
              <w:t>726</w:t>
            </w:r>
            <w:r w:rsidRPr="00A21C5B">
              <w:rPr>
                <w:szCs w:val="20"/>
                <w:lang w:eastAsia="zh-TW"/>
              </w:rPr>
              <w:t>元，同比下降</w:t>
            </w:r>
            <w:r w:rsidRPr="00A21C5B">
              <w:rPr>
                <w:szCs w:val="20"/>
                <w:lang w:eastAsia="zh-TW"/>
              </w:rPr>
              <w:t>10.0%</w:t>
            </w:r>
            <w:r w:rsidRPr="00A21C5B">
              <w:rPr>
                <w:szCs w:val="20"/>
                <w:lang w:eastAsia="zh-TW"/>
              </w:rPr>
              <w:t>。</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工資水平</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shd w:val="clear" w:color="auto" w:fill="FFFFFF"/>
                <w:lang w:eastAsia="zh-TW"/>
              </w:rPr>
            </w:pPr>
            <w:r w:rsidRPr="00A21C5B">
              <w:rPr>
                <w:szCs w:val="20"/>
                <w:lang w:eastAsia="zh-TW"/>
              </w:rPr>
              <w:t>2019</w:t>
            </w:r>
            <w:r w:rsidRPr="00A21C5B">
              <w:rPr>
                <w:szCs w:val="20"/>
                <w:lang w:eastAsia="zh-TW"/>
              </w:rPr>
              <w:t>年</w:t>
            </w:r>
            <w:r w:rsidRPr="00A21C5B">
              <w:rPr>
                <w:szCs w:val="20"/>
                <w:lang w:val="zh-TW" w:eastAsia="zh-TW"/>
              </w:rPr>
              <w:t>北京</w:t>
            </w:r>
            <w:r w:rsidRPr="00A21C5B">
              <w:rPr>
                <w:szCs w:val="20"/>
                <w:lang w:eastAsia="zh-TW"/>
              </w:rPr>
              <w:t>市城鎮單位就業人員平均工資為</w:t>
            </w:r>
            <w:r w:rsidRPr="00A21C5B">
              <w:rPr>
                <w:szCs w:val="20"/>
                <w:lang w:eastAsia="zh-TW"/>
              </w:rPr>
              <w:t>106,168</w:t>
            </w:r>
            <w:r w:rsidRPr="00A21C5B">
              <w:rPr>
                <w:szCs w:val="20"/>
                <w:lang w:eastAsia="zh-TW"/>
              </w:rPr>
              <w:t>元</w:t>
            </w:r>
            <w:r w:rsidR="000728AC" w:rsidRPr="00A21C5B">
              <w:rPr>
                <w:rFonts w:hint="eastAsia"/>
                <w:szCs w:val="20"/>
                <w:lang w:eastAsia="zh-TW"/>
              </w:rPr>
              <w:t>，</w:t>
            </w:r>
            <w:r w:rsidRPr="00A21C5B">
              <w:rPr>
                <w:szCs w:val="20"/>
                <w:lang w:eastAsia="zh-TW"/>
              </w:rPr>
              <w:t>月平均工資</w:t>
            </w:r>
            <w:r w:rsidRPr="00A21C5B">
              <w:rPr>
                <w:szCs w:val="20"/>
                <w:lang w:eastAsia="zh-TW"/>
              </w:rPr>
              <w:t>8</w:t>
            </w:r>
            <w:r w:rsidR="000728AC" w:rsidRPr="00A21C5B">
              <w:rPr>
                <w:rFonts w:hint="eastAsia"/>
                <w:szCs w:val="20"/>
                <w:lang w:eastAsia="zh-TW"/>
              </w:rPr>
              <w:t>,</w:t>
            </w:r>
            <w:r w:rsidRPr="00A21C5B">
              <w:rPr>
                <w:szCs w:val="20"/>
                <w:lang w:eastAsia="zh-TW"/>
              </w:rPr>
              <w:t>847</w:t>
            </w:r>
            <w:r w:rsidRPr="00A21C5B">
              <w:rPr>
                <w:szCs w:val="20"/>
                <w:lang w:eastAsia="zh-TW"/>
              </w:rPr>
              <w:t>元。</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年北京市企業最低工資保障線</w:t>
            </w:r>
            <w:r w:rsidRPr="00A21C5B">
              <w:rPr>
                <w:szCs w:val="20"/>
                <w:lang w:eastAsia="zh-TW"/>
              </w:rPr>
              <w:t>26,400</w:t>
            </w:r>
            <w:r w:rsidRPr="00A21C5B">
              <w:rPr>
                <w:szCs w:val="20"/>
                <w:lang w:eastAsia="zh-TW"/>
              </w:rPr>
              <w:t>元，即</w:t>
            </w:r>
            <w:r w:rsidRPr="00A21C5B">
              <w:rPr>
                <w:szCs w:val="20"/>
                <w:lang w:eastAsia="zh-TW"/>
              </w:rPr>
              <w:t>2</w:t>
            </w:r>
            <w:r w:rsidR="000728AC" w:rsidRPr="00A21C5B">
              <w:rPr>
                <w:rFonts w:hint="eastAsia"/>
                <w:szCs w:val="20"/>
                <w:lang w:eastAsia="zh-TW"/>
              </w:rPr>
              <w:t>,</w:t>
            </w:r>
            <w:r w:rsidRPr="00A21C5B">
              <w:rPr>
                <w:szCs w:val="20"/>
                <w:lang w:eastAsia="zh-TW"/>
              </w:rPr>
              <w:t>200</w:t>
            </w:r>
            <w:r w:rsidRPr="00A21C5B">
              <w:rPr>
                <w:szCs w:val="20"/>
                <w:lang w:eastAsia="zh-TW"/>
              </w:rPr>
              <w:t>元</w:t>
            </w:r>
            <w:r w:rsidRPr="00A21C5B">
              <w:rPr>
                <w:szCs w:val="20"/>
                <w:lang w:eastAsia="zh-TW"/>
              </w:rPr>
              <w:t>/</w:t>
            </w:r>
            <w:r w:rsidRPr="00A21C5B">
              <w:rPr>
                <w:szCs w:val="20"/>
                <w:lang w:eastAsia="zh-TW"/>
              </w:rPr>
              <w:t>月。北京市最低工資標準不包含勞動者個人應繳納的各項社會保險費和住房公積金；勞動者在中班、夜班、高溫、低溫、井下、有毒有害等特殊工作環境、條件下的津貼；勞動者應得的加班、加點工資；因此行業工資指導線的最低工資保障線僅為理論最低值。企業實際應用時，除極端情況外，並不需要參考此線。</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開發區</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val="zh-TW" w:eastAsia="zh-TW"/>
              </w:rPr>
            </w:pPr>
            <w:r w:rsidRPr="00A21C5B">
              <w:rPr>
                <w:szCs w:val="20"/>
                <w:lang w:val="zh-TW" w:eastAsia="zh-TW"/>
              </w:rPr>
              <w:t>北京自貿區</w:t>
            </w:r>
          </w:p>
          <w:p w:rsidR="006231E6" w:rsidRPr="00A21C5B" w:rsidRDefault="006231E6" w:rsidP="00241048">
            <w:pPr>
              <w:adjustRightInd w:val="0"/>
              <w:ind w:firstLineChars="0" w:firstLine="0"/>
              <w:textAlignment w:val="baseline"/>
              <w:rPr>
                <w:szCs w:val="20"/>
                <w:lang w:val="zh-TW" w:eastAsia="zh-TW"/>
              </w:rPr>
            </w:pPr>
            <w:r w:rsidRPr="00A21C5B">
              <w:rPr>
                <w:szCs w:val="20"/>
                <w:lang w:val="zh-TW" w:eastAsia="zh-TW"/>
              </w:rPr>
              <w:t>北京自貿區總面積</w:t>
            </w:r>
            <w:r w:rsidRPr="00A21C5B">
              <w:rPr>
                <w:szCs w:val="20"/>
                <w:lang w:val="zh-TW" w:eastAsia="zh-TW"/>
              </w:rPr>
              <w:t>119.68</w:t>
            </w:r>
            <w:r w:rsidRPr="00A21C5B">
              <w:rPr>
                <w:szCs w:val="20"/>
                <w:lang w:val="zh-TW" w:eastAsia="zh-TW"/>
              </w:rPr>
              <w:t>平方公里，涵蓋科技創新片區、國際商務服務片區、高端產業片區三個片區。</w:t>
            </w:r>
          </w:p>
          <w:p w:rsidR="006231E6" w:rsidRPr="00A21C5B" w:rsidRDefault="006231E6" w:rsidP="00241048">
            <w:pPr>
              <w:adjustRightInd w:val="0"/>
              <w:ind w:firstLineChars="0" w:firstLine="0"/>
              <w:textAlignment w:val="baseline"/>
              <w:rPr>
                <w:szCs w:val="20"/>
                <w:lang w:val="zh-TW" w:eastAsia="zh-TW"/>
              </w:rPr>
            </w:pPr>
            <w:r w:rsidRPr="00A21C5B">
              <w:rPr>
                <w:szCs w:val="20"/>
                <w:lang w:val="zh-TW" w:eastAsia="zh-TW"/>
              </w:rPr>
              <w:t>科技創新片區共</w:t>
            </w:r>
            <w:r w:rsidRPr="00A21C5B">
              <w:rPr>
                <w:szCs w:val="20"/>
                <w:lang w:val="zh-TW" w:eastAsia="zh-TW"/>
              </w:rPr>
              <w:t>31.85</w:t>
            </w:r>
            <w:r w:rsidRPr="00A21C5B">
              <w:rPr>
                <w:szCs w:val="20"/>
                <w:lang w:val="zh-TW" w:eastAsia="zh-TW"/>
              </w:rPr>
              <w:t>平方公里，包括中關村科學城</w:t>
            </w:r>
            <w:r w:rsidRPr="00A21C5B">
              <w:rPr>
                <w:szCs w:val="20"/>
                <w:lang w:val="zh-TW" w:eastAsia="zh-TW"/>
              </w:rPr>
              <w:t>21.59</w:t>
            </w:r>
            <w:r w:rsidRPr="00A21C5B">
              <w:rPr>
                <w:szCs w:val="20"/>
                <w:lang w:val="zh-TW" w:eastAsia="zh-TW"/>
              </w:rPr>
              <w:t>平方公里和北京生命科學園周邊可利用產業空間</w:t>
            </w:r>
            <w:r w:rsidRPr="00A21C5B">
              <w:rPr>
                <w:szCs w:val="20"/>
                <w:lang w:val="zh-TW" w:eastAsia="zh-TW"/>
              </w:rPr>
              <w:t>10.26</w:t>
            </w:r>
            <w:r w:rsidRPr="00A21C5B">
              <w:rPr>
                <w:szCs w:val="20"/>
                <w:lang w:val="zh-TW" w:eastAsia="zh-TW"/>
              </w:rPr>
              <w:t>平方公里。中關村科學城區域主要涵蓋翠湖科技園、永豐基地及周邊可利用產業空間，和北京生命科學園是中關村國家自主創新示範區中緊鄰的專業園區。重點發展新一代信息技術、生物健康、科技服務等產業，打造為數字經濟試驗區、全球創業投資中心、科學技術體制機制創新改革先行示範區。</w:t>
            </w:r>
          </w:p>
          <w:p w:rsidR="006231E6" w:rsidRPr="00A21C5B" w:rsidRDefault="006231E6" w:rsidP="00241048">
            <w:pPr>
              <w:adjustRightInd w:val="0"/>
              <w:ind w:firstLineChars="0" w:firstLine="0"/>
              <w:textAlignment w:val="baseline"/>
              <w:rPr>
                <w:szCs w:val="20"/>
                <w:lang w:val="zh-TW"/>
              </w:rPr>
            </w:pPr>
            <w:r w:rsidRPr="00A21C5B">
              <w:rPr>
                <w:szCs w:val="20"/>
                <w:lang w:eastAsia="zh-TW"/>
              </w:rPr>
              <w:t>國際商務服務片區共</w:t>
            </w:r>
            <w:r w:rsidRPr="00A21C5B">
              <w:rPr>
                <w:szCs w:val="20"/>
                <w:lang w:eastAsia="zh-TW"/>
              </w:rPr>
              <w:t>48.34</w:t>
            </w:r>
            <w:r w:rsidRPr="00A21C5B">
              <w:rPr>
                <w:szCs w:val="20"/>
                <w:lang w:eastAsia="zh-TW"/>
              </w:rPr>
              <w:t>平方公里，包括首都國際機場周邊可利用產業空間</w:t>
            </w:r>
            <w:r w:rsidRPr="00A21C5B">
              <w:rPr>
                <w:szCs w:val="20"/>
                <w:lang w:eastAsia="zh-TW"/>
              </w:rPr>
              <w:t>28.5</w:t>
            </w:r>
            <w:r w:rsidRPr="00A21C5B">
              <w:rPr>
                <w:szCs w:val="20"/>
                <w:lang w:eastAsia="zh-TW"/>
              </w:rPr>
              <w:t>平方公里，北京</w:t>
            </w:r>
            <w:r w:rsidRPr="00A21C5B">
              <w:rPr>
                <w:szCs w:val="20"/>
                <w:lang w:eastAsia="zh-TW"/>
              </w:rPr>
              <w:t>CBD</w:t>
            </w:r>
            <w:r w:rsidRPr="00A21C5B">
              <w:rPr>
                <w:szCs w:val="20"/>
                <w:lang w:eastAsia="zh-TW"/>
              </w:rPr>
              <w:t>區域的</w:t>
            </w:r>
            <w:r w:rsidRPr="00A21C5B">
              <w:rPr>
                <w:szCs w:val="20"/>
                <w:lang w:eastAsia="zh-TW"/>
              </w:rPr>
              <w:t>4.96</w:t>
            </w:r>
            <w:r w:rsidRPr="00A21C5B">
              <w:rPr>
                <w:szCs w:val="20"/>
                <w:lang w:eastAsia="zh-TW"/>
              </w:rPr>
              <w:t>平方公里、金盞國際合作服務區</w:t>
            </w:r>
            <w:r w:rsidRPr="00A21C5B">
              <w:rPr>
                <w:szCs w:val="20"/>
                <w:lang w:eastAsia="zh-TW"/>
              </w:rPr>
              <w:t>2.96</w:t>
            </w:r>
            <w:r w:rsidRPr="00A21C5B">
              <w:rPr>
                <w:szCs w:val="20"/>
                <w:lang w:eastAsia="zh-TW"/>
              </w:rPr>
              <w:t>平方公里，以及城市副中心運河商務區和張家灣設計小鎮周邊可利用產業空間</w:t>
            </w:r>
            <w:r w:rsidRPr="00A21C5B">
              <w:rPr>
                <w:szCs w:val="20"/>
                <w:lang w:eastAsia="zh-TW"/>
              </w:rPr>
              <w:t>10.87</w:t>
            </w:r>
            <w:r w:rsidRPr="00A21C5B">
              <w:rPr>
                <w:szCs w:val="20"/>
                <w:lang w:eastAsia="zh-TW"/>
              </w:rPr>
              <w:t>平方公里等。重點發展數字貿易、文化貿易、商務會展、醫療健康、國際寄遞物流、跨境金融等產業，打造臨空經濟創新引領示範區。</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高端產業片區共</w:t>
            </w:r>
            <w:r w:rsidRPr="00A21C5B">
              <w:rPr>
                <w:szCs w:val="20"/>
                <w:lang w:eastAsia="zh-TW"/>
              </w:rPr>
              <w:t>39.49</w:t>
            </w:r>
            <w:r w:rsidRPr="00A21C5B">
              <w:rPr>
                <w:szCs w:val="20"/>
                <w:lang w:eastAsia="zh-TW"/>
              </w:rPr>
              <w:t>平方公里，主要包括大興國際機場西側可利用產業空間</w:t>
            </w:r>
            <w:r w:rsidRPr="00A21C5B">
              <w:rPr>
                <w:szCs w:val="20"/>
                <w:lang w:eastAsia="zh-TW"/>
              </w:rPr>
              <w:t>10.36</w:t>
            </w:r>
            <w:r w:rsidRPr="00A21C5B">
              <w:rPr>
                <w:szCs w:val="20"/>
                <w:lang w:eastAsia="zh-TW"/>
              </w:rPr>
              <w:t>平方公里和北京經濟技術開發區</w:t>
            </w:r>
            <w:r w:rsidRPr="00A21C5B">
              <w:rPr>
                <w:szCs w:val="20"/>
                <w:lang w:eastAsia="zh-TW"/>
              </w:rPr>
              <w:t>27.83</w:t>
            </w:r>
            <w:r w:rsidRPr="00A21C5B">
              <w:rPr>
                <w:szCs w:val="20"/>
                <w:lang w:eastAsia="zh-TW"/>
              </w:rPr>
              <w:t>平方公里等。重點發展國際金融、文化創意、生物技術和大健康等產業，建設科技成果轉換承載地、戰略性新興產業聚集區和國際高端功能機構聚集區。</w:t>
            </w:r>
          </w:p>
          <w:p w:rsidR="006231E6" w:rsidRPr="00A21C5B" w:rsidRDefault="006231E6" w:rsidP="00241048">
            <w:pPr>
              <w:adjustRightInd w:val="0"/>
              <w:ind w:firstLineChars="0" w:firstLine="0"/>
              <w:textAlignment w:val="baseline"/>
              <w:rPr>
                <w:szCs w:val="24"/>
                <w:lang w:val="zh-TW" w:eastAsia="zh-TW"/>
              </w:rPr>
            </w:pPr>
          </w:p>
          <w:p w:rsidR="006231E6" w:rsidRPr="00A21C5B" w:rsidRDefault="006231E6" w:rsidP="00241048">
            <w:pPr>
              <w:adjustRightInd w:val="0"/>
              <w:ind w:firstLineChars="0" w:firstLine="0"/>
              <w:textAlignment w:val="baseline"/>
              <w:rPr>
                <w:szCs w:val="20"/>
                <w:lang w:val="zh-TW" w:eastAsia="zh-TW"/>
              </w:rPr>
            </w:pPr>
            <w:r w:rsidRPr="00A21C5B">
              <w:rPr>
                <w:szCs w:val="20"/>
                <w:lang w:val="zh-TW" w:eastAsia="zh-TW"/>
              </w:rPr>
              <w:t>北京市三大國家級開發區：</w:t>
            </w:r>
            <w:r w:rsidRPr="00A21C5B">
              <w:rPr>
                <w:szCs w:val="20"/>
                <w:lang w:eastAsia="zh-TW"/>
              </w:rPr>
              <w:t>中關村國家自主創新示範區</w:t>
            </w:r>
            <w:r w:rsidRPr="00A21C5B">
              <w:rPr>
                <w:szCs w:val="20"/>
                <w:lang w:val="zh-TW" w:eastAsia="zh-TW"/>
              </w:rPr>
              <w:t>、北京經濟技術開發區、北京天竺綜合保稅區</w:t>
            </w:r>
          </w:p>
          <w:p w:rsidR="006231E6" w:rsidRPr="00A21C5B" w:rsidRDefault="006231E6" w:rsidP="00241048">
            <w:pPr>
              <w:adjustRightInd w:val="0"/>
              <w:ind w:firstLineChars="0" w:firstLine="0"/>
              <w:textAlignment w:val="baseline"/>
              <w:rPr>
                <w:szCs w:val="20"/>
                <w:lang w:val="zh-TW" w:eastAsia="zh-TW"/>
              </w:rPr>
            </w:pPr>
          </w:p>
          <w:p w:rsidR="006231E6" w:rsidRPr="00A21C5B" w:rsidRDefault="006231E6" w:rsidP="00241048">
            <w:pPr>
              <w:adjustRightInd w:val="0"/>
              <w:ind w:firstLineChars="0" w:firstLine="0"/>
              <w:textAlignment w:val="baseline"/>
              <w:rPr>
                <w:szCs w:val="20"/>
                <w:lang w:eastAsia="zh-TW"/>
              </w:rPr>
            </w:pPr>
            <w:r w:rsidRPr="00A21C5B">
              <w:rPr>
                <w:szCs w:val="20"/>
                <w:lang w:eastAsia="zh-TW"/>
              </w:rPr>
              <w:t>中</w:t>
            </w:r>
            <w:r w:rsidR="002413A4" w:rsidRPr="00A21C5B">
              <w:rPr>
                <w:rFonts w:hint="eastAsia"/>
                <w:szCs w:val="20"/>
                <w:lang w:eastAsia="zh-TW"/>
              </w:rPr>
              <w:t>關</w:t>
            </w:r>
            <w:r w:rsidRPr="00A21C5B">
              <w:rPr>
                <w:szCs w:val="20"/>
                <w:lang w:eastAsia="zh-TW"/>
              </w:rPr>
              <w:t>村</w:t>
            </w:r>
            <w:r w:rsidRPr="00A21C5B">
              <w:rPr>
                <w:rFonts w:hint="eastAsia"/>
                <w:szCs w:val="20"/>
                <w:lang w:eastAsia="zh-TW"/>
              </w:rPr>
              <w:t>國</w:t>
            </w:r>
            <w:r w:rsidRPr="00A21C5B">
              <w:rPr>
                <w:szCs w:val="20"/>
                <w:lang w:eastAsia="zh-TW"/>
              </w:rPr>
              <w:t>家自主</w:t>
            </w:r>
            <w:r w:rsidRPr="00A21C5B">
              <w:rPr>
                <w:rFonts w:hint="eastAsia"/>
                <w:szCs w:val="20"/>
                <w:lang w:eastAsia="zh-TW"/>
              </w:rPr>
              <w:t>創</w:t>
            </w:r>
            <w:r w:rsidRPr="00A21C5B">
              <w:rPr>
                <w:szCs w:val="20"/>
                <w:lang w:eastAsia="zh-TW"/>
              </w:rPr>
              <w:t>新示</w:t>
            </w:r>
            <w:r w:rsidRPr="00A21C5B">
              <w:rPr>
                <w:rFonts w:hint="eastAsia"/>
                <w:szCs w:val="20"/>
                <w:lang w:eastAsia="zh-TW"/>
              </w:rPr>
              <w:t>範區擁</w:t>
            </w:r>
            <w:r w:rsidRPr="00A21C5B">
              <w:rPr>
                <w:szCs w:val="20"/>
                <w:lang w:eastAsia="zh-TW"/>
              </w:rPr>
              <w:t>有高新技</w:t>
            </w:r>
            <w:r w:rsidRPr="00A21C5B">
              <w:rPr>
                <w:rFonts w:hint="eastAsia"/>
                <w:szCs w:val="20"/>
                <w:lang w:eastAsia="zh-TW"/>
              </w:rPr>
              <w:t>術</w:t>
            </w:r>
            <w:r w:rsidRPr="00A21C5B">
              <w:rPr>
                <w:szCs w:val="20"/>
                <w:lang w:eastAsia="zh-TW"/>
              </w:rPr>
              <w:t>企</w:t>
            </w:r>
            <w:r w:rsidRPr="00A21C5B">
              <w:rPr>
                <w:rFonts w:hint="eastAsia"/>
                <w:szCs w:val="20"/>
                <w:lang w:eastAsia="zh-TW"/>
              </w:rPr>
              <w:t>業</w:t>
            </w:r>
            <w:r w:rsidRPr="00A21C5B">
              <w:rPr>
                <w:szCs w:val="20"/>
                <w:lang w:eastAsia="zh-TW"/>
              </w:rPr>
              <w:t>2.2</w:t>
            </w:r>
            <w:r w:rsidRPr="00A21C5B">
              <w:rPr>
                <w:szCs w:val="20"/>
                <w:lang w:eastAsia="zh-TW"/>
              </w:rPr>
              <w:t>萬多家，</w:t>
            </w:r>
            <w:r w:rsidRPr="00A21C5B">
              <w:rPr>
                <w:szCs w:val="20"/>
                <w:lang w:eastAsia="zh-TW"/>
              </w:rPr>
              <w:t>2020</w:t>
            </w:r>
            <w:r w:rsidRPr="00A21C5B">
              <w:rPr>
                <w:szCs w:val="20"/>
                <w:lang w:eastAsia="zh-TW"/>
              </w:rPr>
              <w:t>全年中關村國家自主創新示範區高新技術企業實現總收入</w:t>
            </w:r>
            <w:r w:rsidRPr="00A21C5B">
              <w:rPr>
                <w:szCs w:val="20"/>
                <w:lang w:eastAsia="zh-TW"/>
              </w:rPr>
              <w:t>7.2</w:t>
            </w:r>
            <w:r w:rsidRPr="00A21C5B">
              <w:rPr>
                <w:szCs w:val="20"/>
                <w:lang w:eastAsia="zh-TW"/>
              </w:rPr>
              <w:t>萬億元，增長</w:t>
            </w:r>
            <w:r w:rsidRPr="00A21C5B">
              <w:rPr>
                <w:szCs w:val="20"/>
                <w:lang w:eastAsia="zh-TW"/>
              </w:rPr>
              <w:t>9.1%</w:t>
            </w:r>
            <w:r w:rsidRPr="00A21C5B">
              <w:rPr>
                <w:szCs w:val="20"/>
                <w:lang w:eastAsia="zh-TW"/>
              </w:rPr>
              <w:t>；其中實現技術收入</w:t>
            </w:r>
            <w:r w:rsidRPr="00A21C5B">
              <w:rPr>
                <w:szCs w:val="20"/>
                <w:lang w:eastAsia="zh-TW"/>
              </w:rPr>
              <w:t>1.5</w:t>
            </w:r>
            <w:r w:rsidRPr="00A21C5B">
              <w:rPr>
                <w:szCs w:val="20"/>
                <w:lang w:eastAsia="zh-TW"/>
              </w:rPr>
              <w:t>萬億元，增長</w:t>
            </w:r>
            <w:r w:rsidRPr="00A21C5B">
              <w:rPr>
                <w:szCs w:val="20"/>
                <w:lang w:eastAsia="zh-TW"/>
              </w:rPr>
              <w:t>14.9%</w:t>
            </w:r>
            <w:r w:rsidRPr="00A21C5B">
              <w:rPr>
                <w:szCs w:val="20"/>
                <w:lang w:eastAsia="zh-TW"/>
              </w:rPr>
              <w:t>。</w:t>
            </w:r>
            <w:r w:rsidRPr="00A21C5B">
              <w:rPr>
                <w:szCs w:val="20"/>
                <w:lang w:eastAsia="zh-TW"/>
              </w:rPr>
              <w:t>2019</w:t>
            </w:r>
            <w:r w:rsidRPr="00A21C5B">
              <w:rPr>
                <w:szCs w:val="20"/>
                <w:lang w:eastAsia="zh-TW"/>
              </w:rPr>
              <w:t>年，示範區高新技術企業總收入</w:t>
            </w:r>
            <w:r w:rsidRPr="00A21C5B">
              <w:rPr>
                <w:szCs w:val="20"/>
                <w:lang w:eastAsia="zh-TW"/>
              </w:rPr>
              <w:t>6.6</w:t>
            </w:r>
            <w:r w:rsidRPr="00A21C5B">
              <w:rPr>
                <w:szCs w:val="20"/>
                <w:lang w:eastAsia="zh-TW"/>
              </w:rPr>
              <w:t>萬億元，約占全國高新區的</w:t>
            </w:r>
            <w:r w:rsidRPr="00A21C5B">
              <w:rPr>
                <w:szCs w:val="20"/>
                <w:lang w:eastAsia="zh-TW"/>
              </w:rPr>
              <w:t>1/6</w:t>
            </w:r>
            <w:r w:rsidRPr="00A21C5B">
              <w:rPr>
                <w:szCs w:val="20"/>
                <w:lang w:eastAsia="zh-TW"/>
              </w:rPr>
              <w:t>；實現增加值</w:t>
            </w:r>
            <w:r w:rsidRPr="00A21C5B">
              <w:rPr>
                <w:szCs w:val="20"/>
                <w:lang w:eastAsia="zh-TW"/>
              </w:rPr>
              <w:t>1.04</w:t>
            </w:r>
            <w:r w:rsidRPr="00A21C5B">
              <w:rPr>
                <w:szCs w:val="20"/>
                <w:lang w:eastAsia="zh-TW"/>
              </w:rPr>
              <w:t>萬億元，占北京市的</w:t>
            </w:r>
            <w:r w:rsidRPr="00A21C5B">
              <w:rPr>
                <w:szCs w:val="20"/>
                <w:lang w:eastAsia="zh-TW"/>
              </w:rPr>
              <w:t>29.4%</w:t>
            </w:r>
            <w:r w:rsidRPr="00A21C5B">
              <w:rPr>
                <w:szCs w:val="20"/>
                <w:lang w:eastAsia="zh-TW"/>
              </w:rPr>
              <w:t>。</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中關村示範區持續實施引領型重大項目，構建多元化應用場景，推動高精尖產業集聚發展。截至</w:t>
            </w:r>
            <w:r w:rsidRPr="00A21C5B">
              <w:rPr>
                <w:szCs w:val="20"/>
                <w:lang w:eastAsia="zh-TW"/>
              </w:rPr>
              <w:t>2019</w:t>
            </w:r>
            <w:r w:rsidRPr="00A21C5B">
              <w:rPr>
                <w:szCs w:val="20"/>
                <w:lang w:eastAsia="zh-TW"/>
              </w:rPr>
              <w:t>年底，示範區電子信息、生物醫藥等六大技術領域的總收入占比達八成以上，賓士新能源汽車、小米未來工廠、衛星研發製造基地</w:t>
            </w:r>
            <w:r w:rsidRPr="00A21C5B">
              <w:rPr>
                <w:szCs w:val="20"/>
                <w:lang w:eastAsia="zh-TW"/>
              </w:rPr>
              <w:t>-</w:t>
            </w:r>
            <w:r w:rsidRPr="00A21C5B">
              <w:rPr>
                <w:szCs w:val="20"/>
                <w:lang w:eastAsia="zh-TW"/>
              </w:rPr>
              <w:t>智能衛星工廠等一批重點項目落地實施。示範區形成了人工智慧、積體電路、生物醫藥等一批優勢產業，引領全國發展。</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人工智慧頭部企業聚集。</w:t>
            </w:r>
            <w:r w:rsidRPr="00A21C5B">
              <w:rPr>
                <w:szCs w:val="20"/>
                <w:lang w:eastAsia="zh-TW"/>
              </w:rPr>
              <w:t>13</w:t>
            </w:r>
            <w:r w:rsidRPr="00A21C5B">
              <w:rPr>
                <w:szCs w:val="20"/>
                <w:lang w:eastAsia="zh-TW"/>
              </w:rPr>
              <w:t>家人工智能企業入選胡潤</w:t>
            </w:r>
            <w:r w:rsidRPr="00A21C5B">
              <w:rPr>
                <w:szCs w:val="20"/>
                <w:lang w:eastAsia="zh-TW"/>
              </w:rPr>
              <w:t>“2020</w:t>
            </w:r>
            <w:r w:rsidRPr="00A21C5B">
              <w:rPr>
                <w:szCs w:val="20"/>
                <w:lang w:eastAsia="zh-TW"/>
              </w:rPr>
              <w:t>全球獨角獸</w:t>
            </w:r>
            <w:r w:rsidRPr="00A21C5B">
              <w:rPr>
                <w:szCs w:val="20"/>
                <w:lang w:eastAsia="zh-TW"/>
              </w:rPr>
              <w:t>”</w:t>
            </w:r>
            <w:r w:rsidRPr="00A21C5B">
              <w:rPr>
                <w:szCs w:val="20"/>
                <w:lang w:eastAsia="zh-TW"/>
              </w:rPr>
              <w:t>，占全國的超六成；</w:t>
            </w:r>
            <w:r w:rsidRPr="00A21C5B">
              <w:rPr>
                <w:szCs w:val="20"/>
                <w:lang w:eastAsia="zh-TW"/>
              </w:rPr>
              <w:t>3</w:t>
            </w:r>
            <w:r w:rsidRPr="00A21C5B">
              <w:rPr>
                <w:szCs w:val="20"/>
                <w:lang w:eastAsia="zh-TW"/>
              </w:rPr>
              <w:t>家企業入選</w:t>
            </w:r>
            <w:r w:rsidRPr="00A21C5B">
              <w:rPr>
                <w:szCs w:val="20"/>
                <w:lang w:eastAsia="zh-TW"/>
              </w:rPr>
              <w:t>CB Insights</w:t>
            </w:r>
            <w:r w:rsidR="003F14D5" w:rsidRPr="00A21C5B">
              <w:rPr>
                <w:szCs w:val="20"/>
                <w:lang w:eastAsia="zh-TW"/>
              </w:rPr>
              <w:t>公布</w:t>
            </w:r>
            <w:r w:rsidRPr="00A21C5B">
              <w:rPr>
                <w:szCs w:val="20"/>
                <w:lang w:eastAsia="zh-TW"/>
              </w:rPr>
              <w:t>的</w:t>
            </w:r>
            <w:r w:rsidRPr="00A21C5B">
              <w:rPr>
                <w:szCs w:val="20"/>
                <w:lang w:eastAsia="zh-TW"/>
              </w:rPr>
              <w:t>“2020</w:t>
            </w:r>
            <w:r w:rsidRPr="00A21C5B">
              <w:rPr>
                <w:szCs w:val="20"/>
                <w:lang w:eastAsia="zh-TW"/>
              </w:rPr>
              <w:t>全球</w:t>
            </w:r>
            <w:r w:rsidRPr="00A21C5B">
              <w:rPr>
                <w:szCs w:val="20"/>
                <w:lang w:eastAsia="zh-TW"/>
              </w:rPr>
              <w:t>AI</w:t>
            </w:r>
            <w:r w:rsidRPr="00A21C5B">
              <w:rPr>
                <w:szCs w:val="20"/>
                <w:lang w:eastAsia="zh-TW"/>
              </w:rPr>
              <w:t>企業百強榜</w:t>
            </w:r>
            <w:r w:rsidRPr="00A21C5B">
              <w:rPr>
                <w:szCs w:val="20"/>
                <w:lang w:eastAsia="zh-TW"/>
              </w:rPr>
              <w:t>”</w:t>
            </w:r>
            <w:r w:rsidRPr="00A21C5B">
              <w:rPr>
                <w:szCs w:val="20"/>
                <w:lang w:eastAsia="zh-TW"/>
              </w:rPr>
              <w:t>，占全國的</w:t>
            </w:r>
            <w:r w:rsidRPr="00A21C5B">
              <w:rPr>
                <w:szCs w:val="20"/>
                <w:lang w:eastAsia="zh-TW"/>
              </w:rPr>
              <w:t>1/2</w:t>
            </w:r>
            <w:r w:rsidRPr="00A21C5B">
              <w:rPr>
                <w:szCs w:val="20"/>
                <w:lang w:eastAsia="zh-TW"/>
              </w:rPr>
              <w:t>。地平線斬獲</w:t>
            </w:r>
            <w:r w:rsidRPr="00A21C5B">
              <w:rPr>
                <w:szCs w:val="20"/>
                <w:lang w:eastAsia="zh-TW"/>
              </w:rPr>
              <w:t>Waymo</w:t>
            </w:r>
            <w:r w:rsidRPr="00A21C5B">
              <w:rPr>
                <w:szCs w:val="20"/>
                <w:lang w:eastAsia="zh-TW"/>
              </w:rPr>
              <w:t>開放數據集挑戰賽中的四項第一（共五項）；創立僅四年的寒武紀成功登陸科創板，成為</w:t>
            </w:r>
            <w:r w:rsidRPr="00A21C5B">
              <w:rPr>
                <w:szCs w:val="20"/>
                <w:lang w:eastAsia="zh-TW"/>
              </w:rPr>
              <w:t>“AI</w:t>
            </w:r>
            <w:r w:rsidRPr="00A21C5B">
              <w:rPr>
                <w:szCs w:val="20"/>
                <w:lang w:eastAsia="zh-TW"/>
              </w:rPr>
              <w:t>晶片第一股</w:t>
            </w:r>
            <w:r w:rsidRPr="00A21C5B">
              <w:rPr>
                <w:szCs w:val="20"/>
                <w:lang w:eastAsia="zh-TW"/>
              </w:rPr>
              <w:t>”</w:t>
            </w:r>
            <w:r w:rsidRPr="00A21C5B">
              <w:rPr>
                <w:szCs w:val="20"/>
                <w:lang w:eastAsia="zh-TW"/>
              </w:rPr>
              <w:t>。生物健康產業全國領先，在</w:t>
            </w:r>
            <w:r w:rsidRPr="00A21C5B">
              <w:rPr>
                <w:szCs w:val="20"/>
                <w:lang w:eastAsia="zh-TW"/>
              </w:rPr>
              <w:t>“2019</w:t>
            </w:r>
            <w:r w:rsidRPr="00A21C5B">
              <w:rPr>
                <w:szCs w:val="20"/>
                <w:lang w:eastAsia="zh-TW"/>
              </w:rPr>
              <w:t>年中國生物醫藥園區競爭力排行榜</w:t>
            </w:r>
            <w:r w:rsidRPr="00A21C5B">
              <w:rPr>
                <w:szCs w:val="20"/>
                <w:lang w:eastAsia="zh-TW"/>
              </w:rPr>
              <w:t>”</w:t>
            </w:r>
            <w:r w:rsidRPr="00A21C5B">
              <w:rPr>
                <w:szCs w:val="20"/>
                <w:lang w:eastAsia="zh-TW"/>
              </w:rPr>
              <w:t>中位列全國第一。</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中關村示範區開闢了數字經濟、智能經濟等產業新賽道。</w:t>
            </w:r>
            <w:r w:rsidRPr="00A21C5B">
              <w:rPr>
                <w:szCs w:val="20"/>
                <w:lang w:eastAsia="zh-TW"/>
              </w:rPr>
              <w:t>6</w:t>
            </w:r>
            <w:r w:rsidRPr="00A21C5B">
              <w:rPr>
                <w:szCs w:val="20"/>
                <w:lang w:eastAsia="zh-TW"/>
              </w:rPr>
              <w:t>家企業入選福布斯</w:t>
            </w:r>
            <w:r w:rsidRPr="00A21C5B">
              <w:rPr>
                <w:szCs w:val="20"/>
                <w:lang w:eastAsia="zh-TW"/>
              </w:rPr>
              <w:t>“</w:t>
            </w:r>
            <w:r w:rsidRPr="00A21C5B">
              <w:rPr>
                <w:szCs w:val="20"/>
                <w:lang w:eastAsia="zh-TW"/>
              </w:rPr>
              <w:t>全球數字經濟</w:t>
            </w:r>
            <w:r w:rsidRPr="00A21C5B">
              <w:rPr>
                <w:szCs w:val="20"/>
                <w:lang w:eastAsia="zh-TW"/>
              </w:rPr>
              <w:t>100</w:t>
            </w:r>
            <w:r w:rsidRPr="00A21C5B">
              <w:rPr>
                <w:szCs w:val="20"/>
                <w:lang w:eastAsia="zh-TW"/>
              </w:rPr>
              <w:t>強</w:t>
            </w:r>
            <w:r w:rsidRPr="00A21C5B">
              <w:rPr>
                <w:szCs w:val="20"/>
                <w:lang w:eastAsia="zh-TW"/>
              </w:rPr>
              <w:t>”</w:t>
            </w:r>
            <w:r w:rsidRPr="00A21C5B">
              <w:rPr>
                <w:szCs w:val="20"/>
                <w:lang w:eastAsia="zh-TW"/>
              </w:rPr>
              <w:t>，約占全國（</w:t>
            </w:r>
            <w:r w:rsidRPr="00A21C5B">
              <w:rPr>
                <w:szCs w:val="20"/>
                <w:lang w:eastAsia="zh-TW"/>
              </w:rPr>
              <w:t>14</w:t>
            </w:r>
            <w:r w:rsidRPr="00A21C5B">
              <w:rPr>
                <w:szCs w:val="20"/>
                <w:lang w:eastAsia="zh-TW"/>
              </w:rPr>
              <w:t>家）的四成。同時，人工智慧企業加快智能醫療、智慧出行、智能安防、無人駕駛等新場景應用和產業跨界融合。</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adjustRightInd w:val="0"/>
              <w:ind w:firstLineChars="0" w:firstLine="0"/>
              <w:textAlignment w:val="baseline"/>
              <w:rPr>
                <w:szCs w:val="20"/>
                <w:lang w:eastAsia="zh-TW"/>
              </w:rPr>
            </w:pPr>
            <w:r w:rsidRPr="00A21C5B">
              <w:rPr>
                <w:szCs w:val="20"/>
                <w:lang w:eastAsia="zh-TW"/>
              </w:rPr>
              <w:t>示範區吸引集聚一批頂尖人才、跨國企業以及全球創新中心。截至</w:t>
            </w:r>
            <w:r w:rsidRPr="00A21C5B">
              <w:rPr>
                <w:szCs w:val="20"/>
                <w:lang w:eastAsia="zh-TW"/>
              </w:rPr>
              <w:t>2019</w:t>
            </w:r>
            <w:r w:rsidRPr="00A21C5B">
              <w:rPr>
                <w:szCs w:val="20"/>
                <w:lang w:eastAsia="zh-TW"/>
              </w:rPr>
              <w:t>年底，示範區擁有留學歸國及外籍從業人員</w:t>
            </w:r>
            <w:r w:rsidRPr="00A21C5B">
              <w:rPr>
                <w:szCs w:val="20"/>
                <w:lang w:eastAsia="zh-TW"/>
              </w:rPr>
              <w:t>5.3</w:t>
            </w:r>
            <w:r w:rsidRPr="00A21C5B">
              <w:rPr>
                <w:szCs w:val="20"/>
                <w:lang w:eastAsia="zh-TW"/>
              </w:rPr>
              <w:t>萬人；跨國公司地區總部達</w:t>
            </w:r>
            <w:r w:rsidRPr="00A21C5B">
              <w:rPr>
                <w:szCs w:val="20"/>
                <w:lang w:eastAsia="zh-TW"/>
              </w:rPr>
              <w:t>63</w:t>
            </w:r>
            <w:r w:rsidRPr="00A21C5B">
              <w:rPr>
                <w:szCs w:val="20"/>
                <w:lang w:eastAsia="zh-TW"/>
              </w:rPr>
              <w:t>家；戴姆勒</w:t>
            </w:r>
            <w:r w:rsidR="003F14D5" w:rsidRPr="00A21C5B">
              <w:rPr>
                <w:szCs w:val="20"/>
                <w:lang w:eastAsia="zh-TW"/>
              </w:rPr>
              <w:t>中國大陸</w:t>
            </w:r>
            <w:r w:rsidRPr="00A21C5B">
              <w:rPr>
                <w:szCs w:val="20"/>
                <w:lang w:eastAsia="zh-TW"/>
              </w:rPr>
              <w:t>產業創新基地、智利在華技術創新中心在示範區設立。</w:t>
            </w:r>
            <w:r w:rsidRPr="00A21C5B">
              <w:rPr>
                <w:szCs w:val="20"/>
                <w:lang w:eastAsia="zh-TW"/>
              </w:rPr>
              <w:t>2019</w:t>
            </w:r>
            <w:r w:rsidRPr="00A21C5B">
              <w:rPr>
                <w:szCs w:val="20"/>
                <w:lang w:eastAsia="zh-TW"/>
              </w:rPr>
              <w:t>年示範區本科及以上學歷從業人員同比增長</w:t>
            </w:r>
            <w:r w:rsidRPr="00A21C5B">
              <w:rPr>
                <w:szCs w:val="20"/>
                <w:lang w:eastAsia="zh-TW"/>
              </w:rPr>
              <w:t>8.0%</w:t>
            </w:r>
            <w:r w:rsidRPr="00A21C5B">
              <w:rPr>
                <w:szCs w:val="20"/>
                <w:lang w:eastAsia="zh-TW"/>
              </w:rPr>
              <w:t>，占從業人員比重達</w:t>
            </w:r>
            <w:r w:rsidRPr="00A21C5B">
              <w:rPr>
                <w:szCs w:val="20"/>
                <w:lang w:eastAsia="zh-TW"/>
              </w:rPr>
              <w:t>59.8%</w:t>
            </w:r>
            <w:r w:rsidRPr="00A21C5B">
              <w:rPr>
                <w:szCs w:val="20"/>
                <w:lang w:eastAsia="zh-TW"/>
              </w:rPr>
              <w:t>。</w:t>
            </w:r>
            <w:r w:rsidRPr="00A21C5B">
              <w:rPr>
                <w:szCs w:val="20"/>
                <w:lang w:eastAsia="zh-TW"/>
              </w:rPr>
              <w:t>2019</w:t>
            </w:r>
            <w:r w:rsidRPr="00A21C5B">
              <w:rPr>
                <w:szCs w:val="20"/>
                <w:lang w:eastAsia="zh-TW"/>
              </w:rPr>
              <w:t>年示範區股權投資案例數量及金額占全國比重均在</w:t>
            </w:r>
            <w:r w:rsidRPr="00A21C5B">
              <w:rPr>
                <w:szCs w:val="20"/>
                <w:lang w:eastAsia="zh-TW"/>
              </w:rPr>
              <w:t>3</w:t>
            </w:r>
            <w:r w:rsidRPr="00A21C5B">
              <w:rPr>
                <w:szCs w:val="20"/>
                <w:lang w:eastAsia="zh-TW"/>
              </w:rPr>
              <w:t>成左右。</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中關村示範區開拓雙創服務新模式新路徑。示範區支持建設</w:t>
            </w:r>
            <w:r w:rsidRPr="00A21C5B">
              <w:rPr>
                <w:szCs w:val="20"/>
                <w:lang w:eastAsia="zh-TW"/>
              </w:rPr>
              <w:t>38</w:t>
            </w:r>
            <w:r w:rsidRPr="00A21C5B">
              <w:rPr>
                <w:szCs w:val="20"/>
                <w:lang w:eastAsia="zh-TW"/>
              </w:rPr>
              <w:t>個高校技術轉移中心，近五年來北京及中關村高校院所轉化科技成果的合同金額約占全國的</w:t>
            </w:r>
            <w:r w:rsidRPr="00A21C5B">
              <w:rPr>
                <w:szCs w:val="20"/>
                <w:lang w:eastAsia="zh-TW"/>
              </w:rPr>
              <w:t>1/4</w:t>
            </w:r>
            <w:r w:rsidRPr="00A21C5B">
              <w:rPr>
                <w:szCs w:val="20"/>
                <w:lang w:eastAsia="zh-TW"/>
              </w:rPr>
              <w:t>，居全國首位。截至</w:t>
            </w:r>
            <w:r w:rsidRPr="00A21C5B">
              <w:rPr>
                <w:szCs w:val="20"/>
                <w:lang w:eastAsia="zh-TW"/>
              </w:rPr>
              <w:t>2020</w:t>
            </w:r>
            <w:r w:rsidRPr="00A21C5B">
              <w:rPr>
                <w:szCs w:val="20"/>
                <w:lang w:eastAsia="zh-TW"/>
              </w:rPr>
              <w:t>年</w:t>
            </w:r>
            <w:r w:rsidRPr="00A21C5B">
              <w:rPr>
                <w:szCs w:val="20"/>
                <w:lang w:eastAsia="zh-TW"/>
              </w:rPr>
              <w:t>8</w:t>
            </w:r>
            <w:r w:rsidRPr="00A21C5B">
              <w:rPr>
                <w:szCs w:val="20"/>
                <w:lang w:eastAsia="zh-TW"/>
              </w:rPr>
              <w:t>月底，示範區擁有</w:t>
            </w:r>
            <w:r w:rsidRPr="00A21C5B">
              <w:rPr>
                <w:szCs w:val="20"/>
                <w:lang w:eastAsia="zh-TW"/>
              </w:rPr>
              <w:t>149</w:t>
            </w:r>
            <w:r w:rsidRPr="00A21C5B">
              <w:rPr>
                <w:szCs w:val="20"/>
                <w:lang w:eastAsia="zh-TW"/>
              </w:rPr>
              <w:t>家國家備案眾創空間、</w:t>
            </w:r>
            <w:r w:rsidRPr="00A21C5B">
              <w:rPr>
                <w:szCs w:val="20"/>
                <w:lang w:eastAsia="zh-TW"/>
              </w:rPr>
              <w:t>42</w:t>
            </w:r>
            <w:r w:rsidRPr="00A21C5B">
              <w:rPr>
                <w:szCs w:val="20"/>
                <w:lang w:eastAsia="zh-TW"/>
              </w:rPr>
              <w:t>個硬科技孵化器、</w:t>
            </w:r>
            <w:r w:rsidRPr="00A21C5B">
              <w:rPr>
                <w:szCs w:val="20"/>
                <w:lang w:eastAsia="zh-TW"/>
              </w:rPr>
              <w:t>15</w:t>
            </w:r>
            <w:r w:rsidRPr="00A21C5B">
              <w:rPr>
                <w:szCs w:val="20"/>
                <w:lang w:eastAsia="zh-TW"/>
              </w:rPr>
              <w:t>只支持科技成果轉化的基金；</w:t>
            </w:r>
            <w:r w:rsidRPr="00A21C5B">
              <w:rPr>
                <w:szCs w:val="20"/>
                <w:lang w:eastAsia="zh-TW"/>
              </w:rPr>
              <w:t>5G+8k</w:t>
            </w:r>
            <w:r w:rsidRPr="00A21C5B">
              <w:rPr>
                <w:szCs w:val="20"/>
                <w:lang w:eastAsia="zh-TW"/>
              </w:rPr>
              <w:t>視頻直播、</w:t>
            </w:r>
            <w:r w:rsidRPr="00A21C5B">
              <w:rPr>
                <w:szCs w:val="20"/>
                <w:lang w:eastAsia="zh-TW"/>
              </w:rPr>
              <w:t>“</w:t>
            </w:r>
            <w:r w:rsidRPr="00A21C5B">
              <w:rPr>
                <w:szCs w:val="20"/>
                <w:lang w:eastAsia="zh-TW"/>
              </w:rPr>
              <w:t>天璣</w:t>
            </w:r>
            <w:r w:rsidRPr="00A21C5B">
              <w:rPr>
                <w:szCs w:val="20"/>
                <w:lang w:eastAsia="zh-TW"/>
              </w:rPr>
              <w:t>”</w:t>
            </w:r>
            <w:r w:rsidRPr="00A21C5B">
              <w:rPr>
                <w:szCs w:val="20"/>
                <w:lang w:eastAsia="zh-TW"/>
              </w:rPr>
              <w:t>骨科手術機器人等一大批創新成果實現應用。</w:t>
            </w:r>
            <w:r w:rsidRPr="00A21C5B">
              <w:rPr>
                <w:szCs w:val="20"/>
                <w:lang w:eastAsia="zh-TW"/>
              </w:rPr>
              <w:t>2019</w:t>
            </w:r>
            <w:r w:rsidRPr="00A21C5B">
              <w:rPr>
                <w:szCs w:val="20"/>
                <w:lang w:eastAsia="zh-TW"/>
              </w:rPr>
              <w:t>年示範區每天有</w:t>
            </w:r>
            <w:r w:rsidRPr="00A21C5B">
              <w:rPr>
                <w:szCs w:val="20"/>
                <w:lang w:eastAsia="zh-TW"/>
              </w:rPr>
              <w:t>71</w:t>
            </w:r>
            <w:r w:rsidRPr="00A21C5B">
              <w:rPr>
                <w:szCs w:val="20"/>
                <w:lang w:eastAsia="zh-TW"/>
              </w:rPr>
              <w:t>家科技型企業誕生。示範區</w:t>
            </w:r>
            <w:r w:rsidRPr="00A21C5B">
              <w:rPr>
                <w:szCs w:val="20"/>
                <w:lang w:eastAsia="zh-TW"/>
              </w:rPr>
              <w:t>93</w:t>
            </w:r>
            <w:r w:rsidRPr="00A21C5B">
              <w:rPr>
                <w:szCs w:val="20"/>
                <w:lang w:eastAsia="zh-TW"/>
              </w:rPr>
              <w:t>家企業入選胡潤</w:t>
            </w:r>
            <w:r w:rsidRPr="00A21C5B">
              <w:rPr>
                <w:szCs w:val="20"/>
                <w:lang w:eastAsia="zh-TW"/>
              </w:rPr>
              <w:t>“2020</w:t>
            </w:r>
            <w:r w:rsidRPr="00A21C5B">
              <w:rPr>
                <w:szCs w:val="20"/>
                <w:lang w:eastAsia="zh-TW"/>
              </w:rPr>
              <w:t>全球獨角獸</w:t>
            </w:r>
            <w:r w:rsidRPr="00A21C5B">
              <w:rPr>
                <w:szCs w:val="20"/>
                <w:lang w:eastAsia="zh-TW"/>
              </w:rPr>
              <w:t>”</w:t>
            </w:r>
            <w:r w:rsidRPr="00A21C5B">
              <w:rPr>
                <w:szCs w:val="20"/>
                <w:lang w:eastAsia="zh-TW"/>
              </w:rPr>
              <w:t>，占全國比重超</w:t>
            </w:r>
            <w:r w:rsidRPr="00A21C5B">
              <w:rPr>
                <w:szCs w:val="20"/>
                <w:lang w:eastAsia="zh-TW"/>
              </w:rPr>
              <w:t>4</w:t>
            </w:r>
            <w:r w:rsidRPr="00A21C5B">
              <w:rPr>
                <w:szCs w:val="20"/>
                <w:lang w:eastAsia="zh-TW"/>
              </w:rPr>
              <w:t>成。</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adjustRightInd w:val="0"/>
              <w:ind w:firstLineChars="0" w:firstLine="0"/>
              <w:textAlignment w:val="baseline"/>
              <w:rPr>
                <w:szCs w:val="20"/>
                <w:lang w:eastAsia="zh-TW"/>
              </w:rPr>
            </w:pPr>
            <w:r w:rsidRPr="00A21C5B">
              <w:rPr>
                <w:szCs w:val="20"/>
                <w:lang w:eastAsia="zh-TW"/>
              </w:rPr>
              <w:t>企業創新投入快速增長，</w:t>
            </w:r>
            <w:r w:rsidRPr="00A21C5B">
              <w:rPr>
                <w:szCs w:val="20"/>
                <w:lang w:eastAsia="zh-TW"/>
              </w:rPr>
              <w:t>2019</w:t>
            </w:r>
            <w:r w:rsidRPr="00A21C5B">
              <w:rPr>
                <w:szCs w:val="20"/>
                <w:lang w:eastAsia="zh-TW"/>
              </w:rPr>
              <w:t>年示範區企業</w:t>
            </w:r>
            <w:r w:rsidRPr="00A21C5B">
              <w:rPr>
                <w:szCs w:val="20"/>
                <w:lang w:eastAsia="zh-TW"/>
              </w:rPr>
              <w:t>R&amp;D</w:t>
            </w:r>
            <w:r w:rsidRPr="00A21C5B">
              <w:rPr>
                <w:szCs w:val="20"/>
                <w:lang w:eastAsia="zh-TW"/>
              </w:rPr>
              <w:t>投入</w:t>
            </w:r>
            <w:r w:rsidRPr="00A21C5B">
              <w:rPr>
                <w:szCs w:val="20"/>
                <w:lang w:eastAsia="zh-TW"/>
              </w:rPr>
              <w:t>1</w:t>
            </w:r>
            <w:r w:rsidR="000728AC" w:rsidRPr="00A21C5B">
              <w:rPr>
                <w:rFonts w:hint="eastAsia"/>
                <w:szCs w:val="20"/>
                <w:lang w:eastAsia="zh-TW"/>
              </w:rPr>
              <w:t>,</w:t>
            </w:r>
            <w:r w:rsidRPr="00A21C5B">
              <w:rPr>
                <w:szCs w:val="20"/>
                <w:lang w:eastAsia="zh-TW"/>
              </w:rPr>
              <w:t>107.9</w:t>
            </w:r>
            <w:r w:rsidRPr="00A21C5B">
              <w:rPr>
                <w:szCs w:val="20"/>
                <w:lang w:eastAsia="zh-TW"/>
              </w:rPr>
              <w:t>億元，同比增長</w:t>
            </w:r>
            <w:r w:rsidRPr="00A21C5B">
              <w:rPr>
                <w:szCs w:val="20"/>
                <w:lang w:eastAsia="zh-TW"/>
              </w:rPr>
              <w:t>21.4%</w:t>
            </w:r>
            <w:r w:rsidRPr="00A21C5B">
              <w:rPr>
                <w:szCs w:val="20"/>
                <w:lang w:eastAsia="zh-TW"/>
              </w:rPr>
              <w:t>；</w:t>
            </w:r>
            <w:r w:rsidRPr="00A21C5B">
              <w:rPr>
                <w:szCs w:val="20"/>
                <w:lang w:eastAsia="zh-TW"/>
              </w:rPr>
              <w:t>69</w:t>
            </w:r>
            <w:r w:rsidRPr="00A21C5B">
              <w:rPr>
                <w:szCs w:val="20"/>
                <w:lang w:eastAsia="zh-TW"/>
              </w:rPr>
              <w:t>家企業入選歐盟</w:t>
            </w:r>
            <w:r w:rsidRPr="00A21C5B">
              <w:rPr>
                <w:szCs w:val="20"/>
                <w:lang w:eastAsia="zh-TW"/>
              </w:rPr>
              <w:t>“</w:t>
            </w:r>
            <w:r w:rsidRPr="00A21C5B">
              <w:rPr>
                <w:szCs w:val="20"/>
                <w:lang w:eastAsia="zh-TW"/>
              </w:rPr>
              <w:t>全球研發投入</w:t>
            </w:r>
            <w:r w:rsidRPr="00A21C5B">
              <w:rPr>
                <w:szCs w:val="20"/>
                <w:lang w:eastAsia="zh-TW"/>
              </w:rPr>
              <w:t>2500</w:t>
            </w:r>
            <w:r w:rsidRPr="00A21C5B">
              <w:rPr>
                <w:szCs w:val="20"/>
                <w:lang w:eastAsia="zh-TW"/>
              </w:rPr>
              <w:t>強企業</w:t>
            </w:r>
            <w:r w:rsidRPr="00A21C5B">
              <w:rPr>
                <w:szCs w:val="20"/>
                <w:lang w:eastAsia="zh-TW"/>
              </w:rPr>
              <w:t>”</w:t>
            </w:r>
            <w:r w:rsidRPr="00A21C5B">
              <w:rPr>
                <w:szCs w:val="20"/>
                <w:lang w:eastAsia="zh-TW"/>
              </w:rPr>
              <w:t>，約占全國的</w:t>
            </w:r>
            <w:r w:rsidRPr="00A21C5B">
              <w:rPr>
                <w:szCs w:val="20"/>
                <w:lang w:eastAsia="zh-TW"/>
              </w:rPr>
              <w:t>1/7</w:t>
            </w:r>
            <w:r w:rsidRPr="00A21C5B">
              <w:rPr>
                <w:szCs w:val="20"/>
                <w:lang w:eastAsia="zh-TW"/>
              </w:rPr>
              <w:t>（</w:t>
            </w:r>
            <w:r w:rsidRPr="00A21C5B">
              <w:rPr>
                <w:szCs w:val="20"/>
                <w:lang w:eastAsia="zh-TW"/>
              </w:rPr>
              <w:t>13.6%</w:t>
            </w:r>
            <w:r w:rsidRPr="00A21C5B">
              <w:rPr>
                <w:szCs w:val="20"/>
                <w:lang w:eastAsia="zh-TW"/>
              </w:rPr>
              <w:t>）。</w:t>
            </w:r>
            <w:r w:rsidRPr="00A21C5B">
              <w:rPr>
                <w:szCs w:val="20"/>
                <w:lang w:eastAsia="zh-TW"/>
              </w:rPr>
              <w:t>2019</w:t>
            </w:r>
            <w:r w:rsidRPr="00A21C5B">
              <w:rPr>
                <w:szCs w:val="20"/>
                <w:lang w:eastAsia="zh-TW"/>
              </w:rPr>
              <w:t>年，示範區企業</w:t>
            </w:r>
            <w:r w:rsidRPr="00A21C5B">
              <w:rPr>
                <w:szCs w:val="20"/>
                <w:lang w:eastAsia="zh-TW"/>
              </w:rPr>
              <w:t>PCT</w:t>
            </w:r>
            <w:r w:rsidRPr="00A21C5B">
              <w:rPr>
                <w:szCs w:val="20"/>
                <w:lang w:eastAsia="zh-TW"/>
              </w:rPr>
              <w:t>專利申請量</w:t>
            </w:r>
            <w:r w:rsidRPr="00A21C5B">
              <w:rPr>
                <w:szCs w:val="20"/>
                <w:lang w:eastAsia="zh-TW"/>
              </w:rPr>
              <w:t>4</w:t>
            </w:r>
            <w:r w:rsidR="000728AC" w:rsidRPr="00A21C5B">
              <w:rPr>
                <w:rFonts w:hint="eastAsia"/>
                <w:szCs w:val="20"/>
                <w:lang w:eastAsia="zh-TW"/>
              </w:rPr>
              <w:t>,</w:t>
            </w:r>
            <w:r w:rsidRPr="00A21C5B">
              <w:rPr>
                <w:szCs w:val="20"/>
                <w:lang w:eastAsia="zh-TW"/>
              </w:rPr>
              <w:t>638</w:t>
            </w:r>
            <w:r w:rsidRPr="00A21C5B">
              <w:rPr>
                <w:szCs w:val="20"/>
                <w:lang w:eastAsia="zh-TW"/>
              </w:rPr>
              <w:t>件；技術合同成交額近</w:t>
            </w:r>
            <w:r w:rsidRPr="00A21C5B">
              <w:rPr>
                <w:szCs w:val="20"/>
                <w:lang w:eastAsia="zh-TW"/>
              </w:rPr>
              <w:t>4</w:t>
            </w:r>
            <w:r w:rsidR="000728AC" w:rsidRPr="00A21C5B">
              <w:rPr>
                <w:rFonts w:hint="eastAsia"/>
                <w:szCs w:val="20"/>
                <w:lang w:eastAsia="zh-TW"/>
              </w:rPr>
              <w:t>,</w:t>
            </w:r>
            <w:r w:rsidRPr="00A21C5B">
              <w:rPr>
                <w:szCs w:val="20"/>
                <w:lang w:eastAsia="zh-TW"/>
              </w:rPr>
              <w:t>000</w:t>
            </w:r>
            <w:r w:rsidRPr="00A21C5B">
              <w:rPr>
                <w:szCs w:val="20"/>
                <w:lang w:eastAsia="zh-TW"/>
              </w:rPr>
              <w:t>億元，占全國</w:t>
            </w:r>
            <w:r w:rsidRPr="00A21C5B">
              <w:rPr>
                <w:szCs w:val="20"/>
                <w:lang w:eastAsia="zh-TW"/>
              </w:rPr>
              <w:t>17.6%</w:t>
            </w:r>
            <w:r w:rsidRPr="00A21C5B">
              <w:rPr>
                <w:szCs w:val="20"/>
                <w:lang w:eastAsia="zh-TW"/>
              </w:rPr>
              <w:t>。北京及中關村</w:t>
            </w:r>
            <w:r w:rsidRPr="00A21C5B">
              <w:rPr>
                <w:szCs w:val="20"/>
                <w:lang w:eastAsia="zh-TW"/>
              </w:rPr>
              <w:t>71</w:t>
            </w:r>
            <w:r w:rsidRPr="00A21C5B">
              <w:rPr>
                <w:szCs w:val="20"/>
                <w:lang w:eastAsia="zh-TW"/>
              </w:rPr>
              <w:t>項成果獲國家科技獎，占全國的</w:t>
            </w:r>
            <w:r w:rsidRPr="00A21C5B">
              <w:rPr>
                <w:szCs w:val="20"/>
                <w:lang w:eastAsia="zh-TW"/>
              </w:rPr>
              <w:t>29.7%</w:t>
            </w:r>
            <w:r w:rsidRPr="00A21C5B">
              <w:rPr>
                <w:szCs w:val="20"/>
                <w:lang w:eastAsia="zh-TW"/>
              </w:rPr>
              <w:t>。</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面向世界科技前沿，示範區在人工智慧、積體電路設計、</w:t>
            </w:r>
            <w:r w:rsidRPr="00A21C5B">
              <w:rPr>
                <w:szCs w:val="20"/>
                <w:lang w:eastAsia="zh-TW"/>
              </w:rPr>
              <w:t>5G</w:t>
            </w:r>
            <w:r w:rsidRPr="00A21C5B">
              <w:rPr>
                <w:szCs w:val="20"/>
                <w:lang w:eastAsia="zh-TW"/>
              </w:rPr>
              <w:t>移動通信、石墨烯材料製備等領域的多項技術創新與全球同步甚至領先。研發出全球首款面向人工通用智能的異構融合類腦晶片</w:t>
            </w:r>
            <w:r w:rsidRPr="00A21C5B">
              <w:rPr>
                <w:szCs w:val="20"/>
                <w:lang w:eastAsia="zh-TW"/>
              </w:rPr>
              <w:t>——“</w:t>
            </w:r>
            <w:r w:rsidRPr="00A21C5B">
              <w:rPr>
                <w:szCs w:val="20"/>
                <w:lang w:eastAsia="zh-TW"/>
              </w:rPr>
              <w:t>天機芯</w:t>
            </w:r>
            <w:r w:rsidRPr="00A21C5B">
              <w:rPr>
                <w:szCs w:val="20"/>
                <w:lang w:eastAsia="zh-TW"/>
              </w:rPr>
              <w:t>”</w:t>
            </w:r>
            <w:r w:rsidRPr="00A21C5B">
              <w:rPr>
                <w:szCs w:val="20"/>
                <w:lang w:eastAsia="zh-TW"/>
              </w:rPr>
              <w:t>、全球最小</w:t>
            </w:r>
            <w:r w:rsidRPr="00A21C5B">
              <w:rPr>
                <w:szCs w:val="20"/>
                <w:lang w:eastAsia="zh-TW"/>
              </w:rPr>
              <w:t>5G</w:t>
            </w:r>
            <w:r w:rsidRPr="00A21C5B">
              <w:rPr>
                <w:szCs w:val="20"/>
                <w:lang w:eastAsia="zh-TW"/>
              </w:rPr>
              <w:t>雲基站、實現單批次</w:t>
            </w:r>
            <w:r w:rsidRPr="00A21C5B">
              <w:rPr>
                <w:szCs w:val="20"/>
                <w:lang w:eastAsia="zh-TW"/>
              </w:rPr>
              <w:t>25</w:t>
            </w:r>
            <w:r w:rsidRPr="00A21C5B">
              <w:rPr>
                <w:szCs w:val="20"/>
                <w:lang w:eastAsia="zh-TW"/>
              </w:rPr>
              <w:t>片</w:t>
            </w:r>
            <w:r w:rsidRPr="00A21C5B">
              <w:rPr>
                <w:szCs w:val="20"/>
                <w:lang w:eastAsia="zh-TW"/>
              </w:rPr>
              <w:t>4</w:t>
            </w:r>
            <w:r w:rsidRPr="00A21C5B">
              <w:rPr>
                <w:szCs w:val="20"/>
                <w:lang w:eastAsia="zh-TW"/>
              </w:rPr>
              <w:t>英寸石墨烯單晶晶圓的製備。</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面向國家重大需求，示範區企業及機構研發了</w:t>
            </w:r>
            <w:r w:rsidRPr="00A21C5B">
              <w:rPr>
                <w:szCs w:val="20"/>
                <w:lang w:eastAsia="zh-TW"/>
              </w:rPr>
              <w:t>LED</w:t>
            </w:r>
            <w:r w:rsidRPr="00A21C5B">
              <w:rPr>
                <w:szCs w:val="20"/>
                <w:lang w:eastAsia="zh-TW"/>
              </w:rPr>
              <w:t>顯示驅動晶片、數字表演與仿真系統、量子點光譜傳感等一大批新技術。</w:t>
            </w:r>
            <w:r w:rsidR="00077889" w:rsidRPr="00A21C5B">
              <w:rPr>
                <w:szCs w:val="20"/>
                <w:lang w:eastAsia="zh-TW"/>
              </w:rPr>
              <w:t>「嚴重特殊傳染性肺炎」（</w:t>
            </w:r>
            <w:r w:rsidR="00077889" w:rsidRPr="00A21C5B">
              <w:rPr>
                <w:szCs w:val="20"/>
                <w:lang w:eastAsia="zh-TW"/>
              </w:rPr>
              <w:t>COVID-19</w:t>
            </w:r>
            <w:r w:rsidR="00077889" w:rsidRPr="00A21C5B">
              <w:rPr>
                <w:szCs w:val="20"/>
                <w:lang w:eastAsia="zh-TW"/>
              </w:rPr>
              <w:t>）</w:t>
            </w:r>
            <w:r w:rsidRPr="00A21C5B">
              <w:rPr>
                <w:szCs w:val="20"/>
                <w:lang w:eastAsia="zh-TW"/>
              </w:rPr>
              <w:t>CT</w:t>
            </w:r>
            <w:r w:rsidRPr="00A21C5B">
              <w:rPr>
                <w:szCs w:val="20"/>
                <w:lang w:eastAsia="zh-TW"/>
              </w:rPr>
              <w:t>檢查</w:t>
            </w:r>
            <w:r w:rsidRPr="00A21C5B">
              <w:rPr>
                <w:szCs w:val="20"/>
                <w:lang w:eastAsia="zh-TW"/>
              </w:rPr>
              <w:t>AI</w:t>
            </w:r>
            <w:r w:rsidRPr="00A21C5B">
              <w:rPr>
                <w:szCs w:val="20"/>
                <w:lang w:eastAsia="zh-TW"/>
              </w:rPr>
              <w:t>系統、智能測溫系統、防疫機器人、無接觸智能電梯等</w:t>
            </w:r>
            <w:r w:rsidRPr="00A21C5B">
              <w:rPr>
                <w:szCs w:val="20"/>
                <w:lang w:eastAsia="zh-TW"/>
              </w:rPr>
              <w:t>200</w:t>
            </w:r>
            <w:r w:rsidRPr="00A21C5B">
              <w:rPr>
                <w:szCs w:val="20"/>
                <w:lang w:eastAsia="zh-TW"/>
              </w:rPr>
              <w:t>餘家科技企業的技術產品為疫情防控提供硬核支撐。</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adjustRightInd w:val="0"/>
              <w:ind w:firstLineChars="0" w:firstLine="0"/>
              <w:textAlignment w:val="baseline"/>
              <w:rPr>
                <w:shd w:val="clear" w:color="auto" w:fill="FFFFFF"/>
                <w:lang w:eastAsia="zh-TW"/>
              </w:rPr>
            </w:pPr>
            <w:r w:rsidRPr="00A21C5B">
              <w:rPr>
                <w:szCs w:val="20"/>
                <w:lang w:eastAsia="zh-TW"/>
              </w:rPr>
              <w:t>二、</w:t>
            </w:r>
            <w:r w:rsidRPr="00A21C5B">
              <w:rPr>
                <w:shd w:val="clear" w:color="auto" w:fill="FFFFFF"/>
                <w:lang w:eastAsia="zh-TW"/>
              </w:rPr>
              <w:t>北京經濟技術開發區作為北京市唯一的國家級經濟技術開發區，全國科創中心</w:t>
            </w:r>
            <w:r w:rsidRPr="00A21C5B">
              <w:rPr>
                <w:shd w:val="clear" w:color="auto" w:fill="FFFFFF"/>
                <w:lang w:eastAsia="zh-TW"/>
              </w:rPr>
              <w:t>“</w:t>
            </w:r>
            <w:r w:rsidRPr="00A21C5B">
              <w:rPr>
                <w:shd w:val="clear" w:color="auto" w:fill="FFFFFF"/>
                <w:lang w:eastAsia="zh-TW"/>
              </w:rPr>
              <w:t>三城一區</w:t>
            </w:r>
            <w:r w:rsidRPr="00A21C5B">
              <w:rPr>
                <w:shd w:val="clear" w:color="auto" w:fill="FFFFFF"/>
                <w:lang w:eastAsia="zh-TW"/>
              </w:rPr>
              <w:t>”</w:t>
            </w:r>
            <w:r w:rsidRPr="00A21C5B">
              <w:rPr>
                <w:shd w:val="clear" w:color="auto" w:fill="FFFFFF"/>
                <w:lang w:eastAsia="zh-TW"/>
              </w:rPr>
              <w:t>主平臺，首都高精尖產業主陣地，，聚焦新一代信息技術、新能源智慧汽車、生物技術和大健康、機器人和智慧製造等四大主導產業。</w:t>
            </w:r>
          </w:p>
          <w:p w:rsidR="006231E6" w:rsidRPr="00A21C5B" w:rsidRDefault="006231E6" w:rsidP="00241048">
            <w:pPr>
              <w:widowControl/>
              <w:shd w:val="clear" w:color="auto" w:fill="FFFFFF"/>
              <w:kinsoku/>
              <w:overflowPunct/>
              <w:autoSpaceDE/>
              <w:autoSpaceDN/>
              <w:ind w:firstLineChars="0" w:firstLine="0"/>
              <w:rPr>
                <w:shd w:val="clear" w:color="auto" w:fill="FFFFFF"/>
                <w:lang w:eastAsia="zh-TW"/>
              </w:rPr>
            </w:pPr>
            <w:r w:rsidRPr="00A21C5B">
              <w:rPr>
                <w:shd w:val="clear" w:color="auto" w:fill="FFFFFF"/>
                <w:lang w:eastAsia="zh-TW"/>
              </w:rPr>
              <w:t>打造現代服務業競爭優勢。鼓勵發展金融、智庫、法律、設計、智慧財產權、人力資源等生產性服務業。</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年，開發區地區生產總值地區生產總值全年完成</w:t>
            </w:r>
            <w:r w:rsidRPr="00A21C5B">
              <w:rPr>
                <w:szCs w:val="20"/>
                <w:lang w:eastAsia="zh-TW"/>
              </w:rPr>
              <w:t>2</w:t>
            </w:r>
            <w:r w:rsidR="000728AC" w:rsidRPr="00A21C5B">
              <w:rPr>
                <w:rFonts w:hint="eastAsia"/>
                <w:szCs w:val="20"/>
                <w:lang w:eastAsia="zh-TW"/>
              </w:rPr>
              <w:t>,</w:t>
            </w:r>
            <w:r w:rsidRPr="00A21C5B">
              <w:rPr>
                <w:szCs w:val="20"/>
                <w:lang w:eastAsia="zh-TW"/>
              </w:rPr>
              <w:t>045.4</w:t>
            </w:r>
            <w:r w:rsidRPr="00A21C5B">
              <w:rPr>
                <w:szCs w:val="20"/>
                <w:lang w:eastAsia="zh-TW"/>
              </w:rPr>
              <w:t>億元，增速</w:t>
            </w:r>
            <w:r w:rsidRPr="00A21C5B">
              <w:rPr>
                <w:szCs w:val="20"/>
                <w:lang w:eastAsia="zh-TW"/>
              </w:rPr>
              <w:t>6.4%</w:t>
            </w:r>
            <w:r w:rsidRPr="00A21C5B">
              <w:rPr>
                <w:szCs w:val="20"/>
                <w:lang w:eastAsia="zh-TW"/>
              </w:rPr>
              <w:t>。規模以上工業總產值完成</w:t>
            </w:r>
            <w:r w:rsidRPr="00A21C5B">
              <w:rPr>
                <w:szCs w:val="20"/>
                <w:lang w:eastAsia="zh-TW"/>
              </w:rPr>
              <w:t>4</w:t>
            </w:r>
            <w:r w:rsidR="000728AC" w:rsidRPr="00A21C5B">
              <w:rPr>
                <w:rFonts w:hint="eastAsia"/>
                <w:szCs w:val="20"/>
                <w:lang w:eastAsia="zh-TW"/>
              </w:rPr>
              <w:t>,</w:t>
            </w:r>
            <w:r w:rsidRPr="00A21C5B">
              <w:rPr>
                <w:szCs w:val="20"/>
                <w:lang w:eastAsia="zh-TW"/>
              </w:rPr>
              <w:t>371.8</w:t>
            </w:r>
            <w:r w:rsidRPr="00A21C5B">
              <w:rPr>
                <w:szCs w:val="20"/>
                <w:lang w:eastAsia="zh-TW"/>
              </w:rPr>
              <w:t>億元，增長</w:t>
            </w:r>
            <w:r w:rsidRPr="00A21C5B">
              <w:rPr>
                <w:szCs w:val="20"/>
                <w:lang w:eastAsia="zh-TW"/>
              </w:rPr>
              <w:t>5.4%</w:t>
            </w:r>
            <w:r w:rsidRPr="00A21C5B">
              <w:rPr>
                <w:szCs w:val="20"/>
                <w:lang w:eastAsia="zh-TW"/>
              </w:rPr>
              <w:t>。到</w:t>
            </w:r>
            <w:r w:rsidRPr="00A21C5B">
              <w:rPr>
                <w:szCs w:val="20"/>
                <w:lang w:eastAsia="zh-TW"/>
              </w:rPr>
              <w:t>2025</w:t>
            </w:r>
            <w:r w:rsidRPr="00A21C5B">
              <w:rPr>
                <w:szCs w:val="20"/>
                <w:lang w:eastAsia="zh-TW"/>
              </w:rPr>
              <w:t>年生產總值將實現</w:t>
            </w:r>
            <w:r w:rsidRPr="00A21C5B">
              <w:rPr>
                <w:szCs w:val="20"/>
                <w:lang w:eastAsia="zh-TW"/>
              </w:rPr>
              <w:t>3</w:t>
            </w:r>
            <w:r w:rsidR="000728AC" w:rsidRPr="00A21C5B">
              <w:rPr>
                <w:rFonts w:hint="eastAsia"/>
                <w:szCs w:val="20"/>
                <w:lang w:eastAsia="zh-TW"/>
              </w:rPr>
              <w:t>,</w:t>
            </w:r>
            <w:r w:rsidRPr="00A21C5B">
              <w:rPr>
                <w:szCs w:val="20"/>
                <w:lang w:eastAsia="zh-TW"/>
              </w:rPr>
              <w:t>000</w:t>
            </w:r>
            <w:r w:rsidRPr="00A21C5B">
              <w:rPr>
                <w:szCs w:val="20"/>
                <w:lang w:eastAsia="zh-TW"/>
              </w:rPr>
              <w:t>億元以上，工業總產值突破</w:t>
            </w:r>
            <w:r w:rsidRPr="00A21C5B">
              <w:rPr>
                <w:szCs w:val="20"/>
                <w:lang w:eastAsia="zh-TW"/>
              </w:rPr>
              <w:t>8</w:t>
            </w:r>
            <w:r w:rsidR="000728AC" w:rsidRPr="00A21C5B">
              <w:rPr>
                <w:rFonts w:hint="eastAsia"/>
                <w:szCs w:val="20"/>
                <w:lang w:eastAsia="zh-TW"/>
              </w:rPr>
              <w:t>,</w:t>
            </w:r>
            <w:r w:rsidRPr="00A21C5B">
              <w:rPr>
                <w:szCs w:val="20"/>
                <w:lang w:eastAsia="zh-TW"/>
              </w:rPr>
              <w:t>000</w:t>
            </w:r>
            <w:r w:rsidRPr="00A21C5B">
              <w:rPr>
                <w:szCs w:val="20"/>
                <w:lang w:eastAsia="zh-TW"/>
              </w:rPr>
              <w:t>億元，基本建成世界一流的綜合產業新城。</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年全年，汽車及交通設備產業完成產值</w:t>
            </w:r>
            <w:r w:rsidRPr="00A21C5B">
              <w:rPr>
                <w:szCs w:val="20"/>
                <w:lang w:eastAsia="zh-TW"/>
              </w:rPr>
              <w:t>2</w:t>
            </w:r>
            <w:r w:rsidR="000728AC" w:rsidRPr="00A21C5B">
              <w:rPr>
                <w:rFonts w:hint="eastAsia"/>
                <w:szCs w:val="20"/>
                <w:lang w:eastAsia="zh-TW"/>
              </w:rPr>
              <w:t>,</w:t>
            </w:r>
            <w:r w:rsidRPr="00A21C5B">
              <w:rPr>
                <w:szCs w:val="20"/>
                <w:lang w:eastAsia="zh-TW"/>
              </w:rPr>
              <w:t>139.88</w:t>
            </w:r>
            <w:r w:rsidRPr="00A21C5B">
              <w:rPr>
                <w:szCs w:val="20"/>
                <w:lang w:eastAsia="zh-TW"/>
              </w:rPr>
              <w:t>億元，增長</w:t>
            </w:r>
            <w:r w:rsidRPr="00A21C5B">
              <w:rPr>
                <w:szCs w:val="20"/>
                <w:lang w:eastAsia="zh-TW"/>
              </w:rPr>
              <w:t>6.8%</w:t>
            </w:r>
            <w:r w:rsidRPr="00A21C5B">
              <w:rPr>
                <w:szCs w:val="20"/>
                <w:lang w:eastAsia="zh-TW"/>
              </w:rPr>
              <w:t>，</w:t>
            </w:r>
            <w:r w:rsidRPr="00A21C5B">
              <w:rPr>
                <w:szCs w:val="20"/>
                <w:lang w:eastAsia="zh-TW"/>
              </w:rPr>
              <w:t>2020</w:t>
            </w:r>
            <w:r w:rsidRPr="00A21C5B">
              <w:rPr>
                <w:szCs w:val="20"/>
                <w:lang w:eastAsia="zh-TW"/>
              </w:rPr>
              <w:t>年</w:t>
            </w:r>
            <w:r w:rsidRPr="00A21C5B">
              <w:rPr>
                <w:szCs w:val="20"/>
                <w:lang w:eastAsia="zh-TW"/>
              </w:rPr>
              <w:t>8</w:t>
            </w:r>
            <w:r w:rsidRPr="00A21C5B">
              <w:rPr>
                <w:szCs w:val="20"/>
                <w:lang w:eastAsia="zh-TW"/>
              </w:rPr>
              <w:t>月，北京經開區的高端汽車和新能源智能汽車產業完成產值同比增長</w:t>
            </w:r>
            <w:r w:rsidRPr="00A21C5B">
              <w:rPr>
                <w:szCs w:val="20"/>
                <w:lang w:eastAsia="zh-TW"/>
              </w:rPr>
              <w:t>1%</w:t>
            </w:r>
            <w:r w:rsidRPr="00A21C5B">
              <w:rPr>
                <w:szCs w:val="20"/>
                <w:lang w:eastAsia="zh-TW"/>
              </w:rPr>
              <w:t>，實現由負轉正，龍頭企業北京賓士</w:t>
            </w:r>
            <w:r w:rsidRPr="00A21C5B">
              <w:rPr>
                <w:szCs w:val="20"/>
                <w:lang w:eastAsia="zh-TW"/>
              </w:rPr>
              <w:t>2020</w:t>
            </w:r>
            <w:r w:rsidRPr="00A21C5B">
              <w:rPr>
                <w:szCs w:val="20"/>
                <w:lang w:eastAsia="zh-TW"/>
              </w:rPr>
              <w:t>年產量突破</w:t>
            </w:r>
            <w:r w:rsidRPr="00A21C5B">
              <w:rPr>
                <w:szCs w:val="20"/>
                <w:lang w:eastAsia="zh-TW"/>
              </w:rPr>
              <w:t>60</w:t>
            </w:r>
            <w:r w:rsidRPr="00A21C5B">
              <w:rPr>
                <w:szCs w:val="20"/>
                <w:lang w:eastAsia="zh-TW"/>
              </w:rPr>
              <w:t>萬輛，並實現連續</w:t>
            </w:r>
            <w:r w:rsidRPr="00A21C5B">
              <w:rPr>
                <w:szCs w:val="20"/>
                <w:lang w:eastAsia="zh-TW"/>
              </w:rPr>
              <w:t>11</w:t>
            </w:r>
            <w:r w:rsidRPr="00A21C5B">
              <w:rPr>
                <w:szCs w:val="20"/>
                <w:lang w:eastAsia="zh-TW"/>
              </w:rPr>
              <w:t>年保持快速增長。</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同為北京經開區四大主導產業之一的新一代信息技術產業，</w:t>
            </w:r>
            <w:r w:rsidRPr="00A21C5B">
              <w:rPr>
                <w:szCs w:val="20"/>
                <w:lang w:eastAsia="zh-TW"/>
              </w:rPr>
              <w:t>2020</w:t>
            </w:r>
            <w:r w:rsidRPr="00A21C5B">
              <w:rPr>
                <w:szCs w:val="20"/>
                <w:lang w:eastAsia="zh-TW"/>
              </w:rPr>
              <w:t>年全年完成</w:t>
            </w:r>
            <w:r w:rsidRPr="00A21C5B">
              <w:rPr>
                <w:szCs w:val="20"/>
                <w:lang w:eastAsia="zh-TW"/>
              </w:rPr>
              <w:t>845.3</w:t>
            </w:r>
            <w:r w:rsidRPr="00A21C5B">
              <w:rPr>
                <w:szCs w:val="20"/>
                <w:lang w:eastAsia="zh-TW"/>
              </w:rPr>
              <w:t>億元，增長</w:t>
            </w:r>
            <w:r w:rsidRPr="00A21C5B">
              <w:rPr>
                <w:szCs w:val="20"/>
                <w:lang w:eastAsia="zh-TW"/>
              </w:rPr>
              <w:t>7.1%</w:t>
            </w:r>
            <w:r w:rsidRPr="00A21C5B">
              <w:rPr>
                <w:szCs w:val="20"/>
                <w:lang w:eastAsia="zh-TW"/>
              </w:rPr>
              <w:t>。作為行業龍頭企業，京東方</w:t>
            </w:r>
            <w:r w:rsidRPr="00A21C5B">
              <w:rPr>
                <w:szCs w:val="20"/>
                <w:lang w:eastAsia="zh-TW"/>
              </w:rPr>
              <w:t>2020</w:t>
            </w:r>
            <w:r w:rsidRPr="00A21C5B">
              <w:rPr>
                <w:szCs w:val="20"/>
                <w:lang w:eastAsia="zh-TW"/>
              </w:rPr>
              <w:t>年預計實現歸屬於上市公司股東淨利潤超</w:t>
            </w:r>
            <w:r w:rsidRPr="00A21C5B">
              <w:rPr>
                <w:szCs w:val="20"/>
                <w:lang w:eastAsia="zh-TW"/>
              </w:rPr>
              <w:t>48</w:t>
            </w:r>
            <w:r w:rsidRPr="00A21C5B">
              <w:rPr>
                <w:szCs w:val="20"/>
                <w:lang w:eastAsia="zh-TW"/>
              </w:rPr>
              <w:t>億元，同比增長超</w:t>
            </w:r>
            <w:r w:rsidRPr="00A21C5B">
              <w:rPr>
                <w:szCs w:val="20"/>
                <w:lang w:eastAsia="zh-TW"/>
              </w:rPr>
              <w:t>150%</w:t>
            </w:r>
            <w:r w:rsidRPr="00A21C5B">
              <w:rPr>
                <w:szCs w:val="20"/>
                <w:lang w:eastAsia="zh-TW"/>
              </w:rPr>
              <w:t>。</w:t>
            </w:r>
            <w:r w:rsidRPr="00A21C5B">
              <w:rPr>
                <w:szCs w:val="20"/>
                <w:lang w:eastAsia="zh-TW"/>
              </w:rPr>
              <w:t>2020</w:t>
            </w:r>
            <w:r w:rsidRPr="00A21C5B">
              <w:rPr>
                <w:szCs w:val="20"/>
                <w:lang w:eastAsia="zh-TW"/>
              </w:rPr>
              <w:t>年以來，京東方經營業績較</w:t>
            </w:r>
            <w:r w:rsidRPr="00A21C5B">
              <w:rPr>
                <w:szCs w:val="20"/>
                <w:lang w:eastAsia="zh-TW"/>
              </w:rPr>
              <w:t>2019</w:t>
            </w:r>
            <w:r w:rsidRPr="00A21C5B">
              <w:rPr>
                <w:szCs w:val="20"/>
                <w:lang w:eastAsia="zh-TW"/>
              </w:rPr>
              <w:t>年同期大幅提升，以半導體顯示事業為核心，</w:t>
            </w:r>
            <w:r w:rsidRPr="00A21C5B">
              <w:rPr>
                <w:szCs w:val="20"/>
                <w:lang w:eastAsia="zh-TW"/>
              </w:rPr>
              <w:t>Mini LED</w:t>
            </w:r>
            <w:r w:rsidRPr="00A21C5B">
              <w:rPr>
                <w:szCs w:val="20"/>
                <w:lang w:eastAsia="zh-TW"/>
              </w:rPr>
              <w:t>、感測器及解決方案、智慧系統創新、智慧醫工事業融合發展的態勢進一步確立，實現向多個物聯網細分應用市場的戰略</w:t>
            </w:r>
            <w:r w:rsidR="002413A4" w:rsidRPr="00A21C5B">
              <w:rPr>
                <w:szCs w:val="20"/>
                <w:lang w:eastAsia="zh-TW"/>
              </w:rPr>
              <w:t>布局</w:t>
            </w:r>
            <w:r w:rsidRPr="00A21C5B">
              <w:rPr>
                <w:szCs w:val="20"/>
                <w:lang w:eastAsia="zh-TW"/>
              </w:rPr>
              <w:t>。</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疫情期間，生物醫藥和大健康產業也迎來了難得的發展機遇期，</w:t>
            </w:r>
            <w:r w:rsidRPr="00A21C5B">
              <w:rPr>
                <w:szCs w:val="20"/>
                <w:lang w:eastAsia="zh-TW"/>
              </w:rPr>
              <w:t>2020</w:t>
            </w:r>
            <w:r w:rsidRPr="00A21C5B">
              <w:rPr>
                <w:szCs w:val="20"/>
                <w:lang w:eastAsia="zh-TW"/>
              </w:rPr>
              <w:t>年，北京經開區推動國際藥企進一步做大規模，不斷擴大國內龍頭企業陣營，阿斯利康北方總部、賽諾菲新一代胰島素大品種落地，推動拜耳</w:t>
            </w:r>
            <w:r w:rsidRPr="00A21C5B">
              <w:rPr>
                <w:szCs w:val="20"/>
                <w:lang w:eastAsia="zh-TW"/>
              </w:rPr>
              <w:t>4</w:t>
            </w:r>
            <w:r w:rsidRPr="00A21C5B">
              <w:rPr>
                <w:szCs w:val="20"/>
                <w:lang w:eastAsia="zh-TW"/>
              </w:rPr>
              <w:t>條現代化生產線開工，</w:t>
            </w:r>
            <w:r w:rsidRPr="00A21C5B">
              <w:rPr>
                <w:szCs w:val="20"/>
                <w:lang w:eastAsia="zh-TW"/>
              </w:rPr>
              <w:t>GE256</w:t>
            </w:r>
            <w:r w:rsidRPr="00A21C5B">
              <w:rPr>
                <w:szCs w:val="20"/>
                <w:lang w:eastAsia="zh-TW"/>
              </w:rPr>
              <w:t>排高端</w:t>
            </w:r>
            <w:r w:rsidRPr="00A21C5B">
              <w:rPr>
                <w:szCs w:val="20"/>
                <w:lang w:eastAsia="zh-TW"/>
              </w:rPr>
              <w:t>CT</w:t>
            </w:r>
            <w:r w:rsidRPr="00A21C5B">
              <w:rPr>
                <w:szCs w:val="20"/>
                <w:lang w:eastAsia="zh-TW"/>
              </w:rPr>
              <w:t>機投產，恒瑞北方總部、北生研</w:t>
            </w:r>
            <w:r w:rsidR="00077889" w:rsidRPr="00A21C5B">
              <w:rPr>
                <w:szCs w:val="20"/>
                <w:lang w:eastAsia="zh-TW"/>
              </w:rPr>
              <w:t>「嚴重特殊傳染性肺炎」（</w:t>
            </w:r>
            <w:r w:rsidR="00077889" w:rsidRPr="00A21C5B">
              <w:rPr>
                <w:szCs w:val="20"/>
                <w:lang w:eastAsia="zh-TW"/>
              </w:rPr>
              <w:t>COVID-19</w:t>
            </w:r>
            <w:r w:rsidR="00077889" w:rsidRPr="00A21C5B">
              <w:rPr>
                <w:szCs w:val="20"/>
                <w:lang w:eastAsia="zh-TW"/>
              </w:rPr>
              <w:t>）</w:t>
            </w:r>
            <w:r w:rsidRPr="00A21C5B">
              <w:rPr>
                <w:szCs w:val="20"/>
                <w:lang w:eastAsia="zh-TW"/>
              </w:rPr>
              <w:t>疫苗產業化項目量產，京東大健康、核酸檢測、基因測序等領域服務業收入超千億元。</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numPr>
                <w:ilvl w:val="0"/>
                <w:numId w:val="12"/>
              </w:numPr>
              <w:adjustRightInd w:val="0"/>
              <w:ind w:firstLineChars="0" w:firstLine="0"/>
              <w:textAlignment w:val="baseline"/>
              <w:rPr>
                <w:szCs w:val="20"/>
                <w:shd w:val="clear" w:color="auto" w:fill="FFFFFF"/>
                <w:lang w:eastAsia="zh-TW"/>
              </w:rPr>
            </w:pPr>
            <w:r w:rsidRPr="00A21C5B">
              <w:rPr>
                <w:szCs w:val="20"/>
                <w:shd w:val="clear" w:color="auto" w:fill="FFFFFF"/>
                <w:lang w:eastAsia="zh-TW"/>
              </w:rPr>
              <w:t>北京天竺綜合保稅區總用地面積</w:t>
            </w:r>
            <w:r w:rsidRPr="00A21C5B">
              <w:rPr>
                <w:szCs w:val="20"/>
                <w:shd w:val="clear" w:color="auto" w:fill="FFFFFF"/>
                <w:lang w:eastAsia="zh-TW"/>
              </w:rPr>
              <w:t>5.944</w:t>
            </w:r>
            <w:r w:rsidRPr="00A21C5B">
              <w:rPr>
                <w:szCs w:val="20"/>
                <w:shd w:val="clear" w:color="auto" w:fill="FFFFFF"/>
                <w:lang w:eastAsia="zh-TW"/>
              </w:rPr>
              <w:t>平方公里，集口岸通關、出口加工、保稅物流等功能於一體。天竺綜保區具備國外貨物入區保稅、區內貨物流轉免稅和國內貨物入區退稅等政策功能。依託首都臨空經濟，北京天竺綜合保稅區重點發展現代物流、國際貿易、保稅加工、保稅研發、檢測維修、保稅展覽、特色金融七大產業。打造國際採購分撥中心、保稅維修中心、公共檢測實驗中心、保稅展覽展示交易中心和離岸金融中心五大中心，突出發展醫藥、航空、文化三大特色。</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作為中國</w:t>
            </w:r>
            <w:r w:rsidR="002413A4" w:rsidRPr="00A21C5B">
              <w:rPr>
                <w:rFonts w:hint="eastAsia"/>
                <w:szCs w:val="20"/>
                <w:lang w:eastAsia="zh-TW"/>
              </w:rPr>
              <w:t>大陸</w:t>
            </w:r>
            <w:r w:rsidRPr="00A21C5B">
              <w:rPr>
                <w:szCs w:val="20"/>
                <w:lang w:eastAsia="zh-TW"/>
              </w:rPr>
              <w:t>首家空港型綜合保稅區，北京天竺綜合保稅區依託首都機場，實現了</w:t>
            </w:r>
            <w:r w:rsidRPr="00A21C5B">
              <w:rPr>
                <w:szCs w:val="20"/>
                <w:lang w:eastAsia="zh-TW"/>
              </w:rPr>
              <w:t>24</w:t>
            </w:r>
            <w:r w:rsidRPr="00A21C5B">
              <w:rPr>
                <w:szCs w:val="20"/>
                <w:lang w:eastAsia="zh-TW"/>
              </w:rPr>
              <w:t>項全國政策首創，醫藥、文化藝術品進口分別占到全國的</w:t>
            </w:r>
            <w:r w:rsidRPr="00A21C5B">
              <w:rPr>
                <w:szCs w:val="20"/>
                <w:lang w:eastAsia="zh-TW"/>
              </w:rPr>
              <w:t>1/5</w:t>
            </w:r>
            <w:r w:rsidRPr="00A21C5B">
              <w:rPr>
                <w:szCs w:val="20"/>
                <w:lang w:eastAsia="zh-TW"/>
              </w:rPr>
              <w:t>和</w:t>
            </w:r>
            <w:r w:rsidRPr="00A21C5B">
              <w:rPr>
                <w:szCs w:val="20"/>
                <w:lang w:eastAsia="zh-TW"/>
              </w:rPr>
              <w:t>1/3</w:t>
            </w:r>
            <w:r w:rsidRPr="00A21C5B">
              <w:rPr>
                <w:szCs w:val="20"/>
                <w:lang w:eastAsia="zh-TW"/>
              </w:rPr>
              <w:t>，建設了國家對外文化貿易基地、國家文化出口基地、五類商品指定進口口岸、整車進口口岸等功能平臺，成為首都服務貿易發展的重要創新策源地和產業聚集地。北京天竺綜保區</w:t>
            </w:r>
            <w:r w:rsidRPr="00A21C5B">
              <w:rPr>
                <w:szCs w:val="20"/>
                <w:lang w:eastAsia="zh-TW"/>
              </w:rPr>
              <w:t>2020</w:t>
            </w:r>
            <w:r w:rsidRPr="00A21C5B">
              <w:rPr>
                <w:szCs w:val="20"/>
                <w:lang w:eastAsia="zh-TW"/>
              </w:rPr>
              <w:t>年上半年完成園區跨境電商保稅備貨</w:t>
            </w:r>
            <w:r w:rsidRPr="00A21C5B">
              <w:rPr>
                <w:szCs w:val="20"/>
                <w:lang w:eastAsia="zh-TW"/>
              </w:rPr>
              <w:t>80</w:t>
            </w:r>
            <w:r w:rsidRPr="00A21C5B">
              <w:rPr>
                <w:szCs w:val="20"/>
                <w:lang w:eastAsia="zh-TW"/>
              </w:rPr>
              <w:t>萬單，是</w:t>
            </w:r>
            <w:r w:rsidRPr="00A21C5B">
              <w:rPr>
                <w:szCs w:val="20"/>
                <w:lang w:eastAsia="zh-TW"/>
              </w:rPr>
              <w:t>2019</w:t>
            </w:r>
            <w:r w:rsidRPr="00A21C5B">
              <w:rPr>
                <w:szCs w:val="20"/>
                <w:lang w:eastAsia="zh-TW"/>
              </w:rPr>
              <w:t>全年水準的</w:t>
            </w:r>
            <w:r w:rsidRPr="00A21C5B">
              <w:rPr>
                <w:szCs w:val="20"/>
                <w:lang w:eastAsia="zh-TW"/>
              </w:rPr>
              <w:t>20</w:t>
            </w:r>
            <w:r w:rsidRPr="00A21C5B">
              <w:rPr>
                <w:szCs w:val="20"/>
                <w:lang w:eastAsia="zh-TW"/>
              </w:rPr>
              <w:t>倍，直郵模式完成</w:t>
            </w:r>
            <w:r w:rsidRPr="00A21C5B">
              <w:rPr>
                <w:szCs w:val="20"/>
                <w:lang w:eastAsia="zh-TW"/>
              </w:rPr>
              <w:t>141</w:t>
            </w:r>
            <w:r w:rsidRPr="00A21C5B">
              <w:rPr>
                <w:szCs w:val="20"/>
                <w:lang w:eastAsia="zh-TW"/>
              </w:rPr>
              <w:t>萬單。建立了跨境電商進口醫藥產品、文物入區鑒定、國際包修飛機發動機免抵退稅、卡口智能化監管試點，均是全國唯一試點。</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保稅區近三年進出口值年均增長</w:t>
            </w:r>
            <w:r w:rsidRPr="00A21C5B">
              <w:rPr>
                <w:szCs w:val="20"/>
                <w:lang w:eastAsia="zh-TW"/>
              </w:rPr>
              <w:t>18.3%</w:t>
            </w:r>
            <w:r w:rsidRPr="00A21C5B">
              <w:rPr>
                <w:szCs w:val="20"/>
                <w:lang w:eastAsia="zh-TW"/>
              </w:rPr>
              <w:t>，企業營業收入年均增長</w:t>
            </w:r>
            <w:r w:rsidRPr="00A21C5B">
              <w:rPr>
                <w:szCs w:val="20"/>
                <w:lang w:eastAsia="zh-TW"/>
              </w:rPr>
              <w:t>34.4%</w:t>
            </w:r>
            <w:r w:rsidRPr="00A21C5B">
              <w:rPr>
                <w:szCs w:val="20"/>
                <w:lang w:eastAsia="zh-TW"/>
              </w:rPr>
              <w:t>，企業利潤年均增長</w:t>
            </w:r>
            <w:r w:rsidRPr="00A21C5B">
              <w:rPr>
                <w:szCs w:val="20"/>
                <w:lang w:eastAsia="zh-TW"/>
              </w:rPr>
              <w:t>51.6%</w:t>
            </w:r>
            <w:r w:rsidRPr="00A21C5B">
              <w:rPr>
                <w:szCs w:val="20"/>
                <w:lang w:eastAsia="zh-TW"/>
              </w:rPr>
              <w:t>，園區屬地稅收年均增長</w:t>
            </w:r>
            <w:r w:rsidRPr="00A21C5B">
              <w:rPr>
                <w:szCs w:val="20"/>
                <w:lang w:eastAsia="zh-TW"/>
              </w:rPr>
              <w:t>32.2%</w:t>
            </w:r>
            <w:r w:rsidRPr="00A21C5B">
              <w:rPr>
                <w:szCs w:val="20"/>
                <w:lang w:eastAsia="zh-TW"/>
              </w:rPr>
              <w:t>。一般貿易、保稅貿易進口整體時間均顯著低於全國平均水準，進出園區秒放行。</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此外，保稅區保障北京市</w:t>
            </w:r>
            <w:r w:rsidRPr="00A21C5B">
              <w:rPr>
                <w:szCs w:val="20"/>
                <w:lang w:eastAsia="zh-TW"/>
              </w:rPr>
              <w:t>95%</w:t>
            </w:r>
            <w:r w:rsidRPr="00A21C5B">
              <w:rPr>
                <w:szCs w:val="20"/>
                <w:lang w:eastAsia="zh-TW"/>
              </w:rPr>
              <w:t>以上的國際貨郵吞吐量和所有的國際寄遞業務量。建立了北京</w:t>
            </w:r>
            <w:r w:rsidRPr="00A21C5B">
              <w:rPr>
                <w:szCs w:val="20"/>
                <w:lang w:eastAsia="zh-TW"/>
              </w:rPr>
              <w:t>2022</w:t>
            </w:r>
            <w:r w:rsidRPr="00A21C5B">
              <w:rPr>
                <w:szCs w:val="20"/>
                <w:lang w:eastAsia="zh-TW"/>
              </w:rPr>
              <w:t>年冬奧主物流中心場館，創新開展了保稅交易、保稅拍賣服務、生鮮進口等業務。</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未來，北京天竺綜合保稅區將全力發展醫療健康、文化貿易、升級型消費、國際寄遞物流等產業，打造</w:t>
            </w:r>
            <w:r w:rsidRPr="00A21C5B">
              <w:rPr>
                <w:szCs w:val="20"/>
                <w:lang w:eastAsia="zh-TW"/>
              </w:rPr>
              <w:t>“</w:t>
            </w:r>
            <w:r w:rsidRPr="00A21C5B">
              <w:rPr>
                <w:szCs w:val="20"/>
                <w:lang w:eastAsia="zh-TW"/>
              </w:rPr>
              <w:t>具有服務貿易特色的綜合保稅區</w:t>
            </w:r>
            <w:r w:rsidRPr="00A21C5B">
              <w:rPr>
                <w:szCs w:val="20"/>
                <w:lang w:eastAsia="zh-TW"/>
              </w:rPr>
              <w:t>”</w:t>
            </w:r>
            <w:r w:rsidRPr="00A21C5B">
              <w:rPr>
                <w:szCs w:val="20"/>
                <w:lang w:eastAsia="zh-TW"/>
              </w:rPr>
              <w:t>，建設首都對外開放新高地。</w:t>
            </w:r>
          </w:p>
        </w:tc>
      </w:tr>
      <w:tr w:rsidR="00A21C5B" w:rsidRPr="00A21C5B" w:rsidTr="00327711">
        <w:tc>
          <w:tcPr>
            <w:tcW w:w="4379" w:type="dxa"/>
            <w:gridSpan w:val="2"/>
            <w:shd w:val="clear" w:color="auto" w:fill="CCFFFF"/>
            <w:tcMar>
              <w:top w:w="80" w:type="dxa"/>
              <w:left w:w="80" w:type="dxa"/>
              <w:bottom w:w="80" w:type="dxa"/>
              <w:right w:w="80" w:type="dxa"/>
            </w:tcMar>
            <w:vAlign w:val="center"/>
          </w:tcPr>
          <w:p w:rsidR="006231E6" w:rsidRPr="00A21C5B" w:rsidRDefault="006231E6" w:rsidP="00241048">
            <w:pPr>
              <w:pStyle w:val="aff0"/>
            </w:pPr>
            <w:r w:rsidRPr="00A21C5B">
              <w:rPr>
                <w:lang w:val="zh-TW"/>
              </w:rPr>
              <w:t>地方優勢</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優勢產業</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北京培育形成新一代信息技術與科技服務業兩個兆元規模級以及人工智慧、醫藥健康、智能裝備、節能環保</w:t>
            </w:r>
            <w:r w:rsidRPr="00A21C5B">
              <w:rPr>
                <w:szCs w:val="20"/>
                <w:lang w:eastAsia="zh-TW"/>
              </w:rPr>
              <w:t>4</w:t>
            </w:r>
            <w:r w:rsidRPr="00A21C5B">
              <w:rPr>
                <w:szCs w:val="20"/>
                <w:lang w:eastAsia="zh-TW"/>
              </w:rPr>
              <w:t>個千億元級產業集群。</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十大高精尖產業包含人工智慧、醫藥健康、新能源智慧汽車、新材料、科技服務業、新一代信息技術、集成電路、智能裝備、節能環保、軟件和信息服務等。其中，金融、信息服務、科技服務成為首都經濟增長重要動力，貢獻率超六成。傳統優勢企業智慧化轉型升級，加快推進北京市高精尖產業發展。北京全市國家高新技術企業達到</w:t>
            </w:r>
            <w:r w:rsidRPr="00A21C5B">
              <w:rPr>
                <w:szCs w:val="20"/>
                <w:lang w:eastAsia="zh-TW"/>
              </w:rPr>
              <w:t>2.5</w:t>
            </w:r>
            <w:r w:rsidRPr="00A21C5B">
              <w:rPr>
                <w:szCs w:val="20"/>
                <w:lang w:eastAsia="zh-TW"/>
              </w:rPr>
              <w:t>萬家，平均每天新設創新型企業</w:t>
            </w:r>
            <w:r w:rsidRPr="00A21C5B">
              <w:rPr>
                <w:szCs w:val="20"/>
                <w:lang w:eastAsia="zh-TW"/>
              </w:rPr>
              <w:t>199</w:t>
            </w:r>
            <w:r w:rsidRPr="00A21C5B">
              <w:rPr>
                <w:szCs w:val="20"/>
                <w:lang w:eastAsia="zh-TW"/>
              </w:rPr>
              <w:t>家。</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年，新一代信息技術與醫藥健康雙輪驅動格局加快形成，高技術產業和戰略性新興產業增加值占</w:t>
            </w:r>
            <w:r w:rsidRPr="00A21C5B">
              <w:rPr>
                <w:szCs w:val="20"/>
                <w:lang w:eastAsia="zh-TW"/>
              </w:rPr>
              <w:t>GDP</w:t>
            </w:r>
            <w:r w:rsidRPr="00A21C5B">
              <w:rPr>
                <w:szCs w:val="20"/>
                <w:lang w:eastAsia="zh-TW"/>
              </w:rPr>
              <w:t>比重分別達到</w:t>
            </w:r>
            <w:r w:rsidRPr="00A21C5B">
              <w:rPr>
                <w:szCs w:val="20"/>
                <w:lang w:eastAsia="zh-TW"/>
              </w:rPr>
              <w:t>24.4%</w:t>
            </w:r>
            <w:r w:rsidRPr="00A21C5B">
              <w:rPr>
                <w:szCs w:val="20"/>
                <w:lang w:eastAsia="zh-TW"/>
              </w:rPr>
              <w:t>和</w:t>
            </w:r>
            <w:r w:rsidRPr="00A21C5B">
              <w:rPr>
                <w:szCs w:val="20"/>
                <w:lang w:eastAsia="zh-TW"/>
              </w:rPr>
              <w:t>23.8%</w:t>
            </w:r>
            <w:r w:rsidRPr="00A21C5B">
              <w:rPr>
                <w:szCs w:val="20"/>
                <w:lang w:eastAsia="zh-TW"/>
              </w:rPr>
              <w:t>。金融、科技、信息等優勢服務業對經濟增長貢獻率保持在</w:t>
            </w:r>
            <w:r w:rsidRPr="00A21C5B">
              <w:rPr>
                <w:szCs w:val="20"/>
                <w:lang w:eastAsia="zh-TW"/>
              </w:rPr>
              <w:t>60%</w:t>
            </w:r>
            <w:r w:rsidRPr="00A21C5B">
              <w:rPr>
                <w:szCs w:val="20"/>
                <w:lang w:eastAsia="zh-TW"/>
              </w:rPr>
              <w:t>以上，服務業增加值占</w:t>
            </w:r>
            <w:r w:rsidRPr="00A21C5B">
              <w:rPr>
                <w:szCs w:val="20"/>
                <w:lang w:eastAsia="zh-TW"/>
              </w:rPr>
              <w:t>GDP</w:t>
            </w:r>
            <w:r w:rsidRPr="00A21C5B">
              <w:rPr>
                <w:szCs w:val="20"/>
                <w:lang w:eastAsia="zh-TW"/>
              </w:rPr>
              <w:t>比重已達到全球先進國家城市水準。</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北京獨角獸企業達到</w:t>
            </w:r>
            <w:r w:rsidRPr="00A21C5B">
              <w:rPr>
                <w:szCs w:val="20"/>
                <w:lang w:eastAsia="zh-TW"/>
              </w:rPr>
              <w:t>93</w:t>
            </w:r>
            <w:r w:rsidRPr="00A21C5B">
              <w:rPr>
                <w:szCs w:val="20"/>
                <w:lang w:eastAsia="zh-TW"/>
              </w:rPr>
              <w:t>家，居全球城市榜單首位，</w:t>
            </w:r>
            <w:r w:rsidRPr="00A21C5B">
              <w:rPr>
                <w:szCs w:val="20"/>
                <w:lang w:eastAsia="zh-TW"/>
              </w:rPr>
              <w:t>3</w:t>
            </w:r>
            <w:r w:rsidRPr="00A21C5B">
              <w:rPr>
                <w:szCs w:val="20"/>
                <w:lang w:eastAsia="zh-TW"/>
              </w:rPr>
              <w:t>成以上處於人工智慧、大數據、生物醫藥等前沿科技領域。獨角獸企業主要以電子商務、人工智慧、共用經濟、健康科技、教育科技等企業數量最多，占總數的</w:t>
            </w:r>
            <w:r w:rsidRPr="00A21C5B">
              <w:rPr>
                <w:szCs w:val="20"/>
                <w:lang w:eastAsia="zh-TW"/>
              </w:rPr>
              <w:t>60%</w:t>
            </w:r>
            <w:r w:rsidRPr="00A21C5B">
              <w:rPr>
                <w:szCs w:val="20"/>
                <w:lang w:eastAsia="zh-TW"/>
              </w:rPr>
              <w:t>。北京人工智能領域的獨角獸企業占全國的</w:t>
            </w:r>
            <w:r w:rsidRPr="00A21C5B">
              <w:rPr>
                <w:szCs w:val="20"/>
                <w:lang w:eastAsia="zh-TW"/>
              </w:rPr>
              <w:t>62%</w:t>
            </w:r>
            <w:r w:rsidRPr="00A21C5B">
              <w:rPr>
                <w:szCs w:val="20"/>
                <w:lang w:eastAsia="zh-TW"/>
              </w:rPr>
              <w:t>，軟體服務、人工智慧、大數據等行業研發投入強度位列前三。</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ind w:firstLineChars="0" w:firstLine="0"/>
              <w:rPr>
                <w:szCs w:val="20"/>
                <w:lang w:eastAsia="zh-TW"/>
              </w:rPr>
            </w:pPr>
            <w:r w:rsidRPr="00A21C5B">
              <w:rPr>
                <w:szCs w:val="20"/>
                <w:lang w:eastAsia="zh-TW"/>
              </w:rPr>
              <w:t>2020</w:t>
            </w:r>
            <w:r w:rsidRPr="00A21C5B">
              <w:rPr>
                <w:szCs w:val="20"/>
                <w:lang w:eastAsia="zh-TW"/>
              </w:rPr>
              <w:t>年，全市規模以上工業增加值比上年同期增長</w:t>
            </w:r>
            <w:r w:rsidRPr="00A21C5B">
              <w:rPr>
                <w:szCs w:val="20"/>
                <w:lang w:eastAsia="zh-TW"/>
              </w:rPr>
              <w:t>2.3%</w:t>
            </w:r>
            <w:r w:rsidRPr="00A21C5B">
              <w:rPr>
                <w:szCs w:val="20"/>
                <w:lang w:eastAsia="zh-TW"/>
              </w:rPr>
              <w:t>（按可比價格計算）。重點行業中，醫藥製造業增加值比上年同期增長</w:t>
            </w:r>
            <w:r w:rsidRPr="00A21C5B">
              <w:rPr>
                <w:szCs w:val="20"/>
                <w:lang w:eastAsia="zh-TW"/>
              </w:rPr>
              <w:t>9.4%</w:t>
            </w:r>
            <w:r w:rsidRPr="00A21C5B">
              <w:rPr>
                <w:szCs w:val="20"/>
                <w:lang w:eastAsia="zh-TW"/>
              </w:rPr>
              <w:t>；電腦、通信和其他電子設備製造業增長</w:t>
            </w:r>
            <w:r w:rsidRPr="00A21C5B">
              <w:rPr>
                <w:szCs w:val="20"/>
                <w:lang w:eastAsia="zh-TW"/>
              </w:rPr>
              <w:t>14.6%</w:t>
            </w:r>
            <w:r w:rsidRPr="00A21C5B">
              <w:rPr>
                <w:szCs w:val="20"/>
                <w:lang w:eastAsia="zh-TW"/>
              </w:rPr>
              <w:t>；汽車製造業增長</w:t>
            </w:r>
            <w:r w:rsidRPr="00A21C5B">
              <w:rPr>
                <w:szCs w:val="20"/>
                <w:lang w:eastAsia="zh-TW"/>
              </w:rPr>
              <w:t>5.7%</w:t>
            </w:r>
            <w:r w:rsidRPr="00A21C5B">
              <w:rPr>
                <w:szCs w:val="20"/>
                <w:lang w:eastAsia="zh-TW"/>
              </w:rPr>
              <w:t>；通用設備製造業增長</w:t>
            </w:r>
            <w:r w:rsidRPr="00A21C5B">
              <w:rPr>
                <w:szCs w:val="20"/>
                <w:lang w:eastAsia="zh-TW"/>
              </w:rPr>
              <w:t>6.1%</w:t>
            </w:r>
            <w:r w:rsidRPr="00A21C5B">
              <w:rPr>
                <w:szCs w:val="20"/>
                <w:lang w:eastAsia="zh-TW"/>
              </w:rPr>
              <w:t>；專用設備製造業增長</w:t>
            </w:r>
            <w:r w:rsidRPr="00A21C5B">
              <w:rPr>
                <w:szCs w:val="20"/>
                <w:lang w:eastAsia="zh-TW"/>
              </w:rPr>
              <w:t>5.0%</w:t>
            </w:r>
            <w:r w:rsidRPr="00A21C5B">
              <w:rPr>
                <w:szCs w:val="20"/>
                <w:lang w:eastAsia="zh-TW"/>
              </w:rPr>
              <w:t>；電力、熱力生產和供應業增長</w:t>
            </w:r>
            <w:r w:rsidRPr="00A21C5B">
              <w:rPr>
                <w:szCs w:val="20"/>
                <w:lang w:eastAsia="zh-TW"/>
              </w:rPr>
              <w:t>4.4%</w:t>
            </w:r>
            <w:r w:rsidRPr="00A21C5B">
              <w:rPr>
                <w:szCs w:val="20"/>
                <w:lang w:eastAsia="zh-TW"/>
              </w:rPr>
              <w:t>。高端產業增勢良好，高技術製造業增加值增長</w:t>
            </w:r>
            <w:r w:rsidRPr="00A21C5B">
              <w:rPr>
                <w:szCs w:val="20"/>
                <w:lang w:eastAsia="zh-TW"/>
              </w:rPr>
              <w:t>9.5%</w:t>
            </w:r>
            <w:r w:rsidRPr="00A21C5B">
              <w:rPr>
                <w:szCs w:val="20"/>
                <w:lang w:eastAsia="zh-TW"/>
              </w:rPr>
              <w:t>，戰略性新興產業增加值增長</w:t>
            </w:r>
            <w:r w:rsidRPr="00A21C5B">
              <w:rPr>
                <w:szCs w:val="20"/>
                <w:lang w:eastAsia="zh-TW"/>
              </w:rPr>
              <w:t>9.2%</w:t>
            </w:r>
            <w:r w:rsidRPr="00A21C5B">
              <w:rPr>
                <w:szCs w:val="20"/>
                <w:lang w:eastAsia="zh-TW"/>
              </w:rPr>
              <w:t>，分別高於規模以上工業增速</w:t>
            </w:r>
            <w:r w:rsidRPr="00A21C5B">
              <w:rPr>
                <w:szCs w:val="20"/>
                <w:lang w:eastAsia="zh-TW"/>
              </w:rPr>
              <w:t>7.2</w:t>
            </w:r>
            <w:r w:rsidRPr="00A21C5B">
              <w:rPr>
                <w:szCs w:val="20"/>
                <w:lang w:eastAsia="zh-TW"/>
              </w:rPr>
              <w:t>個和</w:t>
            </w:r>
            <w:r w:rsidRPr="00A21C5B">
              <w:rPr>
                <w:szCs w:val="20"/>
                <w:lang w:eastAsia="zh-TW"/>
              </w:rPr>
              <w:t>6.9</w:t>
            </w:r>
            <w:r w:rsidRPr="00A21C5B">
              <w:rPr>
                <w:szCs w:val="20"/>
                <w:lang w:eastAsia="zh-TW"/>
              </w:rPr>
              <w:t>個百分點（二者有交叉）。</w:t>
            </w:r>
          </w:p>
          <w:p w:rsidR="006231E6" w:rsidRPr="00A21C5B" w:rsidRDefault="006231E6" w:rsidP="00241048">
            <w:pPr>
              <w:ind w:firstLineChars="0" w:firstLine="0"/>
              <w:rPr>
                <w:szCs w:val="20"/>
                <w:lang w:eastAsia="zh-TW"/>
              </w:rPr>
            </w:pPr>
            <w:r w:rsidRPr="00A21C5B">
              <w:rPr>
                <w:szCs w:val="20"/>
                <w:lang w:eastAsia="zh-TW"/>
              </w:rPr>
              <w:t>2020</w:t>
            </w:r>
            <w:r w:rsidRPr="00A21C5B">
              <w:rPr>
                <w:szCs w:val="20"/>
                <w:lang w:eastAsia="zh-TW"/>
              </w:rPr>
              <w:t>全年實現新經濟增加值</w:t>
            </w:r>
            <w:r w:rsidRPr="00A21C5B">
              <w:rPr>
                <w:szCs w:val="20"/>
                <w:lang w:eastAsia="zh-TW"/>
              </w:rPr>
              <w:t>13,654</w:t>
            </w:r>
            <w:r w:rsidRPr="00A21C5B">
              <w:rPr>
                <w:szCs w:val="20"/>
                <w:lang w:eastAsia="zh-TW"/>
              </w:rPr>
              <w:t>億元</w:t>
            </w:r>
            <w:r w:rsidR="000728AC" w:rsidRPr="00A21C5B">
              <w:rPr>
                <w:rFonts w:hint="eastAsia"/>
                <w:szCs w:val="20"/>
                <w:lang w:eastAsia="zh-TW"/>
              </w:rPr>
              <w:t>，</w:t>
            </w:r>
            <w:r w:rsidRPr="00A21C5B">
              <w:rPr>
                <w:szCs w:val="20"/>
                <w:lang w:eastAsia="zh-TW"/>
              </w:rPr>
              <w:t>按現價計算</w:t>
            </w:r>
            <w:r w:rsidRPr="00A21C5B">
              <w:rPr>
                <w:szCs w:val="20"/>
                <w:lang w:eastAsia="zh-TW"/>
              </w:rPr>
              <w:t>,</w:t>
            </w:r>
            <w:r w:rsidRPr="00A21C5B">
              <w:rPr>
                <w:szCs w:val="20"/>
                <w:lang w:eastAsia="zh-TW"/>
              </w:rPr>
              <w:t>比上年增長</w:t>
            </w:r>
            <w:r w:rsidRPr="00A21C5B">
              <w:rPr>
                <w:szCs w:val="20"/>
                <w:lang w:eastAsia="zh-TW"/>
              </w:rPr>
              <w:t>6.3%</w:t>
            </w:r>
            <w:r w:rsidRPr="00A21C5B">
              <w:rPr>
                <w:szCs w:val="20"/>
                <w:lang w:eastAsia="zh-TW"/>
              </w:rPr>
              <w:t>；占全市地區生產總值的比重為</w:t>
            </w:r>
            <w:r w:rsidRPr="00A21C5B">
              <w:rPr>
                <w:szCs w:val="20"/>
                <w:lang w:eastAsia="zh-TW"/>
              </w:rPr>
              <w:t>37.8%</w:t>
            </w:r>
            <w:r w:rsidRPr="00A21C5B">
              <w:rPr>
                <w:szCs w:val="20"/>
                <w:lang w:eastAsia="zh-TW"/>
              </w:rPr>
              <w:t>，比上年提高</w:t>
            </w:r>
            <w:r w:rsidRPr="00A21C5B">
              <w:rPr>
                <w:szCs w:val="20"/>
                <w:lang w:eastAsia="zh-TW"/>
              </w:rPr>
              <w:t>1.5</w:t>
            </w:r>
            <w:r w:rsidRPr="00A21C5B">
              <w:rPr>
                <w:szCs w:val="20"/>
                <w:lang w:eastAsia="zh-TW"/>
              </w:rPr>
              <w:t>個百分點。北京的新業態新模式不斷發展壯大，</w:t>
            </w:r>
            <w:r w:rsidRPr="00A21C5B">
              <w:rPr>
                <w:szCs w:val="20"/>
                <w:lang w:eastAsia="zh-TW"/>
              </w:rPr>
              <w:t>5G</w:t>
            </w:r>
            <w:r w:rsidRPr="00A21C5B">
              <w:rPr>
                <w:szCs w:val="20"/>
                <w:lang w:eastAsia="zh-TW"/>
              </w:rPr>
              <w:t>、區塊鏈、工業互聯網、跨境電商等蓬勃發展，新經濟增加值占</w:t>
            </w:r>
            <w:r w:rsidRPr="00A21C5B">
              <w:rPr>
                <w:szCs w:val="20"/>
                <w:lang w:eastAsia="zh-TW"/>
              </w:rPr>
              <w:t>GDP</w:t>
            </w:r>
            <w:r w:rsidRPr="00A21C5B">
              <w:rPr>
                <w:szCs w:val="20"/>
                <w:lang w:eastAsia="zh-TW"/>
              </w:rPr>
              <w:t>比重達到</w:t>
            </w:r>
            <w:r w:rsidRPr="00A21C5B">
              <w:rPr>
                <w:szCs w:val="20"/>
                <w:lang w:eastAsia="zh-TW"/>
              </w:rPr>
              <w:t>36.1%</w:t>
            </w:r>
            <w:r w:rsidRPr="00A21C5B">
              <w:rPr>
                <w:szCs w:val="20"/>
                <w:lang w:eastAsia="zh-TW"/>
              </w:rPr>
              <w:t>，數字經濟增加值占</w:t>
            </w:r>
            <w:r w:rsidRPr="00A21C5B">
              <w:rPr>
                <w:szCs w:val="20"/>
                <w:lang w:eastAsia="zh-TW"/>
              </w:rPr>
              <w:t>GDP</w:t>
            </w:r>
            <w:r w:rsidRPr="00A21C5B">
              <w:rPr>
                <w:szCs w:val="20"/>
                <w:lang w:eastAsia="zh-TW"/>
              </w:rPr>
              <w:t>比重超過</w:t>
            </w:r>
            <w:r w:rsidRPr="00A21C5B">
              <w:rPr>
                <w:szCs w:val="20"/>
                <w:lang w:eastAsia="zh-TW"/>
              </w:rPr>
              <w:t>50%</w:t>
            </w:r>
            <w:r w:rsidRPr="00A21C5B">
              <w:rPr>
                <w:szCs w:val="20"/>
                <w:lang w:eastAsia="zh-TW"/>
              </w:rPr>
              <w:t>，居全國首位。</w:t>
            </w:r>
          </w:p>
          <w:p w:rsidR="006231E6" w:rsidRPr="00A21C5B" w:rsidRDefault="006231E6" w:rsidP="00241048">
            <w:pPr>
              <w:ind w:firstLineChars="0" w:firstLine="0"/>
              <w:rPr>
                <w:szCs w:val="20"/>
                <w:lang w:eastAsia="zh-TW"/>
              </w:rPr>
            </w:pPr>
            <w:r w:rsidRPr="00A21C5B">
              <w:rPr>
                <w:szCs w:val="20"/>
                <w:lang w:eastAsia="zh-TW"/>
              </w:rPr>
              <w:t>2020</w:t>
            </w:r>
            <w:r w:rsidRPr="00A21C5B">
              <w:rPr>
                <w:szCs w:val="20"/>
                <w:lang w:eastAsia="zh-TW"/>
              </w:rPr>
              <w:t>年全年高技術產業實現增加值</w:t>
            </w:r>
            <w:r w:rsidRPr="00A21C5B">
              <w:rPr>
                <w:szCs w:val="20"/>
                <w:lang w:eastAsia="zh-TW"/>
              </w:rPr>
              <w:t>9</w:t>
            </w:r>
            <w:r w:rsidR="000728AC" w:rsidRPr="00A21C5B">
              <w:rPr>
                <w:rFonts w:hint="eastAsia"/>
                <w:szCs w:val="20"/>
                <w:lang w:eastAsia="zh-TW"/>
              </w:rPr>
              <w:t>,</w:t>
            </w:r>
            <w:r w:rsidRPr="00A21C5B">
              <w:rPr>
                <w:szCs w:val="20"/>
                <w:lang w:eastAsia="zh-TW"/>
              </w:rPr>
              <w:t>242.3</w:t>
            </w:r>
            <w:r w:rsidRPr="00A21C5B">
              <w:rPr>
                <w:szCs w:val="20"/>
                <w:lang w:eastAsia="zh-TW"/>
              </w:rPr>
              <w:t>億元，按現價計算，比上年增長</w:t>
            </w:r>
            <w:r w:rsidRPr="00A21C5B">
              <w:rPr>
                <w:szCs w:val="20"/>
                <w:lang w:eastAsia="zh-TW"/>
              </w:rPr>
              <w:t>6.4%</w:t>
            </w:r>
            <w:r w:rsidRPr="00A21C5B">
              <w:rPr>
                <w:szCs w:val="20"/>
                <w:lang w:eastAsia="zh-TW"/>
              </w:rPr>
              <w:t>；占地區生產總值的比重為</w:t>
            </w:r>
            <w:r w:rsidRPr="00A21C5B">
              <w:rPr>
                <w:szCs w:val="20"/>
                <w:lang w:eastAsia="zh-TW"/>
              </w:rPr>
              <w:t>25.6%</w:t>
            </w:r>
            <w:r w:rsidRPr="00A21C5B">
              <w:rPr>
                <w:szCs w:val="20"/>
                <w:lang w:eastAsia="zh-TW"/>
              </w:rPr>
              <w:t>，比上年提高</w:t>
            </w:r>
            <w:r w:rsidRPr="00A21C5B">
              <w:rPr>
                <w:szCs w:val="20"/>
                <w:lang w:eastAsia="zh-TW"/>
              </w:rPr>
              <w:t>1.1</w:t>
            </w:r>
            <w:r w:rsidRPr="00A21C5B">
              <w:rPr>
                <w:szCs w:val="20"/>
                <w:lang w:eastAsia="zh-TW"/>
              </w:rPr>
              <w:t>個百分點。戰略性新興產業實現增加值</w:t>
            </w:r>
            <w:r w:rsidRPr="00A21C5B">
              <w:rPr>
                <w:szCs w:val="20"/>
                <w:lang w:eastAsia="zh-TW"/>
              </w:rPr>
              <w:t>8</w:t>
            </w:r>
            <w:r w:rsidR="000728AC" w:rsidRPr="00A21C5B">
              <w:rPr>
                <w:rFonts w:hint="eastAsia"/>
                <w:szCs w:val="20"/>
                <w:lang w:eastAsia="zh-TW"/>
              </w:rPr>
              <w:t>,</w:t>
            </w:r>
            <w:r w:rsidRPr="00A21C5B">
              <w:rPr>
                <w:szCs w:val="20"/>
                <w:lang w:eastAsia="zh-TW"/>
              </w:rPr>
              <w:t>965.4</w:t>
            </w:r>
            <w:r w:rsidRPr="00A21C5B">
              <w:rPr>
                <w:szCs w:val="20"/>
                <w:lang w:eastAsia="zh-TW"/>
              </w:rPr>
              <w:t>億元，按現價計算，增長</w:t>
            </w:r>
            <w:r w:rsidRPr="00A21C5B">
              <w:rPr>
                <w:szCs w:val="20"/>
                <w:lang w:eastAsia="zh-TW"/>
              </w:rPr>
              <w:t>6.2%</w:t>
            </w:r>
            <w:r w:rsidRPr="00A21C5B">
              <w:rPr>
                <w:szCs w:val="20"/>
                <w:lang w:eastAsia="zh-TW"/>
              </w:rPr>
              <w:t>；占地區生產總值的比重為</w:t>
            </w:r>
            <w:r w:rsidRPr="00A21C5B">
              <w:rPr>
                <w:szCs w:val="20"/>
                <w:lang w:eastAsia="zh-TW"/>
              </w:rPr>
              <w:t>24.8%</w:t>
            </w:r>
            <w:r w:rsidRPr="00A21C5B">
              <w:rPr>
                <w:szCs w:val="20"/>
                <w:lang w:eastAsia="zh-TW"/>
              </w:rPr>
              <w:t>，比上年提高</w:t>
            </w:r>
            <w:r w:rsidRPr="00A21C5B">
              <w:rPr>
                <w:szCs w:val="20"/>
                <w:lang w:eastAsia="zh-TW"/>
              </w:rPr>
              <w:t>1</w:t>
            </w:r>
            <w:r w:rsidRPr="00A21C5B">
              <w:rPr>
                <w:szCs w:val="20"/>
                <w:lang w:eastAsia="zh-TW"/>
              </w:rPr>
              <w:t>個百分點（高技術產業、戰略性新興產業二者有交叉）。</w:t>
            </w:r>
          </w:p>
          <w:p w:rsidR="006231E6" w:rsidRPr="00A21C5B" w:rsidRDefault="006231E6" w:rsidP="00241048">
            <w:pPr>
              <w:ind w:firstLineChars="0" w:firstLine="0"/>
              <w:rPr>
                <w:szCs w:val="20"/>
                <w:lang w:eastAsia="zh-TW"/>
              </w:rPr>
            </w:pPr>
            <w:r w:rsidRPr="00A21C5B">
              <w:rPr>
                <w:szCs w:val="20"/>
                <w:lang w:eastAsia="zh-TW"/>
              </w:rPr>
              <w:t>2020</w:t>
            </w:r>
            <w:r w:rsidRPr="00A21C5B">
              <w:rPr>
                <w:szCs w:val="20"/>
                <w:lang w:eastAsia="zh-TW"/>
              </w:rPr>
              <w:t>年，全市第三產業增加值按可比價格計算，比上年增長</w:t>
            </w:r>
            <w:r w:rsidRPr="00A21C5B">
              <w:rPr>
                <w:szCs w:val="20"/>
                <w:lang w:eastAsia="zh-TW"/>
              </w:rPr>
              <w:t>1.0%</w:t>
            </w:r>
            <w:r w:rsidRPr="00A21C5B">
              <w:rPr>
                <w:szCs w:val="20"/>
                <w:lang w:eastAsia="zh-TW"/>
              </w:rPr>
              <w:t>。其中，信息傳輸、軟體和信息技術服務業實現增加值</w:t>
            </w:r>
            <w:r w:rsidRPr="00A21C5B">
              <w:rPr>
                <w:szCs w:val="20"/>
                <w:lang w:eastAsia="zh-TW"/>
              </w:rPr>
              <w:t>5</w:t>
            </w:r>
            <w:r w:rsidR="000728AC" w:rsidRPr="00A21C5B">
              <w:rPr>
                <w:rFonts w:hint="eastAsia"/>
                <w:szCs w:val="20"/>
                <w:lang w:eastAsia="zh-TW"/>
              </w:rPr>
              <w:t>,</w:t>
            </w:r>
            <w:r w:rsidRPr="00A21C5B">
              <w:rPr>
                <w:szCs w:val="20"/>
                <w:lang w:eastAsia="zh-TW"/>
              </w:rPr>
              <w:t>540.5</w:t>
            </w:r>
            <w:r w:rsidRPr="00A21C5B">
              <w:rPr>
                <w:szCs w:val="20"/>
                <w:lang w:eastAsia="zh-TW"/>
              </w:rPr>
              <w:t>億元，增長</w:t>
            </w:r>
            <w:r w:rsidRPr="00A21C5B">
              <w:rPr>
                <w:szCs w:val="20"/>
                <w:lang w:eastAsia="zh-TW"/>
              </w:rPr>
              <w:t>14.4%</w:t>
            </w:r>
            <w:r w:rsidRPr="00A21C5B">
              <w:rPr>
                <w:szCs w:val="20"/>
                <w:lang w:eastAsia="zh-TW"/>
              </w:rPr>
              <w:t>，金融業實現增加值</w:t>
            </w:r>
            <w:r w:rsidRPr="00A21C5B">
              <w:rPr>
                <w:szCs w:val="20"/>
                <w:lang w:eastAsia="zh-TW"/>
              </w:rPr>
              <w:t>7</w:t>
            </w:r>
            <w:r w:rsidR="000728AC" w:rsidRPr="00A21C5B">
              <w:rPr>
                <w:rFonts w:hint="eastAsia"/>
                <w:szCs w:val="20"/>
                <w:lang w:eastAsia="zh-TW"/>
              </w:rPr>
              <w:t>,</w:t>
            </w:r>
            <w:r w:rsidRPr="00A21C5B">
              <w:rPr>
                <w:szCs w:val="20"/>
                <w:lang w:eastAsia="zh-TW"/>
              </w:rPr>
              <w:t>188.0</w:t>
            </w:r>
            <w:r w:rsidRPr="00A21C5B">
              <w:rPr>
                <w:szCs w:val="20"/>
                <w:lang w:eastAsia="zh-TW"/>
              </w:rPr>
              <w:t>億元，增長</w:t>
            </w:r>
            <w:r w:rsidRPr="00A21C5B">
              <w:rPr>
                <w:szCs w:val="20"/>
                <w:lang w:eastAsia="zh-TW"/>
              </w:rPr>
              <w:t>5.4%</w:t>
            </w:r>
            <w:r w:rsidRPr="00A21C5B">
              <w:rPr>
                <w:szCs w:val="20"/>
                <w:lang w:eastAsia="zh-TW"/>
              </w:rPr>
              <w:t>，是服務業恢復的主要支撐力量；科學研究和技術服務業保持增勢，實現增加值</w:t>
            </w:r>
            <w:r w:rsidRPr="00A21C5B">
              <w:rPr>
                <w:szCs w:val="20"/>
                <w:lang w:eastAsia="zh-TW"/>
              </w:rPr>
              <w:t>2</w:t>
            </w:r>
            <w:r w:rsidR="000728AC" w:rsidRPr="00A21C5B">
              <w:rPr>
                <w:rFonts w:hint="eastAsia"/>
                <w:szCs w:val="20"/>
                <w:lang w:eastAsia="zh-TW"/>
              </w:rPr>
              <w:t>,</w:t>
            </w:r>
            <w:r w:rsidRPr="00A21C5B">
              <w:rPr>
                <w:szCs w:val="20"/>
                <w:lang w:eastAsia="zh-TW"/>
              </w:rPr>
              <w:t>985.0</w:t>
            </w:r>
            <w:r w:rsidRPr="00A21C5B">
              <w:rPr>
                <w:szCs w:val="20"/>
                <w:lang w:eastAsia="zh-TW"/>
              </w:rPr>
              <w:t>億元，增長</w:t>
            </w:r>
            <w:r w:rsidRPr="00A21C5B">
              <w:rPr>
                <w:szCs w:val="20"/>
                <w:lang w:eastAsia="zh-TW"/>
              </w:rPr>
              <w:t>0.4%</w:t>
            </w:r>
            <w:r w:rsidRPr="00A21C5B">
              <w:rPr>
                <w:szCs w:val="20"/>
                <w:lang w:eastAsia="zh-TW"/>
              </w:rPr>
              <w:t>，增速提高</w:t>
            </w:r>
            <w:r w:rsidRPr="00A21C5B">
              <w:rPr>
                <w:szCs w:val="20"/>
                <w:lang w:eastAsia="zh-TW"/>
              </w:rPr>
              <w:t>0.3</w:t>
            </w:r>
            <w:r w:rsidRPr="00A21C5B">
              <w:rPr>
                <w:szCs w:val="20"/>
                <w:lang w:eastAsia="zh-TW"/>
              </w:rPr>
              <w:t>個百分點；流通領域繼續復蘇，批發和零售業實現增加值</w:t>
            </w:r>
            <w:r w:rsidRPr="00A21C5B">
              <w:rPr>
                <w:szCs w:val="20"/>
                <w:lang w:eastAsia="zh-TW"/>
              </w:rPr>
              <w:t>2</w:t>
            </w:r>
            <w:r w:rsidR="000728AC" w:rsidRPr="00A21C5B">
              <w:rPr>
                <w:rFonts w:hint="eastAsia"/>
                <w:szCs w:val="20"/>
                <w:lang w:eastAsia="zh-TW"/>
              </w:rPr>
              <w:t>,</w:t>
            </w:r>
            <w:r w:rsidRPr="00A21C5B">
              <w:rPr>
                <w:szCs w:val="20"/>
                <w:lang w:eastAsia="zh-TW"/>
              </w:rPr>
              <w:t>758.9</w:t>
            </w:r>
            <w:r w:rsidRPr="00A21C5B">
              <w:rPr>
                <w:szCs w:val="20"/>
                <w:lang w:eastAsia="zh-TW"/>
              </w:rPr>
              <w:t>億元，下降</w:t>
            </w:r>
            <w:r w:rsidRPr="00A21C5B">
              <w:rPr>
                <w:szCs w:val="20"/>
                <w:lang w:eastAsia="zh-TW"/>
              </w:rPr>
              <w:t>2.4%</w:t>
            </w:r>
            <w:r w:rsidR="000728AC" w:rsidRPr="00A21C5B">
              <w:rPr>
                <w:rFonts w:hint="eastAsia"/>
                <w:szCs w:val="20"/>
                <w:lang w:eastAsia="zh-TW"/>
              </w:rPr>
              <w:t>，</w:t>
            </w:r>
            <w:r w:rsidRPr="00A21C5B">
              <w:rPr>
                <w:szCs w:val="20"/>
                <w:lang w:eastAsia="zh-TW"/>
              </w:rPr>
              <w:t>交通運輸、倉儲和郵政業實現增加值</w:t>
            </w:r>
            <w:r w:rsidRPr="00A21C5B">
              <w:rPr>
                <w:szCs w:val="20"/>
                <w:lang w:eastAsia="zh-TW"/>
              </w:rPr>
              <w:t>836.5</w:t>
            </w:r>
            <w:r w:rsidRPr="00A21C5B">
              <w:rPr>
                <w:szCs w:val="20"/>
                <w:lang w:eastAsia="zh-TW"/>
              </w:rPr>
              <w:t>億元，下降</w:t>
            </w:r>
            <w:r w:rsidRPr="00A21C5B">
              <w:rPr>
                <w:szCs w:val="20"/>
                <w:lang w:eastAsia="zh-TW"/>
              </w:rPr>
              <w:t>12.4%</w:t>
            </w:r>
            <w:r w:rsidRPr="00A21C5B">
              <w:rPr>
                <w:szCs w:val="20"/>
                <w:lang w:eastAsia="zh-TW"/>
              </w:rPr>
              <w:t>，降幅收窄</w:t>
            </w:r>
            <w:r w:rsidRPr="00A21C5B">
              <w:rPr>
                <w:szCs w:val="20"/>
                <w:lang w:eastAsia="zh-TW"/>
              </w:rPr>
              <w:t>0.7</w:t>
            </w:r>
            <w:r w:rsidRPr="00A21C5B">
              <w:rPr>
                <w:szCs w:val="20"/>
                <w:lang w:eastAsia="zh-TW"/>
              </w:rPr>
              <w:t>個百分點。</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重點引資產業</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北京重點引資產業包括：</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引領國際型：新一代信息技術、醫藥健康</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精益智造產業：智能製造與裝備、智能網聯汽車、航空航太</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精緻服務型產業：信息內容消費、區塊鏈與先進計算</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未來型產業：前沿新材料、量子信息</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未來五年期間，北京將打造具有全球核心競爭力的萬億級產業集群，以到</w:t>
            </w:r>
            <w:r w:rsidRPr="00A21C5B">
              <w:rPr>
                <w:szCs w:val="20"/>
                <w:lang w:eastAsia="zh-TW"/>
              </w:rPr>
              <w:t>2025</w:t>
            </w:r>
            <w:r w:rsidRPr="00A21C5B">
              <w:rPr>
                <w:szCs w:val="20"/>
                <w:lang w:eastAsia="zh-TW"/>
              </w:rPr>
              <w:t>年高精尖產業占</w:t>
            </w:r>
            <w:r w:rsidRPr="00A21C5B">
              <w:rPr>
                <w:szCs w:val="20"/>
                <w:lang w:eastAsia="zh-TW"/>
              </w:rPr>
              <w:t>GDP</w:t>
            </w:r>
            <w:r w:rsidRPr="00A21C5B">
              <w:rPr>
                <w:szCs w:val="20"/>
                <w:lang w:eastAsia="zh-TW"/>
              </w:rPr>
              <w:t>比重提高到</w:t>
            </w:r>
            <w:r w:rsidRPr="00A21C5B">
              <w:rPr>
                <w:szCs w:val="20"/>
                <w:lang w:eastAsia="zh-TW"/>
              </w:rPr>
              <w:t>30%</w:t>
            </w:r>
            <w:r w:rsidRPr="00A21C5B">
              <w:rPr>
                <w:szCs w:val="20"/>
                <w:lang w:eastAsia="zh-TW"/>
              </w:rPr>
              <w:t>以上為目標。</w:t>
            </w:r>
          </w:p>
          <w:p w:rsidR="006231E6" w:rsidRPr="00A21C5B" w:rsidRDefault="006231E6" w:rsidP="00241048">
            <w:pPr>
              <w:adjustRightInd w:val="0"/>
              <w:ind w:firstLineChars="0" w:firstLine="0"/>
              <w:textAlignment w:val="baseline"/>
              <w:rPr>
                <w:szCs w:val="24"/>
                <w:shd w:val="clear" w:color="auto" w:fill="FFFFFF"/>
                <w:lang w:eastAsia="zh-TW"/>
              </w:rPr>
            </w:pPr>
          </w:p>
          <w:p w:rsidR="006231E6" w:rsidRPr="00A21C5B" w:rsidRDefault="006231E6" w:rsidP="00241048">
            <w:pPr>
              <w:ind w:firstLineChars="0" w:firstLine="0"/>
              <w:rPr>
                <w:szCs w:val="20"/>
                <w:lang w:eastAsia="zh-TW"/>
              </w:rPr>
            </w:pPr>
            <w:r w:rsidRPr="00A21C5B">
              <w:rPr>
                <w:szCs w:val="20"/>
                <w:lang w:eastAsia="zh-TW"/>
              </w:rPr>
              <w:t>北京持續優化前沿技術創新中心</w:t>
            </w:r>
            <w:r w:rsidR="002413A4" w:rsidRPr="00A21C5B">
              <w:rPr>
                <w:szCs w:val="20"/>
                <w:lang w:eastAsia="zh-TW"/>
              </w:rPr>
              <w:t>布局</w:t>
            </w:r>
            <w:r w:rsidRPr="00A21C5B">
              <w:rPr>
                <w:szCs w:val="20"/>
                <w:lang w:eastAsia="zh-TW"/>
              </w:rPr>
              <w:t>，支持量子信息科學研究院、智源人工智慧研究院、全球健康藥物研發中心等基礎型重大研發平臺建設。瞄準人工智慧、</w:t>
            </w:r>
            <w:r w:rsidRPr="00A21C5B">
              <w:rPr>
                <w:szCs w:val="20"/>
                <w:lang w:eastAsia="zh-TW"/>
              </w:rPr>
              <w:t>5G</w:t>
            </w:r>
            <w:r w:rsidRPr="00A21C5B">
              <w:rPr>
                <w:szCs w:val="20"/>
                <w:lang w:eastAsia="zh-TW"/>
              </w:rPr>
              <w:t>、積體電路、前沿信息等領域，支持技術創新，強化基礎前沿和關鍵核心技術系統</w:t>
            </w:r>
            <w:r w:rsidR="002413A4" w:rsidRPr="00A21C5B">
              <w:rPr>
                <w:szCs w:val="20"/>
                <w:lang w:eastAsia="zh-TW"/>
              </w:rPr>
              <w:t>布局</w:t>
            </w:r>
            <w:r w:rsidRPr="00A21C5B">
              <w:rPr>
                <w:szCs w:val="20"/>
                <w:lang w:eastAsia="zh-TW"/>
              </w:rPr>
              <w:t>。</w:t>
            </w:r>
          </w:p>
          <w:p w:rsidR="006231E6" w:rsidRPr="00A21C5B" w:rsidRDefault="006231E6" w:rsidP="00241048">
            <w:pPr>
              <w:ind w:firstLineChars="0" w:firstLine="0"/>
              <w:rPr>
                <w:szCs w:val="20"/>
                <w:lang w:eastAsia="zh-TW"/>
              </w:rPr>
            </w:pPr>
            <w:r w:rsidRPr="00A21C5B">
              <w:rPr>
                <w:szCs w:val="20"/>
                <w:lang w:eastAsia="zh-TW"/>
              </w:rPr>
              <w:t>中關村科學城將建設一批新型研發機構和技術創新中心、產業創新中心，推動一批科技應用場景建設，圍繞</w:t>
            </w:r>
            <w:r w:rsidRPr="00A21C5B">
              <w:rPr>
                <w:szCs w:val="20"/>
                <w:lang w:eastAsia="zh-TW"/>
              </w:rPr>
              <w:t>5G</w:t>
            </w:r>
            <w:r w:rsidRPr="00A21C5B">
              <w:rPr>
                <w:szCs w:val="20"/>
                <w:lang w:eastAsia="zh-TW"/>
              </w:rPr>
              <w:t>、智慧醫療、智慧交通、金融科技等方向，進行自動駕駛、機器人、無人機等應用場景的搭建。發展數字經濟、平臺經濟、創意經濟，支持傳統媒體企業向新媒體、融媒體的轉型升級。</w:t>
            </w:r>
          </w:p>
          <w:p w:rsidR="006231E6" w:rsidRPr="00A21C5B" w:rsidRDefault="006231E6" w:rsidP="00241048">
            <w:pPr>
              <w:ind w:firstLineChars="0" w:firstLine="0"/>
              <w:rPr>
                <w:szCs w:val="20"/>
                <w:lang w:eastAsia="zh-TW"/>
              </w:rPr>
            </w:pPr>
            <w:r w:rsidRPr="00A21C5B">
              <w:rPr>
                <w:szCs w:val="20"/>
                <w:lang w:eastAsia="zh-TW"/>
              </w:rPr>
              <w:t>未來科學城注重</w:t>
            </w:r>
            <w:r w:rsidRPr="00A21C5B">
              <w:rPr>
                <w:szCs w:val="20"/>
                <w:lang w:eastAsia="zh-TW"/>
              </w:rPr>
              <w:t>“</w:t>
            </w:r>
            <w:r w:rsidRPr="00A21C5B">
              <w:rPr>
                <w:szCs w:val="20"/>
                <w:lang w:eastAsia="zh-TW"/>
              </w:rPr>
              <w:t>搞活</w:t>
            </w:r>
            <w:r w:rsidRPr="00A21C5B">
              <w:rPr>
                <w:szCs w:val="20"/>
                <w:lang w:eastAsia="zh-TW"/>
              </w:rPr>
              <w:t>”</w:t>
            </w:r>
            <w:r w:rsidRPr="00A21C5B">
              <w:rPr>
                <w:szCs w:val="20"/>
                <w:lang w:eastAsia="zh-TW"/>
              </w:rPr>
              <w:t>，東區形成以央企研究院為主，重點承載技術研發和應用示範創新功能的創新區域，西區重點</w:t>
            </w:r>
            <w:r w:rsidR="002413A4" w:rsidRPr="00A21C5B">
              <w:rPr>
                <w:szCs w:val="20"/>
                <w:lang w:eastAsia="zh-TW"/>
              </w:rPr>
              <w:t>布局</w:t>
            </w:r>
            <w:r w:rsidRPr="00A21C5B">
              <w:rPr>
                <w:szCs w:val="20"/>
                <w:lang w:eastAsia="zh-TW"/>
              </w:rPr>
              <w:t>以生命健康、智慧製造為主，包括新能源、新型材料、信息技術、高等教育、科技服務在內的研發功能。</w:t>
            </w:r>
          </w:p>
          <w:p w:rsidR="006231E6" w:rsidRPr="00A21C5B" w:rsidRDefault="006231E6" w:rsidP="00241048">
            <w:pPr>
              <w:ind w:firstLineChars="0" w:firstLine="0"/>
              <w:rPr>
                <w:szCs w:val="20"/>
                <w:lang w:eastAsia="zh-TW"/>
              </w:rPr>
            </w:pPr>
            <w:r w:rsidRPr="00A21C5B">
              <w:rPr>
                <w:szCs w:val="20"/>
                <w:lang w:eastAsia="zh-TW"/>
              </w:rPr>
              <w:t>懷柔科學城注重</w:t>
            </w:r>
            <w:r w:rsidRPr="00A21C5B">
              <w:rPr>
                <w:szCs w:val="20"/>
                <w:lang w:eastAsia="zh-TW"/>
              </w:rPr>
              <w:t>“</w:t>
            </w:r>
            <w:r w:rsidRPr="00A21C5B">
              <w:rPr>
                <w:szCs w:val="20"/>
                <w:lang w:eastAsia="zh-TW"/>
              </w:rPr>
              <w:t>突破</w:t>
            </w:r>
            <w:r w:rsidRPr="00A21C5B">
              <w:rPr>
                <w:szCs w:val="20"/>
                <w:lang w:eastAsia="zh-TW"/>
              </w:rPr>
              <w:t>”</w:t>
            </w:r>
            <w:r w:rsidRPr="00A21C5B">
              <w:rPr>
                <w:szCs w:val="20"/>
                <w:lang w:eastAsia="zh-TW"/>
              </w:rPr>
              <w:t>，規劃建設成為科學家之城、科學之城、</w:t>
            </w:r>
            <w:r w:rsidRPr="00A21C5B">
              <w:rPr>
                <w:szCs w:val="20"/>
                <w:lang w:eastAsia="zh-TW"/>
              </w:rPr>
              <w:t>“</w:t>
            </w:r>
            <w:r w:rsidRPr="00A21C5B">
              <w:rPr>
                <w:szCs w:val="20"/>
                <w:lang w:eastAsia="zh-TW"/>
              </w:rPr>
              <w:t>科學</w:t>
            </w:r>
            <w:r w:rsidRPr="00A21C5B">
              <w:rPr>
                <w:szCs w:val="20"/>
                <w:lang w:eastAsia="zh-TW"/>
              </w:rPr>
              <w:t>+</w:t>
            </w:r>
            <w:r w:rsidRPr="00A21C5B">
              <w:rPr>
                <w:szCs w:val="20"/>
                <w:lang w:eastAsia="zh-TW"/>
              </w:rPr>
              <w:t>城</w:t>
            </w:r>
            <w:r w:rsidRPr="00A21C5B">
              <w:rPr>
                <w:szCs w:val="20"/>
                <w:lang w:eastAsia="zh-TW"/>
              </w:rPr>
              <w:t>”</w:t>
            </w:r>
            <w:r w:rsidRPr="00A21C5B">
              <w:rPr>
                <w:szCs w:val="20"/>
                <w:lang w:eastAsia="zh-TW"/>
              </w:rPr>
              <w:t>。到</w:t>
            </w:r>
            <w:r w:rsidRPr="00A21C5B">
              <w:rPr>
                <w:szCs w:val="20"/>
                <w:lang w:eastAsia="zh-TW"/>
              </w:rPr>
              <w:t>2035</w:t>
            </w:r>
            <w:r w:rsidRPr="00A21C5B">
              <w:rPr>
                <w:szCs w:val="20"/>
                <w:lang w:eastAsia="zh-TW"/>
              </w:rPr>
              <w:t>年建成世界一流的重大科技基礎設施集群和國家實驗室集群。</w:t>
            </w:r>
          </w:p>
          <w:p w:rsidR="006231E6" w:rsidRPr="00A21C5B" w:rsidRDefault="006231E6" w:rsidP="00241048">
            <w:pPr>
              <w:ind w:firstLineChars="0" w:firstLine="0"/>
              <w:rPr>
                <w:szCs w:val="20"/>
                <w:lang w:eastAsia="zh-TW"/>
              </w:rPr>
            </w:pPr>
            <w:r w:rsidRPr="00A21C5B">
              <w:rPr>
                <w:szCs w:val="20"/>
                <w:lang w:eastAsia="zh-TW"/>
              </w:rPr>
              <w:t>亦莊新城將圍繞積體電路、光刻機零部件、新型顯示、原創新藥、下一代互聯網、人工智慧、新能源智慧汽車等重點領域，建設</w:t>
            </w:r>
            <w:r w:rsidRPr="00A21C5B">
              <w:rPr>
                <w:szCs w:val="20"/>
                <w:lang w:eastAsia="zh-TW"/>
              </w:rPr>
              <w:t>20</w:t>
            </w:r>
            <w:r w:rsidRPr="00A21C5B">
              <w:rPr>
                <w:szCs w:val="20"/>
                <w:lang w:eastAsia="zh-TW"/>
              </w:rPr>
              <w:t>個以上產業技術創新中心。</w:t>
            </w:r>
          </w:p>
          <w:p w:rsidR="006231E6" w:rsidRPr="00A21C5B" w:rsidRDefault="006231E6" w:rsidP="00241048">
            <w:pPr>
              <w:ind w:firstLineChars="0" w:firstLine="0"/>
              <w:rPr>
                <w:szCs w:val="20"/>
                <w:lang w:eastAsia="zh-TW"/>
              </w:rPr>
            </w:pPr>
          </w:p>
          <w:p w:rsidR="006231E6" w:rsidRPr="00A21C5B" w:rsidRDefault="006231E6" w:rsidP="00241048">
            <w:pPr>
              <w:adjustRightInd w:val="0"/>
              <w:ind w:firstLineChars="0" w:firstLine="0"/>
              <w:textAlignment w:val="baseline"/>
              <w:rPr>
                <w:szCs w:val="20"/>
                <w:lang w:eastAsia="zh-TW"/>
              </w:rPr>
            </w:pPr>
            <w:r w:rsidRPr="00A21C5B">
              <w:rPr>
                <w:szCs w:val="20"/>
                <w:lang w:eastAsia="zh-TW"/>
              </w:rPr>
              <w:t>鼓勵外商投資高精尖產業。在符合《外商投資產業指導目錄》及相關政策法規的前提下，支持外商參與製造業轉型升級。鼓勵外商投資新一代信息技術、集成電路、智慧裝備、醫藥健康、節能環保、新能源智慧汽車、新材料、人工智慧、軟件和信息服務以及科技服務等產業，推動構建高精尖經濟結構。</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在生產性服務業方面，允許外商投資航空運輸銷售代理行業；放寬外商投資建設工程設計企業的資質要求，取消外籍技術人員的比例要求；進一步降低投資性公司、人才仲介機構的外資准入門檻；吸引更多外資法人銀行、保險公司在京發展，支持合資證券公司發展。</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在生活服務業方面，允許外商在特定區域（北京國家音樂產業基地、</w:t>
            </w:r>
            <w:r w:rsidR="003F14D5" w:rsidRPr="00A21C5B">
              <w:rPr>
                <w:szCs w:val="20"/>
                <w:lang w:eastAsia="zh-TW"/>
              </w:rPr>
              <w:t>中國大陸</w:t>
            </w:r>
            <w:r w:rsidRPr="00A21C5B">
              <w:rPr>
                <w:szCs w:val="20"/>
                <w:lang w:eastAsia="zh-TW"/>
              </w:rPr>
              <w:t>北京出版創意產業園區、北京國家數位元元出版基地）投資音像製品製作業務；允許外商在文化娛樂業聚集的特定區域投資設立演出場所經營單位、娛樂場所，不設投資比例限制；鼓勵外商投資旅遊業，參與商業性旅遊景區（景點）開發建設，投資旅遊商品和設施；支持在</w:t>
            </w:r>
            <w:r w:rsidR="002413A4" w:rsidRPr="00A21C5B">
              <w:rPr>
                <w:rFonts w:hint="eastAsia"/>
                <w:szCs w:val="20"/>
                <w:lang w:eastAsia="zh-TW"/>
              </w:rPr>
              <w:t>中國</w:t>
            </w:r>
            <w:r w:rsidRPr="00A21C5B">
              <w:rPr>
                <w:szCs w:val="20"/>
                <w:lang w:eastAsia="zh-TW"/>
              </w:rPr>
              <w:t>大陸境內合法設立的外國機構、外商投資企業按照相關法律法規在京設立外籍人員子女學校；允許符合條件的國外研發藥品在京開展臨床試驗；鼓勵外商投資企業在京設立營利性養老機構、醫養結合服務機構、社區養老服務驛站、專業護理服務機構，提供多元化養老服務。</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adjustRightInd w:val="0"/>
              <w:ind w:firstLineChars="0" w:firstLine="0"/>
              <w:textAlignment w:val="baseline"/>
              <w:rPr>
                <w:szCs w:val="20"/>
                <w:lang w:eastAsia="zh-TW"/>
              </w:rPr>
            </w:pPr>
            <w:r w:rsidRPr="00A21C5B">
              <w:rPr>
                <w:szCs w:val="20"/>
                <w:lang w:eastAsia="zh-TW"/>
              </w:rPr>
              <w:t>支持跨國公司地區總部在京發展。支持符合首都城市戰略定位的跨國公司地區總部落戶北京；鼓勵跨國公司研發設計、財務結算、集中採購、國際行銷、通關服務、資金集中運營等板塊在京實體運營；支持跨國公司地區總部參與城市公共服務設施、基礎設施建設以及政府採購項目。積極為跨國公司地區總部提供政策輔導和風險提示，幫助其解決在京發展過程中遇到的困難和問題。</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adjustRightInd w:val="0"/>
              <w:ind w:firstLineChars="0" w:firstLine="0"/>
              <w:textAlignment w:val="baseline"/>
              <w:rPr>
                <w:szCs w:val="20"/>
                <w:lang w:eastAsia="zh-TW"/>
              </w:rPr>
            </w:pPr>
            <w:r w:rsidRPr="00A21C5B">
              <w:rPr>
                <w:szCs w:val="20"/>
                <w:lang w:eastAsia="zh-TW"/>
              </w:rPr>
              <w:t>鼓勵外商投資企業在京開展研發創新。支持外商投資企業在京建立研發中心，申請設立博士後科研工作站。鼓勵外資研發中心在京開展高水平研發活動，參與國家及北京市的科研項目以及創新創業平臺建設。簡化生物醫藥等重點領域研發所需特殊物品的出入境審批手續。落實好外商投資企業享受研發費用加計扣除等優惠政策。改進外商投資企業研發中心認定工作，被認定的研發中心可享受採購中國大陸生產的設備全額退還增值稅等優惠政策。</w:t>
            </w:r>
          </w:p>
          <w:p w:rsidR="006231E6" w:rsidRPr="00A21C5B" w:rsidRDefault="006231E6" w:rsidP="00241048">
            <w:pPr>
              <w:adjustRightInd w:val="0"/>
              <w:ind w:firstLineChars="0" w:firstLine="0"/>
              <w:textAlignment w:val="baseline"/>
              <w:rPr>
                <w:szCs w:val="20"/>
                <w:lang w:eastAsia="zh-TW"/>
              </w:rPr>
            </w:pPr>
          </w:p>
          <w:p w:rsidR="006231E6" w:rsidRPr="00A21C5B" w:rsidRDefault="006231E6" w:rsidP="00241048">
            <w:pPr>
              <w:adjustRightInd w:val="0"/>
              <w:ind w:firstLineChars="0" w:firstLine="0"/>
              <w:textAlignment w:val="baseline"/>
              <w:rPr>
                <w:szCs w:val="20"/>
                <w:lang w:eastAsia="zh-TW"/>
              </w:rPr>
            </w:pPr>
            <w:r w:rsidRPr="00A21C5B">
              <w:rPr>
                <w:szCs w:val="20"/>
                <w:lang w:eastAsia="zh-TW"/>
              </w:rPr>
              <w:t>提升重點區域利用外資水平。以科技創新、成果轉化、金融服務、商務服務等為重點，加快聚集創新要素，提升</w:t>
            </w:r>
            <w:r w:rsidRPr="00A21C5B">
              <w:rPr>
                <w:szCs w:val="20"/>
                <w:lang w:eastAsia="zh-TW"/>
              </w:rPr>
              <w:t>“</w:t>
            </w:r>
            <w:r w:rsidRPr="00A21C5B">
              <w:rPr>
                <w:szCs w:val="20"/>
                <w:lang w:eastAsia="zh-TW"/>
              </w:rPr>
              <w:t>三城一區</w:t>
            </w:r>
            <w:r w:rsidRPr="00A21C5B">
              <w:rPr>
                <w:szCs w:val="20"/>
                <w:lang w:eastAsia="zh-TW"/>
              </w:rPr>
              <w:t>”</w:t>
            </w:r>
            <w:r w:rsidRPr="00A21C5B">
              <w:rPr>
                <w:szCs w:val="20"/>
                <w:lang w:eastAsia="zh-TW"/>
              </w:rPr>
              <w:t>、北京城市副中心、中央商務區、金融街等功能區利用外資水平。支持中關村示範區軟體園、生命科學園、動漫園等區域內符合條件的企業設立保稅倉庫，方便通關。充分賦予北京經濟技術開發區投資管理許可權，支持開發區積極利用外資拓展產業發展空間，促進產業轉型升級。支持外商投資企業以特許經營方式參與本市基礎設施建設。</w:t>
            </w:r>
          </w:p>
        </w:tc>
      </w:tr>
      <w:tr w:rsidR="00A21C5B" w:rsidRPr="00A21C5B" w:rsidTr="00327711">
        <w:tc>
          <w:tcPr>
            <w:tcW w:w="4379" w:type="dxa"/>
            <w:gridSpan w:val="2"/>
            <w:shd w:val="clear" w:color="auto" w:fill="CCFFFF"/>
            <w:tcMar>
              <w:top w:w="80" w:type="dxa"/>
              <w:left w:w="80" w:type="dxa"/>
              <w:bottom w:w="80" w:type="dxa"/>
              <w:right w:w="80" w:type="dxa"/>
            </w:tcMar>
            <w:vAlign w:val="center"/>
          </w:tcPr>
          <w:p w:rsidR="006231E6" w:rsidRPr="00A21C5B" w:rsidRDefault="006231E6" w:rsidP="00241048">
            <w:pPr>
              <w:pStyle w:val="aff0"/>
            </w:pPr>
            <w:r w:rsidRPr="00A21C5B">
              <w:rPr>
                <w:lang w:val="zh-TW"/>
              </w:rPr>
              <w:t>其他</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地方外資法規</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《北京市國民經濟和社會發展第十四個五年規劃和</w:t>
            </w:r>
            <w:r w:rsidRPr="00A21C5B">
              <w:rPr>
                <w:szCs w:val="20"/>
                <w:lang w:eastAsia="zh-TW"/>
              </w:rPr>
              <w:t>2035</w:t>
            </w:r>
            <w:r w:rsidRPr="00A21C5B">
              <w:rPr>
                <w:szCs w:val="20"/>
                <w:lang w:eastAsia="zh-TW"/>
              </w:rPr>
              <w:t>年遠景目標綱要》</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《中關村科學城數字經濟創新發展三年行動計畫（</w:t>
            </w:r>
            <w:r w:rsidRPr="00A21C5B">
              <w:rPr>
                <w:szCs w:val="20"/>
                <w:lang w:eastAsia="zh-TW"/>
              </w:rPr>
              <w:t>2021-2023</w:t>
            </w:r>
            <w:r w:rsidRPr="00A21C5B">
              <w:rPr>
                <w:szCs w:val="20"/>
                <w:lang w:eastAsia="zh-TW"/>
              </w:rPr>
              <w:t>年）》</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《北京經濟技術開發區關於加快四大主導產業發展的實施意見》</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《關於支持臺灣同胞臺資企業在</w:t>
            </w:r>
            <w:r w:rsidR="00B636E5" w:rsidRPr="00A21C5B">
              <w:rPr>
                <w:rFonts w:hint="eastAsia"/>
                <w:szCs w:val="20"/>
                <w:lang w:eastAsia="zh-TW"/>
              </w:rPr>
              <w:t>中國</w:t>
            </w:r>
            <w:r w:rsidRPr="00A21C5B">
              <w:rPr>
                <w:szCs w:val="20"/>
                <w:lang w:eastAsia="zh-TW"/>
              </w:rPr>
              <w:t>大陸農業林業領域發展的若干措施》（簡稱</w:t>
            </w:r>
            <w:r w:rsidRPr="00A21C5B">
              <w:rPr>
                <w:szCs w:val="20"/>
                <w:lang w:eastAsia="zh-TW"/>
              </w:rPr>
              <w:t>“</w:t>
            </w:r>
            <w:r w:rsidRPr="00A21C5B">
              <w:rPr>
                <w:szCs w:val="20"/>
                <w:lang w:eastAsia="zh-TW"/>
              </w:rPr>
              <w:t>農林</w:t>
            </w:r>
            <w:r w:rsidRPr="00A21C5B">
              <w:rPr>
                <w:szCs w:val="20"/>
                <w:lang w:eastAsia="zh-TW"/>
              </w:rPr>
              <w:t>22</w:t>
            </w:r>
            <w:r w:rsidRPr="00A21C5B">
              <w:rPr>
                <w:szCs w:val="20"/>
                <w:lang w:eastAsia="zh-TW"/>
              </w:rPr>
              <w:t>條</w:t>
            </w:r>
            <w:r w:rsidRPr="00A21C5B">
              <w:rPr>
                <w:szCs w:val="20"/>
                <w:lang w:eastAsia="zh-TW"/>
              </w:rPr>
              <w:t>”</w:t>
            </w:r>
            <w:r w:rsidRPr="00A21C5B">
              <w:rPr>
                <w:szCs w:val="20"/>
                <w:lang w:eastAsia="zh-TW"/>
              </w:rPr>
              <w:t>）</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《關於應對疫情統籌做好支持臺資企業發展和推進臺資項目有關工作的通知》</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《國務院關於同意在北京市暫時調整實施有關行政法規和經國務院批准的部門規章規定的批復》</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w:t>
            </w:r>
            <w:r w:rsidRPr="00A21C5B">
              <w:rPr>
                <w:szCs w:val="20"/>
                <w:lang w:eastAsia="zh-TW"/>
              </w:rPr>
              <w:t>2020</w:t>
            </w:r>
            <w:r w:rsidRPr="00A21C5B">
              <w:rPr>
                <w:szCs w:val="20"/>
                <w:lang w:eastAsia="zh-TW"/>
              </w:rPr>
              <w:t>北京外商投資發展報告》</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《北京市外商投資企業投訴工作管理辦法》</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《北京市優化營商環境條例》</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《外商投資准入特別管理措施（負面清單）（</w:t>
            </w:r>
            <w:r w:rsidRPr="00A21C5B">
              <w:rPr>
                <w:szCs w:val="20"/>
                <w:lang w:eastAsia="zh-TW"/>
              </w:rPr>
              <w:t>2020</w:t>
            </w:r>
            <w:r w:rsidRPr="00A21C5B">
              <w:rPr>
                <w:szCs w:val="20"/>
                <w:lang w:eastAsia="zh-TW"/>
              </w:rPr>
              <w:t>年版）》</w:t>
            </w:r>
          </w:p>
          <w:p w:rsidR="006231E6" w:rsidRPr="00A21C5B" w:rsidRDefault="006231E6" w:rsidP="00241048">
            <w:pPr>
              <w:adjustRightInd w:val="0"/>
              <w:ind w:firstLineChars="0" w:firstLine="0"/>
              <w:textAlignment w:val="baseline"/>
              <w:rPr>
                <w:shd w:val="clear" w:color="auto" w:fill="FFFFFF"/>
                <w:lang w:eastAsia="zh-TW"/>
              </w:rPr>
            </w:pPr>
            <w:r w:rsidRPr="00A21C5B">
              <w:rPr>
                <w:shd w:val="clear" w:color="auto" w:fill="FFFFFF"/>
                <w:lang w:eastAsia="zh-TW"/>
              </w:rPr>
              <w:t>《自由貿易試驗區外商投資准入特別管理措施（負面清單）（</w:t>
            </w:r>
            <w:r w:rsidRPr="00A21C5B">
              <w:rPr>
                <w:shd w:val="clear" w:color="auto" w:fill="FFFFFF"/>
                <w:lang w:eastAsia="zh-TW"/>
              </w:rPr>
              <w:t>2020</w:t>
            </w:r>
            <w:r w:rsidRPr="00A21C5B">
              <w:rPr>
                <w:shd w:val="clear" w:color="auto" w:fill="FFFFFF"/>
                <w:lang w:eastAsia="zh-TW"/>
              </w:rPr>
              <w:t>年版）》</w:t>
            </w:r>
          </w:p>
          <w:p w:rsidR="006231E6" w:rsidRPr="00A21C5B" w:rsidRDefault="006231E6" w:rsidP="00241048">
            <w:pPr>
              <w:adjustRightInd w:val="0"/>
              <w:ind w:firstLineChars="0" w:firstLine="0"/>
              <w:textAlignment w:val="baseline"/>
              <w:rPr>
                <w:shd w:val="clear" w:color="auto" w:fill="FFFFFF"/>
                <w:lang w:eastAsia="zh-TW"/>
              </w:rPr>
            </w:pPr>
            <w:r w:rsidRPr="00A21C5B">
              <w:rPr>
                <w:shd w:val="clear" w:color="auto" w:fill="FFFFFF"/>
                <w:lang w:eastAsia="zh-TW"/>
              </w:rPr>
              <w:t>《北京市加快新型基礎設施建設行動方案（</w:t>
            </w:r>
            <w:r w:rsidRPr="00A21C5B">
              <w:rPr>
                <w:shd w:val="clear" w:color="auto" w:fill="FFFFFF"/>
                <w:lang w:eastAsia="zh-TW"/>
              </w:rPr>
              <w:t>2020-2022</w:t>
            </w:r>
            <w:r w:rsidRPr="00A21C5B">
              <w:rPr>
                <w:shd w:val="clear" w:color="auto" w:fill="FFFFFF"/>
                <w:lang w:eastAsia="zh-TW"/>
              </w:rPr>
              <w:t>年）》</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《鼓勵外商投資產業目錄（</w:t>
            </w:r>
            <w:r w:rsidRPr="00A21C5B">
              <w:rPr>
                <w:szCs w:val="20"/>
                <w:lang w:eastAsia="zh-TW"/>
              </w:rPr>
              <w:t>2020</w:t>
            </w:r>
            <w:r w:rsidRPr="00A21C5B">
              <w:rPr>
                <w:szCs w:val="20"/>
                <w:lang w:eastAsia="zh-TW"/>
              </w:rPr>
              <w:t>年版）》</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w:t>
            </w:r>
            <w:r w:rsidRPr="00A21C5B">
              <w:rPr>
                <w:szCs w:val="20"/>
                <w:lang w:eastAsia="zh-TW"/>
              </w:rPr>
              <w:t>CBD</w:t>
            </w:r>
            <w:r w:rsidRPr="00A21C5B">
              <w:rPr>
                <w:szCs w:val="20"/>
                <w:lang w:eastAsia="zh-TW"/>
              </w:rPr>
              <w:t>高精尖產業指導目錄》（</w:t>
            </w:r>
            <w:r w:rsidRPr="00A21C5B">
              <w:rPr>
                <w:szCs w:val="20"/>
                <w:lang w:eastAsia="zh-TW"/>
              </w:rPr>
              <w:t>2019</w:t>
            </w:r>
            <w:r w:rsidRPr="00A21C5B">
              <w:rPr>
                <w:szCs w:val="20"/>
                <w:lang w:eastAsia="zh-TW"/>
              </w:rPr>
              <w:t>版）</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w:t>
            </w:r>
            <w:r w:rsidRPr="00A21C5B">
              <w:rPr>
                <w:szCs w:val="20"/>
                <w:lang w:eastAsia="zh-TW"/>
              </w:rPr>
              <w:t>CBD</w:t>
            </w:r>
            <w:r w:rsidRPr="00A21C5B">
              <w:rPr>
                <w:szCs w:val="20"/>
                <w:lang w:eastAsia="zh-TW"/>
              </w:rPr>
              <w:t>招商引資目錄》</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《北京市新增產業的禁止和限制目錄》</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《中華人民共和國外商投資法》</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《中華人民共和國外商投資法實施條例》</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《外商投資安全審查辦法》</w:t>
            </w:r>
          </w:p>
          <w:p w:rsidR="006231E6" w:rsidRPr="00A21C5B" w:rsidRDefault="006231E6" w:rsidP="00241048">
            <w:pPr>
              <w:adjustRightInd w:val="0"/>
              <w:ind w:firstLineChars="0" w:firstLine="0"/>
              <w:textAlignment w:val="baseline"/>
              <w:rPr>
                <w:szCs w:val="20"/>
                <w:lang w:eastAsia="zh-TW"/>
              </w:rPr>
            </w:pPr>
            <w:r w:rsidRPr="00A21C5B">
              <w:rPr>
                <w:szCs w:val="20"/>
                <w:shd w:val="clear" w:color="auto" w:fill="FFFFFF"/>
                <w:lang w:eastAsia="zh-TW"/>
              </w:rPr>
              <w:t>《關於深化京台經濟文化交流合作的若干措施》</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《國務院關於全面推進北京市服務業擴大開放綜合試點工作方案的批復》</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《北京市關於全面深化改革、擴大對外開放重要舉措的行動計畫》</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《北京市人民政府關於擴大對外開放提高利用外資水平的意見》</w:t>
            </w:r>
          </w:p>
        </w:tc>
      </w:tr>
      <w:tr w:rsidR="00A21C5B" w:rsidRPr="00A21C5B" w:rsidTr="00327711">
        <w:tc>
          <w:tcPr>
            <w:tcW w:w="1037"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jc w:val="distribute"/>
              <w:textAlignment w:val="baseline"/>
              <w:rPr>
                <w:szCs w:val="20"/>
                <w:lang w:eastAsia="zh-TW"/>
              </w:rPr>
            </w:pPr>
            <w:r w:rsidRPr="00A21C5B">
              <w:rPr>
                <w:szCs w:val="20"/>
                <w:lang w:val="zh-TW" w:eastAsia="zh-TW"/>
              </w:rPr>
              <w:t>投資服務機構</w:t>
            </w:r>
          </w:p>
        </w:tc>
        <w:tc>
          <w:tcPr>
            <w:tcW w:w="3342" w:type="dxa"/>
            <w:shd w:val="clear" w:color="auto" w:fill="auto"/>
            <w:tcMar>
              <w:top w:w="80" w:type="dxa"/>
              <w:left w:w="80" w:type="dxa"/>
              <w:bottom w:w="80" w:type="dxa"/>
              <w:right w:w="80" w:type="dxa"/>
            </w:tcMar>
            <w:vAlign w:val="center"/>
          </w:tcPr>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北京市投資促進服務中心</w:t>
            </w:r>
            <w:r w:rsidRPr="00A21C5B">
              <w:rPr>
                <w:szCs w:val="20"/>
                <w:lang w:eastAsia="zh-TW"/>
              </w:rPr>
              <w:t xml:space="preserve"> http://invest.beijing.gov.cn/</w:t>
            </w:r>
          </w:p>
          <w:p w:rsidR="006231E6" w:rsidRPr="00A21C5B" w:rsidRDefault="006231E6" w:rsidP="00241048">
            <w:pPr>
              <w:adjustRightInd w:val="0"/>
              <w:ind w:firstLineChars="0" w:firstLine="0"/>
              <w:textAlignment w:val="baseline"/>
              <w:rPr>
                <w:szCs w:val="20"/>
                <w:lang w:eastAsia="zh-TW"/>
              </w:rPr>
            </w:pPr>
            <w:r w:rsidRPr="00A21C5B">
              <w:rPr>
                <w:szCs w:val="20"/>
                <w:lang w:eastAsia="zh-TW"/>
              </w:rPr>
              <w:t>北京市外商投資企業服務中心</w:t>
            </w:r>
            <w:r w:rsidRPr="00A21C5B">
              <w:rPr>
                <w:szCs w:val="20"/>
                <w:lang w:eastAsia="zh-TW"/>
              </w:rPr>
              <w:t xml:space="preserve"> </w:t>
            </w:r>
            <w:hyperlink r:id="rId91" w:history="1">
              <w:r w:rsidRPr="00A21C5B">
                <w:rPr>
                  <w:szCs w:val="20"/>
                  <w:lang w:eastAsia="zh-TW"/>
                </w:rPr>
                <w:t>www.bjfisc.com</w:t>
              </w:r>
            </w:hyperlink>
          </w:p>
          <w:p w:rsidR="006231E6" w:rsidRPr="00A21C5B" w:rsidRDefault="006231E6" w:rsidP="00241048">
            <w:pPr>
              <w:adjustRightInd w:val="0"/>
              <w:ind w:firstLineChars="0" w:firstLine="0"/>
              <w:textAlignment w:val="baseline"/>
              <w:rPr>
                <w:szCs w:val="20"/>
                <w:lang w:eastAsia="zh-TW"/>
              </w:rPr>
            </w:pPr>
            <w:r w:rsidRPr="00A21C5B">
              <w:rPr>
                <w:szCs w:val="20"/>
                <w:lang w:val="zh-TW" w:eastAsia="zh-TW"/>
              </w:rPr>
              <w:t>北京市商務局</w:t>
            </w:r>
            <w:r w:rsidRPr="00A21C5B">
              <w:rPr>
                <w:szCs w:val="20"/>
                <w:lang w:eastAsia="zh-TW"/>
              </w:rPr>
              <w:t xml:space="preserve"> http://www.bjmbc.gov.cn</w:t>
            </w:r>
          </w:p>
          <w:p w:rsidR="006231E6" w:rsidRPr="00A21C5B" w:rsidRDefault="006231E6" w:rsidP="00241048">
            <w:pPr>
              <w:adjustRightInd w:val="0"/>
              <w:ind w:firstLineChars="0" w:firstLine="0"/>
              <w:textAlignment w:val="baseline"/>
              <w:rPr>
                <w:szCs w:val="20"/>
                <w:lang w:eastAsia="zh-TW"/>
              </w:rPr>
            </w:pPr>
            <w:r w:rsidRPr="00A21C5B">
              <w:rPr>
                <w:szCs w:val="20"/>
                <w:lang w:val="zh-TW" w:eastAsia="zh-TW"/>
              </w:rPr>
              <w:t>北京市發展和改革委員會</w:t>
            </w:r>
            <w:r w:rsidRPr="00A21C5B">
              <w:rPr>
                <w:szCs w:val="20"/>
                <w:lang w:eastAsia="zh-TW"/>
              </w:rPr>
              <w:t xml:space="preserve"> http://www.bjpc.gov.cn</w:t>
            </w:r>
          </w:p>
          <w:p w:rsidR="006231E6" w:rsidRPr="00A21C5B" w:rsidRDefault="006231E6" w:rsidP="00241048">
            <w:pPr>
              <w:adjustRightInd w:val="0"/>
              <w:ind w:firstLineChars="0" w:firstLine="0"/>
              <w:textAlignment w:val="baseline"/>
              <w:rPr>
                <w:szCs w:val="20"/>
                <w:lang w:eastAsia="zh-TW"/>
              </w:rPr>
            </w:pPr>
            <w:r w:rsidRPr="00A21C5B">
              <w:rPr>
                <w:szCs w:val="20"/>
                <w:lang w:val="zh-TW" w:eastAsia="zh-TW"/>
              </w:rPr>
              <w:t>北京經濟技術開發區</w:t>
            </w:r>
            <w:r w:rsidRPr="00A21C5B">
              <w:rPr>
                <w:szCs w:val="20"/>
                <w:lang w:eastAsia="zh-TW"/>
              </w:rPr>
              <w:t xml:space="preserve"> </w:t>
            </w:r>
            <w:hyperlink r:id="rId92" w:history="1">
              <w:r w:rsidRPr="00A21C5B">
                <w:rPr>
                  <w:szCs w:val="20"/>
                  <w:lang w:eastAsia="zh-TW"/>
                </w:rPr>
                <w:t>http://www.bda.gov.cn</w:t>
              </w:r>
            </w:hyperlink>
          </w:p>
          <w:p w:rsidR="006231E6" w:rsidRPr="00A21C5B" w:rsidRDefault="006231E6" w:rsidP="00241048">
            <w:pPr>
              <w:adjustRightInd w:val="0"/>
              <w:ind w:firstLineChars="0" w:firstLine="0"/>
              <w:textAlignment w:val="baseline"/>
              <w:rPr>
                <w:szCs w:val="20"/>
                <w:lang w:eastAsia="zh-TW"/>
              </w:rPr>
            </w:pPr>
            <w:r w:rsidRPr="00A21C5B">
              <w:rPr>
                <w:szCs w:val="20"/>
                <w:lang w:val="zh-TW" w:eastAsia="zh-TW"/>
              </w:rPr>
              <w:t>中關村科技園區</w:t>
            </w:r>
            <w:r w:rsidRPr="00A21C5B">
              <w:rPr>
                <w:szCs w:val="20"/>
                <w:lang w:eastAsia="zh-TW"/>
              </w:rPr>
              <w:t xml:space="preserve"> </w:t>
            </w:r>
            <w:hyperlink r:id="rId93" w:history="1">
              <w:r w:rsidRPr="00A21C5B">
                <w:rPr>
                  <w:lang w:eastAsia="zh-TW"/>
                </w:rPr>
                <w:t>http://zgcgw.beijing.gov.cn/</w:t>
              </w:r>
            </w:hyperlink>
          </w:p>
        </w:tc>
      </w:tr>
    </w:tbl>
    <w:p w:rsidR="00AB5CDC" w:rsidRPr="00A21C5B" w:rsidRDefault="00AB5CDC">
      <w:pPr>
        <w:pStyle w:val="aff0"/>
        <w:jc w:val="left"/>
      </w:pPr>
    </w:p>
    <w:p w:rsidR="00AB5CDC" w:rsidRPr="00A21C5B" w:rsidRDefault="00AC0F55" w:rsidP="00241048">
      <w:pPr>
        <w:pStyle w:val="af8"/>
        <w:spacing w:before="257" w:after="257"/>
        <w:ind w:left="632" w:hanging="632"/>
        <w:rPr>
          <w:color w:val="auto"/>
        </w:rPr>
      </w:pPr>
      <w:r w:rsidRPr="00A21C5B">
        <w:rPr>
          <w:color w:val="auto"/>
        </w:rPr>
        <w:br w:type="page"/>
      </w:r>
      <w:bookmarkStart w:id="87" w:name="_Toc451760397"/>
      <w:bookmarkStart w:id="88" w:name="_Toc41923012"/>
      <w:bookmarkStart w:id="89" w:name="_Toc75731948"/>
      <w:r w:rsidRPr="00A21C5B">
        <w:rPr>
          <w:color w:val="auto"/>
        </w:rPr>
        <w:t>九、重慶市</w:t>
      </w:r>
      <w:bookmarkEnd w:id="87"/>
      <w:bookmarkEnd w:id="88"/>
      <w:bookmarkEnd w:id="89"/>
    </w:p>
    <w:p w:rsidR="00AB5CDC" w:rsidRPr="00A21C5B" w:rsidRDefault="00AC0F55" w:rsidP="00241048">
      <w:pPr>
        <w:pStyle w:val="aff1"/>
        <w:spacing w:before="514"/>
        <w:rPr>
          <w:lang w:eastAsia="zh-TW"/>
        </w:rPr>
      </w:pPr>
      <w:r w:rsidRPr="00A21C5B">
        <w:rPr>
          <w:lang w:eastAsia="zh-TW"/>
        </w:rPr>
        <w:t>重慶基本數據表</w:t>
      </w:r>
    </w:p>
    <w:p w:rsidR="00AB5CDC" w:rsidRPr="00A21C5B" w:rsidRDefault="00AC0F55">
      <w:pPr>
        <w:pStyle w:val="aff0"/>
        <w:jc w:val="right"/>
      </w:pPr>
      <w:r w:rsidRPr="00A21C5B">
        <w:t>幣別：人民幣</w:t>
      </w:r>
    </w:p>
    <w:tbl>
      <w:tblPr>
        <w:tblW w:w="8525"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170"/>
        <w:gridCol w:w="6341"/>
        <w:gridCol w:w="14"/>
      </w:tblGrid>
      <w:tr w:rsidR="00A21C5B" w:rsidRPr="00A21C5B" w:rsidTr="00241048">
        <w:trPr>
          <w:trHeight w:val="567"/>
        </w:trPr>
        <w:tc>
          <w:tcPr>
            <w:tcW w:w="8525" w:type="dxa"/>
            <w:gridSpan w:val="3"/>
            <w:shd w:val="clear" w:color="auto" w:fill="auto"/>
            <w:vAlign w:val="center"/>
          </w:tcPr>
          <w:p w:rsidR="00AB5CDC" w:rsidRPr="00A21C5B" w:rsidRDefault="00AC0F55" w:rsidP="00241048">
            <w:pPr>
              <w:pStyle w:val="aff0"/>
            </w:pPr>
            <w:bookmarkStart w:id="90" w:name="_Toc294087060"/>
            <w:r w:rsidRPr="00A21C5B">
              <w:t>自然人文</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地理環境</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重慶市位於中國大陸內陸西南部、長江上游，四川盆地東部邊緣，地跨東經</w:t>
            </w:r>
            <w:r w:rsidRPr="00A21C5B">
              <w:rPr>
                <w:szCs w:val="24"/>
                <w:lang w:eastAsia="zh-TW"/>
              </w:rPr>
              <w:t>105°11'—110°11'</w:t>
            </w:r>
            <w:r w:rsidRPr="00A21C5B">
              <w:rPr>
                <w:szCs w:val="24"/>
                <w:lang w:eastAsia="zh-TW"/>
              </w:rPr>
              <w:t>、北緯</w:t>
            </w:r>
            <w:r w:rsidRPr="00A21C5B">
              <w:rPr>
                <w:szCs w:val="24"/>
                <w:lang w:eastAsia="zh-TW"/>
              </w:rPr>
              <w:t>28°10'—32°13'</w:t>
            </w:r>
            <w:r w:rsidRPr="00A21C5B">
              <w:rPr>
                <w:szCs w:val="24"/>
                <w:lang w:eastAsia="zh-TW"/>
              </w:rPr>
              <w:t>之間的青藏高原與長江中下游平原的過渡地帶。地界東臨湖北、湖南，南接貴州，西靠四川，北連陝西。</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面積</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轄區東西長</w:t>
            </w:r>
            <w:r w:rsidRPr="00A21C5B">
              <w:rPr>
                <w:szCs w:val="24"/>
                <w:lang w:eastAsia="zh-TW"/>
              </w:rPr>
              <w:t>470</w:t>
            </w:r>
            <w:r w:rsidRPr="00A21C5B">
              <w:rPr>
                <w:szCs w:val="24"/>
                <w:lang w:eastAsia="zh-TW"/>
              </w:rPr>
              <w:t>公里，南北寬</w:t>
            </w:r>
            <w:r w:rsidRPr="00A21C5B">
              <w:rPr>
                <w:szCs w:val="24"/>
                <w:lang w:eastAsia="zh-TW"/>
              </w:rPr>
              <w:t>450</w:t>
            </w:r>
            <w:r w:rsidRPr="00A21C5B">
              <w:rPr>
                <w:szCs w:val="24"/>
                <w:lang w:eastAsia="zh-TW"/>
              </w:rPr>
              <w:t>公里，轄區總面積</w:t>
            </w:r>
            <w:r w:rsidRPr="00A21C5B">
              <w:rPr>
                <w:szCs w:val="24"/>
                <w:lang w:eastAsia="zh-TW"/>
              </w:rPr>
              <w:t>8.24</w:t>
            </w:r>
            <w:r w:rsidRPr="00A21C5B">
              <w:rPr>
                <w:szCs w:val="24"/>
                <w:lang w:eastAsia="zh-TW"/>
              </w:rPr>
              <w:t>萬平方公里，為北京、天津、上海三市總面積的</w:t>
            </w:r>
            <w:r w:rsidRPr="00A21C5B">
              <w:rPr>
                <w:szCs w:val="24"/>
                <w:lang w:eastAsia="zh-TW"/>
              </w:rPr>
              <w:t>2.39</w:t>
            </w:r>
            <w:r w:rsidRPr="00A21C5B">
              <w:rPr>
                <w:szCs w:val="24"/>
                <w:lang w:eastAsia="zh-TW"/>
              </w:rPr>
              <w:t>倍，是我國面積最大的城市，其中主城區建成面積為</w:t>
            </w:r>
            <w:r w:rsidRPr="00A21C5B">
              <w:rPr>
                <w:szCs w:val="24"/>
                <w:lang w:eastAsia="zh-TW"/>
              </w:rPr>
              <w:t>647.78</w:t>
            </w:r>
            <w:r w:rsidRPr="00A21C5B">
              <w:rPr>
                <w:szCs w:val="24"/>
                <w:lang w:eastAsia="zh-TW"/>
              </w:rPr>
              <w:t>平方公里。</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人口</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重慶常住人口總人數口</w:t>
            </w:r>
            <w:r w:rsidRPr="00A21C5B">
              <w:rPr>
                <w:szCs w:val="24"/>
                <w:lang w:eastAsia="zh-TW"/>
              </w:rPr>
              <w:t>3124</w:t>
            </w:r>
            <w:r w:rsidRPr="00A21C5B">
              <w:rPr>
                <w:szCs w:val="24"/>
                <w:lang w:eastAsia="zh-TW"/>
              </w:rPr>
              <w:t>萬人。常住人口</w:t>
            </w:r>
            <w:r w:rsidRPr="00A21C5B">
              <w:rPr>
                <w:szCs w:val="24"/>
                <w:lang w:eastAsia="zh-TW"/>
              </w:rPr>
              <w:t>3124</w:t>
            </w:r>
            <w:r w:rsidRPr="00A21C5B">
              <w:rPr>
                <w:szCs w:val="24"/>
                <w:lang w:eastAsia="zh-TW"/>
              </w:rPr>
              <w:t>萬人、城鎮化率</w:t>
            </w:r>
            <w:r w:rsidRPr="00A21C5B">
              <w:rPr>
                <w:szCs w:val="24"/>
                <w:lang w:eastAsia="zh-TW"/>
              </w:rPr>
              <w:t>66.8%</w:t>
            </w:r>
            <w:r w:rsidRPr="00A21C5B">
              <w:rPr>
                <w:szCs w:val="24"/>
                <w:lang w:eastAsia="zh-TW"/>
              </w:rPr>
              <w:t>。</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自然條件</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重慶氣候屬亞熱帶季風性濕潤氣候，冬暖夏熱，年平均氣溫</w:t>
            </w:r>
            <w:r w:rsidRPr="00A21C5B">
              <w:rPr>
                <w:szCs w:val="24"/>
                <w:lang w:eastAsia="zh-TW"/>
              </w:rPr>
              <w:t>16</w:t>
            </w:r>
            <w:r w:rsidRPr="00A21C5B">
              <w:rPr>
                <w:szCs w:val="24"/>
                <w:lang w:eastAsia="zh-TW"/>
              </w:rPr>
              <w:t>～</w:t>
            </w:r>
            <w:r w:rsidRPr="00A21C5B">
              <w:rPr>
                <w:szCs w:val="24"/>
                <w:lang w:eastAsia="zh-TW"/>
              </w:rPr>
              <w:t>18</w:t>
            </w:r>
            <w:r w:rsidRPr="00A21C5B">
              <w:rPr>
                <w:rFonts w:ascii="新細明體" w:eastAsia="新細明體" w:hAnsi="新細明體" w:cs="新細明體" w:hint="eastAsia"/>
                <w:szCs w:val="24"/>
                <w:lang w:eastAsia="zh-TW"/>
              </w:rPr>
              <w:t>℃</w:t>
            </w:r>
            <w:r w:rsidRPr="00A21C5B">
              <w:rPr>
                <w:szCs w:val="24"/>
                <w:lang w:eastAsia="zh-TW"/>
              </w:rPr>
              <w:t>，冬季最低氣溫平均在</w:t>
            </w:r>
            <w:r w:rsidRPr="00A21C5B">
              <w:rPr>
                <w:szCs w:val="24"/>
                <w:lang w:eastAsia="zh-TW"/>
              </w:rPr>
              <w:t>4</w:t>
            </w:r>
            <w:r w:rsidRPr="00A21C5B">
              <w:rPr>
                <w:szCs w:val="24"/>
                <w:lang w:eastAsia="zh-TW"/>
              </w:rPr>
              <w:t>～</w:t>
            </w:r>
            <w:r w:rsidRPr="00A21C5B">
              <w:rPr>
                <w:szCs w:val="24"/>
                <w:lang w:eastAsia="zh-TW"/>
              </w:rPr>
              <w:t>8</w:t>
            </w:r>
            <w:r w:rsidRPr="00A21C5B">
              <w:rPr>
                <w:rFonts w:ascii="新細明體" w:eastAsia="新細明體" w:hAnsi="新細明體" w:cs="新細明體" w:hint="eastAsia"/>
                <w:szCs w:val="24"/>
                <w:lang w:eastAsia="zh-TW"/>
              </w:rPr>
              <w:t>℃</w:t>
            </w:r>
            <w:r w:rsidRPr="00A21C5B">
              <w:rPr>
                <w:szCs w:val="24"/>
                <w:lang w:eastAsia="zh-TW"/>
              </w:rPr>
              <w:t>，夏季平均氣溫在</w:t>
            </w:r>
            <w:r w:rsidRPr="00A21C5B">
              <w:rPr>
                <w:szCs w:val="24"/>
                <w:lang w:eastAsia="zh-TW"/>
              </w:rPr>
              <w:t>26</w:t>
            </w:r>
            <w:r w:rsidRPr="00A21C5B">
              <w:rPr>
                <w:szCs w:val="24"/>
                <w:lang w:eastAsia="zh-TW"/>
              </w:rPr>
              <w:t>～</w:t>
            </w:r>
            <w:r w:rsidRPr="00A21C5B">
              <w:rPr>
                <w:szCs w:val="24"/>
                <w:lang w:eastAsia="zh-TW"/>
              </w:rPr>
              <w:t>29</w:t>
            </w:r>
            <w:r w:rsidRPr="00A21C5B">
              <w:rPr>
                <w:rFonts w:ascii="新細明體" w:eastAsia="新細明體" w:hAnsi="新細明體" w:cs="新細明體" w:hint="eastAsia"/>
                <w:szCs w:val="24"/>
                <w:lang w:eastAsia="zh-TW"/>
              </w:rPr>
              <w:t>℃</w:t>
            </w:r>
            <w:r w:rsidRPr="00A21C5B">
              <w:rPr>
                <w:szCs w:val="24"/>
                <w:lang w:eastAsia="zh-TW"/>
              </w:rPr>
              <w:t>，年日照時數</w:t>
            </w:r>
            <w:r w:rsidRPr="00A21C5B">
              <w:rPr>
                <w:szCs w:val="24"/>
                <w:lang w:eastAsia="zh-TW"/>
              </w:rPr>
              <w:t>1,000</w:t>
            </w:r>
            <w:r w:rsidRPr="00A21C5B">
              <w:rPr>
                <w:szCs w:val="24"/>
                <w:lang w:eastAsia="zh-TW"/>
              </w:rPr>
              <w:t>～</w:t>
            </w:r>
            <w:r w:rsidRPr="00A21C5B">
              <w:rPr>
                <w:szCs w:val="24"/>
                <w:lang w:eastAsia="zh-TW"/>
              </w:rPr>
              <w:t>1,400</w:t>
            </w:r>
            <w:r w:rsidRPr="00A21C5B">
              <w:rPr>
                <w:szCs w:val="24"/>
                <w:lang w:eastAsia="zh-TW"/>
              </w:rPr>
              <w:t>小時，日照百分率僅為</w:t>
            </w:r>
            <w:r w:rsidRPr="00A21C5B">
              <w:rPr>
                <w:szCs w:val="24"/>
                <w:lang w:eastAsia="zh-TW"/>
              </w:rPr>
              <w:t>25%</w:t>
            </w:r>
            <w:r w:rsidRPr="00A21C5B">
              <w:rPr>
                <w:szCs w:val="24"/>
                <w:lang w:eastAsia="zh-TW"/>
              </w:rPr>
              <w:t>～</w:t>
            </w:r>
            <w:r w:rsidRPr="00A21C5B">
              <w:rPr>
                <w:szCs w:val="24"/>
                <w:lang w:eastAsia="zh-TW"/>
              </w:rPr>
              <w:t>35%</w:t>
            </w:r>
            <w:r w:rsidRPr="00A21C5B">
              <w:rPr>
                <w:szCs w:val="24"/>
                <w:lang w:eastAsia="zh-TW"/>
              </w:rPr>
              <w:t>。重慶終年少霜雪，多雲霧，冬暖夏熱，無霜期長、雨量充沛、溫潤多陰、雨熱同季，常年降雨量</w:t>
            </w:r>
            <w:r w:rsidRPr="00A21C5B">
              <w:rPr>
                <w:szCs w:val="24"/>
                <w:lang w:eastAsia="zh-TW"/>
              </w:rPr>
              <w:t>1,000</w:t>
            </w:r>
            <w:r w:rsidRPr="00A21C5B">
              <w:rPr>
                <w:szCs w:val="24"/>
                <w:lang w:eastAsia="zh-TW"/>
              </w:rPr>
              <w:t>～</w:t>
            </w:r>
            <w:r w:rsidRPr="00A21C5B">
              <w:rPr>
                <w:szCs w:val="24"/>
                <w:lang w:eastAsia="zh-TW"/>
              </w:rPr>
              <w:t>1,350</w:t>
            </w:r>
            <w:r w:rsidRPr="00A21C5B">
              <w:rPr>
                <w:szCs w:val="24"/>
                <w:lang w:eastAsia="zh-TW"/>
              </w:rPr>
              <w:t>毫米，降水多集中在</w:t>
            </w:r>
            <w:r w:rsidRPr="00A21C5B">
              <w:rPr>
                <w:szCs w:val="24"/>
                <w:lang w:eastAsia="zh-TW"/>
              </w:rPr>
              <w:t>5-9</w:t>
            </w:r>
            <w:r w:rsidRPr="00A21C5B">
              <w:rPr>
                <w:szCs w:val="24"/>
                <w:lang w:eastAsia="zh-TW"/>
              </w:rPr>
              <w:t>月，占全年總降水量的</w:t>
            </w:r>
            <w:r w:rsidRPr="00A21C5B">
              <w:rPr>
                <w:szCs w:val="24"/>
                <w:lang w:eastAsia="zh-TW"/>
              </w:rPr>
              <w:t>70%</w:t>
            </w:r>
            <w:r w:rsidRPr="00A21C5B">
              <w:rPr>
                <w:szCs w:val="24"/>
                <w:lang w:eastAsia="zh-TW"/>
              </w:rPr>
              <w:t>左右，素有</w:t>
            </w:r>
            <w:r w:rsidRPr="00A21C5B">
              <w:rPr>
                <w:szCs w:val="24"/>
                <w:lang w:eastAsia="zh-TW"/>
              </w:rPr>
              <w:t>“</w:t>
            </w:r>
            <w:r w:rsidRPr="00A21C5B">
              <w:rPr>
                <w:szCs w:val="24"/>
                <w:lang w:eastAsia="zh-TW"/>
              </w:rPr>
              <w:t>巴山夜雨</w:t>
            </w:r>
            <w:r w:rsidRPr="00A21C5B">
              <w:rPr>
                <w:szCs w:val="24"/>
                <w:lang w:eastAsia="zh-TW"/>
              </w:rPr>
              <w:t>”</w:t>
            </w:r>
            <w:r w:rsidRPr="00A21C5B">
              <w:rPr>
                <w:szCs w:val="24"/>
                <w:lang w:eastAsia="zh-TW"/>
              </w:rPr>
              <w:t>之說。</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自然資源</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重慶幅員遼闊，域內江河縱橫，峰巒疊翠。</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主要河流有長江、嘉陵江、烏江、涪江、綦江、大寧河等。重慶境內江河縱橫，水網密</w:t>
            </w:r>
            <w:r w:rsidR="002413A4" w:rsidRPr="00A21C5B">
              <w:rPr>
                <w:rFonts w:hint="eastAsia"/>
                <w:szCs w:val="24"/>
                <w:lang w:eastAsia="zh-TW"/>
              </w:rPr>
              <w:t>布</w:t>
            </w:r>
            <w:r w:rsidRPr="00A21C5B">
              <w:rPr>
                <w:szCs w:val="24"/>
                <w:lang w:eastAsia="zh-TW"/>
              </w:rPr>
              <w:t>，水及水能資源十分豐富，全市年平均水資源總量</w:t>
            </w:r>
            <w:r w:rsidRPr="00A21C5B">
              <w:rPr>
                <w:szCs w:val="24"/>
                <w:lang w:eastAsia="zh-TW"/>
              </w:rPr>
              <w:t>5,000</w:t>
            </w:r>
            <w:r w:rsidRPr="00A21C5B">
              <w:rPr>
                <w:szCs w:val="24"/>
                <w:lang w:eastAsia="zh-TW"/>
              </w:rPr>
              <w:t>億立方米，其中地表水資源占絕大部分，具有重要的開發價值。全市理論水能蘊藏總量</w:t>
            </w:r>
            <w:r w:rsidRPr="00A21C5B">
              <w:rPr>
                <w:szCs w:val="24"/>
                <w:lang w:eastAsia="zh-TW"/>
              </w:rPr>
              <w:t>1,440</w:t>
            </w:r>
            <w:r w:rsidRPr="00A21C5B">
              <w:rPr>
                <w:szCs w:val="24"/>
                <w:lang w:eastAsia="zh-TW"/>
              </w:rPr>
              <w:t>萬千瓦，其中可供開發的水能資源</w:t>
            </w:r>
            <w:r w:rsidRPr="00A21C5B">
              <w:rPr>
                <w:szCs w:val="24"/>
                <w:lang w:eastAsia="zh-TW"/>
              </w:rPr>
              <w:t>750</w:t>
            </w:r>
            <w:r w:rsidRPr="00A21C5B">
              <w:rPr>
                <w:szCs w:val="24"/>
                <w:lang w:eastAsia="zh-TW"/>
              </w:rPr>
              <w:t>萬千瓦。全部水能資源開發電量在全國大城市中名列第一。長江幹流自西向東橫貫全境，流程長達</w:t>
            </w:r>
            <w:r w:rsidRPr="00A21C5B">
              <w:rPr>
                <w:szCs w:val="24"/>
                <w:lang w:eastAsia="zh-TW"/>
              </w:rPr>
              <w:t>665</w:t>
            </w:r>
            <w:r w:rsidRPr="00A21C5B">
              <w:rPr>
                <w:szCs w:val="24"/>
                <w:lang w:eastAsia="zh-TW"/>
              </w:rPr>
              <w:t>公里，橫穿巫山三峽，形成著名的瞿塘峽、巫峽、西陵峽，即舉世聞名的長江三峽。礦產資源豐富，現已發現並開採的礦產</w:t>
            </w:r>
            <w:r w:rsidRPr="00A21C5B">
              <w:rPr>
                <w:szCs w:val="24"/>
                <w:lang w:eastAsia="zh-TW"/>
              </w:rPr>
              <w:t>40</w:t>
            </w:r>
            <w:r w:rsidRPr="00A21C5B">
              <w:rPr>
                <w:szCs w:val="24"/>
                <w:lang w:eastAsia="zh-TW"/>
              </w:rPr>
              <w:t>餘種，約占世界已知礦種的</w:t>
            </w:r>
            <w:r w:rsidRPr="00A21C5B">
              <w:rPr>
                <w:szCs w:val="24"/>
                <w:lang w:eastAsia="zh-TW"/>
              </w:rPr>
              <w:t>27%</w:t>
            </w:r>
            <w:r w:rsidRPr="00A21C5B">
              <w:rPr>
                <w:szCs w:val="24"/>
                <w:lang w:eastAsia="zh-TW"/>
              </w:rPr>
              <w:t>，其中天然氣儲量</w:t>
            </w:r>
            <w:r w:rsidRPr="00A21C5B">
              <w:rPr>
                <w:szCs w:val="24"/>
                <w:lang w:eastAsia="zh-TW"/>
              </w:rPr>
              <w:t>3,200</w:t>
            </w:r>
            <w:r w:rsidRPr="00A21C5B">
              <w:rPr>
                <w:szCs w:val="24"/>
                <w:lang w:eastAsia="zh-TW"/>
              </w:rPr>
              <w:t>億立方米，是全國重點開採的大礦區；鋁土礦儲量達</w:t>
            </w:r>
            <w:r w:rsidRPr="00A21C5B">
              <w:rPr>
                <w:szCs w:val="24"/>
                <w:lang w:eastAsia="zh-TW"/>
              </w:rPr>
              <w:t>7,400</w:t>
            </w:r>
            <w:r w:rsidRPr="00A21C5B">
              <w:rPr>
                <w:szCs w:val="24"/>
                <w:lang w:eastAsia="zh-TW"/>
              </w:rPr>
              <w:t>萬噸；岩鹽儲量</w:t>
            </w:r>
            <w:r w:rsidRPr="00A21C5B">
              <w:rPr>
                <w:szCs w:val="24"/>
                <w:lang w:eastAsia="zh-TW"/>
              </w:rPr>
              <w:t>3,000</w:t>
            </w:r>
            <w:r w:rsidRPr="00A21C5B">
              <w:rPr>
                <w:szCs w:val="24"/>
                <w:lang w:eastAsia="zh-TW"/>
              </w:rPr>
              <w:t>億噸；鍶礦儲量</w:t>
            </w:r>
            <w:r w:rsidRPr="00A21C5B">
              <w:rPr>
                <w:szCs w:val="24"/>
                <w:lang w:eastAsia="zh-TW"/>
              </w:rPr>
              <w:t>185</w:t>
            </w:r>
            <w:r w:rsidRPr="00A21C5B">
              <w:rPr>
                <w:szCs w:val="24"/>
                <w:lang w:eastAsia="zh-TW"/>
              </w:rPr>
              <w:t>萬噸，居全國第一，錳和鋇礦儲量分別居全國第二和第三。</w:t>
            </w:r>
            <w:r w:rsidRPr="00A21C5B">
              <w:rPr>
                <w:szCs w:val="24"/>
                <w:lang w:eastAsia="zh-TW"/>
              </w:rPr>
              <w:t xml:space="preserve"> </w:t>
            </w:r>
            <w:r w:rsidRPr="00A21C5B">
              <w:rPr>
                <w:szCs w:val="24"/>
                <w:lang w:eastAsia="zh-TW"/>
              </w:rPr>
              <w:t xml:space="preserve">　</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歷史文化</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重慶是中國大陸著名的歷史文化名城。從古到今共有三國建都於重慶，分別為巴國都、大夏國都、民國陪都，自此重慶又有</w:t>
            </w:r>
            <w:r w:rsidRPr="00A21C5B">
              <w:rPr>
                <w:szCs w:val="24"/>
                <w:lang w:eastAsia="zh-TW"/>
              </w:rPr>
              <w:t>"</w:t>
            </w:r>
            <w:r w:rsidRPr="00A21C5B">
              <w:rPr>
                <w:szCs w:val="24"/>
                <w:lang w:eastAsia="zh-TW"/>
              </w:rPr>
              <w:t>三都之地</w:t>
            </w:r>
            <w:r w:rsidRPr="00A21C5B">
              <w:rPr>
                <w:szCs w:val="24"/>
                <w:lang w:eastAsia="zh-TW"/>
              </w:rPr>
              <w:t>"</w:t>
            </w:r>
            <w:r w:rsidRPr="00A21C5B">
              <w:rPr>
                <w:szCs w:val="24"/>
                <w:lang w:eastAsia="zh-TW"/>
              </w:rPr>
              <w:t>之稱。</w:t>
            </w:r>
          </w:p>
        </w:tc>
      </w:tr>
      <w:tr w:rsidR="00A21C5B" w:rsidRPr="00A21C5B" w:rsidTr="00241048">
        <w:trPr>
          <w:trHeight w:val="567"/>
        </w:trPr>
        <w:tc>
          <w:tcPr>
            <w:tcW w:w="8525" w:type="dxa"/>
            <w:gridSpan w:val="3"/>
            <w:shd w:val="clear" w:color="auto" w:fill="auto"/>
            <w:vAlign w:val="center"/>
          </w:tcPr>
          <w:p w:rsidR="00AB5CDC" w:rsidRPr="00A21C5B" w:rsidRDefault="00AC0F55" w:rsidP="00241048">
            <w:pPr>
              <w:ind w:firstLineChars="0" w:firstLine="0"/>
              <w:jc w:val="center"/>
              <w:rPr>
                <w:szCs w:val="24"/>
                <w:lang w:eastAsia="zh-TW"/>
              </w:rPr>
            </w:pPr>
            <w:r w:rsidRPr="00A21C5B">
              <w:rPr>
                <w:szCs w:val="24"/>
                <w:lang w:eastAsia="zh-TW"/>
              </w:rPr>
              <w:t>經濟指標</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地區生產總值</w:t>
            </w:r>
          </w:p>
          <w:p w:rsidR="00AB5CDC" w:rsidRPr="00A21C5B" w:rsidRDefault="00AC0F55" w:rsidP="00241048">
            <w:pPr>
              <w:adjustRightInd w:val="0"/>
              <w:ind w:firstLineChars="0" w:firstLine="0"/>
              <w:jc w:val="center"/>
              <w:textAlignment w:val="baseline"/>
              <w:rPr>
                <w:szCs w:val="24"/>
                <w:lang w:eastAsia="zh-TW"/>
              </w:rPr>
            </w:pPr>
            <w:r w:rsidRPr="00A21C5B">
              <w:rPr>
                <w:szCs w:val="24"/>
                <w:lang w:eastAsia="zh-TW"/>
              </w:rPr>
              <w:t>（</w:t>
            </w:r>
            <w:r w:rsidRPr="00A21C5B">
              <w:rPr>
                <w:szCs w:val="24"/>
                <w:lang w:eastAsia="zh-TW"/>
              </w:rPr>
              <w:t>GDP</w:t>
            </w:r>
            <w:r w:rsidRPr="00A21C5B">
              <w:rPr>
                <w:szCs w:val="24"/>
                <w:lang w:eastAsia="zh-TW"/>
              </w:rPr>
              <w:t>）</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年，全年全市實現地區生產總值</w:t>
            </w:r>
            <w:r w:rsidRPr="00A21C5B">
              <w:rPr>
                <w:szCs w:val="24"/>
                <w:lang w:eastAsia="zh-TW"/>
              </w:rPr>
              <w:t>25</w:t>
            </w:r>
            <w:r w:rsidR="00241048" w:rsidRPr="00A21C5B">
              <w:rPr>
                <w:rFonts w:hint="eastAsia"/>
                <w:szCs w:val="24"/>
                <w:lang w:eastAsia="zh-TW"/>
              </w:rPr>
              <w:t>,</w:t>
            </w:r>
            <w:r w:rsidRPr="00A21C5B">
              <w:rPr>
                <w:szCs w:val="24"/>
                <w:lang w:eastAsia="zh-TW"/>
              </w:rPr>
              <w:t>002.79</w:t>
            </w:r>
            <w:r w:rsidRPr="00A21C5B">
              <w:rPr>
                <w:szCs w:val="24"/>
                <w:lang w:eastAsia="zh-TW"/>
              </w:rPr>
              <w:t>億元，比上年增長</w:t>
            </w:r>
            <w:r w:rsidRPr="00A21C5B">
              <w:rPr>
                <w:szCs w:val="24"/>
                <w:lang w:eastAsia="zh-TW"/>
              </w:rPr>
              <w:t>3.9%</w:t>
            </w:r>
            <w:r w:rsidRPr="00A21C5B">
              <w:rPr>
                <w:szCs w:val="24"/>
                <w:lang w:eastAsia="zh-TW"/>
              </w:rPr>
              <w:t>。分產業看，第一產業實現增加值</w:t>
            </w:r>
            <w:r w:rsidRPr="00A21C5B">
              <w:rPr>
                <w:szCs w:val="24"/>
                <w:lang w:eastAsia="zh-TW"/>
              </w:rPr>
              <w:t>1</w:t>
            </w:r>
            <w:r w:rsidR="00241048" w:rsidRPr="00A21C5B">
              <w:rPr>
                <w:rFonts w:hint="eastAsia"/>
                <w:szCs w:val="24"/>
                <w:lang w:eastAsia="zh-TW"/>
              </w:rPr>
              <w:t>,</w:t>
            </w:r>
            <w:r w:rsidRPr="00A21C5B">
              <w:rPr>
                <w:szCs w:val="24"/>
                <w:lang w:eastAsia="zh-TW"/>
              </w:rPr>
              <w:t>803.33</w:t>
            </w:r>
            <w:r w:rsidRPr="00A21C5B">
              <w:rPr>
                <w:szCs w:val="24"/>
                <w:lang w:eastAsia="zh-TW"/>
              </w:rPr>
              <w:t>億元，比上年增長</w:t>
            </w:r>
            <w:r w:rsidRPr="00A21C5B">
              <w:rPr>
                <w:szCs w:val="24"/>
                <w:lang w:eastAsia="zh-TW"/>
              </w:rPr>
              <w:t>4.7%</w:t>
            </w:r>
            <w:r w:rsidRPr="00A21C5B">
              <w:rPr>
                <w:szCs w:val="24"/>
                <w:lang w:eastAsia="zh-TW"/>
              </w:rPr>
              <w:t>；第二產業實現增加值</w:t>
            </w:r>
            <w:r w:rsidRPr="00A21C5B">
              <w:rPr>
                <w:szCs w:val="24"/>
                <w:lang w:eastAsia="zh-TW"/>
              </w:rPr>
              <w:t>9</w:t>
            </w:r>
            <w:r w:rsidR="00241048" w:rsidRPr="00A21C5B">
              <w:rPr>
                <w:rFonts w:hint="eastAsia"/>
                <w:szCs w:val="24"/>
                <w:lang w:eastAsia="zh-TW"/>
              </w:rPr>
              <w:t>,</w:t>
            </w:r>
            <w:r w:rsidRPr="00A21C5B">
              <w:rPr>
                <w:szCs w:val="24"/>
                <w:lang w:eastAsia="zh-TW"/>
              </w:rPr>
              <w:t>992.21</w:t>
            </w:r>
            <w:r w:rsidRPr="00A21C5B">
              <w:rPr>
                <w:szCs w:val="24"/>
                <w:lang w:eastAsia="zh-TW"/>
              </w:rPr>
              <w:t>億元，增長</w:t>
            </w:r>
            <w:r w:rsidRPr="00A21C5B">
              <w:rPr>
                <w:szCs w:val="24"/>
                <w:lang w:eastAsia="zh-TW"/>
              </w:rPr>
              <w:t>4.9%</w:t>
            </w:r>
            <w:r w:rsidRPr="00A21C5B">
              <w:rPr>
                <w:szCs w:val="24"/>
                <w:lang w:eastAsia="zh-TW"/>
              </w:rPr>
              <w:t>；第三產業實現增加值</w:t>
            </w:r>
            <w:r w:rsidRPr="00A21C5B">
              <w:rPr>
                <w:szCs w:val="24"/>
                <w:lang w:eastAsia="zh-TW"/>
              </w:rPr>
              <w:t>13</w:t>
            </w:r>
            <w:r w:rsidR="00241048" w:rsidRPr="00A21C5B">
              <w:rPr>
                <w:rFonts w:hint="eastAsia"/>
                <w:szCs w:val="24"/>
                <w:lang w:eastAsia="zh-TW"/>
              </w:rPr>
              <w:t>,</w:t>
            </w:r>
            <w:r w:rsidRPr="00A21C5B">
              <w:rPr>
                <w:szCs w:val="24"/>
                <w:lang w:eastAsia="zh-TW"/>
              </w:rPr>
              <w:t>207.25</w:t>
            </w:r>
            <w:r w:rsidRPr="00A21C5B">
              <w:rPr>
                <w:szCs w:val="24"/>
                <w:lang w:eastAsia="zh-TW"/>
              </w:rPr>
              <w:t>億元，增長</w:t>
            </w:r>
            <w:r w:rsidRPr="00A21C5B">
              <w:rPr>
                <w:szCs w:val="24"/>
                <w:lang w:eastAsia="zh-TW"/>
              </w:rPr>
              <w:t>2.9%</w:t>
            </w:r>
            <w:r w:rsidRPr="00A21C5B">
              <w:rPr>
                <w:szCs w:val="24"/>
                <w:lang w:eastAsia="zh-TW"/>
              </w:rPr>
              <w:t>。</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人均地區生產總值</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年，全市人均地區生產總值達到</w:t>
            </w:r>
            <w:r w:rsidRPr="00A21C5B">
              <w:rPr>
                <w:szCs w:val="24"/>
                <w:lang w:eastAsia="zh-TW"/>
              </w:rPr>
              <w:t>80</w:t>
            </w:r>
            <w:r w:rsidR="00241048" w:rsidRPr="00A21C5B">
              <w:rPr>
                <w:rFonts w:hint="eastAsia"/>
                <w:szCs w:val="24"/>
                <w:lang w:eastAsia="zh-TW"/>
              </w:rPr>
              <w:t>,</w:t>
            </w:r>
            <w:r w:rsidRPr="00A21C5B">
              <w:rPr>
                <w:szCs w:val="24"/>
                <w:lang w:eastAsia="zh-TW"/>
              </w:rPr>
              <w:t>000</w:t>
            </w:r>
            <w:r w:rsidRPr="00A21C5B">
              <w:rPr>
                <w:szCs w:val="24"/>
                <w:lang w:eastAsia="zh-TW"/>
              </w:rPr>
              <w:t>左右，繼續突破</w:t>
            </w:r>
            <w:r w:rsidRPr="00A21C5B">
              <w:rPr>
                <w:szCs w:val="24"/>
                <w:lang w:eastAsia="zh-TW"/>
              </w:rPr>
              <w:t>100</w:t>
            </w:r>
            <w:r w:rsidR="00241048" w:rsidRPr="00A21C5B">
              <w:rPr>
                <w:rFonts w:hint="eastAsia"/>
                <w:szCs w:val="24"/>
                <w:lang w:eastAsia="zh-TW"/>
              </w:rPr>
              <w:t>,</w:t>
            </w:r>
            <w:r w:rsidRPr="00A21C5B">
              <w:rPr>
                <w:szCs w:val="24"/>
                <w:lang w:eastAsia="zh-TW"/>
              </w:rPr>
              <w:t>000</w:t>
            </w:r>
            <w:r w:rsidRPr="00A21C5B">
              <w:rPr>
                <w:szCs w:val="24"/>
                <w:lang w:eastAsia="zh-TW"/>
              </w:rPr>
              <w:t>美元，並在全國人均之上，重新成為中西部第一（省級）</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財政收入</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年，重慶全市全市一般公共預算收入完成</w:t>
            </w:r>
            <w:r w:rsidRPr="00A21C5B">
              <w:rPr>
                <w:szCs w:val="24"/>
                <w:lang w:eastAsia="zh-TW"/>
              </w:rPr>
              <w:t>2</w:t>
            </w:r>
            <w:r w:rsidR="00241048" w:rsidRPr="00A21C5B">
              <w:rPr>
                <w:rFonts w:hint="eastAsia"/>
                <w:szCs w:val="24"/>
                <w:lang w:eastAsia="zh-TW"/>
              </w:rPr>
              <w:t>,</w:t>
            </w:r>
            <w:r w:rsidRPr="00A21C5B">
              <w:rPr>
                <w:szCs w:val="24"/>
                <w:lang w:eastAsia="zh-TW"/>
              </w:rPr>
              <w:t>094.8</w:t>
            </w:r>
            <w:r w:rsidRPr="00A21C5B">
              <w:rPr>
                <w:szCs w:val="24"/>
                <w:lang w:eastAsia="zh-TW"/>
              </w:rPr>
              <w:t>億元，下降</w:t>
            </w:r>
            <w:r w:rsidRPr="00A21C5B">
              <w:rPr>
                <w:szCs w:val="24"/>
                <w:lang w:eastAsia="zh-TW"/>
              </w:rPr>
              <w:t>1.9%</w:t>
            </w:r>
            <w:r w:rsidRPr="00A21C5B">
              <w:rPr>
                <w:szCs w:val="24"/>
                <w:lang w:eastAsia="zh-TW"/>
              </w:rPr>
              <w:t>，其中：稅收收入完成</w:t>
            </w:r>
            <w:r w:rsidRPr="00A21C5B">
              <w:rPr>
                <w:szCs w:val="24"/>
                <w:lang w:eastAsia="zh-TW"/>
              </w:rPr>
              <w:t>1</w:t>
            </w:r>
            <w:r w:rsidR="00241048" w:rsidRPr="00A21C5B">
              <w:rPr>
                <w:rFonts w:hint="eastAsia"/>
                <w:szCs w:val="24"/>
                <w:lang w:eastAsia="zh-TW"/>
              </w:rPr>
              <w:t>,</w:t>
            </w:r>
            <w:r w:rsidRPr="00A21C5B">
              <w:rPr>
                <w:szCs w:val="24"/>
                <w:lang w:eastAsia="zh-TW"/>
              </w:rPr>
              <w:t>430.7</w:t>
            </w:r>
            <w:r w:rsidRPr="00A21C5B">
              <w:rPr>
                <w:szCs w:val="24"/>
                <w:lang w:eastAsia="zh-TW"/>
              </w:rPr>
              <w:t>億元，下降</w:t>
            </w:r>
            <w:r w:rsidRPr="00A21C5B">
              <w:rPr>
                <w:szCs w:val="24"/>
                <w:lang w:eastAsia="zh-TW"/>
              </w:rPr>
              <w:t>7.2%</w:t>
            </w:r>
            <w:r w:rsidRPr="00A21C5B">
              <w:rPr>
                <w:szCs w:val="24"/>
                <w:lang w:eastAsia="zh-TW"/>
              </w:rPr>
              <w:t>，非稅收入完成</w:t>
            </w:r>
            <w:r w:rsidRPr="00A21C5B">
              <w:rPr>
                <w:szCs w:val="24"/>
                <w:lang w:eastAsia="zh-TW"/>
              </w:rPr>
              <w:t>664.1</w:t>
            </w:r>
            <w:r w:rsidRPr="00A21C5B">
              <w:rPr>
                <w:szCs w:val="24"/>
                <w:lang w:eastAsia="zh-TW"/>
              </w:rPr>
              <w:t>億元，增長</w:t>
            </w:r>
            <w:r w:rsidRPr="00A21C5B">
              <w:rPr>
                <w:szCs w:val="24"/>
                <w:lang w:eastAsia="zh-TW"/>
              </w:rPr>
              <w:t>11.9%</w:t>
            </w:r>
            <w:r w:rsidRPr="00A21C5B">
              <w:rPr>
                <w:szCs w:val="24"/>
                <w:lang w:eastAsia="zh-TW"/>
              </w:rPr>
              <w:t>。</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固定資產投資</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bookmarkStart w:id="91" w:name="_Toc41923013"/>
            <w:r w:rsidRPr="00A21C5B">
              <w:rPr>
                <w:szCs w:val="24"/>
                <w:lang w:eastAsia="zh-TW"/>
              </w:rPr>
              <w:t>2020</w:t>
            </w:r>
            <w:r w:rsidRPr="00A21C5B">
              <w:rPr>
                <w:szCs w:val="24"/>
                <w:lang w:eastAsia="zh-TW"/>
              </w:rPr>
              <w:t>年，</w:t>
            </w:r>
            <w:bookmarkEnd w:id="91"/>
            <w:r w:rsidRPr="00A21C5B">
              <w:rPr>
                <w:szCs w:val="24"/>
                <w:lang w:eastAsia="zh-TW"/>
              </w:rPr>
              <w:t>全年全市固定資產投資比上年增長</w:t>
            </w:r>
            <w:r w:rsidRPr="00A21C5B">
              <w:rPr>
                <w:szCs w:val="24"/>
                <w:lang w:eastAsia="zh-TW"/>
              </w:rPr>
              <w:t>3.9%</w:t>
            </w:r>
            <w:r w:rsidRPr="00A21C5B">
              <w:rPr>
                <w:szCs w:val="24"/>
                <w:lang w:eastAsia="zh-TW"/>
              </w:rPr>
              <w:t>。分領域看，基礎設施投資比上年增長</w:t>
            </w:r>
            <w:r w:rsidRPr="00A21C5B">
              <w:rPr>
                <w:szCs w:val="24"/>
                <w:lang w:eastAsia="zh-TW"/>
              </w:rPr>
              <w:t>9.6%</w:t>
            </w:r>
            <w:r w:rsidRPr="00A21C5B">
              <w:rPr>
                <w:szCs w:val="24"/>
                <w:lang w:eastAsia="zh-TW"/>
              </w:rPr>
              <w:t>，工業投資增長</w:t>
            </w:r>
            <w:r w:rsidRPr="00A21C5B">
              <w:rPr>
                <w:szCs w:val="24"/>
                <w:lang w:eastAsia="zh-TW"/>
              </w:rPr>
              <w:t>5.8%</w:t>
            </w:r>
            <w:r w:rsidRPr="00A21C5B">
              <w:rPr>
                <w:szCs w:val="24"/>
                <w:lang w:eastAsia="zh-TW"/>
              </w:rPr>
              <w:t>，房地產開發投資下降</w:t>
            </w:r>
            <w:r w:rsidRPr="00A21C5B">
              <w:rPr>
                <w:szCs w:val="24"/>
                <w:lang w:eastAsia="zh-TW"/>
              </w:rPr>
              <w:t>2.0%</w:t>
            </w:r>
            <w:r w:rsidRPr="00A21C5B">
              <w:rPr>
                <w:szCs w:val="24"/>
                <w:lang w:eastAsia="zh-TW"/>
              </w:rPr>
              <w:t>。</w:t>
            </w:r>
          </w:p>
        </w:tc>
      </w:tr>
      <w:tr w:rsidR="00A21C5B" w:rsidRPr="00A21C5B" w:rsidTr="00241048">
        <w:trPr>
          <w:trHeight w:val="567"/>
        </w:trPr>
        <w:tc>
          <w:tcPr>
            <w:tcW w:w="8525" w:type="dxa"/>
            <w:gridSpan w:val="3"/>
            <w:shd w:val="clear" w:color="auto" w:fill="auto"/>
            <w:vAlign w:val="center"/>
          </w:tcPr>
          <w:p w:rsidR="00AB5CDC" w:rsidRPr="00A21C5B" w:rsidRDefault="00AC0F55" w:rsidP="00241048">
            <w:pPr>
              <w:ind w:firstLineChars="0" w:firstLine="0"/>
              <w:jc w:val="center"/>
              <w:rPr>
                <w:szCs w:val="24"/>
                <w:lang w:eastAsia="zh-TW"/>
              </w:rPr>
            </w:pPr>
            <w:r w:rsidRPr="00A21C5B">
              <w:rPr>
                <w:szCs w:val="24"/>
                <w:lang w:eastAsia="zh-TW"/>
              </w:rPr>
              <w:t>利用外資</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外商投資</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年重慶市新增外商投資企業</w:t>
            </w:r>
            <w:r w:rsidRPr="00A21C5B">
              <w:rPr>
                <w:szCs w:val="24"/>
                <w:lang w:eastAsia="zh-TW"/>
              </w:rPr>
              <w:t>287</w:t>
            </w:r>
            <w:r w:rsidRPr="00A21C5B">
              <w:rPr>
                <w:szCs w:val="24"/>
                <w:lang w:eastAsia="zh-TW"/>
              </w:rPr>
              <w:t>家，同比增長</w:t>
            </w:r>
            <w:r w:rsidRPr="00A21C5B">
              <w:rPr>
                <w:szCs w:val="24"/>
                <w:lang w:eastAsia="zh-TW"/>
              </w:rPr>
              <w:t>28.7%</w:t>
            </w:r>
            <w:r w:rsidRPr="00A21C5B">
              <w:rPr>
                <w:szCs w:val="24"/>
                <w:lang w:eastAsia="zh-TW"/>
              </w:rPr>
              <w:t>；合同外資</w:t>
            </w:r>
            <w:r w:rsidRPr="00A21C5B">
              <w:rPr>
                <w:szCs w:val="24"/>
                <w:lang w:eastAsia="zh-TW"/>
              </w:rPr>
              <w:t>57.93</w:t>
            </w:r>
            <w:r w:rsidRPr="00A21C5B">
              <w:rPr>
                <w:szCs w:val="24"/>
                <w:lang w:eastAsia="zh-TW"/>
              </w:rPr>
              <w:t>億美元，同比增長</w:t>
            </w:r>
            <w:r w:rsidRPr="00A21C5B">
              <w:rPr>
                <w:szCs w:val="24"/>
                <w:lang w:eastAsia="zh-TW"/>
              </w:rPr>
              <w:t>84.97%</w:t>
            </w:r>
            <w:r w:rsidRPr="00A21C5B">
              <w:rPr>
                <w:szCs w:val="24"/>
                <w:lang w:eastAsia="zh-TW"/>
              </w:rPr>
              <w:t>；實際利用外資</w:t>
            </w:r>
            <w:r w:rsidRPr="00A21C5B">
              <w:rPr>
                <w:szCs w:val="24"/>
                <w:lang w:eastAsia="zh-TW"/>
              </w:rPr>
              <w:t>102.72</w:t>
            </w:r>
            <w:r w:rsidRPr="00A21C5B">
              <w:rPr>
                <w:szCs w:val="24"/>
                <w:lang w:eastAsia="zh-TW"/>
              </w:rPr>
              <w:t>億美元，與去年持平；外商直接投資（</w:t>
            </w:r>
            <w:r w:rsidRPr="00A21C5B">
              <w:rPr>
                <w:szCs w:val="24"/>
                <w:lang w:eastAsia="zh-TW"/>
              </w:rPr>
              <w:t>FDI</w:t>
            </w:r>
            <w:r w:rsidRPr="00A21C5B">
              <w:rPr>
                <w:szCs w:val="24"/>
                <w:lang w:eastAsia="zh-TW"/>
              </w:rPr>
              <w:t>）</w:t>
            </w:r>
            <w:r w:rsidRPr="00A21C5B">
              <w:rPr>
                <w:szCs w:val="24"/>
                <w:lang w:eastAsia="zh-TW"/>
              </w:rPr>
              <w:t>21.01</w:t>
            </w:r>
            <w:r w:rsidRPr="00A21C5B">
              <w:rPr>
                <w:szCs w:val="24"/>
                <w:lang w:eastAsia="zh-TW"/>
              </w:rPr>
              <w:t>億美元，位居中西部前列。截至</w:t>
            </w:r>
            <w:r w:rsidRPr="00A21C5B">
              <w:rPr>
                <w:szCs w:val="24"/>
                <w:lang w:eastAsia="zh-TW"/>
              </w:rPr>
              <w:t>2020</w:t>
            </w:r>
            <w:r w:rsidRPr="00A21C5B">
              <w:rPr>
                <w:szCs w:val="24"/>
                <w:lang w:eastAsia="zh-TW"/>
              </w:rPr>
              <w:t>年底，世界</w:t>
            </w:r>
            <w:r w:rsidRPr="00A21C5B">
              <w:rPr>
                <w:szCs w:val="24"/>
                <w:lang w:eastAsia="zh-TW"/>
              </w:rPr>
              <w:t>500</w:t>
            </w:r>
            <w:r w:rsidRPr="00A21C5B">
              <w:rPr>
                <w:szCs w:val="24"/>
                <w:lang w:eastAsia="zh-TW"/>
              </w:rPr>
              <w:t>強企業累計落戶重慶</w:t>
            </w:r>
            <w:r w:rsidRPr="00A21C5B">
              <w:rPr>
                <w:szCs w:val="24"/>
                <w:lang w:eastAsia="zh-TW"/>
              </w:rPr>
              <w:t>296</w:t>
            </w:r>
            <w:r w:rsidRPr="00A21C5B">
              <w:rPr>
                <w:szCs w:val="24"/>
                <w:lang w:eastAsia="zh-TW"/>
              </w:rPr>
              <w:t>家。</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外商投資金額</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年重慶市新增合同外資</w:t>
            </w:r>
            <w:r w:rsidRPr="00A21C5B">
              <w:rPr>
                <w:szCs w:val="24"/>
                <w:lang w:eastAsia="zh-TW"/>
              </w:rPr>
              <w:t>57.93</w:t>
            </w:r>
            <w:r w:rsidRPr="00A21C5B">
              <w:rPr>
                <w:szCs w:val="24"/>
                <w:lang w:eastAsia="zh-TW"/>
              </w:rPr>
              <w:t>億美元，同比增長</w:t>
            </w:r>
            <w:r w:rsidRPr="00A21C5B">
              <w:rPr>
                <w:szCs w:val="24"/>
                <w:lang w:eastAsia="zh-TW"/>
              </w:rPr>
              <w:t>84.97%</w:t>
            </w:r>
            <w:r w:rsidRPr="00A21C5B">
              <w:rPr>
                <w:szCs w:val="24"/>
                <w:lang w:eastAsia="zh-TW"/>
              </w:rPr>
              <w:t>；外商直接投資</w:t>
            </w:r>
            <w:r w:rsidRPr="00A21C5B">
              <w:rPr>
                <w:szCs w:val="24"/>
                <w:lang w:eastAsia="zh-TW"/>
              </w:rPr>
              <w:t>21.01</w:t>
            </w:r>
            <w:r w:rsidRPr="00A21C5B">
              <w:rPr>
                <w:szCs w:val="24"/>
                <w:lang w:eastAsia="zh-TW"/>
              </w:rPr>
              <w:t>億美元，位居中西部前列。</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投資方式</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外商獨資和中外合資、中外合作等多種投資形式</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投資產業</w:t>
            </w:r>
          </w:p>
        </w:tc>
        <w:tc>
          <w:tcPr>
            <w:tcW w:w="6355" w:type="dxa"/>
            <w:gridSpan w:val="2"/>
            <w:shd w:val="clear" w:color="auto" w:fill="auto"/>
            <w:vAlign w:val="center"/>
          </w:tcPr>
          <w:p w:rsidR="00AB5CDC" w:rsidRPr="00A21C5B" w:rsidRDefault="009A045F" w:rsidP="00241048">
            <w:pPr>
              <w:adjustRightInd w:val="0"/>
              <w:ind w:firstLineChars="0" w:firstLine="0"/>
              <w:textAlignment w:val="baseline"/>
              <w:rPr>
                <w:szCs w:val="24"/>
                <w:lang w:eastAsia="zh-TW"/>
              </w:rPr>
            </w:pPr>
            <w:hyperlink r:id="rId94" w:history="1">
              <w:r w:rsidR="00AC0F55" w:rsidRPr="00A21C5B">
                <w:rPr>
                  <w:szCs w:val="24"/>
                  <w:lang w:eastAsia="zh-TW"/>
                </w:rPr>
                <w:t>電子製造業</w:t>
              </w:r>
            </w:hyperlink>
            <w:r w:rsidR="00AC0F55" w:rsidRPr="00A21C5B">
              <w:rPr>
                <w:szCs w:val="24"/>
                <w:lang w:eastAsia="zh-TW"/>
              </w:rPr>
              <w:t>、</w:t>
            </w:r>
            <w:hyperlink r:id="rId95" w:history="1">
              <w:r w:rsidR="00AC0F55" w:rsidRPr="00A21C5B">
                <w:rPr>
                  <w:szCs w:val="24"/>
                  <w:lang w:eastAsia="zh-TW"/>
                </w:rPr>
                <w:t>汽車製造業</w:t>
              </w:r>
            </w:hyperlink>
            <w:r w:rsidR="00AC0F55" w:rsidRPr="00A21C5B">
              <w:rPr>
                <w:szCs w:val="24"/>
                <w:lang w:eastAsia="zh-TW"/>
              </w:rPr>
              <w:t>、</w:t>
            </w:r>
            <w:hyperlink r:id="rId96" w:history="1">
              <w:r w:rsidR="00AC0F55" w:rsidRPr="00A21C5B">
                <w:rPr>
                  <w:szCs w:val="24"/>
                  <w:lang w:eastAsia="zh-TW"/>
                </w:rPr>
                <w:t>裝備製造業</w:t>
              </w:r>
            </w:hyperlink>
            <w:r w:rsidR="00AC0F55" w:rsidRPr="00A21C5B">
              <w:rPr>
                <w:szCs w:val="24"/>
                <w:lang w:eastAsia="zh-TW"/>
              </w:rPr>
              <w:t>、</w:t>
            </w:r>
            <w:hyperlink r:id="rId97" w:history="1">
              <w:r w:rsidR="00AC0F55" w:rsidRPr="00A21C5B">
                <w:rPr>
                  <w:szCs w:val="24"/>
                  <w:lang w:eastAsia="zh-TW"/>
                </w:rPr>
                <w:t>化工行業</w:t>
              </w:r>
            </w:hyperlink>
            <w:r w:rsidR="00AC0F55" w:rsidRPr="00A21C5B">
              <w:rPr>
                <w:szCs w:val="24"/>
                <w:lang w:eastAsia="zh-TW"/>
              </w:rPr>
              <w:t>、</w:t>
            </w:r>
            <w:hyperlink r:id="rId98" w:history="1">
              <w:r w:rsidR="00AC0F55" w:rsidRPr="00A21C5B">
                <w:rPr>
                  <w:szCs w:val="24"/>
                  <w:lang w:eastAsia="zh-TW"/>
                </w:rPr>
                <w:t>材料行業</w:t>
              </w:r>
            </w:hyperlink>
            <w:r w:rsidR="00AC0F55" w:rsidRPr="00A21C5B">
              <w:rPr>
                <w:szCs w:val="24"/>
                <w:lang w:eastAsia="zh-TW"/>
              </w:rPr>
              <w:t>、</w:t>
            </w:r>
            <w:hyperlink r:id="rId99" w:history="1">
              <w:r w:rsidR="00AC0F55" w:rsidRPr="00A21C5B">
                <w:rPr>
                  <w:szCs w:val="24"/>
                  <w:lang w:eastAsia="zh-TW"/>
                </w:rPr>
                <w:t>消費品行業</w:t>
              </w:r>
            </w:hyperlink>
            <w:r w:rsidR="00AC0F55" w:rsidRPr="00A21C5B">
              <w:rPr>
                <w:szCs w:val="24"/>
                <w:lang w:eastAsia="zh-TW"/>
              </w:rPr>
              <w:t>、</w:t>
            </w:r>
            <w:hyperlink r:id="rId100" w:history="1">
              <w:r w:rsidR="00AC0F55" w:rsidRPr="00A21C5B">
                <w:rPr>
                  <w:szCs w:val="24"/>
                  <w:lang w:eastAsia="zh-TW"/>
                </w:rPr>
                <w:t>能源工業</w:t>
              </w:r>
            </w:hyperlink>
            <w:r w:rsidR="00AC0F55" w:rsidRPr="00A21C5B">
              <w:rPr>
                <w:szCs w:val="24"/>
                <w:lang w:eastAsia="zh-TW"/>
              </w:rPr>
              <w:t>、</w:t>
            </w:r>
            <w:hyperlink r:id="rId101" w:history="1">
              <w:r w:rsidR="00AC0F55" w:rsidRPr="00A21C5B">
                <w:rPr>
                  <w:szCs w:val="24"/>
                  <w:lang w:eastAsia="zh-TW"/>
                </w:rPr>
                <w:t>新興產業</w:t>
              </w:r>
            </w:hyperlink>
            <w:r w:rsidR="00AC0F55" w:rsidRPr="00A21C5B">
              <w:rPr>
                <w:szCs w:val="24"/>
                <w:lang w:eastAsia="zh-TW"/>
              </w:rPr>
              <w:t>、</w:t>
            </w:r>
            <w:hyperlink r:id="rId102" w:history="1">
              <w:r w:rsidR="00AC0F55" w:rsidRPr="00A21C5B">
                <w:rPr>
                  <w:szCs w:val="24"/>
                  <w:lang w:eastAsia="zh-TW"/>
                </w:rPr>
                <w:t>醫療行業</w:t>
              </w:r>
            </w:hyperlink>
            <w:r w:rsidR="00AC0F55" w:rsidRPr="00A21C5B">
              <w:rPr>
                <w:szCs w:val="24"/>
                <w:lang w:eastAsia="zh-TW"/>
              </w:rPr>
              <w:t>、</w:t>
            </w:r>
            <w:hyperlink r:id="rId103" w:history="1">
              <w:r w:rsidR="00AC0F55" w:rsidRPr="00A21C5B">
                <w:rPr>
                  <w:szCs w:val="24"/>
                  <w:lang w:eastAsia="zh-TW"/>
                </w:rPr>
                <w:t>工業信息化</w:t>
              </w:r>
            </w:hyperlink>
          </w:p>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年重慶實際利用外資預計達到</w:t>
            </w:r>
            <w:r w:rsidRPr="00A21C5B">
              <w:rPr>
                <w:szCs w:val="24"/>
                <w:lang w:eastAsia="zh-TW"/>
              </w:rPr>
              <w:t>100</w:t>
            </w:r>
            <w:r w:rsidRPr="00A21C5B">
              <w:rPr>
                <w:szCs w:val="24"/>
                <w:lang w:eastAsia="zh-TW"/>
              </w:rPr>
              <w:t>億美元，與去年基本持平，外商直接投資（</w:t>
            </w:r>
            <w:r w:rsidRPr="00A21C5B">
              <w:rPr>
                <w:szCs w:val="24"/>
                <w:lang w:eastAsia="zh-TW"/>
              </w:rPr>
              <w:t>FDI</w:t>
            </w:r>
            <w:r w:rsidRPr="00A21C5B">
              <w:rPr>
                <w:szCs w:val="24"/>
                <w:lang w:eastAsia="zh-TW"/>
              </w:rPr>
              <w:t>）</w:t>
            </w:r>
            <w:r w:rsidRPr="00A21C5B">
              <w:rPr>
                <w:szCs w:val="24"/>
                <w:lang w:eastAsia="zh-TW"/>
              </w:rPr>
              <w:t>20</w:t>
            </w:r>
            <w:r w:rsidRPr="00A21C5B">
              <w:rPr>
                <w:szCs w:val="24"/>
                <w:lang w:eastAsia="zh-TW"/>
              </w:rPr>
              <w:t>億美元，位居中西部前列。</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投資區域</w:t>
            </w:r>
          </w:p>
        </w:tc>
        <w:tc>
          <w:tcPr>
            <w:tcW w:w="6355" w:type="dxa"/>
            <w:gridSpan w:val="2"/>
            <w:shd w:val="clear" w:color="auto" w:fill="auto"/>
            <w:vAlign w:val="center"/>
          </w:tcPr>
          <w:p w:rsidR="00AB5CDC" w:rsidRPr="00A21C5B" w:rsidRDefault="003F14D5" w:rsidP="00241048">
            <w:pPr>
              <w:adjustRightInd w:val="0"/>
              <w:ind w:firstLineChars="0" w:firstLine="0"/>
              <w:textAlignment w:val="baseline"/>
              <w:rPr>
                <w:szCs w:val="24"/>
                <w:lang w:eastAsia="zh-TW"/>
              </w:rPr>
            </w:pPr>
            <w:r w:rsidRPr="00A21C5B">
              <w:rPr>
                <w:szCs w:val="24"/>
                <w:lang w:eastAsia="zh-TW"/>
              </w:rPr>
              <w:t>中國大陸</w:t>
            </w:r>
            <w:r w:rsidR="00AC0F55" w:rsidRPr="00A21C5B">
              <w:rPr>
                <w:szCs w:val="24"/>
                <w:lang w:eastAsia="zh-TW"/>
              </w:rPr>
              <w:t>（重慶）自由貿易試驗區新增註冊企業（含分支機構）</w:t>
            </w:r>
            <w:r w:rsidR="00AC0F55" w:rsidRPr="00A21C5B">
              <w:rPr>
                <w:szCs w:val="24"/>
                <w:lang w:eastAsia="zh-TW"/>
              </w:rPr>
              <w:t>14</w:t>
            </w:r>
            <w:r w:rsidR="00241048" w:rsidRPr="00A21C5B">
              <w:rPr>
                <w:rFonts w:hint="eastAsia"/>
                <w:szCs w:val="24"/>
                <w:lang w:eastAsia="zh-TW"/>
              </w:rPr>
              <w:t>,</w:t>
            </w:r>
            <w:r w:rsidR="00AC0F55" w:rsidRPr="00A21C5B">
              <w:rPr>
                <w:szCs w:val="24"/>
                <w:lang w:eastAsia="zh-TW"/>
              </w:rPr>
              <w:t>393</w:t>
            </w:r>
            <w:r w:rsidR="00AC0F55" w:rsidRPr="00A21C5B">
              <w:rPr>
                <w:szCs w:val="24"/>
                <w:lang w:eastAsia="zh-TW"/>
              </w:rPr>
              <w:t>戶，註冊資本總額</w:t>
            </w:r>
            <w:r w:rsidR="00AC0F55" w:rsidRPr="00A21C5B">
              <w:rPr>
                <w:szCs w:val="24"/>
                <w:lang w:eastAsia="zh-TW"/>
              </w:rPr>
              <w:t>1</w:t>
            </w:r>
            <w:r w:rsidR="00241048" w:rsidRPr="00A21C5B">
              <w:rPr>
                <w:rFonts w:hint="eastAsia"/>
                <w:szCs w:val="24"/>
                <w:lang w:eastAsia="zh-TW"/>
              </w:rPr>
              <w:t>,</w:t>
            </w:r>
            <w:r w:rsidR="00AC0F55" w:rsidRPr="00A21C5B">
              <w:rPr>
                <w:szCs w:val="24"/>
                <w:lang w:eastAsia="zh-TW"/>
              </w:rPr>
              <w:t>409.7</w:t>
            </w:r>
            <w:r w:rsidR="00AC0F55" w:rsidRPr="00A21C5B">
              <w:rPr>
                <w:szCs w:val="24"/>
                <w:lang w:eastAsia="zh-TW"/>
              </w:rPr>
              <w:t>億元。其中，新增註冊外資企業（含分支機構）</w:t>
            </w:r>
            <w:r w:rsidR="00AC0F55" w:rsidRPr="00A21C5B">
              <w:rPr>
                <w:szCs w:val="24"/>
                <w:lang w:eastAsia="zh-TW"/>
              </w:rPr>
              <w:t>129</w:t>
            </w:r>
            <w:r w:rsidR="00AC0F55" w:rsidRPr="00A21C5B">
              <w:rPr>
                <w:szCs w:val="24"/>
                <w:lang w:eastAsia="zh-TW"/>
              </w:rPr>
              <w:t>戶，註冊資本</w:t>
            </w:r>
            <w:r w:rsidR="00AC0F55" w:rsidRPr="00A21C5B">
              <w:rPr>
                <w:szCs w:val="24"/>
                <w:lang w:eastAsia="zh-TW"/>
              </w:rPr>
              <w:t>8.43</w:t>
            </w:r>
            <w:r w:rsidR="00AC0F55" w:rsidRPr="00A21C5B">
              <w:rPr>
                <w:szCs w:val="24"/>
                <w:lang w:eastAsia="zh-TW"/>
              </w:rPr>
              <w:t>億美元。引進項目</w:t>
            </w:r>
            <w:r w:rsidR="00AC0F55" w:rsidRPr="00A21C5B">
              <w:rPr>
                <w:szCs w:val="24"/>
                <w:lang w:eastAsia="zh-TW"/>
              </w:rPr>
              <w:t>757</w:t>
            </w:r>
            <w:r w:rsidR="00AC0F55" w:rsidRPr="00A21C5B">
              <w:rPr>
                <w:szCs w:val="24"/>
                <w:lang w:eastAsia="zh-TW"/>
              </w:rPr>
              <w:t>個，簽訂合同（協議）總額</w:t>
            </w:r>
            <w:r w:rsidR="00AC0F55" w:rsidRPr="00A21C5B">
              <w:rPr>
                <w:szCs w:val="24"/>
                <w:lang w:eastAsia="zh-TW"/>
              </w:rPr>
              <w:t>1</w:t>
            </w:r>
            <w:r w:rsidR="00241048" w:rsidRPr="00A21C5B">
              <w:rPr>
                <w:rFonts w:hint="eastAsia"/>
                <w:szCs w:val="24"/>
                <w:lang w:eastAsia="zh-TW"/>
              </w:rPr>
              <w:t>,</w:t>
            </w:r>
            <w:r w:rsidR="00AC0F55" w:rsidRPr="00A21C5B">
              <w:rPr>
                <w:szCs w:val="24"/>
                <w:lang w:eastAsia="zh-TW"/>
              </w:rPr>
              <w:t>983.04</w:t>
            </w:r>
            <w:r w:rsidR="00AC0F55" w:rsidRPr="00A21C5B">
              <w:rPr>
                <w:szCs w:val="24"/>
                <w:lang w:eastAsia="zh-TW"/>
              </w:rPr>
              <w:t>億元。截至年底，騰訊、阿裏、百度、德國埃馬克機床、奧特斯</w:t>
            </w:r>
            <w:r w:rsidR="00AC0F55" w:rsidRPr="00A21C5B">
              <w:rPr>
                <w:szCs w:val="24"/>
                <w:lang w:eastAsia="zh-TW"/>
              </w:rPr>
              <w:t>IC</w:t>
            </w:r>
            <w:r w:rsidR="00AC0F55" w:rsidRPr="00A21C5B">
              <w:rPr>
                <w:szCs w:val="24"/>
                <w:lang w:eastAsia="zh-TW"/>
              </w:rPr>
              <w:t>載板、紫光晶片、萬國數據、</w:t>
            </w:r>
            <w:r w:rsidR="00AC0F55" w:rsidRPr="00A21C5B">
              <w:rPr>
                <w:szCs w:val="24"/>
                <w:lang w:eastAsia="zh-TW"/>
              </w:rPr>
              <w:t>SK</w:t>
            </w:r>
            <w:r w:rsidR="00AC0F55" w:rsidRPr="00A21C5B">
              <w:rPr>
                <w:szCs w:val="24"/>
                <w:lang w:eastAsia="zh-TW"/>
              </w:rPr>
              <w:t>海力士二期等一大批標誌性項目落地。</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外資來源</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2019</w:t>
            </w:r>
            <w:r w:rsidRPr="00A21C5B">
              <w:rPr>
                <w:szCs w:val="24"/>
                <w:lang w:eastAsia="zh-TW"/>
              </w:rPr>
              <w:t>年前七月，有</w:t>
            </w:r>
            <w:r w:rsidRPr="00A21C5B">
              <w:rPr>
                <w:szCs w:val="24"/>
                <w:lang w:eastAsia="zh-TW"/>
              </w:rPr>
              <w:t>37</w:t>
            </w:r>
            <w:r w:rsidRPr="00A21C5B">
              <w:rPr>
                <w:szCs w:val="24"/>
                <w:lang w:eastAsia="zh-TW"/>
              </w:rPr>
              <w:t>個國家（地區）的外商來渝投資，香港、新加坡排名前列；其中，東盟來渝新設外商投資企業</w:t>
            </w:r>
            <w:r w:rsidRPr="00A21C5B">
              <w:rPr>
                <w:szCs w:val="24"/>
                <w:lang w:eastAsia="zh-TW"/>
              </w:rPr>
              <w:t>12</w:t>
            </w:r>
            <w:r w:rsidRPr="00A21C5B">
              <w:rPr>
                <w:szCs w:val="24"/>
                <w:lang w:eastAsia="zh-TW"/>
              </w:rPr>
              <w:t>家，同比增長</w:t>
            </w:r>
            <w:r w:rsidRPr="00A21C5B">
              <w:rPr>
                <w:szCs w:val="24"/>
                <w:lang w:eastAsia="zh-TW"/>
              </w:rPr>
              <w:t>50%</w:t>
            </w:r>
            <w:r w:rsidRPr="00A21C5B">
              <w:rPr>
                <w:szCs w:val="24"/>
                <w:lang w:eastAsia="zh-TW"/>
              </w:rPr>
              <w:t>，實際利用外資</w:t>
            </w:r>
            <w:r w:rsidRPr="00A21C5B">
              <w:rPr>
                <w:szCs w:val="24"/>
                <w:lang w:eastAsia="zh-TW"/>
              </w:rPr>
              <w:t>5.1</w:t>
            </w:r>
            <w:r w:rsidRPr="00A21C5B">
              <w:rPr>
                <w:szCs w:val="24"/>
                <w:lang w:eastAsia="zh-TW"/>
              </w:rPr>
              <w:t>億美元，同比增長</w:t>
            </w:r>
            <w:r w:rsidRPr="00A21C5B">
              <w:rPr>
                <w:szCs w:val="24"/>
                <w:lang w:eastAsia="zh-TW"/>
              </w:rPr>
              <w:t>210.8%</w:t>
            </w:r>
            <w:r w:rsidRPr="00A21C5B">
              <w:rPr>
                <w:szCs w:val="24"/>
                <w:lang w:eastAsia="zh-TW"/>
              </w:rPr>
              <w:t>；</w:t>
            </w:r>
            <w:r w:rsidRPr="00A21C5B">
              <w:rPr>
                <w:szCs w:val="24"/>
                <w:lang w:eastAsia="zh-TW"/>
              </w:rPr>
              <w:t>“</w:t>
            </w:r>
            <w:r w:rsidRPr="00A21C5B">
              <w:rPr>
                <w:szCs w:val="24"/>
                <w:lang w:eastAsia="zh-TW"/>
              </w:rPr>
              <w:t>一帶一路</w:t>
            </w:r>
            <w:r w:rsidRPr="00A21C5B">
              <w:rPr>
                <w:szCs w:val="24"/>
                <w:lang w:eastAsia="zh-TW"/>
              </w:rPr>
              <w:t>”</w:t>
            </w:r>
            <w:r w:rsidRPr="00A21C5B">
              <w:rPr>
                <w:szCs w:val="24"/>
                <w:lang w:eastAsia="zh-TW"/>
              </w:rPr>
              <w:t>沿線國家（地區）來渝新設外商投資企業</w:t>
            </w:r>
            <w:r w:rsidRPr="00A21C5B">
              <w:rPr>
                <w:szCs w:val="24"/>
                <w:lang w:eastAsia="zh-TW"/>
              </w:rPr>
              <w:t>60</w:t>
            </w:r>
            <w:r w:rsidRPr="00A21C5B">
              <w:rPr>
                <w:szCs w:val="24"/>
                <w:lang w:eastAsia="zh-TW"/>
              </w:rPr>
              <w:t>家，實際利用外資</w:t>
            </w:r>
            <w:r w:rsidRPr="00A21C5B">
              <w:rPr>
                <w:szCs w:val="24"/>
                <w:lang w:eastAsia="zh-TW"/>
              </w:rPr>
              <w:t>24.2</w:t>
            </w:r>
            <w:r w:rsidRPr="00A21C5B">
              <w:rPr>
                <w:szCs w:val="24"/>
                <w:lang w:eastAsia="zh-TW"/>
              </w:rPr>
              <w:t>億美元，同比增長</w:t>
            </w:r>
            <w:r w:rsidRPr="00A21C5B">
              <w:rPr>
                <w:szCs w:val="24"/>
                <w:lang w:eastAsia="zh-TW"/>
              </w:rPr>
              <w:t>4.4%</w:t>
            </w:r>
            <w:r w:rsidRPr="00A21C5B">
              <w:rPr>
                <w:szCs w:val="24"/>
                <w:lang w:eastAsia="zh-TW"/>
              </w:rPr>
              <w:t>。</w:t>
            </w:r>
          </w:p>
        </w:tc>
      </w:tr>
      <w:tr w:rsidR="00A21C5B" w:rsidRPr="00A21C5B" w:rsidTr="00241048">
        <w:trPr>
          <w:trHeight w:val="567"/>
        </w:trPr>
        <w:tc>
          <w:tcPr>
            <w:tcW w:w="8525" w:type="dxa"/>
            <w:gridSpan w:val="3"/>
            <w:shd w:val="clear" w:color="auto" w:fill="auto"/>
            <w:vAlign w:val="center"/>
          </w:tcPr>
          <w:p w:rsidR="00AB5CDC" w:rsidRPr="00A21C5B" w:rsidRDefault="00AC0F55" w:rsidP="00241048">
            <w:pPr>
              <w:ind w:firstLineChars="0" w:firstLine="0"/>
              <w:jc w:val="center"/>
              <w:rPr>
                <w:szCs w:val="24"/>
                <w:lang w:eastAsia="zh-TW"/>
              </w:rPr>
            </w:pPr>
            <w:r w:rsidRPr="00A21C5B">
              <w:rPr>
                <w:szCs w:val="24"/>
                <w:lang w:eastAsia="zh-TW"/>
              </w:rPr>
              <w:t>對外貿易</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貿易規模</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年，重慶外貿進出口再創歷史新高，全年進出口總值</w:t>
            </w:r>
            <w:r w:rsidRPr="00A21C5B">
              <w:rPr>
                <w:szCs w:val="24"/>
                <w:lang w:eastAsia="zh-TW"/>
              </w:rPr>
              <w:t>6</w:t>
            </w:r>
            <w:r w:rsidR="00241048" w:rsidRPr="00A21C5B">
              <w:rPr>
                <w:rFonts w:hint="eastAsia"/>
                <w:szCs w:val="24"/>
                <w:lang w:eastAsia="zh-TW"/>
              </w:rPr>
              <w:t>,</w:t>
            </w:r>
            <w:r w:rsidRPr="00A21C5B">
              <w:rPr>
                <w:szCs w:val="24"/>
                <w:lang w:eastAsia="zh-TW"/>
              </w:rPr>
              <w:t>513.4</w:t>
            </w:r>
            <w:r w:rsidRPr="00A21C5B">
              <w:rPr>
                <w:szCs w:val="24"/>
                <w:lang w:eastAsia="zh-TW"/>
              </w:rPr>
              <w:t>億元人民幣，比</w:t>
            </w:r>
            <w:r w:rsidRPr="00A21C5B">
              <w:rPr>
                <w:szCs w:val="24"/>
                <w:lang w:eastAsia="zh-TW"/>
              </w:rPr>
              <w:t>2019</w:t>
            </w:r>
            <w:r w:rsidRPr="00A21C5B">
              <w:rPr>
                <w:szCs w:val="24"/>
                <w:lang w:eastAsia="zh-TW"/>
              </w:rPr>
              <w:t>年增長</w:t>
            </w:r>
            <w:r w:rsidRPr="00A21C5B">
              <w:rPr>
                <w:szCs w:val="24"/>
                <w:lang w:eastAsia="zh-TW"/>
              </w:rPr>
              <w:t>12.5%</w:t>
            </w:r>
            <w:r w:rsidRPr="00A21C5B">
              <w:rPr>
                <w:szCs w:val="24"/>
                <w:lang w:eastAsia="zh-TW"/>
              </w:rPr>
              <w:t>。重慶外貿已經連續三年保持兩位數增長。其中，出口</w:t>
            </w:r>
            <w:r w:rsidRPr="00A21C5B">
              <w:rPr>
                <w:szCs w:val="24"/>
                <w:lang w:eastAsia="zh-TW"/>
              </w:rPr>
              <w:t>4</w:t>
            </w:r>
            <w:r w:rsidR="00241048" w:rsidRPr="00A21C5B">
              <w:rPr>
                <w:rFonts w:hint="eastAsia"/>
                <w:szCs w:val="24"/>
                <w:lang w:eastAsia="zh-TW"/>
              </w:rPr>
              <w:t>,</w:t>
            </w:r>
            <w:r w:rsidRPr="00A21C5B">
              <w:rPr>
                <w:szCs w:val="24"/>
                <w:lang w:eastAsia="zh-TW"/>
              </w:rPr>
              <w:t>187.5</w:t>
            </w:r>
            <w:r w:rsidRPr="00A21C5B">
              <w:rPr>
                <w:szCs w:val="24"/>
                <w:lang w:eastAsia="zh-TW"/>
              </w:rPr>
              <w:t>億元，增長</w:t>
            </w:r>
            <w:r w:rsidRPr="00A21C5B">
              <w:rPr>
                <w:szCs w:val="24"/>
                <w:lang w:eastAsia="zh-TW"/>
              </w:rPr>
              <w:t>12.8%</w:t>
            </w:r>
            <w:r w:rsidRPr="00A21C5B">
              <w:rPr>
                <w:szCs w:val="24"/>
                <w:lang w:eastAsia="zh-TW"/>
              </w:rPr>
              <w:t>；進口</w:t>
            </w:r>
            <w:r w:rsidRPr="00A21C5B">
              <w:rPr>
                <w:szCs w:val="24"/>
                <w:lang w:eastAsia="zh-TW"/>
              </w:rPr>
              <w:t>2</w:t>
            </w:r>
            <w:r w:rsidR="00241048" w:rsidRPr="00A21C5B">
              <w:rPr>
                <w:rFonts w:hint="eastAsia"/>
                <w:szCs w:val="24"/>
                <w:lang w:eastAsia="zh-TW"/>
              </w:rPr>
              <w:t>,</w:t>
            </w:r>
            <w:r w:rsidRPr="00A21C5B">
              <w:rPr>
                <w:szCs w:val="24"/>
                <w:lang w:eastAsia="zh-TW"/>
              </w:rPr>
              <w:t>325.9</w:t>
            </w:r>
            <w:r w:rsidRPr="00A21C5B">
              <w:rPr>
                <w:szCs w:val="24"/>
                <w:lang w:eastAsia="zh-TW"/>
              </w:rPr>
              <w:t>億元，增長</w:t>
            </w:r>
            <w:r w:rsidRPr="00A21C5B">
              <w:rPr>
                <w:szCs w:val="24"/>
                <w:lang w:eastAsia="zh-TW"/>
              </w:rPr>
              <w:t>11.9%</w:t>
            </w:r>
            <w:r w:rsidRPr="00A21C5B">
              <w:rPr>
                <w:szCs w:val="24"/>
                <w:lang w:eastAsia="zh-TW"/>
              </w:rPr>
              <w:t>。</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貿易方式</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年重慶進出口的貿易方式更加優化。一般貿易保持穩定增長，進出口額為</w:t>
            </w:r>
            <w:r w:rsidRPr="00A21C5B">
              <w:rPr>
                <w:szCs w:val="24"/>
                <w:lang w:eastAsia="zh-TW"/>
              </w:rPr>
              <w:t>2</w:t>
            </w:r>
            <w:r w:rsidR="00241048" w:rsidRPr="00A21C5B">
              <w:rPr>
                <w:rFonts w:hint="eastAsia"/>
                <w:szCs w:val="24"/>
                <w:lang w:eastAsia="zh-TW"/>
              </w:rPr>
              <w:t>,</w:t>
            </w:r>
            <w:r w:rsidRPr="00A21C5B">
              <w:rPr>
                <w:szCs w:val="24"/>
                <w:lang w:eastAsia="zh-TW"/>
              </w:rPr>
              <w:t>010.6</w:t>
            </w:r>
            <w:r w:rsidRPr="00A21C5B">
              <w:rPr>
                <w:szCs w:val="24"/>
                <w:lang w:eastAsia="zh-TW"/>
              </w:rPr>
              <w:t>億元，增長</w:t>
            </w:r>
            <w:r w:rsidRPr="00A21C5B">
              <w:rPr>
                <w:szCs w:val="24"/>
                <w:lang w:eastAsia="zh-TW"/>
              </w:rPr>
              <w:t>14.1%</w:t>
            </w:r>
            <w:r w:rsidRPr="00A21C5B">
              <w:rPr>
                <w:szCs w:val="24"/>
                <w:lang w:eastAsia="zh-TW"/>
              </w:rPr>
              <w:t>。保稅物流異軍突起，全年進出口</w:t>
            </w:r>
            <w:r w:rsidRPr="00A21C5B">
              <w:rPr>
                <w:szCs w:val="24"/>
                <w:lang w:eastAsia="zh-TW"/>
              </w:rPr>
              <w:t>1</w:t>
            </w:r>
            <w:r w:rsidR="00241048" w:rsidRPr="00A21C5B">
              <w:rPr>
                <w:rFonts w:hint="eastAsia"/>
                <w:szCs w:val="24"/>
                <w:lang w:eastAsia="zh-TW"/>
              </w:rPr>
              <w:t>,</w:t>
            </w:r>
            <w:r w:rsidRPr="00A21C5B">
              <w:rPr>
                <w:szCs w:val="24"/>
                <w:lang w:eastAsia="zh-TW"/>
              </w:rPr>
              <w:t>287.6</w:t>
            </w:r>
            <w:r w:rsidRPr="00A21C5B">
              <w:rPr>
                <w:szCs w:val="24"/>
                <w:lang w:eastAsia="zh-TW"/>
              </w:rPr>
              <w:t>億元，增長</w:t>
            </w:r>
            <w:r w:rsidRPr="00A21C5B">
              <w:rPr>
                <w:szCs w:val="24"/>
                <w:lang w:eastAsia="zh-TW"/>
              </w:rPr>
              <w:t>25.1%</w:t>
            </w:r>
            <w:r w:rsidRPr="00A21C5B">
              <w:rPr>
                <w:szCs w:val="24"/>
                <w:lang w:eastAsia="zh-TW"/>
              </w:rPr>
              <w:t>。加工貿易進出口實現</w:t>
            </w:r>
            <w:r w:rsidRPr="00A21C5B">
              <w:rPr>
                <w:szCs w:val="24"/>
                <w:lang w:eastAsia="zh-TW"/>
              </w:rPr>
              <w:t>7%</w:t>
            </w:r>
            <w:r w:rsidRPr="00A21C5B">
              <w:rPr>
                <w:szCs w:val="24"/>
                <w:lang w:eastAsia="zh-TW"/>
              </w:rPr>
              <w:t>的增長，共計</w:t>
            </w:r>
            <w:r w:rsidRPr="00A21C5B">
              <w:rPr>
                <w:szCs w:val="24"/>
                <w:lang w:eastAsia="zh-TW"/>
              </w:rPr>
              <w:t>3</w:t>
            </w:r>
            <w:r w:rsidR="00241048" w:rsidRPr="00A21C5B">
              <w:rPr>
                <w:rFonts w:hint="eastAsia"/>
                <w:szCs w:val="24"/>
                <w:lang w:eastAsia="zh-TW"/>
              </w:rPr>
              <w:t>,</w:t>
            </w:r>
            <w:r w:rsidRPr="00A21C5B">
              <w:rPr>
                <w:szCs w:val="24"/>
                <w:lang w:eastAsia="zh-TW"/>
              </w:rPr>
              <w:t>182.9</w:t>
            </w:r>
            <w:r w:rsidRPr="00A21C5B">
              <w:rPr>
                <w:szCs w:val="24"/>
                <w:lang w:eastAsia="zh-TW"/>
              </w:rPr>
              <w:t>億元。</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貿易目的地、</w:t>
            </w:r>
          </w:p>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來源地</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年重慶對東盟等主要貿易夥伴進出口均有所增長。數據顯示，</w:t>
            </w:r>
            <w:r w:rsidRPr="00A21C5B">
              <w:rPr>
                <w:szCs w:val="24"/>
                <w:lang w:eastAsia="zh-TW"/>
              </w:rPr>
              <w:t>2020</w:t>
            </w:r>
            <w:r w:rsidRPr="00A21C5B">
              <w:rPr>
                <w:szCs w:val="24"/>
                <w:lang w:eastAsia="zh-TW"/>
              </w:rPr>
              <w:t>年，重慶對東盟、美國、歐盟三大貿易夥伴分別進出口</w:t>
            </w:r>
            <w:r w:rsidRPr="00A21C5B">
              <w:rPr>
                <w:szCs w:val="24"/>
                <w:lang w:eastAsia="zh-TW"/>
              </w:rPr>
              <w:t>1</w:t>
            </w:r>
            <w:r w:rsidR="00241048" w:rsidRPr="00A21C5B">
              <w:rPr>
                <w:rFonts w:hint="eastAsia"/>
                <w:szCs w:val="24"/>
                <w:lang w:eastAsia="zh-TW"/>
              </w:rPr>
              <w:t>,</w:t>
            </w:r>
            <w:r w:rsidRPr="00A21C5B">
              <w:rPr>
                <w:szCs w:val="24"/>
                <w:lang w:eastAsia="zh-TW"/>
              </w:rPr>
              <w:t>121.7</w:t>
            </w:r>
            <w:r w:rsidRPr="00A21C5B">
              <w:rPr>
                <w:szCs w:val="24"/>
                <w:lang w:eastAsia="zh-TW"/>
              </w:rPr>
              <w:t>億元、</w:t>
            </w:r>
            <w:r w:rsidRPr="00A21C5B">
              <w:rPr>
                <w:szCs w:val="24"/>
                <w:lang w:eastAsia="zh-TW"/>
              </w:rPr>
              <w:t>1</w:t>
            </w:r>
            <w:r w:rsidR="00241048" w:rsidRPr="00A21C5B">
              <w:rPr>
                <w:rFonts w:hint="eastAsia"/>
                <w:szCs w:val="24"/>
                <w:lang w:eastAsia="zh-TW"/>
              </w:rPr>
              <w:t>,</w:t>
            </w:r>
            <w:r w:rsidRPr="00A21C5B">
              <w:rPr>
                <w:szCs w:val="24"/>
                <w:lang w:eastAsia="zh-TW"/>
              </w:rPr>
              <w:t>076.5</w:t>
            </w:r>
            <w:r w:rsidRPr="00A21C5B">
              <w:rPr>
                <w:szCs w:val="24"/>
                <w:lang w:eastAsia="zh-TW"/>
              </w:rPr>
              <w:t>億元和</w:t>
            </w:r>
            <w:r w:rsidRPr="00A21C5B">
              <w:rPr>
                <w:szCs w:val="24"/>
                <w:lang w:eastAsia="zh-TW"/>
              </w:rPr>
              <w:t>1</w:t>
            </w:r>
            <w:r w:rsidR="00241048" w:rsidRPr="00A21C5B">
              <w:rPr>
                <w:rFonts w:hint="eastAsia"/>
                <w:szCs w:val="24"/>
                <w:lang w:eastAsia="zh-TW"/>
              </w:rPr>
              <w:t>,</w:t>
            </w:r>
            <w:r w:rsidRPr="00A21C5B">
              <w:rPr>
                <w:szCs w:val="24"/>
                <w:lang w:eastAsia="zh-TW"/>
              </w:rPr>
              <w:t>037.8</w:t>
            </w:r>
            <w:r w:rsidRPr="00A21C5B">
              <w:rPr>
                <w:szCs w:val="24"/>
                <w:lang w:eastAsia="zh-TW"/>
              </w:rPr>
              <w:t>億元，分別增長</w:t>
            </w:r>
            <w:r w:rsidRPr="00A21C5B">
              <w:rPr>
                <w:szCs w:val="24"/>
                <w:lang w:eastAsia="zh-TW"/>
              </w:rPr>
              <w:t>3.4%</w:t>
            </w:r>
            <w:r w:rsidRPr="00A21C5B">
              <w:rPr>
                <w:szCs w:val="24"/>
                <w:lang w:eastAsia="zh-TW"/>
              </w:rPr>
              <w:t>、</w:t>
            </w:r>
            <w:r w:rsidRPr="00A21C5B">
              <w:rPr>
                <w:szCs w:val="24"/>
                <w:lang w:eastAsia="zh-TW"/>
              </w:rPr>
              <w:t>10.5%</w:t>
            </w:r>
            <w:r w:rsidRPr="00A21C5B">
              <w:rPr>
                <w:szCs w:val="24"/>
                <w:lang w:eastAsia="zh-TW"/>
              </w:rPr>
              <w:t>、</w:t>
            </w:r>
            <w:r w:rsidRPr="00A21C5B">
              <w:rPr>
                <w:szCs w:val="24"/>
                <w:lang w:eastAsia="zh-TW"/>
              </w:rPr>
              <w:t>7.7%</w:t>
            </w:r>
            <w:r w:rsidRPr="00A21C5B">
              <w:rPr>
                <w:szCs w:val="24"/>
                <w:lang w:eastAsia="zh-TW"/>
              </w:rPr>
              <w:t>；對臺灣地區、香港地區分別進出口</w:t>
            </w:r>
            <w:r w:rsidRPr="00A21C5B">
              <w:rPr>
                <w:szCs w:val="24"/>
                <w:lang w:eastAsia="zh-TW"/>
              </w:rPr>
              <w:t>514.5</w:t>
            </w:r>
            <w:r w:rsidRPr="00A21C5B">
              <w:rPr>
                <w:szCs w:val="24"/>
                <w:lang w:eastAsia="zh-TW"/>
              </w:rPr>
              <w:t>億元、</w:t>
            </w:r>
            <w:r w:rsidRPr="00A21C5B">
              <w:rPr>
                <w:szCs w:val="24"/>
                <w:lang w:eastAsia="zh-TW"/>
              </w:rPr>
              <w:t>430.9</w:t>
            </w:r>
            <w:r w:rsidRPr="00A21C5B">
              <w:rPr>
                <w:szCs w:val="24"/>
                <w:lang w:eastAsia="zh-TW"/>
              </w:rPr>
              <w:t>億元，分別增長</w:t>
            </w:r>
            <w:r w:rsidRPr="00A21C5B">
              <w:rPr>
                <w:szCs w:val="24"/>
                <w:lang w:eastAsia="zh-TW"/>
              </w:rPr>
              <w:t>38.6%</w:t>
            </w:r>
            <w:r w:rsidRPr="00A21C5B">
              <w:rPr>
                <w:szCs w:val="24"/>
                <w:lang w:eastAsia="zh-TW"/>
              </w:rPr>
              <w:t>、</w:t>
            </w:r>
            <w:r w:rsidRPr="00A21C5B">
              <w:rPr>
                <w:szCs w:val="24"/>
                <w:lang w:eastAsia="zh-TW"/>
              </w:rPr>
              <w:t>1.2</w:t>
            </w:r>
            <w:r w:rsidRPr="00A21C5B">
              <w:rPr>
                <w:szCs w:val="24"/>
                <w:lang w:eastAsia="zh-TW"/>
              </w:rPr>
              <w:t>倍；對日本進出口</w:t>
            </w:r>
            <w:r w:rsidRPr="00A21C5B">
              <w:rPr>
                <w:szCs w:val="24"/>
                <w:lang w:eastAsia="zh-TW"/>
              </w:rPr>
              <w:t>283.8</w:t>
            </w:r>
            <w:r w:rsidRPr="00A21C5B">
              <w:rPr>
                <w:szCs w:val="24"/>
                <w:lang w:eastAsia="zh-TW"/>
              </w:rPr>
              <w:t>億元，增長</w:t>
            </w:r>
            <w:r w:rsidRPr="00A21C5B">
              <w:rPr>
                <w:szCs w:val="24"/>
                <w:lang w:eastAsia="zh-TW"/>
              </w:rPr>
              <w:t>21.3%</w:t>
            </w:r>
            <w:r w:rsidRPr="00A21C5B">
              <w:rPr>
                <w:szCs w:val="24"/>
                <w:lang w:eastAsia="zh-TW"/>
              </w:rPr>
              <w:t>。此外，</w:t>
            </w:r>
            <w:r w:rsidRPr="00A21C5B">
              <w:rPr>
                <w:szCs w:val="24"/>
                <w:lang w:eastAsia="zh-TW"/>
              </w:rPr>
              <w:t>2020</w:t>
            </w:r>
            <w:r w:rsidRPr="00A21C5B">
              <w:rPr>
                <w:szCs w:val="24"/>
                <w:lang w:eastAsia="zh-TW"/>
              </w:rPr>
              <w:t>年重慶對</w:t>
            </w:r>
            <w:r w:rsidRPr="00A21C5B">
              <w:rPr>
                <w:szCs w:val="24"/>
                <w:lang w:eastAsia="zh-TW"/>
              </w:rPr>
              <w:t>“</w:t>
            </w:r>
            <w:r w:rsidRPr="00A21C5B">
              <w:rPr>
                <w:szCs w:val="24"/>
                <w:lang w:eastAsia="zh-TW"/>
              </w:rPr>
              <w:t>一帶一路</w:t>
            </w:r>
            <w:r w:rsidRPr="00A21C5B">
              <w:rPr>
                <w:szCs w:val="24"/>
                <w:lang w:eastAsia="zh-TW"/>
              </w:rPr>
              <w:t>”</w:t>
            </w:r>
            <w:r w:rsidRPr="00A21C5B">
              <w:rPr>
                <w:szCs w:val="24"/>
                <w:lang w:eastAsia="zh-TW"/>
              </w:rPr>
              <w:t>沿線國家合計進出口</w:t>
            </w:r>
            <w:r w:rsidRPr="00A21C5B">
              <w:rPr>
                <w:szCs w:val="24"/>
                <w:lang w:eastAsia="zh-TW"/>
              </w:rPr>
              <w:t>1752.1</w:t>
            </w:r>
            <w:r w:rsidRPr="00A21C5B">
              <w:rPr>
                <w:szCs w:val="24"/>
                <w:lang w:eastAsia="zh-TW"/>
              </w:rPr>
              <w:t>億元，增長</w:t>
            </w:r>
            <w:r w:rsidRPr="00A21C5B">
              <w:rPr>
                <w:szCs w:val="24"/>
                <w:lang w:eastAsia="zh-TW"/>
              </w:rPr>
              <w:t>9.8%</w:t>
            </w:r>
            <w:r w:rsidRPr="00A21C5B">
              <w:rPr>
                <w:szCs w:val="24"/>
                <w:lang w:eastAsia="zh-TW"/>
              </w:rPr>
              <w:t>。</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貿易商品結構</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年，重慶筆記本電腦出口值創歷史新高，共計</w:t>
            </w:r>
            <w:r w:rsidRPr="00A21C5B">
              <w:rPr>
                <w:szCs w:val="24"/>
                <w:lang w:eastAsia="zh-TW"/>
              </w:rPr>
              <w:t>1</w:t>
            </w:r>
            <w:r w:rsidR="00241048" w:rsidRPr="00A21C5B">
              <w:rPr>
                <w:rFonts w:hint="eastAsia"/>
                <w:szCs w:val="24"/>
                <w:lang w:eastAsia="zh-TW"/>
              </w:rPr>
              <w:t>,</w:t>
            </w:r>
            <w:r w:rsidRPr="00A21C5B">
              <w:rPr>
                <w:szCs w:val="24"/>
                <w:lang w:eastAsia="zh-TW"/>
              </w:rPr>
              <w:t>726</w:t>
            </w:r>
            <w:r w:rsidRPr="00A21C5B">
              <w:rPr>
                <w:szCs w:val="24"/>
                <w:lang w:eastAsia="zh-TW"/>
              </w:rPr>
              <w:t>億元，增長</w:t>
            </w:r>
            <w:r w:rsidRPr="00A21C5B">
              <w:rPr>
                <w:szCs w:val="24"/>
                <w:lang w:eastAsia="zh-TW"/>
              </w:rPr>
              <w:t>16.1%</w:t>
            </w:r>
            <w:r w:rsidRPr="00A21C5B">
              <w:rPr>
                <w:szCs w:val="24"/>
                <w:lang w:eastAsia="zh-TW"/>
              </w:rPr>
              <w:t>，占同期重慶出口總值的</w:t>
            </w:r>
            <w:r w:rsidRPr="00A21C5B">
              <w:rPr>
                <w:szCs w:val="24"/>
                <w:lang w:eastAsia="zh-TW"/>
              </w:rPr>
              <w:t>41.2%</w:t>
            </w:r>
            <w:r w:rsidRPr="00A21C5B">
              <w:rPr>
                <w:szCs w:val="24"/>
                <w:lang w:eastAsia="zh-TW"/>
              </w:rPr>
              <w:t>。積體電路出口</w:t>
            </w:r>
            <w:r w:rsidRPr="00A21C5B">
              <w:rPr>
                <w:szCs w:val="24"/>
                <w:lang w:eastAsia="zh-TW"/>
              </w:rPr>
              <w:t>236.3</w:t>
            </w:r>
            <w:r w:rsidRPr="00A21C5B">
              <w:rPr>
                <w:szCs w:val="24"/>
                <w:lang w:eastAsia="zh-TW"/>
              </w:rPr>
              <w:t>億元，增長</w:t>
            </w:r>
            <w:r w:rsidRPr="00A21C5B">
              <w:rPr>
                <w:szCs w:val="24"/>
                <w:lang w:eastAsia="zh-TW"/>
              </w:rPr>
              <w:t>25.6%</w:t>
            </w:r>
            <w:r w:rsidRPr="00A21C5B">
              <w:rPr>
                <w:szCs w:val="24"/>
                <w:lang w:eastAsia="zh-TW"/>
              </w:rPr>
              <w:t>；手機出口</w:t>
            </w:r>
            <w:r w:rsidRPr="00A21C5B">
              <w:rPr>
                <w:szCs w:val="24"/>
                <w:lang w:eastAsia="zh-TW"/>
              </w:rPr>
              <w:t>200.4</w:t>
            </w:r>
            <w:r w:rsidRPr="00A21C5B">
              <w:rPr>
                <w:szCs w:val="24"/>
                <w:lang w:eastAsia="zh-TW"/>
              </w:rPr>
              <w:t>億元，增長</w:t>
            </w:r>
            <w:r w:rsidRPr="00A21C5B">
              <w:rPr>
                <w:szCs w:val="24"/>
                <w:lang w:eastAsia="zh-TW"/>
              </w:rPr>
              <w:t>3.4</w:t>
            </w:r>
            <w:r w:rsidRPr="00A21C5B">
              <w:rPr>
                <w:szCs w:val="24"/>
                <w:lang w:eastAsia="zh-TW"/>
              </w:rPr>
              <w:t>倍。同期，汽車（含底盤）出口值</w:t>
            </w:r>
            <w:r w:rsidRPr="00A21C5B">
              <w:rPr>
                <w:szCs w:val="24"/>
                <w:lang w:eastAsia="zh-TW"/>
              </w:rPr>
              <w:t>58.1</w:t>
            </w:r>
            <w:r w:rsidRPr="00A21C5B">
              <w:rPr>
                <w:szCs w:val="24"/>
                <w:lang w:eastAsia="zh-TW"/>
              </w:rPr>
              <w:t>億元，增長</w:t>
            </w:r>
            <w:r w:rsidRPr="00A21C5B">
              <w:rPr>
                <w:szCs w:val="24"/>
                <w:lang w:eastAsia="zh-TW"/>
              </w:rPr>
              <w:t>5.7%</w:t>
            </w:r>
            <w:r w:rsidRPr="00A21C5B">
              <w:rPr>
                <w:szCs w:val="24"/>
                <w:lang w:eastAsia="zh-TW"/>
              </w:rPr>
              <w:t>。</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年，水果、化妝品、汽車、醫藥材及藥品進口分別增長</w:t>
            </w:r>
            <w:r w:rsidRPr="00A21C5B">
              <w:rPr>
                <w:szCs w:val="24"/>
                <w:lang w:eastAsia="zh-TW"/>
              </w:rPr>
              <w:t>1.7</w:t>
            </w:r>
            <w:r w:rsidRPr="00A21C5B">
              <w:rPr>
                <w:szCs w:val="24"/>
                <w:lang w:eastAsia="zh-TW"/>
              </w:rPr>
              <w:t>倍、</w:t>
            </w:r>
            <w:r w:rsidRPr="00A21C5B">
              <w:rPr>
                <w:szCs w:val="24"/>
                <w:lang w:eastAsia="zh-TW"/>
              </w:rPr>
              <w:t>1.6</w:t>
            </w:r>
            <w:r w:rsidRPr="00A21C5B">
              <w:rPr>
                <w:szCs w:val="24"/>
                <w:lang w:eastAsia="zh-TW"/>
              </w:rPr>
              <w:t>倍、</w:t>
            </w:r>
            <w:r w:rsidRPr="00A21C5B">
              <w:rPr>
                <w:szCs w:val="24"/>
                <w:lang w:eastAsia="zh-TW"/>
              </w:rPr>
              <w:t>5.2</w:t>
            </w:r>
            <w:r w:rsidRPr="00A21C5B">
              <w:rPr>
                <w:szCs w:val="24"/>
                <w:lang w:eastAsia="zh-TW"/>
              </w:rPr>
              <w:t>倍、</w:t>
            </w:r>
            <w:r w:rsidRPr="00A21C5B">
              <w:rPr>
                <w:szCs w:val="24"/>
                <w:lang w:eastAsia="zh-TW"/>
              </w:rPr>
              <w:t>3.1</w:t>
            </w:r>
            <w:r w:rsidRPr="00A21C5B">
              <w:rPr>
                <w:szCs w:val="24"/>
                <w:lang w:eastAsia="zh-TW"/>
              </w:rPr>
              <w:t>倍，拉動消費品進口達</w:t>
            </w:r>
            <w:r w:rsidRPr="00A21C5B">
              <w:rPr>
                <w:szCs w:val="24"/>
                <w:lang w:eastAsia="zh-TW"/>
              </w:rPr>
              <w:t>172.9</w:t>
            </w:r>
            <w:r w:rsidRPr="00A21C5B">
              <w:rPr>
                <w:szCs w:val="24"/>
                <w:lang w:eastAsia="zh-TW"/>
              </w:rPr>
              <w:t>億元，大幅增長</w:t>
            </w:r>
            <w:r w:rsidRPr="00A21C5B">
              <w:rPr>
                <w:szCs w:val="24"/>
                <w:lang w:eastAsia="zh-TW"/>
              </w:rPr>
              <w:t>92%</w:t>
            </w:r>
            <w:r w:rsidRPr="00A21C5B">
              <w:rPr>
                <w:szCs w:val="24"/>
                <w:lang w:eastAsia="zh-TW"/>
              </w:rPr>
              <w:t>。同期，進口積體電路</w:t>
            </w:r>
            <w:r w:rsidRPr="00A21C5B">
              <w:rPr>
                <w:szCs w:val="24"/>
                <w:lang w:eastAsia="zh-TW"/>
              </w:rPr>
              <w:t>1</w:t>
            </w:r>
            <w:r w:rsidR="00241048" w:rsidRPr="00A21C5B">
              <w:rPr>
                <w:rFonts w:hint="eastAsia"/>
                <w:szCs w:val="24"/>
                <w:lang w:eastAsia="zh-TW"/>
              </w:rPr>
              <w:t>,</w:t>
            </w:r>
            <w:r w:rsidRPr="00A21C5B">
              <w:rPr>
                <w:szCs w:val="24"/>
                <w:lang w:eastAsia="zh-TW"/>
              </w:rPr>
              <w:t>027.9</w:t>
            </w:r>
            <w:r w:rsidRPr="00A21C5B">
              <w:rPr>
                <w:szCs w:val="24"/>
                <w:lang w:eastAsia="zh-TW"/>
              </w:rPr>
              <w:t>億元，增長</w:t>
            </w:r>
            <w:r w:rsidRPr="00A21C5B">
              <w:rPr>
                <w:szCs w:val="24"/>
                <w:lang w:eastAsia="zh-TW"/>
              </w:rPr>
              <w:t>18%</w:t>
            </w:r>
            <w:r w:rsidRPr="00A21C5B">
              <w:rPr>
                <w:szCs w:val="24"/>
                <w:lang w:eastAsia="zh-TW"/>
              </w:rPr>
              <w:t>，占同期重慶進口總值的</w:t>
            </w:r>
            <w:r w:rsidRPr="00A21C5B">
              <w:rPr>
                <w:szCs w:val="24"/>
                <w:lang w:eastAsia="zh-TW"/>
              </w:rPr>
              <w:t>44.2%</w:t>
            </w:r>
            <w:r w:rsidRPr="00A21C5B">
              <w:rPr>
                <w:szCs w:val="24"/>
                <w:lang w:eastAsia="zh-TW"/>
              </w:rPr>
              <w:t>；存儲部件進口</w:t>
            </w:r>
            <w:r w:rsidRPr="00A21C5B">
              <w:rPr>
                <w:szCs w:val="24"/>
                <w:lang w:eastAsia="zh-TW"/>
              </w:rPr>
              <w:t>196.1</w:t>
            </w:r>
            <w:r w:rsidRPr="00A21C5B">
              <w:rPr>
                <w:szCs w:val="24"/>
                <w:lang w:eastAsia="zh-TW"/>
              </w:rPr>
              <w:t>億元，增長</w:t>
            </w:r>
            <w:r w:rsidRPr="00A21C5B">
              <w:rPr>
                <w:szCs w:val="24"/>
                <w:lang w:eastAsia="zh-TW"/>
              </w:rPr>
              <w:t>1.9%</w:t>
            </w:r>
            <w:r w:rsidRPr="00A21C5B">
              <w:rPr>
                <w:szCs w:val="24"/>
                <w:lang w:eastAsia="zh-TW"/>
              </w:rPr>
              <w:t>。</w:t>
            </w:r>
          </w:p>
        </w:tc>
      </w:tr>
      <w:tr w:rsidR="00A21C5B" w:rsidRPr="00A21C5B" w:rsidTr="00241048">
        <w:trPr>
          <w:trHeight w:val="567"/>
        </w:trPr>
        <w:tc>
          <w:tcPr>
            <w:tcW w:w="8525" w:type="dxa"/>
            <w:gridSpan w:val="3"/>
            <w:shd w:val="clear" w:color="auto" w:fill="auto"/>
            <w:vAlign w:val="center"/>
          </w:tcPr>
          <w:p w:rsidR="00AB5CDC" w:rsidRPr="00A21C5B" w:rsidRDefault="00AC0F55" w:rsidP="00241048">
            <w:pPr>
              <w:ind w:firstLineChars="0" w:firstLine="0"/>
              <w:jc w:val="center"/>
              <w:rPr>
                <w:szCs w:val="24"/>
                <w:lang w:eastAsia="zh-TW"/>
              </w:rPr>
            </w:pPr>
            <w:r w:rsidRPr="00A21C5B">
              <w:rPr>
                <w:szCs w:val="24"/>
                <w:lang w:eastAsia="zh-TW"/>
              </w:rPr>
              <w:t>投資環境</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基礎建設</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到</w:t>
            </w:r>
            <w:r w:rsidRPr="00A21C5B">
              <w:rPr>
                <w:szCs w:val="24"/>
                <w:lang w:eastAsia="zh-TW"/>
              </w:rPr>
              <w:t>2020</w:t>
            </w:r>
            <w:r w:rsidRPr="00A21C5B">
              <w:rPr>
                <w:szCs w:val="24"/>
                <w:lang w:eastAsia="zh-TW"/>
              </w:rPr>
              <w:t>年底，重慶新開工高速公路項目超</w:t>
            </w:r>
            <w:r w:rsidRPr="00A21C5B">
              <w:rPr>
                <w:szCs w:val="24"/>
                <w:lang w:eastAsia="zh-TW"/>
              </w:rPr>
              <w:t>1</w:t>
            </w:r>
            <w:r w:rsidR="00241048" w:rsidRPr="00A21C5B">
              <w:rPr>
                <w:rFonts w:hint="eastAsia"/>
                <w:szCs w:val="24"/>
                <w:lang w:eastAsia="zh-TW"/>
              </w:rPr>
              <w:t>,</w:t>
            </w:r>
            <w:r w:rsidRPr="00A21C5B">
              <w:rPr>
                <w:szCs w:val="24"/>
                <w:lang w:eastAsia="zh-TW"/>
              </w:rPr>
              <w:t>000</w:t>
            </w:r>
            <w:r w:rsidRPr="00A21C5B">
              <w:rPr>
                <w:szCs w:val="24"/>
                <w:lang w:eastAsia="zh-TW"/>
              </w:rPr>
              <w:t>公里，全市高速公路通車總里程達到</w:t>
            </w:r>
            <w:r w:rsidRPr="00A21C5B">
              <w:rPr>
                <w:szCs w:val="24"/>
                <w:lang w:eastAsia="zh-TW"/>
              </w:rPr>
              <w:t>3</w:t>
            </w:r>
            <w:r w:rsidR="00241048" w:rsidRPr="00A21C5B">
              <w:rPr>
                <w:rFonts w:hint="eastAsia"/>
                <w:szCs w:val="24"/>
                <w:lang w:eastAsia="zh-TW"/>
              </w:rPr>
              <w:t>,</w:t>
            </w:r>
            <w:r w:rsidRPr="00A21C5B">
              <w:rPr>
                <w:szCs w:val="24"/>
                <w:lang w:eastAsia="zh-TW"/>
              </w:rPr>
              <w:t>400</w:t>
            </w:r>
            <w:r w:rsidRPr="00A21C5B">
              <w:rPr>
                <w:szCs w:val="24"/>
                <w:lang w:eastAsia="zh-TW"/>
              </w:rPr>
              <w:t>公里，省際出口通道從</w:t>
            </w:r>
            <w:r w:rsidRPr="00A21C5B">
              <w:rPr>
                <w:szCs w:val="24"/>
                <w:lang w:eastAsia="zh-TW"/>
              </w:rPr>
              <w:t>13</w:t>
            </w:r>
            <w:r w:rsidRPr="00A21C5B">
              <w:rPr>
                <w:szCs w:val="24"/>
                <w:lang w:eastAsia="zh-TW"/>
              </w:rPr>
              <w:t>個增加到</w:t>
            </w:r>
            <w:r w:rsidRPr="00A21C5B">
              <w:rPr>
                <w:szCs w:val="24"/>
                <w:lang w:eastAsia="zh-TW"/>
              </w:rPr>
              <w:t>24</w:t>
            </w:r>
            <w:r w:rsidRPr="00A21C5B">
              <w:rPr>
                <w:szCs w:val="24"/>
                <w:lang w:eastAsia="zh-TW"/>
              </w:rPr>
              <w:t>個。全市高速公路通車總里程</w:t>
            </w:r>
            <w:r w:rsidRPr="00A21C5B">
              <w:rPr>
                <w:szCs w:val="24"/>
                <w:lang w:eastAsia="zh-TW"/>
              </w:rPr>
              <w:t>3</w:t>
            </w:r>
            <w:r w:rsidR="00241048" w:rsidRPr="00A21C5B">
              <w:rPr>
                <w:rFonts w:hint="eastAsia"/>
                <w:szCs w:val="24"/>
                <w:lang w:eastAsia="zh-TW"/>
              </w:rPr>
              <w:t>,</w:t>
            </w:r>
            <w:r w:rsidRPr="00A21C5B">
              <w:rPr>
                <w:szCs w:val="24"/>
                <w:lang w:eastAsia="zh-TW"/>
              </w:rPr>
              <w:t>402</w:t>
            </w:r>
            <w:r w:rsidRPr="00A21C5B">
              <w:rPr>
                <w:szCs w:val="24"/>
                <w:lang w:eastAsia="zh-TW"/>
              </w:rPr>
              <w:t>公里。公路路網密度</w:t>
            </w:r>
            <w:r w:rsidRPr="00A21C5B">
              <w:rPr>
                <w:szCs w:val="24"/>
                <w:lang w:eastAsia="zh-TW"/>
              </w:rPr>
              <w:t>219</w:t>
            </w:r>
            <w:r w:rsidRPr="00A21C5B">
              <w:rPr>
                <w:szCs w:val="24"/>
                <w:lang w:eastAsia="zh-TW"/>
              </w:rPr>
              <w:t>公里</w:t>
            </w:r>
            <w:r w:rsidRPr="00A21C5B">
              <w:rPr>
                <w:szCs w:val="24"/>
                <w:lang w:eastAsia="zh-TW"/>
              </w:rPr>
              <w:t>/</w:t>
            </w:r>
            <w:r w:rsidRPr="00A21C5B">
              <w:rPr>
                <w:szCs w:val="24"/>
                <w:lang w:eastAsia="zh-TW"/>
              </w:rPr>
              <w:t>百平方公里。鐵路營業里程</w:t>
            </w:r>
            <w:r w:rsidRPr="00A21C5B">
              <w:rPr>
                <w:szCs w:val="24"/>
                <w:lang w:eastAsia="zh-TW"/>
              </w:rPr>
              <w:t>2</w:t>
            </w:r>
            <w:r w:rsidR="00241048" w:rsidRPr="00A21C5B">
              <w:rPr>
                <w:rFonts w:hint="eastAsia"/>
                <w:szCs w:val="24"/>
                <w:lang w:eastAsia="zh-TW"/>
              </w:rPr>
              <w:t>,</w:t>
            </w:r>
            <w:r w:rsidRPr="00A21C5B">
              <w:rPr>
                <w:szCs w:val="24"/>
                <w:lang w:eastAsia="zh-TW"/>
              </w:rPr>
              <w:t>394</w:t>
            </w:r>
            <w:r w:rsidRPr="00A21C5B">
              <w:rPr>
                <w:szCs w:val="24"/>
                <w:lang w:eastAsia="zh-TW"/>
              </w:rPr>
              <w:t>公里。軌道交通營運里程</w:t>
            </w:r>
            <w:r w:rsidRPr="00A21C5B">
              <w:rPr>
                <w:szCs w:val="24"/>
                <w:lang w:eastAsia="zh-TW"/>
              </w:rPr>
              <w:t>343</w:t>
            </w:r>
            <w:r w:rsidRPr="00A21C5B">
              <w:rPr>
                <w:szCs w:val="24"/>
                <w:lang w:eastAsia="zh-TW"/>
              </w:rPr>
              <w:t>公里，日均客運量</w:t>
            </w:r>
            <w:r w:rsidRPr="00A21C5B">
              <w:rPr>
                <w:szCs w:val="24"/>
                <w:lang w:eastAsia="zh-TW"/>
              </w:rPr>
              <w:t>229.4</w:t>
            </w:r>
            <w:r w:rsidRPr="00A21C5B">
              <w:rPr>
                <w:szCs w:val="24"/>
                <w:lang w:eastAsia="zh-TW"/>
              </w:rPr>
              <w:t>萬人次。</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運輸能力</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年全年貨物運輸總量</w:t>
            </w:r>
            <w:r w:rsidRPr="00A21C5B">
              <w:rPr>
                <w:szCs w:val="24"/>
                <w:lang w:eastAsia="zh-TW"/>
              </w:rPr>
              <w:t>12.14</w:t>
            </w:r>
            <w:r w:rsidRPr="00A21C5B">
              <w:rPr>
                <w:szCs w:val="24"/>
                <w:lang w:eastAsia="zh-TW"/>
              </w:rPr>
              <w:t>億噸，貨物運輸周轉量</w:t>
            </w:r>
            <w:r w:rsidRPr="00A21C5B">
              <w:rPr>
                <w:szCs w:val="24"/>
                <w:lang w:eastAsia="zh-TW"/>
              </w:rPr>
              <w:t>3</w:t>
            </w:r>
            <w:r w:rsidR="0022769C" w:rsidRPr="00A21C5B">
              <w:rPr>
                <w:rFonts w:hint="eastAsia"/>
                <w:szCs w:val="24"/>
                <w:lang w:eastAsia="zh-TW"/>
              </w:rPr>
              <w:t>,</w:t>
            </w:r>
            <w:r w:rsidRPr="00A21C5B">
              <w:rPr>
                <w:szCs w:val="24"/>
                <w:lang w:eastAsia="zh-TW"/>
              </w:rPr>
              <w:t>524.70</w:t>
            </w:r>
            <w:r w:rsidRPr="00A21C5B">
              <w:rPr>
                <w:szCs w:val="24"/>
                <w:lang w:eastAsia="zh-TW"/>
              </w:rPr>
              <w:t>億噸公里。全年內河港口貨物吞吐量</w:t>
            </w:r>
            <w:r w:rsidRPr="00A21C5B">
              <w:rPr>
                <w:szCs w:val="24"/>
                <w:lang w:eastAsia="zh-TW"/>
              </w:rPr>
              <w:t>16</w:t>
            </w:r>
            <w:r w:rsidR="0022769C" w:rsidRPr="00A21C5B">
              <w:rPr>
                <w:rFonts w:hint="eastAsia"/>
                <w:szCs w:val="24"/>
                <w:lang w:eastAsia="zh-TW"/>
              </w:rPr>
              <w:t>,</w:t>
            </w:r>
            <w:r w:rsidRPr="00A21C5B">
              <w:rPr>
                <w:szCs w:val="24"/>
                <w:lang w:eastAsia="zh-TW"/>
              </w:rPr>
              <w:t>497.81</w:t>
            </w:r>
            <w:r w:rsidRPr="00A21C5B">
              <w:rPr>
                <w:szCs w:val="24"/>
                <w:lang w:eastAsia="zh-TW"/>
              </w:rPr>
              <w:t>萬噸，下降</w:t>
            </w:r>
            <w:r w:rsidRPr="00A21C5B">
              <w:rPr>
                <w:szCs w:val="24"/>
                <w:lang w:eastAsia="zh-TW"/>
              </w:rPr>
              <w:t>3.7%</w:t>
            </w:r>
            <w:r w:rsidRPr="00A21C5B">
              <w:rPr>
                <w:szCs w:val="24"/>
                <w:lang w:eastAsia="zh-TW"/>
              </w:rPr>
              <w:t>。空港貨物吞吐量</w:t>
            </w:r>
            <w:r w:rsidRPr="00A21C5B">
              <w:rPr>
                <w:szCs w:val="24"/>
                <w:lang w:eastAsia="zh-TW"/>
              </w:rPr>
              <w:t>41.28</w:t>
            </w:r>
            <w:r w:rsidRPr="00A21C5B">
              <w:rPr>
                <w:szCs w:val="24"/>
                <w:lang w:eastAsia="zh-TW"/>
              </w:rPr>
              <w:t>萬噸，與上年持平。國際標準集裝箱吞吐量</w:t>
            </w:r>
            <w:r w:rsidRPr="00A21C5B">
              <w:rPr>
                <w:szCs w:val="24"/>
                <w:lang w:eastAsia="zh-TW"/>
              </w:rPr>
              <w:t>146.51</w:t>
            </w:r>
            <w:r w:rsidRPr="00A21C5B">
              <w:rPr>
                <w:szCs w:val="24"/>
                <w:lang w:eastAsia="zh-TW"/>
              </w:rPr>
              <w:t>萬標準箱，其中鐵路吞吐量</w:t>
            </w:r>
            <w:r w:rsidRPr="00A21C5B">
              <w:rPr>
                <w:szCs w:val="24"/>
                <w:lang w:eastAsia="zh-TW"/>
              </w:rPr>
              <w:t>31.76</w:t>
            </w:r>
            <w:r w:rsidRPr="00A21C5B">
              <w:rPr>
                <w:szCs w:val="24"/>
                <w:lang w:eastAsia="zh-TW"/>
              </w:rPr>
              <w:t>萬標準箱，增長</w:t>
            </w:r>
            <w:r w:rsidRPr="00A21C5B">
              <w:rPr>
                <w:szCs w:val="24"/>
                <w:lang w:eastAsia="zh-TW"/>
              </w:rPr>
              <w:t>31.2%</w:t>
            </w:r>
            <w:r w:rsidRPr="00A21C5B">
              <w:rPr>
                <w:szCs w:val="24"/>
                <w:lang w:eastAsia="zh-TW"/>
              </w:rPr>
              <w:t>。</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全年完成郵政業務總量</w:t>
            </w:r>
            <w:r w:rsidRPr="00A21C5B">
              <w:rPr>
                <w:szCs w:val="24"/>
                <w:lang w:eastAsia="zh-TW"/>
              </w:rPr>
              <w:t>202.10</w:t>
            </w:r>
            <w:r w:rsidRPr="00A21C5B">
              <w:rPr>
                <w:szCs w:val="24"/>
                <w:lang w:eastAsia="zh-TW"/>
              </w:rPr>
              <w:t>億元，比上年增長</w:t>
            </w:r>
            <w:r w:rsidRPr="00A21C5B">
              <w:rPr>
                <w:szCs w:val="24"/>
                <w:lang w:eastAsia="zh-TW"/>
              </w:rPr>
              <w:t>21.5%</w:t>
            </w:r>
            <w:r w:rsidRPr="00A21C5B">
              <w:rPr>
                <w:szCs w:val="24"/>
                <w:lang w:eastAsia="zh-TW"/>
              </w:rPr>
              <w:t>。郵政業全年完成郵政函件業務</w:t>
            </w:r>
            <w:r w:rsidRPr="00A21C5B">
              <w:rPr>
                <w:szCs w:val="24"/>
                <w:lang w:eastAsia="zh-TW"/>
              </w:rPr>
              <w:t>2</w:t>
            </w:r>
            <w:r w:rsidR="0022769C" w:rsidRPr="00A21C5B">
              <w:rPr>
                <w:rFonts w:hint="eastAsia"/>
                <w:szCs w:val="24"/>
                <w:lang w:eastAsia="zh-TW"/>
              </w:rPr>
              <w:t>,</w:t>
            </w:r>
            <w:r w:rsidRPr="00A21C5B">
              <w:rPr>
                <w:szCs w:val="24"/>
                <w:lang w:eastAsia="zh-TW"/>
              </w:rPr>
              <w:t>246.24</w:t>
            </w:r>
            <w:r w:rsidRPr="00A21C5B">
              <w:rPr>
                <w:szCs w:val="24"/>
                <w:lang w:eastAsia="zh-TW"/>
              </w:rPr>
              <w:t>萬件，包裹業務</w:t>
            </w:r>
            <w:r w:rsidRPr="00A21C5B">
              <w:rPr>
                <w:szCs w:val="24"/>
                <w:lang w:eastAsia="zh-TW"/>
              </w:rPr>
              <w:t>21.60</w:t>
            </w:r>
            <w:r w:rsidRPr="00A21C5B">
              <w:rPr>
                <w:szCs w:val="24"/>
                <w:lang w:eastAsia="zh-TW"/>
              </w:rPr>
              <w:t>萬件，快遞業務</w:t>
            </w:r>
            <w:r w:rsidRPr="00A21C5B">
              <w:rPr>
                <w:szCs w:val="24"/>
                <w:lang w:eastAsia="zh-TW"/>
              </w:rPr>
              <w:t>7.31</w:t>
            </w:r>
            <w:r w:rsidRPr="00A21C5B">
              <w:rPr>
                <w:szCs w:val="24"/>
                <w:lang w:eastAsia="zh-TW"/>
              </w:rPr>
              <w:t>億件，快遞業務收入</w:t>
            </w:r>
            <w:r w:rsidRPr="00A21C5B">
              <w:rPr>
                <w:szCs w:val="24"/>
                <w:lang w:eastAsia="zh-TW"/>
              </w:rPr>
              <w:t>83.03</w:t>
            </w:r>
            <w:r w:rsidRPr="00A21C5B">
              <w:rPr>
                <w:szCs w:val="24"/>
                <w:lang w:eastAsia="zh-TW"/>
              </w:rPr>
              <w:t>億元。</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能源</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年全年規模以上工業綜合能源消費量比上年下降</w:t>
            </w:r>
            <w:r w:rsidRPr="00A21C5B">
              <w:rPr>
                <w:szCs w:val="24"/>
                <w:lang w:eastAsia="zh-TW"/>
              </w:rPr>
              <w:t>1.6%</w:t>
            </w:r>
            <w:r w:rsidRPr="00A21C5B">
              <w:rPr>
                <w:szCs w:val="24"/>
                <w:lang w:eastAsia="zh-TW"/>
              </w:rPr>
              <w:t>，其中，六大高耗能行業綜合能源消費量下降</w:t>
            </w:r>
            <w:r w:rsidRPr="00A21C5B">
              <w:rPr>
                <w:szCs w:val="24"/>
                <w:lang w:eastAsia="zh-TW"/>
              </w:rPr>
              <w:t>2.1%</w:t>
            </w:r>
            <w:r w:rsidRPr="00A21C5B">
              <w:rPr>
                <w:szCs w:val="24"/>
                <w:lang w:eastAsia="zh-TW"/>
              </w:rPr>
              <w:t>。單位工業增加值能耗下降</w:t>
            </w:r>
            <w:r w:rsidRPr="00A21C5B">
              <w:rPr>
                <w:szCs w:val="24"/>
                <w:lang w:eastAsia="zh-TW"/>
              </w:rPr>
              <w:t>7.0%</w:t>
            </w:r>
            <w:r w:rsidRPr="00A21C5B">
              <w:rPr>
                <w:szCs w:val="24"/>
                <w:lang w:eastAsia="zh-TW"/>
              </w:rPr>
              <w:t>。全社會用電量增長</w:t>
            </w:r>
            <w:r w:rsidRPr="00A21C5B">
              <w:rPr>
                <w:szCs w:val="24"/>
                <w:lang w:eastAsia="zh-TW"/>
              </w:rPr>
              <w:t>2.3%</w:t>
            </w:r>
            <w:r w:rsidRPr="00A21C5B">
              <w:rPr>
                <w:szCs w:val="24"/>
                <w:lang w:eastAsia="zh-TW"/>
              </w:rPr>
              <w:t>。</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環保</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全年水資源總量</w:t>
            </w:r>
            <w:r w:rsidRPr="00A21C5B">
              <w:rPr>
                <w:szCs w:val="24"/>
                <w:lang w:eastAsia="zh-TW"/>
              </w:rPr>
              <w:t>766.86</w:t>
            </w:r>
            <w:r w:rsidRPr="00A21C5B">
              <w:rPr>
                <w:szCs w:val="24"/>
                <w:lang w:eastAsia="zh-TW"/>
              </w:rPr>
              <w:t>億立方米。年平均降水量</w:t>
            </w:r>
            <w:r w:rsidRPr="00A21C5B">
              <w:rPr>
                <w:szCs w:val="24"/>
                <w:lang w:eastAsia="zh-TW"/>
              </w:rPr>
              <w:t>1</w:t>
            </w:r>
            <w:r w:rsidR="0022769C" w:rsidRPr="00A21C5B">
              <w:rPr>
                <w:rFonts w:hint="eastAsia"/>
                <w:szCs w:val="24"/>
                <w:lang w:eastAsia="zh-TW"/>
              </w:rPr>
              <w:t>,</w:t>
            </w:r>
            <w:r w:rsidRPr="00A21C5B">
              <w:rPr>
                <w:szCs w:val="24"/>
                <w:lang w:eastAsia="zh-TW"/>
              </w:rPr>
              <w:t>396.7</w:t>
            </w:r>
            <w:r w:rsidRPr="00A21C5B">
              <w:rPr>
                <w:szCs w:val="24"/>
                <w:lang w:eastAsia="zh-TW"/>
              </w:rPr>
              <w:t>毫米。全年總用水量</w:t>
            </w:r>
            <w:r w:rsidRPr="00A21C5B">
              <w:rPr>
                <w:szCs w:val="24"/>
                <w:lang w:eastAsia="zh-TW"/>
              </w:rPr>
              <w:t>68.87</w:t>
            </w:r>
            <w:r w:rsidRPr="00A21C5B">
              <w:rPr>
                <w:szCs w:val="24"/>
                <w:lang w:eastAsia="zh-TW"/>
              </w:rPr>
              <w:t>億立方米。治理水土流失面積</w:t>
            </w:r>
            <w:r w:rsidRPr="00A21C5B">
              <w:rPr>
                <w:szCs w:val="24"/>
                <w:lang w:eastAsia="zh-TW"/>
              </w:rPr>
              <w:t>1</w:t>
            </w:r>
            <w:r w:rsidR="0022769C" w:rsidRPr="00A21C5B">
              <w:rPr>
                <w:rFonts w:hint="eastAsia"/>
                <w:szCs w:val="24"/>
                <w:lang w:eastAsia="zh-TW"/>
              </w:rPr>
              <w:t>,</w:t>
            </w:r>
            <w:r w:rsidRPr="00A21C5B">
              <w:rPr>
                <w:szCs w:val="24"/>
                <w:lang w:eastAsia="zh-TW"/>
              </w:rPr>
              <w:t>335.14</w:t>
            </w:r>
            <w:r w:rsidRPr="00A21C5B">
              <w:rPr>
                <w:szCs w:val="24"/>
                <w:lang w:eastAsia="zh-TW"/>
              </w:rPr>
              <w:t>平方公里。</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全市自然保護區</w:t>
            </w:r>
            <w:r w:rsidRPr="00A21C5B">
              <w:rPr>
                <w:szCs w:val="24"/>
                <w:lang w:eastAsia="zh-TW"/>
              </w:rPr>
              <w:t>58</w:t>
            </w:r>
            <w:r w:rsidRPr="00A21C5B">
              <w:rPr>
                <w:szCs w:val="24"/>
                <w:lang w:eastAsia="zh-TW"/>
              </w:rPr>
              <w:t>個，其中國家級自然保護區</w:t>
            </w:r>
            <w:r w:rsidRPr="00A21C5B">
              <w:rPr>
                <w:szCs w:val="24"/>
                <w:lang w:eastAsia="zh-TW"/>
              </w:rPr>
              <w:t>7</w:t>
            </w:r>
            <w:r w:rsidRPr="00A21C5B">
              <w:rPr>
                <w:szCs w:val="24"/>
                <w:lang w:eastAsia="zh-TW"/>
              </w:rPr>
              <w:t>個。完成營造林面積約</w:t>
            </w:r>
            <w:r w:rsidRPr="00A21C5B">
              <w:rPr>
                <w:szCs w:val="24"/>
                <w:lang w:eastAsia="zh-TW"/>
              </w:rPr>
              <w:t>44</w:t>
            </w:r>
            <w:r w:rsidRPr="00A21C5B">
              <w:rPr>
                <w:szCs w:val="24"/>
                <w:lang w:eastAsia="zh-TW"/>
              </w:rPr>
              <w:t>萬公頃。全市森林覆蓋率</w:t>
            </w:r>
            <w:r w:rsidRPr="00A21C5B">
              <w:rPr>
                <w:szCs w:val="24"/>
                <w:lang w:eastAsia="zh-TW"/>
              </w:rPr>
              <w:t>52.5%</w:t>
            </w:r>
            <w:r w:rsidRPr="00A21C5B">
              <w:rPr>
                <w:szCs w:val="24"/>
                <w:lang w:eastAsia="zh-TW"/>
              </w:rPr>
              <w:t>。</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全市功能區聲環境品質穩中向好，晝間達標率為</w:t>
            </w:r>
            <w:r w:rsidRPr="00A21C5B">
              <w:rPr>
                <w:szCs w:val="24"/>
                <w:lang w:eastAsia="zh-TW"/>
              </w:rPr>
              <w:t>98.4%</w:t>
            </w:r>
            <w:r w:rsidRPr="00A21C5B">
              <w:rPr>
                <w:szCs w:val="24"/>
                <w:lang w:eastAsia="zh-TW"/>
              </w:rPr>
              <w:t>，全市城市區域環境雜訊晝間平均等效聲級為</w:t>
            </w:r>
            <w:r w:rsidRPr="00A21C5B">
              <w:rPr>
                <w:szCs w:val="24"/>
                <w:lang w:eastAsia="zh-TW"/>
              </w:rPr>
              <w:t>52.2</w:t>
            </w:r>
            <w:r w:rsidRPr="00A21C5B">
              <w:rPr>
                <w:szCs w:val="24"/>
                <w:lang w:eastAsia="zh-TW"/>
              </w:rPr>
              <w:t>分貝，道路交通雜訊晝間平均等效聲級為</w:t>
            </w:r>
            <w:r w:rsidRPr="00A21C5B">
              <w:rPr>
                <w:szCs w:val="24"/>
                <w:lang w:eastAsia="zh-TW"/>
              </w:rPr>
              <w:t>64.4</w:t>
            </w:r>
            <w:r w:rsidRPr="00A21C5B">
              <w:rPr>
                <w:szCs w:val="24"/>
                <w:lang w:eastAsia="zh-TW"/>
              </w:rPr>
              <w:t>分貝。城市區域雜訊總體水準等級為二級，評價為較好；道路交通雜訊總體水準等級為一級，評價為好。</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商業環境</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年，金融機構資產規模</w:t>
            </w:r>
            <w:r w:rsidRPr="00A21C5B">
              <w:rPr>
                <w:szCs w:val="24"/>
                <w:lang w:eastAsia="zh-TW"/>
              </w:rPr>
              <w:t>6.67</w:t>
            </w:r>
            <w:r w:rsidRPr="00A21C5B">
              <w:rPr>
                <w:szCs w:val="24"/>
                <w:lang w:eastAsia="zh-TW"/>
              </w:rPr>
              <w:t>萬億元，比上年增長</w:t>
            </w:r>
            <w:r w:rsidRPr="00A21C5B">
              <w:rPr>
                <w:szCs w:val="24"/>
                <w:lang w:eastAsia="zh-TW"/>
              </w:rPr>
              <w:t>10.7%</w:t>
            </w:r>
            <w:r w:rsidRPr="00A21C5B">
              <w:rPr>
                <w:szCs w:val="24"/>
                <w:lang w:eastAsia="zh-TW"/>
              </w:rPr>
              <w:t>。年末全市金融機構本外幣存款餘額</w:t>
            </w:r>
            <w:r w:rsidRPr="00A21C5B">
              <w:rPr>
                <w:szCs w:val="24"/>
                <w:lang w:eastAsia="zh-TW"/>
              </w:rPr>
              <w:t>42</w:t>
            </w:r>
            <w:r w:rsidR="0022769C" w:rsidRPr="00A21C5B">
              <w:rPr>
                <w:rFonts w:hint="eastAsia"/>
                <w:szCs w:val="24"/>
                <w:lang w:eastAsia="zh-TW"/>
              </w:rPr>
              <w:t>,</w:t>
            </w:r>
            <w:r w:rsidRPr="00A21C5B">
              <w:rPr>
                <w:szCs w:val="24"/>
                <w:lang w:eastAsia="zh-TW"/>
              </w:rPr>
              <w:t>854.31</w:t>
            </w:r>
            <w:r w:rsidRPr="00A21C5B">
              <w:rPr>
                <w:szCs w:val="24"/>
                <w:lang w:eastAsia="zh-TW"/>
              </w:rPr>
              <w:t>億元，比上年末增長</w:t>
            </w:r>
            <w:r w:rsidRPr="00A21C5B">
              <w:rPr>
                <w:szCs w:val="24"/>
                <w:lang w:eastAsia="zh-TW"/>
              </w:rPr>
              <w:t>8.5%</w:t>
            </w:r>
            <w:r w:rsidRPr="00A21C5B">
              <w:rPr>
                <w:szCs w:val="24"/>
                <w:lang w:eastAsia="zh-TW"/>
              </w:rPr>
              <w:t>。其中，人民幣存款餘額</w:t>
            </w:r>
            <w:r w:rsidRPr="00A21C5B">
              <w:rPr>
                <w:szCs w:val="24"/>
                <w:lang w:eastAsia="zh-TW"/>
              </w:rPr>
              <w:t>41</w:t>
            </w:r>
            <w:r w:rsidR="0022769C" w:rsidRPr="00A21C5B">
              <w:rPr>
                <w:rFonts w:hint="eastAsia"/>
                <w:szCs w:val="24"/>
                <w:lang w:eastAsia="zh-TW"/>
              </w:rPr>
              <w:t>,</w:t>
            </w:r>
            <w:r w:rsidRPr="00A21C5B">
              <w:rPr>
                <w:szCs w:val="24"/>
                <w:lang w:eastAsia="zh-TW"/>
              </w:rPr>
              <w:t>270.20</w:t>
            </w:r>
            <w:r w:rsidRPr="00A21C5B">
              <w:rPr>
                <w:szCs w:val="24"/>
                <w:lang w:eastAsia="zh-TW"/>
              </w:rPr>
              <w:t>億元，增長</w:t>
            </w:r>
            <w:r w:rsidRPr="00A21C5B">
              <w:rPr>
                <w:szCs w:val="24"/>
                <w:lang w:eastAsia="zh-TW"/>
              </w:rPr>
              <w:t>8.7%</w:t>
            </w:r>
            <w:r w:rsidRPr="00A21C5B">
              <w:rPr>
                <w:szCs w:val="24"/>
                <w:lang w:eastAsia="zh-TW"/>
              </w:rPr>
              <w:t>。金融機構本外幣貸款餘額</w:t>
            </w:r>
            <w:r w:rsidRPr="00A21C5B">
              <w:rPr>
                <w:szCs w:val="24"/>
                <w:lang w:eastAsia="zh-TW"/>
              </w:rPr>
              <w:t>41</w:t>
            </w:r>
            <w:r w:rsidR="0022769C" w:rsidRPr="00A21C5B">
              <w:rPr>
                <w:rFonts w:hint="eastAsia"/>
                <w:szCs w:val="24"/>
                <w:lang w:eastAsia="zh-TW"/>
              </w:rPr>
              <w:t>,</w:t>
            </w:r>
            <w:r w:rsidRPr="00A21C5B">
              <w:rPr>
                <w:szCs w:val="24"/>
                <w:lang w:eastAsia="zh-TW"/>
              </w:rPr>
              <w:t>908.91</w:t>
            </w:r>
            <w:r w:rsidRPr="00A21C5B">
              <w:rPr>
                <w:szCs w:val="24"/>
                <w:lang w:eastAsia="zh-TW"/>
              </w:rPr>
              <w:t>億元，比上年末增長</w:t>
            </w:r>
            <w:r w:rsidRPr="00A21C5B">
              <w:rPr>
                <w:szCs w:val="24"/>
                <w:lang w:eastAsia="zh-TW"/>
              </w:rPr>
              <w:t>13.1%</w:t>
            </w:r>
            <w:r w:rsidRPr="00A21C5B">
              <w:rPr>
                <w:szCs w:val="24"/>
                <w:lang w:eastAsia="zh-TW"/>
              </w:rPr>
              <w:t>。其中，人民幣貸款餘額</w:t>
            </w:r>
            <w:r w:rsidRPr="00A21C5B">
              <w:rPr>
                <w:szCs w:val="24"/>
                <w:lang w:eastAsia="zh-TW"/>
              </w:rPr>
              <w:t>40</w:t>
            </w:r>
            <w:r w:rsidR="0022769C" w:rsidRPr="00A21C5B">
              <w:rPr>
                <w:rFonts w:hint="eastAsia"/>
                <w:szCs w:val="24"/>
                <w:lang w:eastAsia="zh-TW"/>
              </w:rPr>
              <w:t>,</w:t>
            </w:r>
            <w:r w:rsidRPr="00A21C5B">
              <w:rPr>
                <w:szCs w:val="24"/>
                <w:lang w:eastAsia="zh-TW"/>
              </w:rPr>
              <w:t>960.64</w:t>
            </w:r>
            <w:r w:rsidRPr="00A21C5B">
              <w:rPr>
                <w:szCs w:val="24"/>
                <w:lang w:eastAsia="zh-TW"/>
              </w:rPr>
              <w:t>億元，增長</w:t>
            </w:r>
            <w:r w:rsidRPr="00A21C5B">
              <w:rPr>
                <w:szCs w:val="24"/>
                <w:lang w:eastAsia="zh-TW"/>
              </w:rPr>
              <w:t>13.2%</w:t>
            </w:r>
            <w:r w:rsidRPr="00A21C5B">
              <w:rPr>
                <w:szCs w:val="24"/>
                <w:lang w:eastAsia="zh-TW"/>
              </w:rPr>
              <w:t>。</w:t>
            </w:r>
          </w:p>
          <w:p w:rsidR="00AB5CDC" w:rsidRPr="00A21C5B" w:rsidRDefault="00AB5CDC" w:rsidP="00241048">
            <w:pPr>
              <w:adjustRightInd w:val="0"/>
              <w:ind w:firstLineChars="0" w:firstLine="0"/>
              <w:textAlignment w:val="baseline"/>
              <w:rPr>
                <w:szCs w:val="24"/>
                <w:lang w:eastAsia="zh-TW"/>
              </w:rPr>
            </w:pPr>
          </w:p>
          <w:p w:rsidR="00AB5CDC" w:rsidRPr="00A21C5B" w:rsidRDefault="00AC0F55" w:rsidP="00241048">
            <w:pPr>
              <w:ind w:firstLineChars="0" w:firstLine="0"/>
              <w:rPr>
                <w:szCs w:val="24"/>
                <w:lang w:eastAsia="zh-TW"/>
              </w:rPr>
            </w:pPr>
            <w:r w:rsidRPr="00A21C5B">
              <w:rPr>
                <w:szCs w:val="24"/>
                <w:lang w:eastAsia="zh-TW"/>
              </w:rPr>
              <w:t>重慶</w:t>
            </w:r>
            <w:r w:rsidRPr="00A21C5B">
              <w:rPr>
                <w:szCs w:val="24"/>
                <w:lang w:eastAsia="zh-TW"/>
              </w:rPr>
              <w:t xml:space="preserve"> 3</w:t>
            </w:r>
            <w:r w:rsidRPr="00A21C5B">
              <w:rPr>
                <w:szCs w:val="24"/>
                <w:lang w:eastAsia="zh-TW"/>
              </w:rPr>
              <w:t>個國家級經濟技術開發區：</w:t>
            </w:r>
          </w:p>
          <w:p w:rsidR="00AB5CDC" w:rsidRPr="00A21C5B" w:rsidRDefault="00AC0F55" w:rsidP="00241048">
            <w:pPr>
              <w:ind w:firstLineChars="0" w:firstLine="0"/>
              <w:rPr>
                <w:szCs w:val="24"/>
                <w:lang w:eastAsia="zh-TW"/>
              </w:rPr>
            </w:pPr>
            <w:r w:rsidRPr="00A21C5B">
              <w:rPr>
                <w:szCs w:val="24"/>
                <w:lang w:eastAsia="zh-TW"/>
              </w:rPr>
              <w:t>重慶經濟技術開發區</w:t>
            </w:r>
          </w:p>
          <w:p w:rsidR="00AB5CDC" w:rsidRPr="00A21C5B" w:rsidRDefault="00AC0F55" w:rsidP="00241048">
            <w:pPr>
              <w:ind w:firstLineChars="0" w:firstLine="0"/>
              <w:rPr>
                <w:szCs w:val="24"/>
                <w:lang w:eastAsia="zh-TW"/>
              </w:rPr>
            </w:pPr>
            <w:r w:rsidRPr="00A21C5B">
              <w:rPr>
                <w:szCs w:val="24"/>
                <w:lang w:eastAsia="zh-TW"/>
              </w:rPr>
              <w:t>萬州經濟技術開發區</w:t>
            </w:r>
          </w:p>
          <w:p w:rsidR="00AB5CDC" w:rsidRPr="00A21C5B" w:rsidRDefault="00AC0F55" w:rsidP="00241048">
            <w:pPr>
              <w:ind w:firstLineChars="0" w:firstLine="0"/>
              <w:rPr>
                <w:szCs w:val="24"/>
                <w:lang w:eastAsia="zh-TW"/>
              </w:rPr>
            </w:pPr>
            <w:r w:rsidRPr="00A21C5B">
              <w:rPr>
                <w:szCs w:val="24"/>
                <w:lang w:eastAsia="zh-TW"/>
              </w:rPr>
              <w:t>長壽經濟技術開發區</w:t>
            </w:r>
          </w:p>
          <w:p w:rsidR="00AB5CDC" w:rsidRPr="00A21C5B" w:rsidRDefault="00AC0F55" w:rsidP="0022769C">
            <w:pPr>
              <w:ind w:firstLineChars="0" w:firstLine="0"/>
              <w:rPr>
                <w:szCs w:val="24"/>
                <w:lang w:eastAsia="zh-TW"/>
              </w:rPr>
            </w:pPr>
            <w:r w:rsidRPr="00A21C5B">
              <w:rPr>
                <w:szCs w:val="24"/>
                <w:lang w:eastAsia="zh-TW"/>
              </w:rPr>
              <w:t>重慶自貿區通過實施通關便利化改革措施，帶動重慶口岸整體通關進口時間壓縮</w:t>
            </w:r>
            <w:r w:rsidRPr="00A21C5B">
              <w:rPr>
                <w:szCs w:val="24"/>
                <w:lang w:eastAsia="zh-TW"/>
              </w:rPr>
              <w:t>60%</w:t>
            </w:r>
            <w:r w:rsidRPr="00A21C5B">
              <w:rPr>
                <w:szCs w:val="24"/>
                <w:lang w:eastAsia="zh-TW"/>
              </w:rPr>
              <w:t>以上，出口時間壓縮</w:t>
            </w:r>
            <w:r w:rsidRPr="00A21C5B">
              <w:rPr>
                <w:szCs w:val="24"/>
                <w:lang w:eastAsia="zh-TW"/>
              </w:rPr>
              <w:t>90%</w:t>
            </w:r>
            <w:r w:rsidRPr="00A21C5B">
              <w:rPr>
                <w:szCs w:val="24"/>
                <w:lang w:eastAsia="zh-TW"/>
              </w:rPr>
              <w:t>以上，空運口岸進出口整體通關時間排全國空運口岸前列，集裝箱進出口合規成本降低</w:t>
            </w:r>
            <w:r w:rsidRPr="00A21C5B">
              <w:rPr>
                <w:szCs w:val="24"/>
                <w:lang w:eastAsia="zh-TW"/>
              </w:rPr>
              <w:t>100</w:t>
            </w:r>
            <w:r w:rsidRPr="00A21C5B">
              <w:rPr>
                <w:szCs w:val="24"/>
                <w:lang w:eastAsia="zh-TW"/>
              </w:rPr>
              <w:t>美元以上。國際貿易</w:t>
            </w:r>
            <w:r w:rsidRPr="00A21C5B">
              <w:rPr>
                <w:szCs w:val="24"/>
                <w:lang w:eastAsia="zh-TW"/>
              </w:rPr>
              <w:t>“</w:t>
            </w:r>
            <w:r w:rsidRPr="00A21C5B">
              <w:rPr>
                <w:szCs w:val="24"/>
                <w:lang w:eastAsia="zh-TW"/>
              </w:rPr>
              <w:t>單一視窗</w:t>
            </w:r>
            <w:r w:rsidRPr="00A21C5B">
              <w:rPr>
                <w:szCs w:val="24"/>
                <w:lang w:eastAsia="zh-TW"/>
              </w:rPr>
              <w:t>”</w:t>
            </w:r>
            <w:r w:rsidRPr="00A21C5B">
              <w:rPr>
                <w:szCs w:val="24"/>
                <w:lang w:eastAsia="zh-TW"/>
              </w:rPr>
              <w:t>申報量位居全國前列，中西部第一。自貿區先後獲批全國第四個首次進口藥品和生物製品口岸以及資本項目收入結匯支付便利化、平行汽車進口、鐵路運郵、過境</w:t>
            </w:r>
            <w:r w:rsidRPr="00A21C5B">
              <w:rPr>
                <w:szCs w:val="24"/>
                <w:lang w:eastAsia="zh-TW"/>
              </w:rPr>
              <w:t>144</w:t>
            </w:r>
            <w:r w:rsidRPr="00A21C5B">
              <w:rPr>
                <w:szCs w:val="24"/>
                <w:lang w:eastAsia="zh-TW"/>
              </w:rPr>
              <w:t>小時免簽證、啟運港退稅等試點政策。</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市場環境</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全年社會消費品零售總額比上年增長</w:t>
            </w:r>
            <w:r w:rsidRPr="00A21C5B">
              <w:rPr>
                <w:szCs w:val="24"/>
                <w:lang w:eastAsia="zh-TW"/>
              </w:rPr>
              <w:t>1.3%</w:t>
            </w:r>
            <w:r w:rsidRPr="00A21C5B">
              <w:rPr>
                <w:szCs w:val="24"/>
                <w:lang w:eastAsia="zh-TW"/>
              </w:rPr>
              <w:t>，扣除價格因素實際下降</w:t>
            </w:r>
            <w:r w:rsidRPr="00A21C5B">
              <w:rPr>
                <w:szCs w:val="24"/>
                <w:lang w:eastAsia="zh-TW"/>
              </w:rPr>
              <w:t>0.9%</w:t>
            </w:r>
            <w:r w:rsidRPr="00A21C5B">
              <w:rPr>
                <w:szCs w:val="24"/>
                <w:lang w:eastAsia="zh-TW"/>
              </w:rPr>
              <w:t>。按經營地統計，城鎮消費品零售額增長</w:t>
            </w:r>
            <w:r w:rsidRPr="00A21C5B">
              <w:rPr>
                <w:szCs w:val="24"/>
                <w:lang w:eastAsia="zh-TW"/>
              </w:rPr>
              <w:t>1.0%</w:t>
            </w:r>
            <w:r w:rsidRPr="00A21C5B">
              <w:rPr>
                <w:szCs w:val="24"/>
                <w:lang w:eastAsia="zh-TW"/>
              </w:rPr>
              <w:t>，鄉村消費品零售額增長</w:t>
            </w:r>
            <w:r w:rsidRPr="00A21C5B">
              <w:rPr>
                <w:szCs w:val="24"/>
                <w:lang w:eastAsia="zh-TW"/>
              </w:rPr>
              <w:t>3.7%</w:t>
            </w:r>
            <w:r w:rsidRPr="00A21C5B">
              <w:rPr>
                <w:szCs w:val="24"/>
                <w:lang w:eastAsia="zh-TW"/>
              </w:rPr>
              <w:t>。按消費類型統計，商品零售額增長</w:t>
            </w:r>
            <w:r w:rsidRPr="00A21C5B">
              <w:rPr>
                <w:szCs w:val="24"/>
                <w:lang w:eastAsia="zh-TW"/>
              </w:rPr>
              <w:t>1.6%</w:t>
            </w:r>
            <w:r w:rsidRPr="00A21C5B">
              <w:rPr>
                <w:szCs w:val="24"/>
                <w:lang w:eastAsia="zh-TW"/>
              </w:rPr>
              <w:t>，餐飲收入下降</w:t>
            </w:r>
            <w:r w:rsidRPr="00A21C5B">
              <w:rPr>
                <w:szCs w:val="24"/>
                <w:lang w:eastAsia="zh-TW"/>
              </w:rPr>
              <w:t>0.2%</w:t>
            </w:r>
            <w:r w:rsidRPr="00A21C5B">
              <w:rPr>
                <w:szCs w:val="24"/>
                <w:lang w:eastAsia="zh-TW"/>
              </w:rPr>
              <w:t>。</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在限額以上單位中，糧油、食品類商品零售額比上年增長</w:t>
            </w:r>
            <w:r w:rsidRPr="00A21C5B">
              <w:rPr>
                <w:szCs w:val="24"/>
                <w:lang w:eastAsia="zh-TW"/>
              </w:rPr>
              <w:t>10.7%</w:t>
            </w:r>
            <w:r w:rsidRPr="00A21C5B">
              <w:rPr>
                <w:szCs w:val="24"/>
                <w:lang w:eastAsia="zh-TW"/>
              </w:rPr>
              <w:t>，飲料類商品增長</w:t>
            </w:r>
            <w:r w:rsidRPr="00A21C5B">
              <w:rPr>
                <w:szCs w:val="24"/>
                <w:lang w:eastAsia="zh-TW"/>
              </w:rPr>
              <w:t>10.7%</w:t>
            </w:r>
            <w:r w:rsidRPr="00A21C5B">
              <w:rPr>
                <w:szCs w:val="24"/>
                <w:lang w:eastAsia="zh-TW"/>
              </w:rPr>
              <w:t>，</w:t>
            </w:r>
            <w:r w:rsidR="00CA66F3" w:rsidRPr="00A21C5B">
              <w:rPr>
                <w:szCs w:val="24"/>
                <w:lang w:eastAsia="zh-TW"/>
              </w:rPr>
              <w:t>菸酒</w:t>
            </w:r>
            <w:r w:rsidRPr="00A21C5B">
              <w:rPr>
                <w:szCs w:val="24"/>
                <w:lang w:eastAsia="zh-TW"/>
              </w:rPr>
              <w:t>類商品增長</w:t>
            </w:r>
            <w:r w:rsidRPr="00A21C5B">
              <w:rPr>
                <w:szCs w:val="24"/>
                <w:lang w:eastAsia="zh-TW"/>
              </w:rPr>
              <w:t>5.4%</w:t>
            </w:r>
            <w:r w:rsidRPr="00A21C5B">
              <w:rPr>
                <w:szCs w:val="24"/>
                <w:lang w:eastAsia="zh-TW"/>
              </w:rPr>
              <w:t>，服裝、鞋帽、針紡織品類商品下降</w:t>
            </w:r>
            <w:r w:rsidRPr="00A21C5B">
              <w:rPr>
                <w:szCs w:val="24"/>
                <w:lang w:eastAsia="zh-TW"/>
              </w:rPr>
              <w:t>11.0%</w:t>
            </w:r>
            <w:r w:rsidRPr="00A21C5B">
              <w:rPr>
                <w:szCs w:val="24"/>
                <w:lang w:eastAsia="zh-TW"/>
              </w:rPr>
              <w:t>，化妝品類商品下降</w:t>
            </w:r>
            <w:r w:rsidRPr="00A21C5B">
              <w:rPr>
                <w:szCs w:val="24"/>
                <w:lang w:eastAsia="zh-TW"/>
              </w:rPr>
              <w:t>5.6%</w:t>
            </w:r>
            <w:r w:rsidRPr="00A21C5B">
              <w:rPr>
                <w:szCs w:val="24"/>
                <w:lang w:eastAsia="zh-TW"/>
              </w:rPr>
              <w:t>，金銀珠寶類商品下降</w:t>
            </w:r>
            <w:r w:rsidRPr="00A21C5B">
              <w:rPr>
                <w:szCs w:val="24"/>
                <w:lang w:eastAsia="zh-TW"/>
              </w:rPr>
              <w:t>4.5%</w:t>
            </w:r>
            <w:r w:rsidRPr="00A21C5B">
              <w:rPr>
                <w:szCs w:val="24"/>
                <w:lang w:eastAsia="zh-TW"/>
              </w:rPr>
              <w:t>，日用品類商品增長</w:t>
            </w:r>
            <w:r w:rsidRPr="00A21C5B">
              <w:rPr>
                <w:szCs w:val="24"/>
                <w:lang w:eastAsia="zh-TW"/>
              </w:rPr>
              <w:t>5.9%</w:t>
            </w:r>
            <w:r w:rsidRPr="00A21C5B">
              <w:rPr>
                <w:szCs w:val="24"/>
                <w:lang w:eastAsia="zh-TW"/>
              </w:rPr>
              <w:t>，體育、娛樂用品類商品增長</w:t>
            </w:r>
            <w:r w:rsidRPr="00A21C5B">
              <w:rPr>
                <w:szCs w:val="24"/>
                <w:lang w:eastAsia="zh-TW"/>
              </w:rPr>
              <w:t>19.6%</w:t>
            </w:r>
            <w:r w:rsidRPr="00A21C5B">
              <w:rPr>
                <w:szCs w:val="24"/>
                <w:lang w:eastAsia="zh-TW"/>
              </w:rPr>
              <w:t>，家用電器和音像器材類商品增長</w:t>
            </w:r>
            <w:r w:rsidRPr="00A21C5B">
              <w:rPr>
                <w:szCs w:val="24"/>
                <w:lang w:eastAsia="zh-TW"/>
              </w:rPr>
              <w:t>0.7%</w:t>
            </w:r>
            <w:r w:rsidRPr="00A21C5B">
              <w:rPr>
                <w:szCs w:val="24"/>
                <w:lang w:eastAsia="zh-TW"/>
              </w:rPr>
              <w:t>，中西藥品類商品增長</w:t>
            </w:r>
            <w:r w:rsidRPr="00A21C5B">
              <w:rPr>
                <w:szCs w:val="24"/>
                <w:lang w:eastAsia="zh-TW"/>
              </w:rPr>
              <w:t>8.3%</w:t>
            </w:r>
            <w:r w:rsidRPr="00A21C5B">
              <w:rPr>
                <w:szCs w:val="24"/>
                <w:lang w:eastAsia="zh-TW"/>
              </w:rPr>
              <w:t>，文化辦公用品類商品增長</w:t>
            </w:r>
            <w:r w:rsidRPr="00A21C5B">
              <w:rPr>
                <w:szCs w:val="24"/>
                <w:lang w:eastAsia="zh-TW"/>
              </w:rPr>
              <w:t>11.4%</w:t>
            </w:r>
            <w:r w:rsidRPr="00A21C5B">
              <w:rPr>
                <w:szCs w:val="24"/>
                <w:lang w:eastAsia="zh-TW"/>
              </w:rPr>
              <w:t>，傢俱類商品增長</w:t>
            </w:r>
            <w:r w:rsidRPr="00A21C5B">
              <w:rPr>
                <w:szCs w:val="24"/>
                <w:lang w:eastAsia="zh-TW"/>
              </w:rPr>
              <w:t>1.9%</w:t>
            </w:r>
            <w:r w:rsidRPr="00A21C5B">
              <w:rPr>
                <w:szCs w:val="24"/>
                <w:lang w:eastAsia="zh-TW"/>
              </w:rPr>
              <w:t>，通訊器材類商品下降</w:t>
            </w:r>
            <w:r w:rsidRPr="00A21C5B">
              <w:rPr>
                <w:szCs w:val="24"/>
                <w:lang w:eastAsia="zh-TW"/>
              </w:rPr>
              <w:t>1.2%</w:t>
            </w:r>
            <w:r w:rsidRPr="00A21C5B">
              <w:rPr>
                <w:szCs w:val="24"/>
                <w:lang w:eastAsia="zh-TW"/>
              </w:rPr>
              <w:t>，建築及裝潢材料類商品增長</w:t>
            </w:r>
            <w:r w:rsidRPr="00A21C5B">
              <w:rPr>
                <w:szCs w:val="24"/>
                <w:lang w:eastAsia="zh-TW"/>
              </w:rPr>
              <w:t>4.7%</w:t>
            </w:r>
            <w:r w:rsidRPr="00A21C5B">
              <w:rPr>
                <w:szCs w:val="24"/>
                <w:lang w:eastAsia="zh-TW"/>
              </w:rPr>
              <w:t>，石油及製品類商品下降</w:t>
            </w:r>
            <w:r w:rsidRPr="00A21C5B">
              <w:rPr>
                <w:szCs w:val="24"/>
                <w:lang w:eastAsia="zh-TW"/>
              </w:rPr>
              <w:t>11.8%</w:t>
            </w:r>
            <w:r w:rsidRPr="00A21C5B">
              <w:rPr>
                <w:szCs w:val="24"/>
                <w:lang w:eastAsia="zh-TW"/>
              </w:rPr>
              <w:t>，汽車類商品增長</w:t>
            </w:r>
            <w:r w:rsidRPr="00A21C5B">
              <w:rPr>
                <w:szCs w:val="24"/>
                <w:lang w:eastAsia="zh-TW"/>
              </w:rPr>
              <w:t>6.8%</w:t>
            </w:r>
            <w:r w:rsidRPr="00A21C5B">
              <w:rPr>
                <w:szCs w:val="24"/>
                <w:lang w:eastAsia="zh-TW"/>
              </w:rPr>
              <w:t>。</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從零售業態看，全年無店鋪零售比上年增長</w:t>
            </w:r>
            <w:r w:rsidRPr="00A21C5B">
              <w:rPr>
                <w:szCs w:val="24"/>
                <w:lang w:eastAsia="zh-TW"/>
              </w:rPr>
              <w:t>10.6%</w:t>
            </w:r>
            <w:r w:rsidRPr="00A21C5B">
              <w:rPr>
                <w:szCs w:val="24"/>
                <w:lang w:eastAsia="zh-TW"/>
              </w:rPr>
              <w:t>。其中，網上商店增長</w:t>
            </w:r>
            <w:r w:rsidRPr="00A21C5B">
              <w:rPr>
                <w:szCs w:val="24"/>
                <w:lang w:eastAsia="zh-TW"/>
              </w:rPr>
              <w:t>15.2%</w:t>
            </w:r>
            <w:r w:rsidRPr="00A21C5B">
              <w:rPr>
                <w:szCs w:val="24"/>
                <w:lang w:eastAsia="zh-TW"/>
              </w:rPr>
              <w:t>、郵購增長</w:t>
            </w:r>
            <w:r w:rsidRPr="00A21C5B">
              <w:rPr>
                <w:szCs w:val="24"/>
                <w:lang w:eastAsia="zh-TW"/>
              </w:rPr>
              <w:t>10.1%</w:t>
            </w:r>
            <w:r w:rsidRPr="00A21C5B">
              <w:rPr>
                <w:szCs w:val="24"/>
                <w:lang w:eastAsia="zh-TW"/>
              </w:rPr>
              <w:t>；在有店鋪零售企業中，百貨店增長</w:t>
            </w:r>
            <w:r w:rsidRPr="00A21C5B">
              <w:rPr>
                <w:szCs w:val="24"/>
                <w:lang w:eastAsia="zh-TW"/>
              </w:rPr>
              <w:t>7.4%</w:t>
            </w:r>
            <w:r w:rsidRPr="00A21C5B">
              <w:rPr>
                <w:szCs w:val="24"/>
                <w:lang w:eastAsia="zh-TW"/>
              </w:rPr>
              <w:t>，超市和大型超市增長</w:t>
            </w:r>
            <w:r w:rsidRPr="00A21C5B">
              <w:rPr>
                <w:szCs w:val="24"/>
                <w:lang w:eastAsia="zh-TW"/>
              </w:rPr>
              <w:t>10.3%</w:t>
            </w:r>
            <w:r w:rsidRPr="00A21C5B">
              <w:rPr>
                <w:szCs w:val="24"/>
                <w:lang w:eastAsia="zh-TW"/>
              </w:rPr>
              <w:t>，購物中心、倉儲會員店和廠家直銷中心增長</w:t>
            </w:r>
            <w:r w:rsidRPr="00A21C5B">
              <w:rPr>
                <w:szCs w:val="24"/>
                <w:lang w:eastAsia="zh-TW"/>
              </w:rPr>
              <w:t>11.0%</w:t>
            </w:r>
            <w:r w:rsidRPr="00A21C5B">
              <w:rPr>
                <w:szCs w:val="24"/>
                <w:lang w:eastAsia="zh-TW"/>
              </w:rPr>
              <w:t>。</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工資水準</w:t>
            </w:r>
          </w:p>
        </w:tc>
        <w:tc>
          <w:tcPr>
            <w:tcW w:w="6355" w:type="dxa"/>
            <w:gridSpan w:val="2"/>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年全市城鎮非私營單位就業人員年平均工資為</w:t>
            </w:r>
            <w:r w:rsidRPr="00A21C5B">
              <w:rPr>
                <w:szCs w:val="24"/>
                <w:lang w:eastAsia="zh-TW"/>
              </w:rPr>
              <w:t>65</w:t>
            </w:r>
            <w:r w:rsidR="0022769C" w:rsidRPr="00A21C5B">
              <w:rPr>
                <w:rFonts w:hint="eastAsia"/>
                <w:szCs w:val="24"/>
                <w:lang w:eastAsia="zh-TW"/>
              </w:rPr>
              <w:t>,</w:t>
            </w:r>
            <w:r w:rsidRPr="00A21C5B">
              <w:rPr>
                <w:szCs w:val="24"/>
                <w:lang w:eastAsia="zh-TW"/>
              </w:rPr>
              <w:t>545</w:t>
            </w:r>
            <w:r w:rsidRPr="00A21C5B">
              <w:rPr>
                <w:szCs w:val="24"/>
                <w:lang w:eastAsia="zh-TW"/>
              </w:rPr>
              <w:t>元，同比名義增長</w:t>
            </w:r>
            <w:r w:rsidRPr="00A21C5B">
              <w:rPr>
                <w:szCs w:val="24"/>
                <w:lang w:eastAsia="zh-TW"/>
              </w:rPr>
              <w:t>8.3%</w:t>
            </w:r>
            <w:r w:rsidRPr="00A21C5B">
              <w:rPr>
                <w:szCs w:val="24"/>
                <w:lang w:eastAsia="zh-TW"/>
              </w:rPr>
              <w:t>，扣除物價因素，實際增長</w:t>
            </w:r>
            <w:r w:rsidRPr="00A21C5B">
              <w:rPr>
                <w:szCs w:val="24"/>
                <w:lang w:eastAsia="zh-TW"/>
              </w:rPr>
              <w:t>6.3%</w:t>
            </w:r>
            <w:r w:rsidRPr="00A21C5B">
              <w:rPr>
                <w:szCs w:val="24"/>
                <w:lang w:eastAsia="zh-TW"/>
              </w:rPr>
              <w:t>；重慶市城鎮私營單位就業人員年平均工資為</w:t>
            </w:r>
            <w:r w:rsidRPr="00A21C5B">
              <w:rPr>
                <w:szCs w:val="24"/>
                <w:lang w:eastAsia="zh-TW"/>
              </w:rPr>
              <w:t>47</w:t>
            </w:r>
            <w:r w:rsidR="0022769C" w:rsidRPr="00A21C5B">
              <w:rPr>
                <w:rFonts w:hint="eastAsia"/>
                <w:szCs w:val="24"/>
                <w:lang w:eastAsia="zh-TW"/>
              </w:rPr>
              <w:t>,</w:t>
            </w:r>
            <w:r w:rsidRPr="00A21C5B">
              <w:rPr>
                <w:szCs w:val="24"/>
                <w:lang w:eastAsia="zh-TW"/>
              </w:rPr>
              <w:t>345</w:t>
            </w:r>
            <w:r w:rsidRPr="00A21C5B">
              <w:rPr>
                <w:szCs w:val="24"/>
                <w:lang w:eastAsia="zh-TW"/>
              </w:rPr>
              <w:t>元，同比名義增長</w:t>
            </w:r>
            <w:r w:rsidRPr="00A21C5B">
              <w:rPr>
                <w:szCs w:val="24"/>
                <w:lang w:eastAsia="zh-TW"/>
              </w:rPr>
              <w:t>5.2%</w:t>
            </w:r>
            <w:r w:rsidRPr="00A21C5B">
              <w:rPr>
                <w:szCs w:val="24"/>
                <w:lang w:eastAsia="zh-TW"/>
              </w:rPr>
              <w:t>，扣除物價因素，實際增長</w:t>
            </w:r>
            <w:r w:rsidRPr="00A21C5B">
              <w:rPr>
                <w:szCs w:val="24"/>
                <w:lang w:eastAsia="zh-TW"/>
              </w:rPr>
              <w:t>5.2%</w:t>
            </w:r>
            <w:r w:rsidRPr="00A21C5B">
              <w:rPr>
                <w:szCs w:val="24"/>
                <w:lang w:eastAsia="zh-TW"/>
              </w:rPr>
              <w:t>。</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最低工資標準調整為</w:t>
            </w:r>
            <w:r w:rsidRPr="00A21C5B">
              <w:rPr>
                <w:szCs w:val="24"/>
                <w:lang w:eastAsia="zh-TW"/>
              </w:rPr>
              <w:t>1</w:t>
            </w:r>
            <w:r w:rsidR="0022769C" w:rsidRPr="00A21C5B">
              <w:rPr>
                <w:rFonts w:hint="eastAsia"/>
                <w:szCs w:val="24"/>
                <w:lang w:eastAsia="zh-TW"/>
              </w:rPr>
              <w:t>,</w:t>
            </w:r>
            <w:r w:rsidRPr="00A21C5B">
              <w:rPr>
                <w:szCs w:val="24"/>
                <w:lang w:eastAsia="zh-TW"/>
              </w:rPr>
              <w:t>500</w:t>
            </w:r>
            <w:r w:rsidRPr="00A21C5B">
              <w:rPr>
                <w:szCs w:val="24"/>
                <w:lang w:eastAsia="zh-TW"/>
              </w:rPr>
              <w:t>元</w:t>
            </w:r>
            <w:r w:rsidRPr="00A21C5B">
              <w:rPr>
                <w:szCs w:val="24"/>
                <w:lang w:eastAsia="zh-TW"/>
              </w:rPr>
              <w:t>/</w:t>
            </w:r>
            <w:r w:rsidRPr="00A21C5B">
              <w:rPr>
                <w:szCs w:val="24"/>
                <w:lang w:eastAsia="zh-TW"/>
              </w:rPr>
              <w:t>月</w:t>
            </w:r>
            <w:r w:rsidRPr="00A21C5B">
              <w:rPr>
                <w:szCs w:val="24"/>
                <w:shd w:val="clear" w:color="auto" w:fill="FFFFFF"/>
                <w:lang w:eastAsia="zh-TW"/>
              </w:rPr>
              <w:t>和</w:t>
            </w:r>
            <w:r w:rsidRPr="00A21C5B">
              <w:rPr>
                <w:szCs w:val="24"/>
                <w:shd w:val="clear" w:color="auto" w:fill="FFFFFF"/>
                <w:lang w:eastAsia="zh-TW"/>
              </w:rPr>
              <w:t>1</w:t>
            </w:r>
            <w:r w:rsidR="0022769C" w:rsidRPr="00A21C5B">
              <w:rPr>
                <w:rFonts w:hint="eastAsia"/>
                <w:szCs w:val="24"/>
                <w:shd w:val="clear" w:color="auto" w:fill="FFFFFF"/>
                <w:lang w:eastAsia="zh-TW"/>
              </w:rPr>
              <w:t>,</w:t>
            </w:r>
            <w:r w:rsidRPr="00A21C5B">
              <w:rPr>
                <w:szCs w:val="24"/>
                <w:shd w:val="clear" w:color="auto" w:fill="FFFFFF"/>
                <w:lang w:eastAsia="zh-TW"/>
              </w:rPr>
              <w:t>400</w:t>
            </w:r>
            <w:r w:rsidRPr="00A21C5B">
              <w:rPr>
                <w:szCs w:val="24"/>
                <w:shd w:val="clear" w:color="auto" w:fill="FFFFFF"/>
                <w:lang w:eastAsia="zh-TW"/>
              </w:rPr>
              <w:t>元</w:t>
            </w:r>
            <w:r w:rsidRPr="00A21C5B">
              <w:rPr>
                <w:szCs w:val="24"/>
                <w:shd w:val="clear" w:color="auto" w:fill="FFFFFF"/>
                <w:lang w:eastAsia="zh-TW"/>
              </w:rPr>
              <w:t>/</w:t>
            </w:r>
            <w:r w:rsidRPr="00A21C5B">
              <w:rPr>
                <w:szCs w:val="24"/>
                <w:shd w:val="clear" w:color="auto" w:fill="FFFFFF"/>
                <w:lang w:eastAsia="zh-TW"/>
              </w:rPr>
              <w:t>月兩檔，兩檔分別比原標準提高了</w:t>
            </w:r>
            <w:r w:rsidRPr="00A21C5B">
              <w:rPr>
                <w:szCs w:val="24"/>
                <w:shd w:val="clear" w:color="auto" w:fill="FFFFFF"/>
                <w:lang w:eastAsia="zh-TW"/>
              </w:rPr>
              <w:t>250</w:t>
            </w:r>
            <w:r w:rsidRPr="00A21C5B">
              <w:rPr>
                <w:szCs w:val="24"/>
                <w:shd w:val="clear" w:color="auto" w:fill="FFFFFF"/>
                <w:lang w:eastAsia="zh-TW"/>
              </w:rPr>
              <w:t>元。</w:t>
            </w:r>
          </w:p>
        </w:tc>
      </w:tr>
      <w:tr w:rsidR="00A21C5B" w:rsidRPr="00A21C5B" w:rsidTr="00241048">
        <w:trPr>
          <w:gridAfter w:val="1"/>
          <w:wAfter w:w="14" w:type="dxa"/>
          <w:trHeight w:val="567"/>
        </w:trPr>
        <w:tc>
          <w:tcPr>
            <w:tcW w:w="8511" w:type="dxa"/>
            <w:gridSpan w:val="2"/>
            <w:shd w:val="clear" w:color="auto" w:fill="auto"/>
            <w:vAlign w:val="center"/>
          </w:tcPr>
          <w:p w:rsidR="00AB5CDC" w:rsidRPr="00A21C5B" w:rsidRDefault="00AC0F55" w:rsidP="00241048">
            <w:pPr>
              <w:ind w:firstLineChars="0" w:firstLine="0"/>
              <w:jc w:val="center"/>
              <w:rPr>
                <w:szCs w:val="24"/>
              </w:rPr>
            </w:pPr>
            <w:r w:rsidRPr="00A21C5B">
              <w:rPr>
                <w:szCs w:val="24"/>
                <w:lang w:eastAsia="zh-TW"/>
              </w:rPr>
              <w:t>地方優勢</w:t>
            </w:r>
          </w:p>
        </w:tc>
      </w:tr>
      <w:tr w:rsidR="00A21C5B" w:rsidRPr="00A21C5B" w:rsidTr="00241048">
        <w:trPr>
          <w:gridAfter w:val="1"/>
          <w:wAfter w:w="14" w:type="dxa"/>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優勢產業</w:t>
            </w:r>
          </w:p>
        </w:tc>
        <w:tc>
          <w:tcPr>
            <w:tcW w:w="6341" w:type="dxa"/>
            <w:shd w:val="clear" w:color="auto" w:fill="auto"/>
            <w:vAlign w:val="center"/>
          </w:tcPr>
          <w:p w:rsidR="00AB5CDC" w:rsidRPr="00A21C5B" w:rsidRDefault="00AC0F55" w:rsidP="0022769C">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年全年規模以上工業中，分產業看，汽車產業增加值比上年增長</w:t>
            </w:r>
            <w:r w:rsidRPr="00A21C5B">
              <w:rPr>
                <w:szCs w:val="24"/>
                <w:lang w:eastAsia="zh-TW"/>
              </w:rPr>
              <w:t>10.1%</w:t>
            </w:r>
            <w:r w:rsidRPr="00A21C5B">
              <w:rPr>
                <w:szCs w:val="24"/>
                <w:lang w:eastAsia="zh-TW"/>
              </w:rPr>
              <w:t>，摩托車產業下降</w:t>
            </w:r>
            <w:r w:rsidRPr="00A21C5B">
              <w:rPr>
                <w:szCs w:val="24"/>
                <w:lang w:eastAsia="zh-TW"/>
              </w:rPr>
              <w:t>1.7%</w:t>
            </w:r>
            <w:r w:rsidRPr="00A21C5B">
              <w:rPr>
                <w:szCs w:val="24"/>
                <w:lang w:eastAsia="zh-TW"/>
              </w:rPr>
              <w:t>，電子產業增長</w:t>
            </w:r>
            <w:r w:rsidRPr="00A21C5B">
              <w:rPr>
                <w:szCs w:val="24"/>
                <w:lang w:eastAsia="zh-TW"/>
              </w:rPr>
              <w:t>13.9%</w:t>
            </w:r>
            <w:r w:rsidRPr="00A21C5B">
              <w:rPr>
                <w:szCs w:val="24"/>
                <w:lang w:eastAsia="zh-TW"/>
              </w:rPr>
              <w:t>，裝備產業增長</w:t>
            </w:r>
            <w:r w:rsidRPr="00A21C5B">
              <w:rPr>
                <w:szCs w:val="24"/>
                <w:lang w:eastAsia="zh-TW"/>
              </w:rPr>
              <w:t>2.9%</w:t>
            </w:r>
            <w:r w:rsidRPr="00A21C5B">
              <w:rPr>
                <w:szCs w:val="24"/>
                <w:lang w:eastAsia="zh-TW"/>
              </w:rPr>
              <w:t>，醫藥產業增長</w:t>
            </w:r>
            <w:r w:rsidRPr="00A21C5B">
              <w:rPr>
                <w:szCs w:val="24"/>
                <w:lang w:eastAsia="zh-TW"/>
              </w:rPr>
              <w:t>4.5%</w:t>
            </w:r>
            <w:r w:rsidRPr="00A21C5B">
              <w:rPr>
                <w:szCs w:val="24"/>
                <w:lang w:eastAsia="zh-TW"/>
              </w:rPr>
              <w:t>，材料產業增長</w:t>
            </w:r>
            <w:r w:rsidRPr="00A21C5B">
              <w:rPr>
                <w:szCs w:val="24"/>
                <w:lang w:eastAsia="zh-TW"/>
              </w:rPr>
              <w:t>7.1%</w:t>
            </w:r>
            <w:r w:rsidRPr="00A21C5B">
              <w:rPr>
                <w:szCs w:val="24"/>
                <w:lang w:eastAsia="zh-TW"/>
              </w:rPr>
              <w:t>，消費品產業增長</w:t>
            </w:r>
            <w:r w:rsidRPr="00A21C5B">
              <w:rPr>
                <w:szCs w:val="24"/>
                <w:lang w:eastAsia="zh-TW"/>
              </w:rPr>
              <w:t>0.8%</w:t>
            </w:r>
            <w:r w:rsidRPr="00A21C5B">
              <w:rPr>
                <w:szCs w:val="24"/>
                <w:lang w:eastAsia="zh-TW"/>
              </w:rPr>
              <w:t>，能源工業增長</w:t>
            </w:r>
            <w:r w:rsidRPr="00A21C5B">
              <w:rPr>
                <w:szCs w:val="24"/>
                <w:lang w:eastAsia="zh-TW"/>
              </w:rPr>
              <w:t>0.9%</w:t>
            </w:r>
            <w:r w:rsidRPr="00A21C5B">
              <w:rPr>
                <w:szCs w:val="24"/>
                <w:lang w:eastAsia="zh-TW"/>
              </w:rPr>
              <w:t>。分行業看，農副食品加工業增加值比上年下降</w:t>
            </w:r>
            <w:r w:rsidRPr="00A21C5B">
              <w:rPr>
                <w:szCs w:val="24"/>
                <w:lang w:eastAsia="zh-TW"/>
              </w:rPr>
              <w:t>10.1%</w:t>
            </w:r>
            <w:r w:rsidRPr="00A21C5B">
              <w:rPr>
                <w:szCs w:val="24"/>
                <w:lang w:eastAsia="zh-TW"/>
              </w:rPr>
              <w:t>，化學原料和化學製品製造業增長</w:t>
            </w:r>
            <w:r w:rsidRPr="00A21C5B">
              <w:rPr>
                <w:szCs w:val="24"/>
                <w:lang w:eastAsia="zh-TW"/>
              </w:rPr>
              <w:t>8.0%</w:t>
            </w:r>
            <w:r w:rsidRPr="00A21C5B">
              <w:rPr>
                <w:szCs w:val="24"/>
                <w:lang w:eastAsia="zh-TW"/>
              </w:rPr>
              <w:t>，非金屬礦物製品業增長</w:t>
            </w:r>
            <w:r w:rsidRPr="00A21C5B">
              <w:rPr>
                <w:szCs w:val="24"/>
                <w:lang w:eastAsia="zh-TW"/>
              </w:rPr>
              <w:t>2.4%</w:t>
            </w:r>
            <w:r w:rsidRPr="00A21C5B">
              <w:rPr>
                <w:szCs w:val="24"/>
                <w:lang w:eastAsia="zh-TW"/>
              </w:rPr>
              <w:t>，黑色金屬冶煉和壓延加工業增長</w:t>
            </w:r>
            <w:r w:rsidRPr="00A21C5B">
              <w:rPr>
                <w:szCs w:val="24"/>
                <w:lang w:eastAsia="zh-TW"/>
              </w:rPr>
              <w:t>10.7%</w:t>
            </w:r>
            <w:r w:rsidRPr="00A21C5B">
              <w:rPr>
                <w:szCs w:val="24"/>
                <w:lang w:eastAsia="zh-TW"/>
              </w:rPr>
              <w:t>，有色金屬冶煉和壓延加工業增長</w:t>
            </w:r>
            <w:r w:rsidRPr="00A21C5B">
              <w:rPr>
                <w:szCs w:val="24"/>
                <w:lang w:eastAsia="zh-TW"/>
              </w:rPr>
              <w:t>12.7%</w:t>
            </w:r>
            <w:r w:rsidRPr="00A21C5B">
              <w:rPr>
                <w:szCs w:val="24"/>
                <w:lang w:eastAsia="zh-TW"/>
              </w:rPr>
              <w:t>，通用設備製造業下降</w:t>
            </w:r>
            <w:r w:rsidRPr="00A21C5B">
              <w:rPr>
                <w:szCs w:val="24"/>
                <w:lang w:eastAsia="zh-TW"/>
              </w:rPr>
              <w:t>0.4%</w:t>
            </w:r>
            <w:r w:rsidRPr="00A21C5B">
              <w:rPr>
                <w:szCs w:val="24"/>
                <w:lang w:eastAsia="zh-TW"/>
              </w:rPr>
              <w:t>，鐵路、船舶、航空航太和其他運輸設備製造業下降</w:t>
            </w:r>
            <w:r w:rsidRPr="00A21C5B">
              <w:rPr>
                <w:szCs w:val="24"/>
                <w:lang w:eastAsia="zh-TW"/>
              </w:rPr>
              <w:t>1.2%</w:t>
            </w:r>
            <w:r w:rsidRPr="00A21C5B">
              <w:rPr>
                <w:szCs w:val="24"/>
                <w:lang w:eastAsia="zh-TW"/>
              </w:rPr>
              <w:t>，電氣機械和器材製造業增長</w:t>
            </w:r>
            <w:r w:rsidRPr="00A21C5B">
              <w:rPr>
                <w:szCs w:val="24"/>
                <w:lang w:eastAsia="zh-TW"/>
              </w:rPr>
              <w:t>7.6%</w:t>
            </w:r>
            <w:r w:rsidRPr="00A21C5B">
              <w:rPr>
                <w:szCs w:val="24"/>
                <w:lang w:eastAsia="zh-TW"/>
              </w:rPr>
              <w:t>，電腦、通信和其他電子設備製造業增長</w:t>
            </w:r>
            <w:r w:rsidRPr="00A21C5B">
              <w:rPr>
                <w:szCs w:val="24"/>
                <w:lang w:eastAsia="zh-TW"/>
              </w:rPr>
              <w:t>14.9%</w:t>
            </w:r>
            <w:r w:rsidRPr="00A21C5B">
              <w:rPr>
                <w:szCs w:val="24"/>
                <w:lang w:eastAsia="zh-TW"/>
              </w:rPr>
              <w:t>，電力、熱力生產和供應業增長</w:t>
            </w:r>
            <w:r w:rsidRPr="00A21C5B">
              <w:rPr>
                <w:szCs w:val="24"/>
                <w:lang w:eastAsia="zh-TW"/>
              </w:rPr>
              <w:t>2.9%</w:t>
            </w:r>
            <w:r w:rsidRPr="00A21C5B">
              <w:rPr>
                <w:szCs w:val="24"/>
                <w:lang w:eastAsia="zh-TW"/>
              </w:rPr>
              <w:t>。</w:t>
            </w:r>
          </w:p>
        </w:tc>
      </w:tr>
      <w:tr w:rsidR="00A21C5B" w:rsidRPr="00A21C5B" w:rsidTr="00241048">
        <w:trPr>
          <w:gridAfter w:val="1"/>
          <w:wAfter w:w="14" w:type="dxa"/>
          <w:trHeight w:val="567"/>
        </w:trPr>
        <w:tc>
          <w:tcPr>
            <w:tcW w:w="2170" w:type="dxa"/>
            <w:shd w:val="clear" w:color="auto" w:fill="auto"/>
            <w:vAlign w:val="center"/>
          </w:tcPr>
          <w:p w:rsidR="00AB5CDC" w:rsidRPr="00A21C5B" w:rsidRDefault="00AC0F55" w:rsidP="00241048">
            <w:pPr>
              <w:adjustRightInd w:val="0"/>
              <w:ind w:firstLineChars="0" w:firstLine="0"/>
              <w:jc w:val="distribute"/>
              <w:textAlignment w:val="baseline"/>
              <w:rPr>
                <w:szCs w:val="24"/>
                <w:lang w:eastAsia="zh-TW"/>
              </w:rPr>
            </w:pPr>
            <w:r w:rsidRPr="00A21C5B">
              <w:rPr>
                <w:szCs w:val="24"/>
                <w:lang w:eastAsia="zh-TW"/>
              </w:rPr>
              <w:t>重點引資產業</w:t>
            </w:r>
          </w:p>
        </w:tc>
        <w:tc>
          <w:tcPr>
            <w:tcW w:w="6341" w:type="dxa"/>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2020</w:t>
            </w:r>
            <w:r w:rsidRPr="00A21C5B">
              <w:rPr>
                <w:szCs w:val="24"/>
                <w:lang w:eastAsia="zh-TW"/>
              </w:rPr>
              <w:t>年招商重點：</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w:t>
            </w:r>
            <w:r w:rsidRPr="00A21C5B">
              <w:rPr>
                <w:szCs w:val="24"/>
                <w:lang w:eastAsia="zh-TW"/>
              </w:rPr>
              <w:t>新一代信息技術</w:t>
            </w:r>
            <w:r w:rsidR="0022769C" w:rsidRPr="00A21C5B">
              <w:rPr>
                <w:rFonts w:hint="eastAsia"/>
                <w:szCs w:val="24"/>
                <w:lang w:eastAsia="zh-TW"/>
              </w:rPr>
              <w:t>：</w:t>
            </w:r>
            <w:r w:rsidRPr="00A21C5B">
              <w:rPr>
                <w:szCs w:val="24"/>
                <w:lang w:eastAsia="zh-TW"/>
              </w:rPr>
              <w:t>積體電路、新型平板顯示、區塊鏈等。</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w:t>
            </w:r>
            <w:r w:rsidRPr="00A21C5B">
              <w:rPr>
                <w:szCs w:val="24"/>
                <w:lang w:eastAsia="zh-TW"/>
              </w:rPr>
              <w:t>新型基礎設施建設</w:t>
            </w:r>
            <w:r w:rsidR="0022769C" w:rsidRPr="00A21C5B">
              <w:rPr>
                <w:rFonts w:hint="eastAsia"/>
                <w:szCs w:val="24"/>
                <w:lang w:eastAsia="zh-TW"/>
              </w:rPr>
              <w:t>：</w:t>
            </w:r>
            <w:r w:rsidRPr="00A21C5B">
              <w:rPr>
                <w:szCs w:val="24"/>
                <w:lang w:eastAsia="zh-TW"/>
              </w:rPr>
              <w:t>5G</w:t>
            </w:r>
            <w:r w:rsidRPr="00A21C5B">
              <w:rPr>
                <w:szCs w:val="24"/>
                <w:lang w:eastAsia="zh-TW"/>
              </w:rPr>
              <w:t>、大數據、雲計算、工業互聯網、人工智慧、北斗導航等。</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w:t>
            </w:r>
            <w:r w:rsidRPr="00A21C5B">
              <w:rPr>
                <w:szCs w:val="24"/>
                <w:lang w:eastAsia="zh-TW"/>
              </w:rPr>
              <w:t>高端裝備製造</w:t>
            </w:r>
            <w:r w:rsidR="0022769C" w:rsidRPr="00A21C5B">
              <w:rPr>
                <w:rFonts w:hint="eastAsia"/>
                <w:szCs w:val="24"/>
                <w:lang w:eastAsia="zh-TW"/>
              </w:rPr>
              <w:t>：</w:t>
            </w:r>
            <w:r w:rsidRPr="00A21C5B">
              <w:rPr>
                <w:szCs w:val="24"/>
                <w:lang w:eastAsia="zh-TW"/>
              </w:rPr>
              <w:t>機器人、數控機床、航空航太裝備等。</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w:t>
            </w:r>
            <w:r w:rsidRPr="00A21C5B">
              <w:rPr>
                <w:szCs w:val="24"/>
                <w:lang w:eastAsia="zh-TW"/>
              </w:rPr>
              <w:t>新材料</w:t>
            </w:r>
            <w:r w:rsidR="0022769C" w:rsidRPr="00A21C5B">
              <w:rPr>
                <w:rFonts w:hint="eastAsia"/>
                <w:szCs w:val="24"/>
                <w:lang w:eastAsia="zh-TW"/>
              </w:rPr>
              <w:t>：</w:t>
            </w:r>
            <w:r w:rsidRPr="00A21C5B">
              <w:rPr>
                <w:szCs w:val="24"/>
                <w:lang w:eastAsia="zh-TW"/>
              </w:rPr>
              <w:t>先進鋼材料、先進有色金屬材料、先進化工新材料、先進無機非金屬材料、高性能纖維製品及複合材料、前沿新材料等。</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w:t>
            </w:r>
            <w:r w:rsidRPr="00A21C5B">
              <w:rPr>
                <w:szCs w:val="24"/>
                <w:lang w:eastAsia="zh-TW"/>
              </w:rPr>
              <w:t>生物產業</w:t>
            </w:r>
            <w:r w:rsidR="0022769C" w:rsidRPr="00A21C5B">
              <w:rPr>
                <w:rFonts w:hint="eastAsia"/>
                <w:szCs w:val="24"/>
                <w:lang w:eastAsia="zh-TW"/>
              </w:rPr>
              <w:t>：</w:t>
            </w:r>
            <w:r w:rsidRPr="00A21C5B">
              <w:rPr>
                <w:szCs w:val="24"/>
                <w:lang w:eastAsia="zh-TW"/>
              </w:rPr>
              <w:t>生物醫藥、疫苗、化學藥、現代中藥、醫療器械、大健康、生物農業等。</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w:t>
            </w:r>
            <w:r w:rsidRPr="00A21C5B">
              <w:rPr>
                <w:szCs w:val="24"/>
                <w:lang w:eastAsia="zh-TW"/>
              </w:rPr>
              <w:t>新能源汽車</w:t>
            </w:r>
            <w:r w:rsidR="0022769C" w:rsidRPr="00A21C5B">
              <w:rPr>
                <w:rFonts w:hint="eastAsia"/>
                <w:szCs w:val="24"/>
                <w:lang w:eastAsia="zh-TW"/>
              </w:rPr>
              <w:t>：</w:t>
            </w:r>
            <w:r w:rsidRPr="00A21C5B">
              <w:rPr>
                <w:szCs w:val="24"/>
                <w:lang w:eastAsia="zh-TW"/>
              </w:rPr>
              <w:t>新能源整車、汽車電子和氫燃料電池項目等。</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w:t>
            </w:r>
            <w:r w:rsidRPr="00A21C5B">
              <w:rPr>
                <w:szCs w:val="24"/>
                <w:lang w:eastAsia="zh-TW"/>
              </w:rPr>
              <w:t>綠色環保</w:t>
            </w:r>
            <w:r w:rsidR="0022769C" w:rsidRPr="00A21C5B">
              <w:rPr>
                <w:rFonts w:hint="eastAsia"/>
                <w:szCs w:val="24"/>
                <w:lang w:eastAsia="zh-TW"/>
              </w:rPr>
              <w:t>：</w:t>
            </w:r>
            <w:r w:rsidRPr="00A21C5B">
              <w:rPr>
                <w:szCs w:val="24"/>
                <w:lang w:eastAsia="zh-TW"/>
              </w:rPr>
              <w:t>節能環保裝備、資源迴圈利用、節能環保服務項目等。</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w:t>
            </w:r>
            <w:r w:rsidRPr="00A21C5B">
              <w:rPr>
                <w:szCs w:val="24"/>
                <w:lang w:eastAsia="zh-TW"/>
              </w:rPr>
              <w:t>數字創意</w:t>
            </w:r>
            <w:r w:rsidR="0022769C" w:rsidRPr="00A21C5B">
              <w:rPr>
                <w:rFonts w:hint="eastAsia"/>
                <w:szCs w:val="24"/>
                <w:lang w:eastAsia="zh-TW"/>
              </w:rPr>
              <w:t>：</w:t>
            </w:r>
            <w:r w:rsidRPr="00A21C5B">
              <w:rPr>
                <w:szCs w:val="24"/>
                <w:lang w:eastAsia="zh-TW"/>
              </w:rPr>
              <w:t>數字創意技術、數字內容、創新設計等。</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w:t>
            </w:r>
            <w:r w:rsidRPr="00A21C5B">
              <w:rPr>
                <w:szCs w:val="24"/>
                <w:lang w:eastAsia="zh-TW"/>
              </w:rPr>
              <w:t>新消費</w:t>
            </w:r>
            <w:r w:rsidR="0022769C" w:rsidRPr="00A21C5B">
              <w:rPr>
                <w:rFonts w:hint="eastAsia"/>
                <w:szCs w:val="24"/>
                <w:lang w:eastAsia="zh-TW"/>
              </w:rPr>
              <w:t>：</w:t>
            </w:r>
            <w:r w:rsidRPr="00A21C5B">
              <w:rPr>
                <w:szCs w:val="24"/>
                <w:lang w:eastAsia="zh-TW"/>
              </w:rPr>
              <w:t>品質消費品、線上服務、文化旅遊等。</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w:t>
            </w:r>
            <w:r w:rsidRPr="00A21C5B">
              <w:rPr>
                <w:szCs w:val="24"/>
                <w:lang w:eastAsia="zh-TW"/>
              </w:rPr>
              <w:t>大科學裝置</w:t>
            </w:r>
            <w:r w:rsidR="0022769C" w:rsidRPr="00A21C5B">
              <w:rPr>
                <w:rFonts w:hint="eastAsia"/>
                <w:szCs w:val="24"/>
                <w:lang w:eastAsia="zh-TW"/>
              </w:rPr>
              <w:t>：</w:t>
            </w:r>
            <w:r w:rsidRPr="00A21C5B">
              <w:rPr>
                <w:szCs w:val="24"/>
                <w:lang w:eastAsia="zh-TW"/>
              </w:rPr>
              <w:t>全球科學和技術前沿領域，爭取國家支持</w:t>
            </w:r>
            <w:r w:rsidR="002413A4" w:rsidRPr="00A21C5B">
              <w:rPr>
                <w:szCs w:val="24"/>
                <w:lang w:eastAsia="zh-TW"/>
              </w:rPr>
              <w:t>布局</w:t>
            </w:r>
            <w:r w:rsidRPr="00A21C5B">
              <w:rPr>
                <w:szCs w:val="24"/>
                <w:lang w:eastAsia="zh-TW"/>
              </w:rPr>
              <w:t>。</w:t>
            </w:r>
          </w:p>
        </w:tc>
      </w:tr>
      <w:tr w:rsidR="00A21C5B" w:rsidRPr="00A21C5B" w:rsidTr="00241048">
        <w:trPr>
          <w:trHeight w:val="567"/>
        </w:trPr>
        <w:tc>
          <w:tcPr>
            <w:tcW w:w="8525" w:type="dxa"/>
            <w:gridSpan w:val="3"/>
            <w:shd w:val="clear" w:color="auto" w:fill="auto"/>
            <w:vAlign w:val="center"/>
          </w:tcPr>
          <w:p w:rsidR="00AB5CDC" w:rsidRPr="00A21C5B" w:rsidRDefault="00AC0F55" w:rsidP="00241048">
            <w:pPr>
              <w:ind w:firstLineChars="0" w:firstLine="0"/>
              <w:jc w:val="center"/>
              <w:rPr>
                <w:szCs w:val="24"/>
              </w:rPr>
            </w:pPr>
            <w:r w:rsidRPr="00A21C5B">
              <w:rPr>
                <w:szCs w:val="24"/>
                <w:lang w:eastAsia="zh-TW"/>
              </w:rPr>
              <w:t>其他</w:t>
            </w:r>
          </w:p>
        </w:tc>
      </w:tr>
      <w:tr w:rsidR="00A21C5B" w:rsidRPr="00A21C5B" w:rsidTr="00241048">
        <w:trPr>
          <w:trHeight w:val="567"/>
        </w:trPr>
        <w:tc>
          <w:tcPr>
            <w:tcW w:w="8525" w:type="dxa"/>
            <w:gridSpan w:val="3"/>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綜合政策：</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w:t>
            </w:r>
            <w:hyperlink r:id="rId104" w:tooltip="天津市人民政府关于印发天津市国民经济和社会发展第十四个五年规划和二〇三五年远景目标纲要的通知" w:history="1">
              <w:r w:rsidRPr="00A21C5B">
                <w:rPr>
                  <w:szCs w:val="24"/>
                  <w:lang w:eastAsia="zh-TW"/>
                </w:rPr>
                <w:t>重慶市國民經濟和社會發展第十四個五年規劃和二</w:t>
              </w:r>
              <w:r w:rsidRPr="00A21C5B">
                <w:rPr>
                  <w:rFonts w:eastAsia="細明體"/>
                  <w:szCs w:val="24"/>
                  <w:lang w:eastAsia="zh-TW"/>
                </w:rPr>
                <w:t>〇</w:t>
              </w:r>
              <w:r w:rsidRPr="00A21C5B">
                <w:rPr>
                  <w:szCs w:val="24"/>
                  <w:lang w:eastAsia="zh-TW"/>
                </w:rPr>
                <w:t>三五年遠景目標綱要</w:t>
              </w:r>
            </w:hyperlink>
            <w:r w:rsidRPr="00A21C5B">
              <w:rPr>
                <w:szCs w:val="24"/>
                <w:lang w:eastAsia="zh-TW"/>
              </w:rPr>
              <w:t>》</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《成渝地區雙城經濟圈建設規劃綱要》</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《中西部地區外商投資優勢產業目錄（</w:t>
            </w:r>
            <w:r w:rsidRPr="00A21C5B">
              <w:rPr>
                <w:szCs w:val="24"/>
                <w:lang w:eastAsia="zh-TW"/>
              </w:rPr>
              <w:t>2020</w:t>
            </w:r>
            <w:r w:rsidRPr="00A21C5B">
              <w:rPr>
                <w:szCs w:val="24"/>
                <w:lang w:eastAsia="zh-TW"/>
              </w:rPr>
              <w:t>年修訂）》</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w:t>
            </w:r>
            <w:r w:rsidRPr="00A21C5B">
              <w:rPr>
                <w:szCs w:val="24"/>
                <w:lang w:eastAsia="zh-TW"/>
              </w:rPr>
              <w:t>2019</w:t>
            </w:r>
            <w:r w:rsidRPr="00A21C5B">
              <w:rPr>
                <w:szCs w:val="24"/>
                <w:lang w:eastAsia="zh-TW"/>
              </w:rPr>
              <w:t>重慶市外商投資環境測評報告》</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《重慶市人民政府辦公廳關於做好</w:t>
            </w:r>
            <w:r w:rsidRPr="00A21C5B">
              <w:rPr>
                <w:szCs w:val="24"/>
                <w:lang w:eastAsia="zh-TW"/>
              </w:rPr>
              <w:t>2020</w:t>
            </w:r>
            <w:r w:rsidRPr="00A21C5B">
              <w:rPr>
                <w:szCs w:val="24"/>
                <w:lang w:eastAsia="zh-TW"/>
              </w:rPr>
              <w:t>年全市深化</w:t>
            </w:r>
            <w:r w:rsidRPr="00A21C5B">
              <w:rPr>
                <w:szCs w:val="24"/>
                <w:lang w:eastAsia="zh-TW"/>
              </w:rPr>
              <w:t>“</w:t>
            </w:r>
            <w:r w:rsidRPr="00A21C5B">
              <w:rPr>
                <w:szCs w:val="24"/>
                <w:lang w:eastAsia="zh-TW"/>
              </w:rPr>
              <w:t>放管服</w:t>
            </w:r>
            <w:r w:rsidRPr="00A21C5B">
              <w:rPr>
                <w:szCs w:val="24"/>
                <w:lang w:eastAsia="zh-TW"/>
              </w:rPr>
              <w:t>”</w:t>
            </w:r>
            <w:r w:rsidRPr="00A21C5B">
              <w:rPr>
                <w:szCs w:val="24"/>
                <w:lang w:eastAsia="zh-TW"/>
              </w:rPr>
              <w:t>改革工作的通知》</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《重慶市新型基礎設施重大項目建設行動方案</w:t>
            </w:r>
            <w:r w:rsidR="0024698F" w:rsidRPr="00A21C5B">
              <w:rPr>
                <w:szCs w:val="24"/>
                <w:lang w:eastAsia="zh-TW"/>
              </w:rPr>
              <w:t>（</w:t>
            </w:r>
            <w:r w:rsidRPr="00A21C5B">
              <w:rPr>
                <w:szCs w:val="24"/>
                <w:lang w:eastAsia="zh-TW"/>
              </w:rPr>
              <w:t>2020—2022</w:t>
            </w:r>
            <w:r w:rsidRPr="00A21C5B">
              <w:rPr>
                <w:szCs w:val="24"/>
                <w:lang w:eastAsia="zh-TW"/>
              </w:rPr>
              <w:t>年</w:t>
            </w:r>
            <w:r w:rsidR="0024698F" w:rsidRPr="00A21C5B">
              <w:rPr>
                <w:szCs w:val="24"/>
                <w:lang w:eastAsia="zh-TW"/>
              </w:rPr>
              <w:t>）</w:t>
            </w:r>
            <w:r w:rsidRPr="00A21C5B">
              <w:rPr>
                <w:szCs w:val="24"/>
                <w:lang w:eastAsia="zh-TW"/>
              </w:rPr>
              <w:t>》</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《重慶市引進科技創新資源行動計畫（</w:t>
            </w:r>
            <w:r w:rsidRPr="00A21C5B">
              <w:rPr>
                <w:szCs w:val="24"/>
                <w:lang w:eastAsia="zh-TW"/>
              </w:rPr>
              <w:t>2019—2022</w:t>
            </w:r>
            <w:r w:rsidRPr="00A21C5B">
              <w:rPr>
                <w:szCs w:val="24"/>
                <w:lang w:eastAsia="zh-TW"/>
              </w:rPr>
              <w:t>年）》</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《關於進一步優化金融信貸營商環境的意見》</w:t>
            </w:r>
            <w:r w:rsidRPr="00A21C5B">
              <w:rPr>
                <w:szCs w:val="24"/>
                <w:lang w:eastAsia="zh-TW"/>
              </w:rPr>
              <w:t xml:space="preserve"> </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《深化川渝合作推進成渝城市群一體化發展重點工作方案》</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《關於促進渝臺經濟文化交流合作的若干措施》</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《重慶市對外貿易及外商投資便利化措施》</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其他規定：</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《關於外商投資的公司審批登記管理法律適用若干問題的執行意見》</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《重慶外商投資企業投訴工作暫行辦法》</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《重慶市臺灣同胞投資保護條例》</w:t>
            </w:r>
          </w:p>
          <w:p w:rsidR="00AB5CDC" w:rsidRPr="00A21C5B" w:rsidRDefault="00AC0F55" w:rsidP="00241048">
            <w:pPr>
              <w:adjustRightInd w:val="0"/>
              <w:ind w:firstLineChars="0" w:firstLine="0"/>
              <w:textAlignment w:val="baseline"/>
              <w:rPr>
                <w:szCs w:val="24"/>
                <w:lang w:eastAsia="zh-TW"/>
              </w:rPr>
            </w:pPr>
            <w:r w:rsidRPr="00A21C5B">
              <w:rPr>
                <w:szCs w:val="24"/>
                <w:lang w:eastAsia="zh-TW"/>
              </w:rPr>
              <w:t>《重慶市外來投資者投訴管理暫行規定》</w:t>
            </w:r>
          </w:p>
        </w:tc>
      </w:tr>
      <w:tr w:rsidR="00A21C5B" w:rsidRPr="00A21C5B" w:rsidTr="00241048">
        <w:trPr>
          <w:trHeight w:val="567"/>
        </w:trPr>
        <w:tc>
          <w:tcPr>
            <w:tcW w:w="2170" w:type="dxa"/>
            <w:shd w:val="clear" w:color="auto" w:fill="auto"/>
            <w:vAlign w:val="center"/>
          </w:tcPr>
          <w:p w:rsidR="00AB5CDC" w:rsidRPr="00A21C5B" w:rsidRDefault="00AC0F55" w:rsidP="00241048">
            <w:pPr>
              <w:adjustRightInd w:val="0"/>
              <w:ind w:firstLineChars="0" w:firstLine="0"/>
              <w:textAlignment w:val="baseline"/>
              <w:rPr>
                <w:szCs w:val="24"/>
                <w:lang w:eastAsia="zh-TW"/>
              </w:rPr>
            </w:pPr>
            <w:r w:rsidRPr="00A21C5B">
              <w:rPr>
                <w:szCs w:val="24"/>
                <w:lang w:eastAsia="zh-TW"/>
              </w:rPr>
              <w:t>投資服務機構</w:t>
            </w:r>
          </w:p>
        </w:tc>
        <w:tc>
          <w:tcPr>
            <w:tcW w:w="6355" w:type="dxa"/>
            <w:gridSpan w:val="2"/>
            <w:shd w:val="clear" w:color="auto" w:fill="auto"/>
            <w:vAlign w:val="center"/>
          </w:tcPr>
          <w:p w:rsidR="00AB5CDC" w:rsidRPr="00A21C5B" w:rsidRDefault="00AC0F55" w:rsidP="00241048">
            <w:pPr>
              <w:ind w:firstLineChars="0" w:firstLine="0"/>
              <w:textAlignment w:val="baseline"/>
              <w:rPr>
                <w:szCs w:val="24"/>
                <w:lang w:eastAsia="zh-TW"/>
              </w:rPr>
            </w:pPr>
            <w:r w:rsidRPr="00A21C5B">
              <w:rPr>
                <w:szCs w:val="24"/>
                <w:lang w:eastAsia="zh-TW"/>
              </w:rPr>
              <w:t>官方投資服務機構：</w:t>
            </w:r>
          </w:p>
          <w:p w:rsidR="00AB5CDC" w:rsidRPr="00A21C5B" w:rsidRDefault="00AC0F55" w:rsidP="00241048">
            <w:pPr>
              <w:ind w:firstLineChars="0" w:firstLine="0"/>
              <w:textAlignment w:val="baseline"/>
              <w:rPr>
                <w:szCs w:val="24"/>
                <w:lang w:eastAsia="zh-TW"/>
              </w:rPr>
            </w:pPr>
            <w:r w:rsidRPr="00A21C5B">
              <w:rPr>
                <w:szCs w:val="24"/>
                <w:lang w:eastAsia="zh-TW"/>
              </w:rPr>
              <w:t>重慶市發展和改革委員會</w:t>
            </w:r>
          </w:p>
          <w:p w:rsidR="00AB5CDC" w:rsidRPr="00A21C5B" w:rsidRDefault="009A045F" w:rsidP="00241048">
            <w:pPr>
              <w:ind w:firstLineChars="0" w:firstLine="0"/>
              <w:textAlignment w:val="baseline"/>
              <w:rPr>
                <w:szCs w:val="24"/>
                <w:lang w:eastAsia="zh-TW"/>
              </w:rPr>
            </w:pPr>
            <w:hyperlink r:id="rId105" w:history="1">
              <w:r w:rsidR="00AC0F55" w:rsidRPr="00A21C5B">
                <w:rPr>
                  <w:szCs w:val="24"/>
                  <w:lang w:eastAsia="zh-TW"/>
                </w:rPr>
                <w:t>http://www.cqdpc.gov.cn/</w:t>
              </w:r>
            </w:hyperlink>
          </w:p>
          <w:p w:rsidR="00AB5CDC" w:rsidRPr="00A21C5B" w:rsidRDefault="00AC0F55" w:rsidP="00241048">
            <w:pPr>
              <w:ind w:firstLineChars="0" w:firstLine="0"/>
              <w:textAlignment w:val="baseline"/>
              <w:rPr>
                <w:szCs w:val="24"/>
                <w:lang w:eastAsia="zh-TW"/>
              </w:rPr>
            </w:pPr>
            <w:r w:rsidRPr="00A21C5B">
              <w:rPr>
                <w:szCs w:val="24"/>
                <w:lang w:eastAsia="zh-TW"/>
              </w:rPr>
              <w:t>重慶市對外貿易經濟委員會</w:t>
            </w:r>
          </w:p>
          <w:p w:rsidR="00AB5CDC" w:rsidRPr="00A21C5B" w:rsidRDefault="009A045F" w:rsidP="00241048">
            <w:pPr>
              <w:ind w:firstLineChars="0" w:firstLine="0"/>
              <w:textAlignment w:val="baseline"/>
              <w:rPr>
                <w:szCs w:val="24"/>
                <w:lang w:eastAsia="zh-TW"/>
              </w:rPr>
            </w:pPr>
            <w:hyperlink r:id="rId106" w:history="1">
              <w:r w:rsidR="00AC0F55" w:rsidRPr="00A21C5B">
                <w:rPr>
                  <w:szCs w:val="24"/>
                  <w:lang w:eastAsia="zh-TW"/>
                </w:rPr>
                <w:t>http://www.ft.cq.cn/</w:t>
              </w:r>
            </w:hyperlink>
          </w:p>
          <w:p w:rsidR="00AB5CDC" w:rsidRPr="00A21C5B" w:rsidRDefault="00AC0F55" w:rsidP="00241048">
            <w:pPr>
              <w:ind w:firstLineChars="0" w:firstLine="0"/>
              <w:textAlignment w:val="baseline"/>
              <w:rPr>
                <w:szCs w:val="24"/>
                <w:lang w:eastAsia="zh-TW"/>
              </w:rPr>
            </w:pPr>
            <w:r w:rsidRPr="00A21C5B">
              <w:rPr>
                <w:szCs w:val="24"/>
                <w:lang w:eastAsia="zh-TW"/>
              </w:rPr>
              <w:t>重慶市工商行政管理局</w:t>
            </w:r>
          </w:p>
          <w:p w:rsidR="00AB5CDC" w:rsidRPr="00A21C5B" w:rsidRDefault="009A045F" w:rsidP="00241048">
            <w:pPr>
              <w:ind w:firstLineChars="0" w:firstLine="0"/>
              <w:textAlignment w:val="baseline"/>
              <w:rPr>
                <w:szCs w:val="24"/>
                <w:lang w:eastAsia="zh-TW"/>
              </w:rPr>
            </w:pPr>
            <w:hyperlink r:id="rId107" w:history="1">
              <w:r w:rsidR="00AC0F55" w:rsidRPr="00A21C5B">
                <w:rPr>
                  <w:szCs w:val="24"/>
                  <w:lang w:eastAsia="zh-TW"/>
                </w:rPr>
                <w:t>http://www.cqgs12315.cn/</w:t>
              </w:r>
            </w:hyperlink>
          </w:p>
          <w:p w:rsidR="00AB5CDC" w:rsidRPr="00A21C5B" w:rsidRDefault="00AC0F55" w:rsidP="00241048">
            <w:pPr>
              <w:ind w:firstLineChars="0" w:firstLine="0"/>
              <w:textAlignment w:val="baseline"/>
              <w:rPr>
                <w:szCs w:val="24"/>
                <w:lang w:eastAsia="zh-TW"/>
              </w:rPr>
            </w:pPr>
            <w:r w:rsidRPr="00A21C5B">
              <w:rPr>
                <w:szCs w:val="24"/>
                <w:lang w:eastAsia="zh-TW"/>
              </w:rPr>
              <w:t>重慶市國家稅務局</w:t>
            </w:r>
          </w:p>
          <w:p w:rsidR="00AB5CDC" w:rsidRPr="00A21C5B" w:rsidRDefault="009A045F" w:rsidP="00241048">
            <w:pPr>
              <w:ind w:firstLineChars="0" w:firstLine="0"/>
              <w:textAlignment w:val="baseline"/>
              <w:rPr>
                <w:szCs w:val="24"/>
                <w:lang w:eastAsia="zh-TW"/>
              </w:rPr>
            </w:pPr>
            <w:hyperlink r:id="rId108" w:history="1">
              <w:r w:rsidR="00AC0F55" w:rsidRPr="00A21C5B">
                <w:rPr>
                  <w:szCs w:val="24"/>
                  <w:lang w:eastAsia="zh-TW"/>
                </w:rPr>
                <w:t>http://www.cqsw.gov.cn/</w:t>
              </w:r>
            </w:hyperlink>
          </w:p>
          <w:p w:rsidR="00AB5CDC" w:rsidRPr="00A21C5B" w:rsidRDefault="00AC0F55" w:rsidP="00241048">
            <w:pPr>
              <w:ind w:firstLineChars="0" w:firstLine="0"/>
              <w:textAlignment w:val="baseline"/>
              <w:rPr>
                <w:szCs w:val="24"/>
                <w:lang w:eastAsia="zh-TW"/>
              </w:rPr>
            </w:pPr>
            <w:r w:rsidRPr="00A21C5B">
              <w:rPr>
                <w:szCs w:val="24"/>
                <w:lang w:eastAsia="zh-TW"/>
              </w:rPr>
              <w:t>重慶市地方稅務局</w:t>
            </w:r>
          </w:p>
          <w:p w:rsidR="00AB5CDC" w:rsidRPr="00A21C5B" w:rsidRDefault="009A045F" w:rsidP="00241048">
            <w:pPr>
              <w:ind w:firstLineChars="0" w:firstLine="0"/>
              <w:textAlignment w:val="baseline"/>
            </w:pPr>
            <w:hyperlink r:id="rId109" w:history="1">
              <w:r w:rsidR="00AC0F55" w:rsidRPr="00A21C5B">
                <w:rPr>
                  <w:szCs w:val="24"/>
                  <w:lang w:eastAsia="zh-TW"/>
                </w:rPr>
                <w:t>http://www.cq-l-tax.gov.cn</w:t>
              </w:r>
            </w:hyperlink>
          </w:p>
          <w:p w:rsidR="00AB5CDC" w:rsidRPr="00A21C5B" w:rsidRDefault="009A045F" w:rsidP="00241048">
            <w:pPr>
              <w:ind w:firstLineChars="0" w:firstLine="0"/>
              <w:textAlignment w:val="baseline"/>
              <w:rPr>
                <w:szCs w:val="24"/>
                <w:lang w:eastAsia="zh-TW"/>
              </w:rPr>
            </w:pPr>
            <w:hyperlink r:id="rId110" w:tgtFrame="_blank" w:history="1">
              <w:r w:rsidR="00AC0F55" w:rsidRPr="00A21C5B">
                <w:rPr>
                  <w:szCs w:val="24"/>
                  <w:lang w:eastAsia="zh-TW"/>
                </w:rPr>
                <w:t>重慶市人民政府臺灣事務辦公室</w:t>
              </w:r>
            </w:hyperlink>
          </w:p>
          <w:p w:rsidR="00AB5CDC" w:rsidRPr="00A21C5B" w:rsidRDefault="009A045F" w:rsidP="00241048">
            <w:pPr>
              <w:ind w:firstLineChars="0" w:firstLine="0"/>
              <w:textAlignment w:val="baseline"/>
              <w:rPr>
                <w:szCs w:val="24"/>
                <w:lang w:eastAsia="zh-TW"/>
              </w:rPr>
            </w:pPr>
            <w:hyperlink r:id="rId111" w:history="1">
              <w:r w:rsidR="00AC0F55" w:rsidRPr="00A21C5B">
                <w:rPr>
                  <w:szCs w:val="24"/>
                  <w:lang w:eastAsia="zh-TW"/>
                </w:rPr>
                <w:t>http://www.taiwan.cn/local/chongqing/</w:t>
              </w:r>
            </w:hyperlink>
          </w:p>
        </w:tc>
      </w:tr>
    </w:tbl>
    <w:p w:rsidR="00AB5CDC" w:rsidRPr="00A21C5B" w:rsidRDefault="00AB5CDC">
      <w:pPr>
        <w:ind w:firstLine="472"/>
      </w:pPr>
    </w:p>
    <w:p w:rsidR="00AB5CDC" w:rsidRPr="00A21C5B" w:rsidRDefault="00AC0F55" w:rsidP="0022769C">
      <w:pPr>
        <w:pStyle w:val="af8"/>
        <w:spacing w:before="257" w:after="257"/>
        <w:ind w:left="632" w:hanging="632"/>
        <w:rPr>
          <w:color w:val="auto"/>
        </w:rPr>
      </w:pPr>
      <w:r w:rsidRPr="00A21C5B">
        <w:rPr>
          <w:color w:val="auto"/>
        </w:rPr>
        <w:br w:type="page"/>
      </w:r>
      <w:bookmarkStart w:id="92" w:name="_Toc41923014"/>
      <w:bookmarkStart w:id="93" w:name="_Toc451760398"/>
      <w:bookmarkStart w:id="94" w:name="_Toc75731949"/>
      <w:bookmarkEnd w:id="90"/>
      <w:r w:rsidRPr="00A21C5B">
        <w:rPr>
          <w:color w:val="auto"/>
        </w:rPr>
        <w:t>十、天津市</w:t>
      </w:r>
      <w:bookmarkEnd w:id="92"/>
      <w:bookmarkEnd w:id="93"/>
      <w:bookmarkEnd w:id="94"/>
    </w:p>
    <w:p w:rsidR="00AB5CDC" w:rsidRPr="00A21C5B" w:rsidRDefault="00AC0F55" w:rsidP="0022769C">
      <w:pPr>
        <w:pStyle w:val="aff1"/>
        <w:spacing w:before="514"/>
        <w:rPr>
          <w:lang w:eastAsia="zh-TW"/>
        </w:rPr>
      </w:pPr>
      <w:r w:rsidRPr="00A21C5B">
        <w:rPr>
          <w:lang w:eastAsia="zh-TW"/>
        </w:rPr>
        <w:t>天津市基本數據表</w:t>
      </w:r>
    </w:p>
    <w:p w:rsidR="00AB5CDC" w:rsidRPr="00A21C5B" w:rsidRDefault="00AC0F55">
      <w:pPr>
        <w:pStyle w:val="aff0"/>
        <w:jc w:val="right"/>
      </w:pPr>
      <w:r w:rsidRPr="00A21C5B">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236"/>
        <w:gridCol w:w="6484"/>
      </w:tblGrid>
      <w:tr w:rsidR="00A21C5B" w:rsidRPr="00A21C5B" w:rsidTr="0022769C">
        <w:trPr>
          <w:trHeight w:val="567"/>
        </w:trPr>
        <w:tc>
          <w:tcPr>
            <w:tcW w:w="5000" w:type="pct"/>
            <w:gridSpan w:val="2"/>
            <w:shd w:val="clear" w:color="auto" w:fill="CCFFFF"/>
            <w:vAlign w:val="center"/>
          </w:tcPr>
          <w:p w:rsidR="00AB5CDC" w:rsidRPr="00A21C5B" w:rsidRDefault="00AC0F55" w:rsidP="0022769C">
            <w:pPr>
              <w:ind w:firstLineChars="0" w:firstLine="0"/>
              <w:jc w:val="center"/>
              <w:rPr>
                <w:szCs w:val="24"/>
                <w:lang w:eastAsia="zh-TW"/>
              </w:rPr>
            </w:pPr>
            <w:bookmarkStart w:id="95" w:name="_Toc294087061"/>
            <w:r w:rsidRPr="00A21C5B">
              <w:rPr>
                <w:szCs w:val="24"/>
                <w:lang w:eastAsia="zh-TW"/>
              </w:rPr>
              <w:t>自然人文</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0"/>
                <w:lang w:eastAsia="zh-TW"/>
              </w:rPr>
            </w:pPr>
            <w:r w:rsidRPr="00A21C5B">
              <w:rPr>
                <w:szCs w:val="20"/>
                <w:lang w:eastAsia="zh-TW"/>
              </w:rPr>
              <w:t>地理環境</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地處華北平原東北部、海河流域下游、環渤海灣的中心，東臨渤海，北依燕山，扼守京畿。地理區位優勢明顯。天津地處太平洋西岸環渤海經濟圈的中心，背靠華北、西北、東北地區，面向東北亞，是中國大陸北方十幾個省市區對外交往的重要通道，也是中國大陸北方最大的港口城市。天津距北京</w:t>
            </w:r>
            <w:r w:rsidRPr="00A21C5B">
              <w:rPr>
                <w:szCs w:val="20"/>
                <w:lang w:eastAsia="zh-TW"/>
              </w:rPr>
              <w:t>120</w:t>
            </w:r>
            <w:r w:rsidRPr="00A21C5B">
              <w:rPr>
                <w:szCs w:val="20"/>
                <w:lang w:eastAsia="zh-TW"/>
              </w:rPr>
              <w:t>公里，是拱衛京畿的要地和門戶。</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0"/>
                <w:lang w:eastAsia="zh-TW"/>
              </w:rPr>
            </w:pPr>
            <w:r w:rsidRPr="00A21C5B">
              <w:rPr>
                <w:szCs w:val="20"/>
                <w:lang w:eastAsia="zh-TW"/>
              </w:rPr>
              <w:t>面積</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全市面積</w:t>
            </w:r>
            <w:r w:rsidRPr="00A21C5B">
              <w:rPr>
                <w:szCs w:val="20"/>
                <w:lang w:eastAsia="zh-TW"/>
              </w:rPr>
              <w:t>11,946.88</w:t>
            </w:r>
            <w:r w:rsidRPr="00A21C5B">
              <w:rPr>
                <w:szCs w:val="20"/>
                <w:lang w:eastAsia="zh-TW"/>
              </w:rPr>
              <w:t>平方公里（中國大陸省級行政區第</w:t>
            </w:r>
            <w:r w:rsidRPr="00A21C5B">
              <w:rPr>
                <w:szCs w:val="20"/>
                <w:lang w:eastAsia="zh-TW"/>
              </w:rPr>
              <w:t>30</w:t>
            </w:r>
            <w:r w:rsidRPr="00A21C5B">
              <w:rPr>
                <w:szCs w:val="20"/>
                <w:lang w:eastAsia="zh-TW"/>
              </w:rPr>
              <w:t>名）。市區面積</w:t>
            </w:r>
            <w:r w:rsidRPr="00A21C5B">
              <w:rPr>
                <w:szCs w:val="20"/>
                <w:lang w:eastAsia="zh-TW"/>
              </w:rPr>
              <w:t>4,334.72</w:t>
            </w:r>
            <w:r w:rsidRPr="00A21C5B">
              <w:rPr>
                <w:szCs w:val="20"/>
                <w:lang w:eastAsia="zh-TW"/>
              </w:rPr>
              <w:t>平方公里。建成中心城區面積</w:t>
            </w:r>
            <w:r w:rsidRPr="00A21C5B">
              <w:rPr>
                <w:szCs w:val="20"/>
                <w:lang w:eastAsia="zh-TW"/>
              </w:rPr>
              <w:t>530</w:t>
            </w:r>
            <w:r w:rsidRPr="00A21C5B">
              <w:rPr>
                <w:szCs w:val="20"/>
                <w:lang w:eastAsia="zh-TW"/>
              </w:rPr>
              <w:t>平方公里，濱海新區城區面積</w:t>
            </w:r>
            <w:r w:rsidRPr="00A21C5B">
              <w:rPr>
                <w:szCs w:val="20"/>
                <w:lang w:eastAsia="zh-TW"/>
              </w:rPr>
              <w:t>350</w:t>
            </w:r>
            <w:r w:rsidRPr="00A21C5B">
              <w:rPr>
                <w:szCs w:val="20"/>
                <w:lang w:eastAsia="zh-TW"/>
              </w:rPr>
              <w:t>平方公里。天津市南北長</w:t>
            </w:r>
            <w:r w:rsidRPr="00A21C5B">
              <w:rPr>
                <w:szCs w:val="20"/>
                <w:lang w:eastAsia="zh-TW"/>
              </w:rPr>
              <w:t>189</w:t>
            </w:r>
            <w:r w:rsidRPr="00A21C5B">
              <w:rPr>
                <w:szCs w:val="20"/>
                <w:lang w:eastAsia="zh-TW"/>
              </w:rPr>
              <w:t>公里，東西寬</w:t>
            </w:r>
            <w:r w:rsidRPr="00A21C5B">
              <w:rPr>
                <w:szCs w:val="20"/>
                <w:lang w:eastAsia="zh-TW"/>
              </w:rPr>
              <w:t>117</w:t>
            </w:r>
            <w:r w:rsidRPr="00A21C5B">
              <w:rPr>
                <w:szCs w:val="20"/>
                <w:lang w:eastAsia="zh-TW"/>
              </w:rPr>
              <w:t>公里，海岸線長</w:t>
            </w:r>
            <w:r w:rsidRPr="00A21C5B">
              <w:rPr>
                <w:szCs w:val="20"/>
                <w:lang w:eastAsia="zh-TW"/>
              </w:rPr>
              <w:t>153</w:t>
            </w:r>
            <w:r w:rsidRPr="00A21C5B">
              <w:rPr>
                <w:szCs w:val="20"/>
                <w:lang w:eastAsia="zh-TW"/>
              </w:rPr>
              <w:t>公里。</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4"/>
                <w:lang w:eastAsia="zh-TW"/>
              </w:rPr>
              <w:t>人口</w:t>
            </w:r>
          </w:p>
        </w:tc>
        <w:tc>
          <w:tcPr>
            <w:tcW w:w="3718" w:type="pct"/>
            <w:vAlign w:val="center"/>
          </w:tcPr>
          <w:p w:rsidR="00AB5CDC" w:rsidRPr="00A21C5B" w:rsidRDefault="00AC0F55" w:rsidP="0022769C">
            <w:pPr>
              <w:ind w:firstLineChars="0" w:firstLine="0"/>
              <w:rPr>
                <w:szCs w:val="24"/>
                <w:lang w:eastAsia="zh-TW"/>
              </w:rPr>
            </w:pPr>
            <w:r w:rsidRPr="00A21C5B">
              <w:rPr>
                <w:szCs w:val="20"/>
                <w:lang w:eastAsia="zh-TW"/>
              </w:rPr>
              <w:t>截至</w:t>
            </w:r>
            <w:r w:rsidRPr="00A21C5B">
              <w:rPr>
                <w:szCs w:val="20"/>
                <w:lang w:eastAsia="zh-TW"/>
              </w:rPr>
              <w:t>2020</w:t>
            </w:r>
            <w:r w:rsidRPr="00A21C5B">
              <w:rPr>
                <w:szCs w:val="20"/>
                <w:lang w:eastAsia="zh-TW"/>
              </w:rPr>
              <w:t>年</w:t>
            </w:r>
            <w:r w:rsidRPr="00A21C5B">
              <w:rPr>
                <w:szCs w:val="20"/>
                <w:lang w:eastAsia="zh-TW"/>
              </w:rPr>
              <w:t>11</w:t>
            </w:r>
            <w:r w:rsidRPr="00A21C5B">
              <w:rPr>
                <w:szCs w:val="20"/>
                <w:lang w:eastAsia="zh-TW"/>
              </w:rPr>
              <w:t>月</w:t>
            </w:r>
            <w:r w:rsidRPr="00A21C5B">
              <w:rPr>
                <w:szCs w:val="20"/>
                <w:lang w:eastAsia="zh-TW"/>
              </w:rPr>
              <w:t>1</w:t>
            </w:r>
            <w:r w:rsidRPr="00A21C5B">
              <w:rPr>
                <w:szCs w:val="20"/>
                <w:lang w:eastAsia="zh-TW"/>
              </w:rPr>
              <w:t>日零時，全市常住人口為</w:t>
            </w:r>
            <w:r w:rsidRPr="00A21C5B">
              <w:rPr>
                <w:szCs w:val="20"/>
                <w:lang w:eastAsia="zh-TW"/>
              </w:rPr>
              <w:t>13,866,009</w:t>
            </w:r>
            <w:r w:rsidRPr="00A21C5B">
              <w:rPr>
                <w:szCs w:val="20"/>
                <w:lang w:eastAsia="zh-TW"/>
              </w:rPr>
              <w:t>人，十年共增加</w:t>
            </w:r>
            <w:r w:rsidRPr="00A21C5B">
              <w:rPr>
                <w:szCs w:val="20"/>
                <w:lang w:eastAsia="zh-TW"/>
              </w:rPr>
              <w:t>927,785</w:t>
            </w:r>
            <w:r w:rsidRPr="00A21C5B">
              <w:rPr>
                <w:szCs w:val="20"/>
                <w:lang w:eastAsia="zh-TW"/>
              </w:rPr>
              <w:t>人，增長</w:t>
            </w:r>
            <w:r w:rsidRPr="00A21C5B">
              <w:rPr>
                <w:szCs w:val="20"/>
                <w:lang w:eastAsia="zh-TW"/>
              </w:rPr>
              <w:t>7.17%</w:t>
            </w:r>
            <w:r w:rsidRPr="00A21C5B">
              <w:rPr>
                <w:szCs w:val="20"/>
                <w:lang w:eastAsia="zh-TW"/>
              </w:rPr>
              <w:t>，年平均增長率為</w:t>
            </w:r>
            <w:r w:rsidRPr="00A21C5B">
              <w:rPr>
                <w:szCs w:val="20"/>
                <w:lang w:eastAsia="zh-TW"/>
              </w:rPr>
              <w:t>0.69%</w:t>
            </w:r>
            <w:r w:rsidRPr="00A21C5B">
              <w:rPr>
                <w:szCs w:val="20"/>
                <w:lang w:eastAsia="zh-TW"/>
              </w:rPr>
              <w:t>。常住人口中，居住在城鎮的人口為</w:t>
            </w:r>
            <w:r w:rsidRPr="00A21C5B">
              <w:rPr>
                <w:szCs w:val="20"/>
                <w:lang w:eastAsia="zh-TW"/>
              </w:rPr>
              <w:t>11,744,440</w:t>
            </w:r>
            <w:r w:rsidRPr="00A21C5B">
              <w:rPr>
                <w:szCs w:val="20"/>
                <w:lang w:eastAsia="zh-TW"/>
              </w:rPr>
              <w:t>人，占</w:t>
            </w:r>
            <w:r w:rsidRPr="00A21C5B">
              <w:rPr>
                <w:szCs w:val="20"/>
                <w:lang w:eastAsia="zh-TW"/>
              </w:rPr>
              <w:t>84.70%</w:t>
            </w:r>
            <w:r w:rsidRPr="00A21C5B">
              <w:rPr>
                <w:szCs w:val="20"/>
                <w:lang w:eastAsia="zh-TW"/>
              </w:rPr>
              <w:t>；居住在鄉村的人口為</w:t>
            </w:r>
            <w:r w:rsidRPr="00A21C5B">
              <w:rPr>
                <w:szCs w:val="20"/>
                <w:lang w:eastAsia="zh-TW"/>
              </w:rPr>
              <w:t>2,121,569</w:t>
            </w:r>
            <w:r w:rsidRPr="00A21C5B">
              <w:rPr>
                <w:szCs w:val="20"/>
                <w:lang w:eastAsia="zh-TW"/>
              </w:rPr>
              <w:t>人，占</w:t>
            </w:r>
            <w:r w:rsidRPr="00A21C5B">
              <w:rPr>
                <w:szCs w:val="20"/>
                <w:lang w:eastAsia="zh-TW"/>
              </w:rPr>
              <w:t>15.30%</w:t>
            </w:r>
            <w:r w:rsidRPr="00A21C5B">
              <w:rPr>
                <w:szCs w:val="20"/>
                <w:lang w:eastAsia="zh-TW"/>
              </w:rPr>
              <w:t>。同</w:t>
            </w:r>
            <w:r w:rsidRPr="00A21C5B">
              <w:rPr>
                <w:szCs w:val="20"/>
                <w:lang w:eastAsia="zh-TW"/>
              </w:rPr>
              <w:t>2010</w:t>
            </w:r>
            <w:r w:rsidRPr="00A21C5B">
              <w:rPr>
                <w:szCs w:val="20"/>
                <w:lang w:eastAsia="zh-TW"/>
              </w:rPr>
              <w:t>年相比，居住在城鎮的人口增加</w:t>
            </w:r>
            <w:r w:rsidRPr="00A21C5B">
              <w:rPr>
                <w:szCs w:val="20"/>
                <w:lang w:eastAsia="zh-TW"/>
              </w:rPr>
              <w:t>1,466,547</w:t>
            </w:r>
            <w:r w:rsidRPr="00A21C5B">
              <w:rPr>
                <w:szCs w:val="20"/>
                <w:lang w:eastAsia="zh-TW"/>
              </w:rPr>
              <w:t>人，城鎮人口比重上升</w:t>
            </w:r>
            <w:r w:rsidRPr="00A21C5B">
              <w:rPr>
                <w:szCs w:val="20"/>
                <w:lang w:eastAsia="zh-TW"/>
              </w:rPr>
              <w:t>5.26</w:t>
            </w:r>
            <w:r w:rsidRPr="00A21C5B">
              <w:rPr>
                <w:szCs w:val="20"/>
                <w:lang w:eastAsia="zh-TW"/>
              </w:rPr>
              <w:t>個百分點。</w:t>
            </w:r>
            <w:r w:rsidRPr="00A21C5B">
              <w:rPr>
                <w:szCs w:val="20"/>
                <w:lang w:eastAsia="zh-TW"/>
              </w:rPr>
              <w:t xml:space="preserve"> </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0"/>
                <w:lang w:eastAsia="zh-TW"/>
              </w:rPr>
              <w:t>自然條件</w:t>
            </w:r>
          </w:p>
        </w:tc>
        <w:tc>
          <w:tcPr>
            <w:tcW w:w="3718" w:type="pct"/>
            <w:vAlign w:val="center"/>
          </w:tcPr>
          <w:p w:rsidR="00AB5CDC" w:rsidRPr="00A21C5B" w:rsidRDefault="00AC0F55" w:rsidP="0022769C">
            <w:pPr>
              <w:adjustRightInd w:val="0"/>
              <w:ind w:firstLineChars="0" w:firstLine="0"/>
              <w:textAlignment w:val="baseline"/>
              <w:rPr>
                <w:szCs w:val="24"/>
                <w:lang w:eastAsia="zh-TW"/>
              </w:rPr>
            </w:pPr>
            <w:r w:rsidRPr="00A21C5B">
              <w:rPr>
                <w:szCs w:val="20"/>
                <w:lang w:eastAsia="zh-TW"/>
              </w:rPr>
              <w:t>天津地質構造複雜，大部分被新生代沉積物覆蓋。地勢以平原和窪地為主，北部有低山丘陵，海拔由北向南逐漸下降。北部最高，海拔</w:t>
            </w:r>
            <w:r w:rsidRPr="00A21C5B">
              <w:rPr>
                <w:szCs w:val="20"/>
                <w:lang w:eastAsia="zh-TW"/>
              </w:rPr>
              <w:t>1,052</w:t>
            </w:r>
            <w:r w:rsidRPr="00A21C5B">
              <w:rPr>
                <w:szCs w:val="20"/>
                <w:lang w:eastAsia="zh-TW"/>
              </w:rPr>
              <w:t>米；東南部最低，海拔</w:t>
            </w:r>
            <w:r w:rsidRPr="00A21C5B">
              <w:rPr>
                <w:szCs w:val="20"/>
                <w:lang w:eastAsia="zh-TW"/>
              </w:rPr>
              <w:t>3.5</w:t>
            </w:r>
            <w:r w:rsidRPr="00A21C5B">
              <w:rPr>
                <w:szCs w:val="20"/>
                <w:lang w:eastAsia="zh-TW"/>
              </w:rPr>
              <w:t>米。地貌主要有山地、丘陵、平原、窪地、灘塗等。土壤主要有山地棕壤、山地淋溶褐土、褐土、潮土、沼澤土、水稻土、鹽土等</w:t>
            </w:r>
            <w:r w:rsidRPr="00A21C5B">
              <w:rPr>
                <w:szCs w:val="20"/>
                <w:lang w:eastAsia="zh-TW"/>
              </w:rPr>
              <w:t>7</w:t>
            </w:r>
            <w:r w:rsidRPr="00A21C5B">
              <w:rPr>
                <w:szCs w:val="20"/>
                <w:lang w:eastAsia="zh-TW"/>
              </w:rPr>
              <w:t>類。植被大致可分為，針葉林、針闊葉混交林、落葉闊葉林、灌草叢、草甸、鹽生植被、沼澤植被、水生植被、沙生植被、人工林、農田種植植物等</w:t>
            </w:r>
            <w:r w:rsidRPr="00A21C5B">
              <w:rPr>
                <w:szCs w:val="20"/>
                <w:lang w:eastAsia="zh-TW"/>
              </w:rPr>
              <w:t>11</w:t>
            </w:r>
            <w:r w:rsidRPr="00A21C5B">
              <w:rPr>
                <w:szCs w:val="20"/>
                <w:lang w:eastAsia="zh-TW"/>
              </w:rPr>
              <w:t>種。天津位於中緯度歐亞中國大陸東岸，主要受季風環流的支配，是東亞季風盛行的地區，屬溫帶季風　氣候。雖臨近渤海灣，但半封閉的內海海灣對天津的氣候影響不大。主要氣候特徵是，四季分明，春季多風，乾旱少雨；夏季炎熱，雨水集中；秋季氣爽，冷暖適中；冬季寒冷，乾燥少雪，因此，春末夏初和秋天是到天津旅遊的最佳季節。</w:t>
            </w:r>
            <w:r w:rsidRPr="00A21C5B">
              <w:rPr>
                <w:szCs w:val="20"/>
                <w:lang w:eastAsia="zh-TW"/>
              </w:rPr>
              <w:t>2020</w:t>
            </w:r>
            <w:r w:rsidRPr="00A21C5B">
              <w:rPr>
                <w:szCs w:val="20"/>
                <w:lang w:eastAsia="zh-TW"/>
              </w:rPr>
              <w:t>年天津市年平均气</w:t>
            </w:r>
            <w:r w:rsidR="007E5EB4" w:rsidRPr="00A21C5B">
              <w:rPr>
                <w:szCs w:val="20"/>
                <w:lang w:eastAsia="zh-TW"/>
              </w:rPr>
              <w:t>溫</w:t>
            </w:r>
            <w:r w:rsidRPr="00A21C5B">
              <w:rPr>
                <w:szCs w:val="20"/>
                <w:lang w:eastAsia="zh-TW"/>
              </w:rPr>
              <w:t>13.6</w:t>
            </w:r>
            <w:r w:rsidRPr="00A21C5B">
              <w:rPr>
                <w:rFonts w:ascii="新細明體" w:eastAsia="新細明體" w:hAnsi="新細明體" w:cs="新細明體" w:hint="eastAsia"/>
                <w:szCs w:val="20"/>
                <w:lang w:eastAsia="zh-TW"/>
              </w:rPr>
              <w:t>℃</w:t>
            </w:r>
            <w:r w:rsidRPr="00A21C5B">
              <w:rPr>
                <w:szCs w:val="20"/>
                <w:lang w:eastAsia="zh-TW"/>
              </w:rPr>
              <w:t>，</w:t>
            </w:r>
            <w:r w:rsidR="007E5EB4" w:rsidRPr="00A21C5B">
              <w:rPr>
                <w:szCs w:val="20"/>
                <w:lang w:eastAsia="zh-TW"/>
              </w:rPr>
              <w:t>較</w:t>
            </w:r>
            <w:r w:rsidRPr="00A21C5B">
              <w:rPr>
                <w:szCs w:val="20"/>
                <w:lang w:eastAsia="zh-TW"/>
              </w:rPr>
              <w:t>常年同期偏高</w:t>
            </w:r>
            <w:r w:rsidRPr="00A21C5B">
              <w:rPr>
                <w:szCs w:val="20"/>
                <w:lang w:eastAsia="zh-TW"/>
              </w:rPr>
              <w:t>1.0</w:t>
            </w:r>
            <w:r w:rsidRPr="00A21C5B">
              <w:rPr>
                <w:rFonts w:ascii="新細明體" w:eastAsia="新細明體" w:hAnsi="新細明體" w:cs="新細明體" w:hint="eastAsia"/>
                <w:szCs w:val="20"/>
                <w:lang w:eastAsia="zh-TW"/>
              </w:rPr>
              <w:t>℃</w:t>
            </w:r>
            <w:r w:rsidRPr="00A21C5B">
              <w:rPr>
                <w:szCs w:val="20"/>
                <w:lang w:eastAsia="zh-TW"/>
              </w:rPr>
              <w:t>，年降水量</w:t>
            </w:r>
            <w:r w:rsidRPr="00A21C5B">
              <w:rPr>
                <w:szCs w:val="20"/>
                <w:lang w:eastAsia="zh-TW"/>
              </w:rPr>
              <w:t>600.2</w:t>
            </w:r>
            <w:r w:rsidRPr="00A21C5B">
              <w:rPr>
                <w:szCs w:val="20"/>
                <w:lang w:eastAsia="zh-TW"/>
              </w:rPr>
              <w:t>毫米，偏多</w:t>
            </w:r>
            <w:r w:rsidRPr="00A21C5B">
              <w:rPr>
                <w:szCs w:val="20"/>
                <w:lang w:eastAsia="zh-TW"/>
              </w:rPr>
              <w:t>1.2</w:t>
            </w:r>
            <w:r w:rsidRPr="00A21C5B">
              <w:rPr>
                <w:szCs w:val="20"/>
                <w:lang w:eastAsia="zh-TW"/>
              </w:rPr>
              <w:t>成。各季氣溫均偏高，降水均偏少。經歷最短冬季和最長夏季。天津季風盛行，冬、春季風速最大，夏、秋季風速最小。年平均風速為</w:t>
            </w:r>
            <w:r w:rsidRPr="00A21C5B">
              <w:rPr>
                <w:szCs w:val="20"/>
                <w:lang w:eastAsia="zh-TW"/>
              </w:rPr>
              <w:t>2</w:t>
            </w:r>
            <w:r w:rsidRPr="00A21C5B">
              <w:rPr>
                <w:szCs w:val="20"/>
                <w:lang w:eastAsia="zh-TW"/>
              </w:rPr>
              <w:t>～</w:t>
            </w:r>
            <w:r w:rsidRPr="00A21C5B">
              <w:rPr>
                <w:szCs w:val="20"/>
                <w:lang w:eastAsia="zh-TW"/>
              </w:rPr>
              <w:t>4</w:t>
            </w:r>
            <w:r w:rsidRPr="00A21C5B">
              <w:rPr>
                <w:szCs w:val="20"/>
                <w:lang w:eastAsia="zh-TW"/>
              </w:rPr>
              <w:t>米</w:t>
            </w:r>
            <w:r w:rsidRPr="00A21C5B">
              <w:rPr>
                <w:szCs w:val="20"/>
                <w:lang w:eastAsia="zh-TW"/>
              </w:rPr>
              <w:t>/</w:t>
            </w:r>
            <w:r w:rsidRPr="00A21C5B">
              <w:rPr>
                <w:szCs w:val="20"/>
                <w:lang w:eastAsia="zh-TW"/>
              </w:rPr>
              <w:t>秒，多為西南風。</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自然資源</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天津自然資源豐富，這在國內外大城市中不多見。一是充足的油氣資源。天津有渤海和大港兩大油田，是國家重點開發的油氣田，</w:t>
            </w:r>
            <w:r w:rsidRPr="00A21C5B">
              <w:rPr>
                <w:szCs w:val="20"/>
                <w:lang w:eastAsia="zh-TW"/>
              </w:rPr>
              <w:t>2020</w:t>
            </w:r>
            <w:r w:rsidRPr="00A21C5B">
              <w:rPr>
                <w:szCs w:val="20"/>
                <w:lang w:eastAsia="zh-TW"/>
              </w:rPr>
              <w:t>年，天津石油產量達到</w:t>
            </w:r>
            <w:r w:rsidRPr="00A21C5B">
              <w:rPr>
                <w:szCs w:val="20"/>
                <w:lang w:eastAsia="zh-TW"/>
              </w:rPr>
              <w:t>3</w:t>
            </w:r>
            <w:r w:rsidR="0022769C" w:rsidRPr="00A21C5B">
              <w:rPr>
                <w:rFonts w:hint="eastAsia"/>
                <w:szCs w:val="20"/>
                <w:lang w:eastAsia="zh-TW"/>
              </w:rPr>
              <w:t>,</w:t>
            </w:r>
            <w:r w:rsidRPr="00A21C5B">
              <w:rPr>
                <w:szCs w:val="20"/>
                <w:lang w:eastAsia="zh-TW"/>
              </w:rPr>
              <w:t>242.2</w:t>
            </w:r>
            <w:r w:rsidRPr="00A21C5B">
              <w:rPr>
                <w:szCs w:val="20"/>
                <w:lang w:eastAsia="zh-TW"/>
              </w:rPr>
              <w:t>萬噸，同比增長</w:t>
            </w:r>
            <w:r w:rsidRPr="00A21C5B">
              <w:rPr>
                <w:szCs w:val="20"/>
                <w:lang w:eastAsia="zh-TW"/>
              </w:rPr>
              <w:t>4.2%</w:t>
            </w:r>
            <w:r w:rsidRPr="00A21C5B">
              <w:rPr>
                <w:szCs w:val="20"/>
                <w:lang w:eastAsia="zh-TW"/>
              </w:rPr>
              <w:t>，位居全國各省市第</w:t>
            </w:r>
            <w:r w:rsidRPr="00A21C5B">
              <w:rPr>
                <w:szCs w:val="20"/>
                <w:lang w:eastAsia="zh-TW"/>
              </w:rPr>
              <w:t>1</w:t>
            </w:r>
            <w:r w:rsidRPr="00A21C5B">
              <w:rPr>
                <w:szCs w:val="20"/>
                <w:lang w:eastAsia="zh-TW"/>
              </w:rPr>
              <w:t>位。天津的石油產量主要來源於渤海油田和大港油田，其中，海上石油貢獻了大部分產量，渤海油田年產原油達到</w:t>
            </w:r>
            <w:r w:rsidRPr="00A21C5B">
              <w:rPr>
                <w:szCs w:val="20"/>
                <w:lang w:eastAsia="zh-TW"/>
              </w:rPr>
              <w:t>2</w:t>
            </w:r>
            <w:r w:rsidR="0022769C" w:rsidRPr="00A21C5B">
              <w:rPr>
                <w:rFonts w:hint="eastAsia"/>
                <w:szCs w:val="20"/>
                <w:lang w:eastAsia="zh-TW"/>
              </w:rPr>
              <w:t>,</w:t>
            </w:r>
            <w:r w:rsidRPr="00A21C5B">
              <w:rPr>
                <w:szCs w:val="20"/>
                <w:lang w:eastAsia="zh-TW"/>
              </w:rPr>
              <w:t>830</w:t>
            </w:r>
            <w:r w:rsidRPr="00A21C5B">
              <w:rPr>
                <w:szCs w:val="20"/>
                <w:lang w:eastAsia="zh-TW"/>
              </w:rPr>
              <w:t>萬噸。大港油田通過推進老油田穩產工作，原油產量也維持在</w:t>
            </w:r>
            <w:r w:rsidRPr="00A21C5B">
              <w:rPr>
                <w:szCs w:val="20"/>
                <w:lang w:eastAsia="zh-TW"/>
              </w:rPr>
              <w:t>400</w:t>
            </w:r>
            <w:r w:rsidRPr="00A21C5B">
              <w:rPr>
                <w:szCs w:val="20"/>
                <w:lang w:eastAsia="zh-TW"/>
              </w:rPr>
              <w:t>萬噸以上規模。二是取之不盡的海鹽資源。天津有約</w:t>
            </w:r>
            <w:r w:rsidRPr="00A21C5B">
              <w:rPr>
                <w:szCs w:val="20"/>
                <w:lang w:eastAsia="zh-TW"/>
              </w:rPr>
              <w:t>153</w:t>
            </w:r>
            <w:r w:rsidRPr="00A21C5B">
              <w:rPr>
                <w:szCs w:val="20"/>
                <w:lang w:eastAsia="zh-TW"/>
              </w:rPr>
              <w:t>公里的海岸線，中國大陸最著名的海鹽產區長蘆鹽場就位於這裏。三是豐富的金屬和非金屬礦產資源。金屬礦產主要有錳硼石、錳、金、鎢、鉬、銅、鋅、鐵等</w:t>
            </w:r>
            <w:r w:rsidRPr="00A21C5B">
              <w:rPr>
                <w:szCs w:val="20"/>
                <w:lang w:eastAsia="zh-TW"/>
              </w:rPr>
              <w:t>10</w:t>
            </w:r>
            <w:r w:rsidRPr="00A21C5B">
              <w:rPr>
                <w:szCs w:val="20"/>
                <w:lang w:eastAsia="zh-TW"/>
              </w:rPr>
              <w:t>多種，其中錳、硼不僅為國內首次發現，也為世界所罕見。非金屬礦產主要有水泥石灰岩、重晶石、迭層石、大理石、天然石、紫砂陶土、麥飯石等，都具有較高的開採價值。四是蘊藏較為豐富的地下熱水資源。水溫多為</w:t>
            </w:r>
            <w:r w:rsidRPr="00A21C5B">
              <w:rPr>
                <w:szCs w:val="20"/>
                <w:lang w:eastAsia="zh-TW"/>
              </w:rPr>
              <w:t>30</w:t>
            </w:r>
            <w:r w:rsidRPr="00A21C5B">
              <w:rPr>
                <w:rFonts w:ascii="新細明體" w:eastAsia="新細明體" w:hAnsi="新細明體" w:cs="新細明體" w:hint="eastAsia"/>
                <w:szCs w:val="20"/>
                <w:lang w:eastAsia="zh-TW"/>
              </w:rPr>
              <w:t>℃</w:t>
            </w:r>
            <w:r w:rsidRPr="00A21C5B">
              <w:rPr>
                <w:szCs w:val="20"/>
                <w:lang w:eastAsia="zh-TW"/>
              </w:rPr>
              <w:t>至</w:t>
            </w:r>
            <w:r w:rsidRPr="00A21C5B">
              <w:rPr>
                <w:szCs w:val="20"/>
                <w:lang w:eastAsia="zh-TW"/>
              </w:rPr>
              <w:t>90</w:t>
            </w:r>
            <w:r w:rsidRPr="00A21C5B">
              <w:rPr>
                <w:rFonts w:ascii="新細明體" w:eastAsia="新細明體" w:hAnsi="新細明體" w:cs="新細明體" w:hint="eastAsia"/>
                <w:szCs w:val="20"/>
                <w:lang w:eastAsia="zh-TW"/>
              </w:rPr>
              <w:t>℃</w:t>
            </w:r>
            <w:r w:rsidRPr="00A21C5B">
              <w:rPr>
                <w:szCs w:val="20"/>
                <w:lang w:eastAsia="zh-TW"/>
              </w:rPr>
              <w:t>，具有埋藏淺、水質好的特點，已發現的</w:t>
            </w:r>
            <w:r w:rsidRPr="00A21C5B">
              <w:rPr>
                <w:szCs w:val="20"/>
                <w:lang w:eastAsia="zh-TW"/>
              </w:rPr>
              <w:t>10</w:t>
            </w:r>
            <w:r w:rsidRPr="00A21C5B">
              <w:rPr>
                <w:szCs w:val="20"/>
                <w:lang w:eastAsia="zh-TW"/>
              </w:rPr>
              <w:t>個具有勘探和開發利用價值的地熱異常區，熱水總儲藏量達</w:t>
            </w:r>
            <w:r w:rsidRPr="00A21C5B">
              <w:rPr>
                <w:szCs w:val="20"/>
                <w:lang w:eastAsia="zh-TW"/>
              </w:rPr>
              <w:t>1,103.6</w:t>
            </w:r>
            <w:r w:rsidRPr="00A21C5B">
              <w:rPr>
                <w:szCs w:val="20"/>
                <w:lang w:eastAsia="zh-TW"/>
              </w:rPr>
              <w:t>億立方米，是中國大陸迄今最大的中低溫地熱田。五是土地資源豐富。天津市土地總面積</w:t>
            </w:r>
            <w:r w:rsidRPr="00A21C5B">
              <w:rPr>
                <w:szCs w:val="20"/>
                <w:lang w:eastAsia="zh-TW"/>
              </w:rPr>
              <w:t>119.19</w:t>
            </w:r>
            <w:r w:rsidRPr="00A21C5B">
              <w:rPr>
                <w:szCs w:val="20"/>
                <w:lang w:eastAsia="zh-TW"/>
              </w:rPr>
              <w:t>萬公頃。其中耕地面積</w:t>
            </w:r>
            <w:r w:rsidRPr="00A21C5B">
              <w:rPr>
                <w:szCs w:val="20"/>
                <w:lang w:eastAsia="zh-TW"/>
              </w:rPr>
              <w:t>44.55</w:t>
            </w:r>
            <w:r w:rsidRPr="00A21C5B">
              <w:rPr>
                <w:szCs w:val="20"/>
                <w:lang w:eastAsia="zh-TW"/>
              </w:rPr>
              <w:t>萬公頃，占全市土地總面積的</w:t>
            </w:r>
            <w:r w:rsidRPr="00A21C5B">
              <w:rPr>
                <w:szCs w:val="20"/>
                <w:lang w:eastAsia="zh-TW"/>
              </w:rPr>
              <w:t>37.4%</w:t>
            </w:r>
            <w:r w:rsidRPr="00A21C5B">
              <w:rPr>
                <w:szCs w:val="20"/>
                <w:lang w:eastAsia="zh-TW"/>
              </w:rPr>
              <w:t>；居民點及工礦用地</w:t>
            </w:r>
            <w:r w:rsidRPr="00A21C5B">
              <w:rPr>
                <w:szCs w:val="20"/>
                <w:lang w:eastAsia="zh-TW"/>
              </w:rPr>
              <w:t>26.25</w:t>
            </w:r>
            <w:r w:rsidRPr="00A21C5B">
              <w:rPr>
                <w:szCs w:val="20"/>
                <w:lang w:eastAsia="zh-TW"/>
              </w:rPr>
              <w:t>萬公頃；未利用地面積</w:t>
            </w:r>
            <w:r w:rsidRPr="00A21C5B">
              <w:rPr>
                <w:szCs w:val="20"/>
                <w:lang w:eastAsia="zh-TW"/>
              </w:rPr>
              <w:t>13.82</w:t>
            </w:r>
            <w:r w:rsidRPr="00A21C5B">
              <w:rPr>
                <w:szCs w:val="20"/>
                <w:lang w:eastAsia="zh-TW"/>
              </w:rPr>
              <w:t>萬公頃。全市的土地，除北部薊縣山區、丘陵外，其餘地區都是在深厚積沉物上發育的土壤。在海河下游的濱海地區有待開發的</w:t>
            </w:r>
            <w:r w:rsidRPr="00A21C5B">
              <w:rPr>
                <w:szCs w:val="20"/>
                <w:lang w:eastAsia="zh-TW"/>
              </w:rPr>
              <w:t>1,214</w:t>
            </w:r>
            <w:r w:rsidRPr="00A21C5B">
              <w:rPr>
                <w:szCs w:val="20"/>
                <w:lang w:eastAsia="zh-TW"/>
              </w:rPr>
              <w:t>平方公里的鹽鹼荒地。這些地區交通條件好，開發費用低，是國內其他大城市所不具備的。</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歷史文化</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天津簡稱津，意為天子渡過的地方，別名津沽、津門等。天津始於隋朝大運河的開通。</w:t>
            </w:r>
            <w:r w:rsidRPr="00A21C5B">
              <w:rPr>
                <w:szCs w:val="20"/>
                <w:lang w:eastAsia="zh-TW"/>
              </w:rPr>
              <w:t>1860</w:t>
            </w:r>
            <w:r w:rsidRPr="00A21C5B">
              <w:rPr>
                <w:szCs w:val="20"/>
                <w:lang w:eastAsia="zh-TW"/>
              </w:rPr>
              <w:t>年天津被辟為通商口岸後，西方列強紛紛在天津設立租界，天津成為中國大陸北方開放的前沿和近代中國大陸</w:t>
            </w:r>
            <w:r w:rsidRPr="00A21C5B">
              <w:rPr>
                <w:szCs w:val="20"/>
                <w:lang w:eastAsia="zh-TW"/>
              </w:rPr>
              <w:t>“</w:t>
            </w:r>
            <w:r w:rsidRPr="00A21C5B">
              <w:rPr>
                <w:szCs w:val="20"/>
                <w:lang w:eastAsia="zh-TW"/>
              </w:rPr>
              <w:t>洋務</w:t>
            </w:r>
            <w:r w:rsidRPr="00A21C5B">
              <w:rPr>
                <w:szCs w:val="20"/>
                <w:lang w:eastAsia="zh-TW"/>
              </w:rPr>
              <w:t>”</w:t>
            </w:r>
            <w:r w:rsidRPr="00A21C5B">
              <w:rPr>
                <w:szCs w:val="20"/>
                <w:lang w:eastAsia="zh-TW"/>
              </w:rPr>
              <w:t>運動的基地。由天津開始的軍事近代化，以及鐵路、電報、電話、郵政、採礦、近代教育、司法等方面建設，均開全國之先河，天津成為當時中國大陸第二大工商業城市和北方最大的金融商貿中心。</w:t>
            </w:r>
            <w:r w:rsidRPr="00A21C5B">
              <w:rPr>
                <w:szCs w:val="20"/>
                <w:lang w:eastAsia="zh-TW"/>
              </w:rPr>
              <w:t>1949</w:t>
            </w:r>
            <w:r w:rsidRPr="00A21C5B">
              <w:rPr>
                <w:szCs w:val="20"/>
                <w:lang w:eastAsia="zh-TW"/>
              </w:rPr>
              <w:t>年天津作為直轄市，經濟建設和社會事業全面發展，進一步鞏固了中國大陸重要的綜合性工業基地和商貿中心的地位。</w:t>
            </w:r>
          </w:p>
        </w:tc>
      </w:tr>
      <w:tr w:rsidR="00A21C5B" w:rsidRPr="00A21C5B" w:rsidTr="0022769C">
        <w:trPr>
          <w:trHeight w:val="567"/>
        </w:trPr>
        <w:tc>
          <w:tcPr>
            <w:tcW w:w="5000" w:type="pct"/>
            <w:gridSpan w:val="2"/>
            <w:shd w:val="clear" w:color="auto" w:fill="CCFFFF"/>
            <w:vAlign w:val="center"/>
          </w:tcPr>
          <w:p w:rsidR="00AB5CDC" w:rsidRPr="00A21C5B" w:rsidRDefault="00AC0F55" w:rsidP="0022769C">
            <w:pPr>
              <w:ind w:firstLineChars="0" w:firstLine="0"/>
              <w:jc w:val="center"/>
              <w:rPr>
                <w:szCs w:val="24"/>
              </w:rPr>
            </w:pPr>
            <w:r w:rsidRPr="00A21C5B">
              <w:rPr>
                <w:szCs w:val="24"/>
                <w:lang w:eastAsia="zh-TW"/>
              </w:rPr>
              <w:t>經濟指標</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地區生產總值</w:t>
            </w:r>
          </w:p>
          <w:p w:rsidR="00AB5CDC" w:rsidRPr="00A21C5B" w:rsidRDefault="00AC0F55" w:rsidP="0022769C">
            <w:pPr>
              <w:adjustRightInd w:val="0"/>
              <w:ind w:firstLineChars="0" w:firstLine="0"/>
              <w:textAlignment w:val="baseline"/>
              <w:rPr>
                <w:szCs w:val="24"/>
                <w:lang w:eastAsia="zh-TW"/>
              </w:rPr>
            </w:pPr>
            <w:r w:rsidRPr="00A21C5B">
              <w:rPr>
                <w:szCs w:val="20"/>
                <w:lang w:eastAsia="zh-TW"/>
              </w:rPr>
              <w:t>（</w:t>
            </w:r>
            <w:r w:rsidRPr="00A21C5B">
              <w:rPr>
                <w:szCs w:val="20"/>
                <w:lang w:eastAsia="zh-TW"/>
              </w:rPr>
              <w:t>GDP</w:t>
            </w:r>
            <w:r w:rsidRPr="00A21C5B">
              <w:rPr>
                <w:szCs w:val="20"/>
                <w:lang w:eastAsia="zh-TW"/>
              </w:rPr>
              <w:t>）</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年天津市生產總值（</w:t>
            </w:r>
            <w:r w:rsidRPr="00A21C5B">
              <w:rPr>
                <w:szCs w:val="20"/>
                <w:lang w:eastAsia="zh-TW"/>
              </w:rPr>
              <w:t>GDP</w:t>
            </w:r>
            <w:r w:rsidRPr="00A21C5B">
              <w:rPr>
                <w:szCs w:val="20"/>
                <w:lang w:eastAsia="zh-TW"/>
              </w:rPr>
              <w:t>）</w:t>
            </w:r>
            <w:r w:rsidRPr="00A21C5B">
              <w:rPr>
                <w:szCs w:val="20"/>
                <w:lang w:eastAsia="zh-TW"/>
              </w:rPr>
              <w:t>14,083.73</w:t>
            </w:r>
            <w:r w:rsidRPr="00A21C5B">
              <w:rPr>
                <w:szCs w:val="20"/>
                <w:lang w:eastAsia="zh-TW"/>
              </w:rPr>
              <w:t>億元，按可比價格計算，比上年增長</w:t>
            </w:r>
            <w:r w:rsidRPr="00A21C5B">
              <w:rPr>
                <w:szCs w:val="20"/>
                <w:lang w:eastAsia="zh-TW"/>
              </w:rPr>
              <w:t>1.5%</w:t>
            </w:r>
            <w:r w:rsidRPr="00A21C5B">
              <w:rPr>
                <w:szCs w:val="20"/>
                <w:lang w:eastAsia="zh-TW"/>
              </w:rPr>
              <w:t>。其中，第一產業增加值</w:t>
            </w:r>
            <w:r w:rsidRPr="00A21C5B">
              <w:rPr>
                <w:szCs w:val="20"/>
                <w:lang w:eastAsia="zh-TW"/>
              </w:rPr>
              <w:t>210.18</w:t>
            </w:r>
            <w:r w:rsidRPr="00A21C5B">
              <w:rPr>
                <w:szCs w:val="20"/>
                <w:lang w:eastAsia="zh-TW"/>
              </w:rPr>
              <w:t>億元，下降</w:t>
            </w:r>
            <w:r w:rsidRPr="00A21C5B">
              <w:rPr>
                <w:szCs w:val="20"/>
                <w:lang w:eastAsia="zh-TW"/>
              </w:rPr>
              <w:t>0.6%</w:t>
            </w:r>
            <w:r w:rsidRPr="00A21C5B">
              <w:rPr>
                <w:szCs w:val="20"/>
                <w:lang w:eastAsia="zh-TW"/>
              </w:rPr>
              <w:t>；第二產業增加值</w:t>
            </w:r>
            <w:r w:rsidRPr="00A21C5B">
              <w:rPr>
                <w:szCs w:val="20"/>
                <w:lang w:eastAsia="zh-TW"/>
              </w:rPr>
              <w:t>4</w:t>
            </w:r>
            <w:r w:rsidR="0022769C" w:rsidRPr="00A21C5B">
              <w:rPr>
                <w:rFonts w:hint="eastAsia"/>
                <w:szCs w:val="20"/>
                <w:lang w:eastAsia="zh-TW"/>
              </w:rPr>
              <w:t>,</w:t>
            </w:r>
            <w:r w:rsidRPr="00A21C5B">
              <w:rPr>
                <w:szCs w:val="20"/>
                <w:lang w:eastAsia="zh-TW"/>
              </w:rPr>
              <w:t>804.08</w:t>
            </w:r>
            <w:r w:rsidRPr="00A21C5B">
              <w:rPr>
                <w:szCs w:val="20"/>
                <w:lang w:eastAsia="zh-TW"/>
              </w:rPr>
              <w:t>億元，增長</w:t>
            </w:r>
            <w:r w:rsidRPr="00A21C5B">
              <w:rPr>
                <w:szCs w:val="20"/>
                <w:lang w:eastAsia="zh-TW"/>
              </w:rPr>
              <w:t>1.6%</w:t>
            </w:r>
            <w:r w:rsidRPr="00A21C5B">
              <w:rPr>
                <w:szCs w:val="20"/>
                <w:lang w:eastAsia="zh-TW"/>
              </w:rPr>
              <w:t>；第三產業增加值</w:t>
            </w:r>
            <w:r w:rsidRPr="00A21C5B">
              <w:rPr>
                <w:szCs w:val="20"/>
                <w:lang w:eastAsia="zh-TW"/>
              </w:rPr>
              <w:t>9</w:t>
            </w:r>
            <w:r w:rsidR="0022769C" w:rsidRPr="00A21C5B">
              <w:rPr>
                <w:rFonts w:hint="eastAsia"/>
                <w:szCs w:val="20"/>
                <w:lang w:eastAsia="zh-TW"/>
              </w:rPr>
              <w:t>,</w:t>
            </w:r>
            <w:r w:rsidRPr="00A21C5B">
              <w:rPr>
                <w:szCs w:val="20"/>
                <w:lang w:eastAsia="zh-TW"/>
              </w:rPr>
              <w:t>069.47</w:t>
            </w:r>
            <w:r w:rsidRPr="00A21C5B">
              <w:rPr>
                <w:szCs w:val="20"/>
                <w:lang w:eastAsia="zh-TW"/>
              </w:rPr>
              <w:t>億元，增長</w:t>
            </w:r>
            <w:r w:rsidRPr="00A21C5B">
              <w:rPr>
                <w:szCs w:val="20"/>
                <w:lang w:eastAsia="zh-TW"/>
              </w:rPr>
              <w:t>1.4%</w:t>
            </w:r>
            <w:r w:rsidRPr="00A21C5B">
              <w:rPr>
                <w:szCs w:val="20"/>
                <w:lang w:eastAsia="zh-TW"/>
              </w:rPr>
              <w:t>。三次產業結構為</w:t>
            </w:r>
            <w:r w:rsidRPr="00A21C5B">
              <w:rPr>
                <w:szCs w:val="20"/>
                <w:lang w:eastAsia="zh-TW"/>
              </w:rPr>
              <w:t>1.5:34.1:64.4</w:t>
            </w:r>
            <w:r w:rsidRPr="00A21C5B">
              <w:rPr>
                <w:szCs w:val="20"/>
                <w:lang w:eastAsia="zh-TW"/>
              </w:rPr>
              <w:t>。</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0"/>
                <w:lang w:eastAsia="zh-TW"/>
              </w:rPr>
              <w:t>財政收入</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年一般公共預算收入</w:t>
            </w:r>
            <w:r w:rsidRPr="00A21C5B">
              <w:rPr>
                <w:szCs w:val="20"/>
                <w:lang w:eastAsia="zh-TW"/>
              </w:rPr>
              <w:t>19</w:t>
            </w:r>
            <w:r w:rsidR="0022769C" w:rsidRPr="00A21C5B">
              <w:rPr>
                <w:rFonts w:hint="eastAsia"/>
                <w:szCs w:val="20"/>
                <w:lang w:eastAsia="zh-TW"/>
              </w:rPr>
              <w:t>,</w:t>
            </w:r>
            <w:r w:rsidRPr="00A21C5B">
              <w:rPr>
                <w:szCs w:val="20"/>
                <w:lang w:eastAsia="zh-TW"/>
              </w:rPr>
              <w:t>23.05</w:t>
            </w:r>
            <w:r w:rsidRPr="00A21C5B">
              <w:rPr>
                <w:szCs w:val="20"/>
                <w:lang w:eastAsia="zh-TW"/>
              </w:rPr>
              <w:t>億元</w:t>
            </w:r>
            <w:r w:rsidRPr="00A21C5B">
              <w:rPr>
                <w:szCs w:val="20"/>
                <w:lang w:eastAsia="zh-TW"/>
              </w:rPr>
              <w:t>,</w:t>
            </w:r>
            <w:r w:rsidRPr="00A21C5B">
              <w:rPr>
                <w:szCs w:val="20"/>
                <w:lang w:eastAsia="zh-TW"/>
              </w:rPr>
              <w:t>其中稅收收入</w:t>
            </w:r>
            <w:r w:rsidRPr="00A21C5B">
              <w:rPr>
                <w:szCs w:val="20"/>
                <w:lang w:eastAsia="zh-TW"/>
              </w:rPr>
              <w:t>1</w:t>
            </w:r>
            <w:r w:rsidR="0022769C" w:rsidRPr="00A21C5B">
              <w:rPr>
                <w:rFonts w:hint="eastAsia"/>
                <w:szCs w:val="20"/>
                <w:lang w:eastAsia="zh-TW"/>
              </w:rPr>
              <w:t>,</w:t>
            </w:r>
            <w:r w:rsidRPr="00A21C5B">
              <w:rPr>
                <w:szCs w:val="20"/>
                <w:lang w:eastAsia="zh-TW"/>
              </w:rPr>
              <w:t>500.08</w:t>
            </w:r>
            <w:r w:rsidRPr="00A21C5B">
              <w:rPr>
                <w:szCs w:val="20"/>
                <w:lang w:eastAsia="zh-TW"/>
              </w:rPr>
              <w:t>億元，占一般公共預算收入的比重為</w:t>
            </w:r>
            <w:r w:rsidRPr="00A21C5B">
              <w:rPr>
                <w:szCs w:val="20"/>
                <w:lang w:eastAsia="zh-TW"/>
              </w:rPr>
              <w:t>78.0%</w:t>
            </w:r>
            <w:r w:rsidRPr="00A21C5B">
              <w:rPr>
                <w:szCs w:val="20"/>
                <w:lang w:eastAsia="zh-TW"/>
              </w:rPr>
              <w:t>。從主體稅種看，增值稅</w:t>
            </w:r>
            <w:r w:rsidRPr="00A21C5B">
              <w:rPr>
                <w:szCs w:val="20"/>
                <w:lang w:eastAsia="zh-TW"/>
              </w:rPr>
              <w:t>650.31</w:t>
            </w:r>
            <w:r w:rsidRPr="00A21C5B">
              <w:rPr>
                <w:szCs w:val="20"/>
                <w:lang w:eastAsia="zh-TW"/>
              </w:rPr>
              <w:t>億元，企業所得稅</w:t>
            </w:r>
            <w:r w:rsidRPr="00A21C5B">
              <w:rPr>
                <w:szCs w:val="20"/>
                <w:lang w:eastAsia="zh-TW"/>
              </w:rPr>
              <w:t>310.52</w:t>
            </w:r>
            <w:r w:rsidRPr="00A21C5B">
              <w:rPr>
                <w:szCs w:val="20"/>
                <w:lang w:eastAsia="zh-TW"/>
              </w:rPr>
              <w:t>億元，個人所得稅</w:t>
            </w:r>
            <w:r w:rsidRPr="00A21C5B">
              <w:rPr>
                <w:szCs w:val="20"/>
                <w:lang w:eastAsia="zh-TW"/>
              </w:rPr>
              <w:t>103.40</w:t>
            </w:r>
            <w:r w:rsidRPr="00A21C5B">
              <w:rPr>
                <w:szCs w:val="20"/>
                <w:lang w:eastAsia="zh-TW"/>
              </w:rPr>
              <w:t>億元。</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0"/>
                <w:lang w:eastAsia="zh-TW"/>
              </w:rPr>
              <w:t>固定資產投資</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年固定資產投資（不含農戶）增長</w:t>
            </w:r>
            <w:r w:rsidRPr="00A21C5B">
              <w:rPr>
                <w:szCs w:val="20"/>
                <w:lang w:eastAsia="zh-TW"/>
              </w:rPr>
              <w:t>3.0%</w:t>
            </w:r>
            <w:r w:rsidRPr="00A21C5B">
              <w:rPr>
                <w:szCs w:val="20"/>
                <w:lang w:eastAsia="zh-TW"/>
              </w:rPr>
              <w:t>。分產業看，第一產業投資增長</w:t>
            </w:r>
            <w:r w:rsidRPr="00A21C5B">
              <w:rPr>
                <w:szCs w:val="20"/>
                <w:lang w:eastAsia="zh-TW"/>
              </w:rPr>
              <w:t>83.0%</w:t>
            </w:r>
            <w:r w:rsidRPr="00A21C5B">
              <w:rPr>
                <w:szCs w:val="20"/>
                <w:lang w:eastAsia="zh-TW"/>
              </w:rPr>
              <w:t>，第二產業投資增長</w:t>
            </w:r>
            <w:r w:rsidRPr="00A21C5B">
              <w:rPr>
                <w:szCs w:val="20"/>
                <w:lang w:eastAsia="zh-TW"/>
              </w:rPr>
              <w:t>1.6%</w:t>
            </w:r>
            <w:r w:rsidRPr="00A21C5B">
              <w:rPr>
                <w:szCs w:val="20"/>
                <w:lang w:eastAsia="zh-TW"/>
              </w:rPr>
              <w:t>，第三產業投資增長</w:t>
            </w:r>
            <w:r w:rsidRPr="00A21C5B">
              <w:rPr>
                <w:szCs w:val="20"/>
                <w:lang w:eastAsia="zh-TW"/>
              </w:rPr>
              <w:t>2.6%</w:t>
            </w:r>
            <w:r w:rsidRPr="00A21C5B">
              <w:rPr>
                <w:szCs w:val="20"/>
                <w:lang w:eastAsia="zh-TW"/>
              </w:rPr>
              <w:t>。分領域看，工業投資增長</w:t>
            </w:r>
            <w:r w:rsidRPr="00A21C5B">
              <w:rPr>
                <w:szCs w:val="20"/>
                <w:lang w:eastAsia="zh-TW"/>
              </w:rPr>
              <w:t>1.8%</w:t>
            </w:r>
            <w:r w:rsidRPr="00A21C5B">
              <w:rPr>
                <w:szCs w:val="20"/>
                <w:lang w:eastAsia="zh-TW"/>
              </w:rPr>
              <w:t>，其中製造業投資增長</w:t>
            </w:r>
            <w:r w:rsidRPr="00A21C5B">
              <w:rPr>
                <w:szCs w:val="20"/>
                <w:lang w:eastAsia="zh-TW"/>
              </w:rPr>
              <w:t>0.6%</w:t>
            </w:r>
            <w:r w:rsidRPr="00A21C5B">
              <w:rPr>
                <w:szCs w:val="20"/>
                <w:lang w:eastAsia="zh-TW"/>
              </w:rPr>
              <w:t>；基礎設施投資增長</w:t>
            </w:r>
            <w:r w:rsidRPr="00A21C5B">
              <w:rPr>
                <w:szCs w:val="20"/>
                <w:lang w:eastAsia="zh-TW"/>
              </w:rPr>
              <w:t>20.0%</w:t>
            </w:r>
            <w:r w:rsidRPr="00A21C5B">
              <w:rPr>
                <w:szCs w:val="20"/>
                <w:lang w:eastAsia="zh-TW"/>
              </w:rPr>
              <w:t>，其中交通運輸和郵政投資增長</w:t>
            </w:r>
            <w:r w:rsidRPr="00A21C5B">
              <w:rPr>
                <w:szCs w:val="20"/>
                <w:lang w:eastAsia="zh-TW"/>
              </w:rPr>
              <w:t>34.6%</w:t>
            </w:r>
            <w:r w:rsidRPr="00A21C5B">
              <w:rPr>
                <w:szCs w:val="20"/>
                <w:lang w:eastAsia="zh-TW"/>
              </w:rPr>
              <w:t>，信息傳輸和信息技術服務投資增長</w:t>
            </w:r>
            <w:r w:rsidRPr="00A21C5B">
              <w:rPr>
                <w:szCs w:val="20"/>
                <w:lang w:eastAsia="zh-TW"/>
              </w:rPr>
              <w:t>33.7%</w:t>
            </w:r>
            <w:r w:rsidRPr="00A21C5B">
              <w:rPr>
                <w:szCs w:val="20"/>
                <w:lang w:eastAsia="zh-TW"/>
              </w:rPr>
              <w:t>，水利、生態環境和公共設施管理投資增長</w:t>
            </w:r>
            <w:r w:rsidRPr="00A21C5B">
              <w:rPr>
                <w:szCs w:val="20"/>
                <w:lang w:eastAsia="zh-TW"/>
              </w:rPr>
              <w:t>14.8%</w:t>
            </w:r>
            <w:r w:rsidRPr="00A21C5B">
              <w:rPr>
                <w:szCs w:val="20"/>
                <w:lang w:eastAsia="zh-TW"/>
              </w:rPr>
              <w:t>。</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0"/>
                <w:lang w:eastAsia="zh-TW"/>
              </w:rPr>
              <w:t>新產業</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新產業加快發展，全年高技術產業（製造業）增加值增長</w:t>
            </w:r>
            <w:r w:rsidRPr="00A21C5B">
              <w:rPr>
                <w:szCs w:val="20"/>
                <w:lang w:eastAsia="zh-TW"/>
              </w:rPr>
              <w:t>4.6%</w:t>
            </w:r>
            <w:r w:rsidRPr="00A21C5B">
              <w:rPr>
                <w:szCs w:val="20"/>
                <w:lang w:eastAsia="zh-TW"/>
              </w:rPr>
              <w:t>，快於規上工業</w:t>
            </w:r>
            <w:r w:rsidRPr="00A21C5B">
              <w:rPr>
                <w:szCs w:val="20"/>
                <w:lang w:eastAsia="zh-TW"/>
              </w:rPr>
              <w:t>3.0</w:t>
            </w:r>
            <w:r w:rsidRPr="00A21C5B">
              <w:rPr>
                <w:szCs w:val="20"/>
                <w:lang w:eastAsia="zh-TW"/>
              </w:rPr>
              <w:t>個百分點，比上年加快</w:t>
            </w:r>
            <w:r w:rsidRPr="00A21C5B">
              <w:rPr>
                <w:szCs w:val="20"/>
                <w:lang w:eastAsia="zh-TW"/>
              </w:rPr>
              <w:t>1.5</w:t>
            </w:r>
            <w:r w:rsidRPr="00A21C5B">
              <w:rPr>
                <w:szCs w:val="20"/>
                <w:lang w:eastAsia="zh-TW"/>
              </w:rPr>
              <w:t>個百分點，占比為</w:t>
            </w:r>
            <w:r w:rsidRPr="00A21C5B">
              <w:rPr>
                <w:szCs w:val="20"/>
                <w:lang w:eastAsia="zh-TW"/>
              </w:rPr>
              <w:t>15.4%</w:t>
            </w:r>
            <w:r w:rsidRPr="00A21C5B">
              <w:rPr>
                <w:szCs w:val="20"/>
                <w:lang w:eastAsia="zh-TW"/>
              </w:rPr>
              <w:t>，提高</w:t>
            </w:r>
            <w:r w:rsidRPr="00A21C5B">
              <w:rPr>
                <w:szCs w:val="20"/>
                <w:lang w:eastAsia="zh-TW"/>
              </w:rPr>
              <w:t>1.4</w:t>
            </w:r>
            <w:r w:rsidRPr="00A21C5B">
              <w:rPr>
                <w:szCs w:val="20"/>
                <w:lang w:eastAsia="zh-TW"/>
              </w:rPr>
              <w:t>個百分點；工業戰略性新興產業增加值增長</w:t>
            </w:r>
            <w:r w:rsidRPr="00A21C5B">
              <w:rPr>
                <w:szCs w:val="20"/>
                <w:lang w:eastAsia="zh-TW"/>
              </w:rPr>
              <w:t>4.4%</w:t>
            </w:r>
            <w:r w:rsidRPr="00A21C5B">
              <w:rPr>
                <w:szCs w:val="20"/>
                <w:lang w:eastAsia="zh-TW"/>
              </w:rPr>
              <w:t>，快於規上工業</w:t>
            </w:r>
            <w:r w:rsidRPr="00A21C5B">
              <w:rPr>
                <w:szCs w:val="20"/>
                <w:lang w:eastAsia="zh-TW"/>
              </w:rPr>
              <w:t>2.8</w:t>
            </w:r>
            <w:r w:rsidRPr="00A21C5B">
              <w:rPr>
                <w:szCs w:val="20"/>
                <w:lang w:eastAsia="zh-TW"/>
              </w:rPr>
              <w:t>個百分點，比上年加快</w:t>
            </w:r>
            <w:r w:rsidRPr="00A21C5B">
              <w:rPr>
                <w:szCs w:val="20"/>
                <w:lang w:eastAsia="zh-TW"/>
              </w:rPr>
              <w:t>0.6</w:t>
            </w:r>
            <w:r w:rsidRPr="00A21C5B">
              <w:rPr>
                <w:szCs w:val="20"/>
                <w:lang w:eastAsia="zh-TW"/>
              </w:rPr>
              <w:t>個百分點，占比為</w:t>
            </w:r>
            <w:r w:rsidRPr="00A21C5B">
              <w:rPr>
                <w:szCs w:val="20"/>
                <w:lang w:eastAsia="zh-TW"/>
              </w:rPr>
              <w:t>26.1%</w:t>
            </w:r>
            <w:r w:rsidRPr="00A21C5B">
              <w:rPr>
                <w:szCs w:val="20"/>
                <w:lang w:eastAsia="zh-TW"/>
              </w:rPr>
              <w:t>，提高</w:t>
            </w:r>
            <w:r w:rsidRPr="00A21C5B">
              <w:rPr>
                <w:szCs w:val="20"/>
                <w:lang w:eastAsia="zh-TW"/>
              </w:rPr>
              <w:t>5.3</w:t>
            </w:r>
            <w:r w:rsidRPr="00A21C5B">
              <w:rPr>
                <w:szCs w:val="20"/>
                <w:lang w:eastAsia="zh-TW"/>
              </w:rPr>
              <w:t>個百分點。高技術服務業和戰略性新興服務業營業收入分別增長</w:t>
            </w:r>
            <w:r w:rsidRPr="00A21C5B">
              <w:rPr>
                <w:szCs w:val="20"/>
                <w:lang w:eastAsia="zh-TW"/>
              </w:rPr>
              <w:t>5.4%</w:t>
            </w:r>
            <w:r w:rsidRPr="00A21C5B">
              <w:rPr>
                <w:szCs w:val="20"/>
                <w:lang w:eastAsia="zh-TW"/>
              </w:rPr>
              <w:t>和</w:t>
            </w:r>
            <w:r w:rsidRPr="00A21C5B">
              <w:rPr>
                <w:szCs w:val="20"/>
                <w:lang w:eastAsia="zh-TW"/>
              </w:rPr>
              <w:t>4.9%</w:t>
            </w:r>
            <w:r w:rsidRPr="00A21C5B">
              <w:rPr>
                <w:szCs w:val="20"/>
                <w:lang w:eastAsia="zh-TW"/>
              </w:rPr>
              <w:t>，均快於規模以上服務業平均水準，占比分別超過</w:t>
            </w:r>
            <w:r w:rsidRPr="00A21C5B">
              <w:rPr>
                <w:szCs w:val="20"/>
                <w:lang w:eastAsia="zh-TW"/>
              </w:rPr>
              <w:t>1/3</w:t>
            </w:r>
            <w:r w:rsidRPr="00A21C5B">
              <w:rPr>
                <w:szCs w:val="20"/>
                <w:lang w:eastAsia="zh-TW"/>
              </w:rPr>
              <w:t>和</w:t>
            </w:r>
            <w:r w:rsidRPr="00A21C5B">
              <w:rPr>
                <w:szCs w:val="20"/>
                <w:lang w:eastAsia="zh-TW"/>
              </w:rPr>
              <w:t>1/4</w:t>
            </w:r>
            <w:r w:rsidRPr="00A21C5B">
              <w:rPr>
                <w:szCs w:val="20"/>
                <w:lang w:eastAsia="zh-TW"/>
              </w:rPr>
              <w:t>；新興服務業逆勢快速增長，互聯網和相關服務營業收入增長</w:t>
            </w:r>
            <w:r w:rsidRPr="00A21C5B">
              <w:rPr>
                <w:szCs w:val="20"/>
                <w:lang w:eastAsia="zh-TW"/>
              </w:rPr>
              <w:t>16.1%</w:t>
            </w:r>
            <w:r w:rsidRPr="00A21C5B">
              <w:rPr>
                <w:szCs w:val="20"/>
                <w:lang w:eastAsia="zh-TW"/>
              </w:rPr>
              <w:t>，研究和試驗發展增長</w:t>
            </w:r>
            <w:r w:rsidRPr="00A21C5B">
              <w:rPr>
                <w:szCs w:val="20"/>
                <w:lang w:eastAsia="zh-TW"/>
              </w:rPr>
              <w:t>18.5%</w:t>
            </w:r>
            <w:r w:rsidRPr="00A21C5B">
              <w:rPr>
                <w:szCs w:val="20"/>
                <w:lang w:eastAsia="zh-TW"/>
              </w:rPr>
              <w:t>，軟體和信息技術服務業增長</w:t>
            </w:r>
            <w:r w:rsidRPr="00A21C5B">
              <w:rPr>
                <w:szCs w:val="20"/>
                <w:lang w:eastAsia="zh-TW"/>
              </w:rPr>
              <w:t>9.5%</w:t>
            </w:r>
            <w:r w:rsidRPr="00A21C5B">
              <w:rPr>
                <w:szCs w:val="20"/>
                <w:lang w:eastAsia="zh-TW"/>
              </w:rPr>
              <w:t>，直播帶貨、遠程辦公、線上教育、互聯網醫療等新模式快速發展。</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新動能投資增長較快，高技術產業投資增長</w:t>
            </w:r>
            <w:r w:rsidRPr="00A21C5B">
              <w:rPr>
                <w:szCs w:val="20"/>
                <w:lang w:eastAsia="zh-TW"/>
              </w:rPr>
              <w:t>14.0%,</w:t>
            </w:r>
            <w:r w:rsidRPr="00A21C5B">
              <w:rPr>
                <w:szCs w:val="20"/>
                <w:lang w:eastAsia="zh-TW"/>
              </w:rPr>
              <w:t>戰略性新興產業投資增長</w:t>
            </w:r>
            <w:r w:rsidRPr="00A21C5B">
              <w:rPr>
                <w:szCs w:val="20"/>
                <w:lang w:eastAsia="zh-TW"/>
              </w:rPr>
              <w:t>1.8%</w:t>
            </w:r>
            <w:r w:rsidR="0022769C" w:rsidRPr="00A21C5B">
              <w:rPr>
                <w:rFonts w:hint="eastAsia"/>
                <w:szCs w:val="20"/>
                <w:lang w:eastAsia="zh-TW"/>
              </w:rPr>
              <w:t>，</w:t>
            </w:r>
            <w:r w:rsidRPr="00A21C5B">
              <w:rPr>
                <w:szCs w:val="20"/>
                <w:lang w:eastAsia="zh-TW"/>
              </w:rPr>
              <w:t>智能製造投資增長</w:t>
            </w:r>
            <w:r w:rsidRPr="00A21C5B">
              <w:rPr>
                <w:szCs w:val="20"/>
                <w:lang w:eastAsia="zh-TW"/>
              </w:rPr>
              <w:t>22.9%</w:t>
            </w:r>
            <w:r w:rsidRPr="00A21C5B">
              <w:rPr>
                <w:szCs w:val="20"/>
                <w:lang w:eastAsia="zh-TW"/>
              </w:rPr>
              <w:t>。部分電子及新產品產量保持較快增長，服務機器人產量增長</w:t>
            </w:r>
            <w:r w:rsidRPr="00A21C5B">
              <w:rPr>
                <w:szCs w:val="20"/>
                <w:lang w:eastAsia="zh-TW"/>
              </w:rPr>
              <w:t>1.6</w:t>
            </w:r>
            <w:r w:rsidRPr="00A21C5B">
              <w:rPr>
                <w:szCs w:val="20"/>
                <w:lang w:eastAsia="zh-TW"/>
              </w:rPr>
              <w:t>倍，電子電腦增長</w:t>
            </w:r>
            <w:r w:rsidRPr="00A21C5B">
              <w:rPr>
                <w:szCs w:val="20"/>
                <w:lang w:eastAsia="zh-TW"/>
              </w:rPr>
              <w:t>93.3%</w:t>
            </w:r>
            <w:r w:rsidRPr="00A21C5B">
              <w:rPr>
                <w:szCs w:val="20"/>
                <w:lang w:eastAsia="zh-TW"/>
              </w:rPr>
              <w:t>，新能源汽車增長</w:t>
            </w:r>
            <w:r w:rsidRPr="00A21C5B">
              <w:rPr>
                <w:szCs w:val="20"/>
                <w:lang w:eastAsia="zh-TW"/>
              </w:rPr>
              <w:t>70.3%</w:t>
            </w:r>
            <w:r w:rsidRPr="00A21C5B">
              <w:rPr>
                <w:szCs w:val="20"/>
                <w:lang w:eastAsia="zh-TW"/>
              </w:rPr>
              <w:t>，電子元件增長</w:t>
            </w:r>
            <w:r w:rsidRPr="00A21C5B">
              <w:rPr>
                <w:szCs w:val="20"/>
                <w:lang w:eastAsia="zh-TW"/>
              </w:rPr>
              <w:t>35.4%</w:t>
            </w:r>
            <w:r w:rsidRPr="00A21C5B">
              <w:rPr>
                <w:szCs w:val="20"/>
                <w:lang w:eastAsia="zh-TW"/>
              </w:rPr>
              <w:t>，積體電路增長</w:t>
            </w:r>
            <w:r w:rsidRPr="00A21C5B">
              <w:rPr>
                <w:szCs w:val="20"/>
                <w:lang w:eastAsia="zh-TW"/>
              </w:rPr>
              <w:t>28.5%</w:t>
            </w:r>
            <w:r w:rsidRPr="00A21C5B">
              <w:rPr>
                <w:szCs w:val="20"/>
                <w:lang w:eastAsia="zh-TW"/>
              </w:rPr>
              <w:t>，光電子器件增長</w:t>
            </w:r>
            <w:r w:rsidRPr="00A21C5B">
              <w:rPr>
                <w:szCs w:val="20"/>
                <w:lang w:eastAsia="zh-TW"/>
              </w:rPr>
              <w:t>2.1</w:t>
            </w:r>
            <w:r w:rsidRPr="00A21C5B">
              <w:rPr>
                <w:szCs w:val="20"/>
                <w:lang w:eastAsia="zh-TW"/>
              </w:rPr>
              <w:t>倍，每萬人口發明專利擁有量</w:t>
            </w:r>
            <w:r w:rsidRPr="00A21C5B">
              <w:rPr>
                <w:szCs w:val="20"/>
                <w:lang w:eastAsia="zh-TW"/>
              </w:rPr>
              <w:t>24.03</w:t>
            </w:r>
            <w:r w:rsidRPr="00A21C5B">
              <w:rPr>
                <w:szCs w:val="20"/>
                <w:lang w:eastAsia="zh-TW"/>
              </w:rPr>
              <w:t>件，全社會研發投入強度、綜合科技創新水準指數增長明顯。</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0"/>
                <w:lang w:eastAsia="zh-TW"/>
              </w:rPr>
              <w:t>就業</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全年新增就業</w:t>
            </w:r>
            <w:r w:rsidRPr="00A21C5B">
              <w:rPr>
                <w:szCs w:val="20"/>
                <w:lang w:eastAsia="zh-TW"/>
              </w:rPr>
              <w:t>37.09</w:t>
            </w:r>
            <w:r w:rsidRPr="00A21C5B">
              <w:rPr>
                <w:szCs w:val="20"/>
                <w:lang w:eastAsia="zh-TW"/>
              </w:rPr>
              <w:t>萬人，調查失業率呈現穩中有落態勢。</w:t>
            </w:r>
          </w:p>
        </w:tc>
      </w:tr>
      <w:tr w:rsidR="00A21C5B" w:rsidRPr="00A21C5B" w:rsidTr="0022769C">
        <w:trPr>
          <w:trHeight w:val="567"/>
        </w:trPr>
        <w:tc>
          <w:tcPr>
            <w:tcW w:w="5000" w:type="pct"/>
            <w:gridSpan w:val="2"/>
            <w:shd w:val="clear" w:color="auto" w:fill="CCFFFF"/>
            <w:vAlign w:val="center"/>
          </w:tcPr>
          <w:p w:rsidR="00AB5CDC" w:rsidRPr="00A21C5B" w:rsidRDefault="00AC0F55" w:rsidP="0022769C">
            <w:pPr>
              <w:ind w:firstLineChars="0" w:firstLine="0"/>
              <w:jc w:val="center"/>
              <w:rPr>
                <w:bCs/>
                <w:szCs w:val="24"/>
              </w:rPr>
            </w:pPr>
            <w:r w:rsidRPr="00A21C5B">
              <w:rPr>
                <w:szCs w:val="24"/>
                <w:lang w:eastAsia="zh-TW"/>
              </w:rPr>
              <w:t>利用外資</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0"/>
                <w:lang w:eastAsia="zh-TW"/>
              </w:rPr>
              <w:t>外商投資</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年全市新批外商投資企業</w:t>
            </w:r>
            <w:r w:rsidRPr="00A21C5B">
              <w:rPr>
                <w:szCs w:val="20"/>
                <w:lang w:eastAsia="zh-TW"/>
              </w:rPr>
              <w:t>570</w:t>
            </w:r>
            <w:r w:rsidRPr="00A21C5B">
              <w:rPr>
                <w:szCs w:val="20"/>
                <w:lang w:eastAsia="zh-TW"/>
              </w:rPr>
              <w:t>家。</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0"/>
                <w:lang w:eastAsia="zh-TW"/>
              </w:rPr>
              <w:t>外商投資金額</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年，合同外資額</w:t>
            </w:r>
            <w:r w:rsidRPr="00A21C5B">
              <w:rPr>
                <w:szCs w:val="20"/>
                <w:lang w:eastAsia="zh-TW"/>
              </w:rPr>
              <w:t>362.48</w:t>
            </w:r>
            <w:r w:rsidRPr="00A21C5B">
              <w:rPr>
                <w:szCs w:val="20"/>
                <w:lang w:eastAsia="zh-TW"/>
              </w:rPr>
              <w:t>億美元，增長</w:t>
            </w:r>
            <w:r w:rsidRPr="00A21C5B">
              <w:rPr>
                <w:szCs w:val="20"/>
                <w:lang w:eastAsia="zh-TW"/>
              </w:rPr>
              <w:t>14.7%</w:t>
            </w:r>
            <w:r w:rsidRPr="00A21C5B">
              <w:rPr>
                <w:szCs w:val="20"/>
                <w:lang w:eastAsia="zh-TW"/>
              </w:rPr>
              <w:t>，實際直接利用外資</w:t>
            </w:r>
            <w:r w:rsidRPr="00A21C5B">
              <w:rPr>
                <w:szCs w:val="20"/>
                <w:lang w:eastAsia="zh-TW"/>
              </w:rPr>
              <w:t>47.35</w:t>
            </w:r>
            <w:r w:rsidRPr="00A21C5B">
              <w:rPr>
                <w:szCs w:val="20"/>
                <w:lang w:eastAsia="zh-TW"/>
              </w:rPr>
              <w:t>億美元，增長</w:t>
            </w:r>
            <w:r w:rsidRPr="00A21C5B">
              <w:rPr>
                <w:szCs w:val="20"/>
                <w:lang w:eastAsia="zh-TW"/>
              </w:rPr>
              <w:t>0.1%</w:t>
            </w:r>
            <w:r w:rsidRPr="00A21C5B">
              <w:rPr>
                <w:szCs w:val="20"/>
                <w:lang w:eastAsia="zh-TW"/>
              </w:rPr>
              <w:t>。</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0"/>
                <w:lang w:eastAsia="zh-TW"/>
              </w:rPr>
              <w:t>投資方式</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2019</w:t>
            </w:r>
            <w:r w:rsidRPr="00A21C5B">
              <w:rPr>
                <w:szCs w:val="20"/>
                <w:lang w:eastAsia="zh-TW"/>
              </w:rPr>
              <w:t>年</w:t>
            </w:r>
            <w:r w:rsidRPr="00A21C5B">
              <w:rPr>
                <w:szCs w:val="20"/>
                <w:lang w:eastAsia="zh-TW"/>
              </w:rPr>
              <w:t>1</w:t>
            </w:r>
            <w:r w:rsidRPr="00A21C5B">
              <w:rPr>
                <w:szCs w:val="20"/>
                <w:lang w:eastAsia="zh-TW"/>
              </w:rPr>
              <w:t>月至</w:t>
            </w:r>
            <w:r w:rsidRPr="00A21C5B">
              <w:rPr>
                <w:szCs w:val="20"/>
                <w:lang w:eastAsia="zh-TW"/>
              </w:rPr>
              <w:t>10</w:t>
            </w:r>
            <w:r w:rsidRPr="00A21C5B">
              <w:rPr>
                <w:szCs w:val="20"/>
                <w:lang w:eastAsia="zh-TW"/>
              </w:rPr>
              <w:t>月，天津新批合同外資超</w:t>
            </w:r>
            <w:r w:rsidRPr="00A21C5B">
              <w:rPr>
                <w:szCs w:val="20"/>
                <w:lang w:eastAsia="zh-TW"/>
              </w:rPr>
              <w:t>5</w:t>
            </w:r>
            <w:r w:rsidR="0022769C" w:rsidRPr="00A21C5B">
              <w:rPr>
                <w:rFonts w:hint="eastAsia"/>
                <w:szCs w:val="20"/>
                <w:lang w:eastAsia="zh-TW"/>
              </w:rPr>
              <w:t>,</w:t>
            </w:r>
            <w:r w:rsidRPr="00A21C5B">
              <w:rPr>
                <w:szCs w:val="20"/>
                <w:lang w:eastAsia="zh-TW"/>
              </w:rPr>
              <w:t>000</w:t>
            </w:r>
            <w:r w:rsidRPr="00A21C5B">
              <w:rPr>
                <w:szCs w:val="20"/>
                <w:lang w:eastAsia="zh-TW"/>
              </w:rPr>
              <w:t>萬美元的外商投資企業達</w:t>
            </w:r>
            <w:r w:rsidRPr="00A21C5B">
              <w:rPr>
                <w:szCs w:val="20"/>
                <w:lang w:eastAsia="zh-TW"/>
              </w:rPr>
              <w:t>40</w:t>
            </w:r>
            <w:r w:rsidRPr="00A21C5B">
              <w:rPr>
                <w:szCs w:val="20"/>
                <w:lang w:eastAsia="zh-TW"/>
              </w:rPr>
              <w:t>家，新增合同外資超</w:t>
            </w:r>
            <w:r w:rsidRPr="00A21C5B">
              <w:rPr>
                <w:szCs w:val="20"/>
                <w:lang w:eastAsia="zh-TW"/>
              </w:rPr>
              <w:t>5</w:t>
            </w:r>
            <w:r w:rsidR="0022769C" w:rsidRPr="00A21C5B">
              <w:rPr>
                <w:rFonts w:hint="eastAsia"/>
                <w:szCs w:val="20"/>
                <w:lang w:eastAsia="zh-TW"/>
              </w:rPr>
              <w:t>,</w:t>
            </w:r>
            <w:r w:rsidRPr="00A21C5B">
              <w:rPr>
                <w:szCs w:val="20"/>
                <w:lang w:eastAsia="zh-TW"/>
              </w:rPr>
              <w:t>000</w:t>
            </w:r>
            <w:r w:rsidRPr="00A21C5B">
              <w:rPr>
                <w:szCs w:val="20"/>
                <w:lang w:eastAsia="zh-TW"/>
              </w:rPr>
              <w:t>萬美元的外商投資企業</w:t>
            </w:r>
            <w:r w:rsidRPr="00A21C5B">
              <w:rPr>
                <w:szCs w:val="20"/>
                <w:lang w:eastAsia="zh-TW"/>
              </w:rPr>
              <w:t>30</w:t>
            </w:r>
            <w:r w:rsidRPr="00A21C5B">
              <w:rPr>
                <w:szCs w:val="20"/>
                <w:lang w:eastAsia="zh-TW"/>
              </w:rPr>
              <w:t>家。</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0"/>
                <w:lang w:eastAsia="zh-TW"/>
              </w:rPr>
              <w:t>投資產業</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年濱海新區外資項目</w:t>
            </w:r>
            <w:r w:rsidRPr="00A21C5B">
              <w:rPr>
                <w:szCs w:val="20"/>
                <w:lang w:eastAsia="zh-TW"/>
              </w:rPr>
              <w:t>32</w:t>
            </w:r>
            <w:r w:rsidRPr="00A21C5B">
              <w:rPr>
                <w:szCs w:val="20"/>
                <w:lang w:eastAsia="zh-TW"/>
              </w:rPr>
              <w:t>個，投資額達</w:t>
            </w:r>
            <w:r w:rsidRPr="00A21C5B">
              <w:rPr>
                <w:szCs w:val="20"/>
                <w:lang w:eastAsia="zh-TW"/>
              </w:rPr>
              <w:t>30</w:t>
            </w:r>
            <w:r w:rsidRPr="00A21C5B">
              <w:rPr>
                <w:szCs w:val="20"/>
                <w:lang w:eastAsia="zh-TW"/>
              </w:rPr>
              <w:t>億美元；新一代信息技術、高新技術服務、新能源新材料、高端裝備製造等，占比超過</w:t>
            </w:r>
            <w:r w:rsidRPr="00A21C5B">
              <w:rPr>
                <w:szCs w:val="20"/>
                <w:lang w:eastAsia="zh-TW"/>
              </w:rPr>
              <w:t>80%</w:t>
            </w:r>
            <w:r w:rsidRPr="00A21C5B">
              <w:rPr>
                <w:szCs w:val="20"/>
                <w:lang w:eastAsia="zh-TW"/>
              </w:rPr>
              <w:t>。</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0"/>
                <w:lang w:eastAsia="zh-TW"/>
              </w:rPr>
              <w:t>投資區域</w:t>
            </w:r>
          </w:p>
        </w:tc>
        <w:tc>
          <w:tcPr>
            <w:tcW w:w="3718" w:type="pct"/>
            <w:vAlign w:val="center"/>
          </w:tcPr>
          <w:p w:rsidR="00AB5CDC" w:rsidRPr="00A21C5B" w:rsidRDefault="00AC0F55" w:rsidP="0022769C">
            <w:pPr>
              <w:adjustRightInd w:val="0"/>
              <w:ind w:firstLineChars="0" w:firstLine="0"/>
              <w:textAlignment w:val="baseline"/>
              <w:rPr>
                <w:shd w:val="clear" w:color="auto" w:fill="FFFFFF"/>
                <w:lang w:eastAsia="zh-TW"/>
              </w:rPr>
            </w:pPr>
            <w:r w:rsidRPr="00A21C5B">
              <w:rPr>
                <w:szCs w:val="20"/>
                <w:lang w:eastAsia="zh-TW"/>
              </w:rPr>
              <w:t>濱海新區作為全市經濟發展的龍頭和引擎，帶動作用明顯。</w:t>
            </w:r>
            <w:r w:rsidRPr="00A21C5B">
              <w:rPr>
                <w:szCs w:val="20"/>
                <w:lang w:eastAsia="zh-TW"/>
              </w:rPr>
              <w:t>2020</w:t>
            </w:r>
            <w:r w:rsidRPr="00A21C5B">
              <w:rPr>
                <w:szCs w:val="20"/>
                <w:lang w:eastAsia="zh-TW"/>
              </w:rPr>
              <w:t>年，濱海新區全年實際直接利用外資</w:t>
            </w:r>
            <w:r w:rsidRPr="00A21C5B">
              <w:rPr>
                <w:szCs w:val="20"/>
                <w:lang w:eastAsia="zh-TW"/>
              </w:rPr>
              <w:t>37.35</w:t>
            </w:r>
            <w:r w:rsidRPr="00A21C5B">
              <w:rPr>
                <w:szCs w:val="20"/>
                <w:lang w:eastAsia="zh-TW"/>
              </w:rPr>
              <w:t>億美元，同比增長</w:t>
            </w:r>
            <w:r w:rsidRPr="00A21C5B">
              <w:rPr>
                <w:szCs w:val="20"/>
                <w:lang w:eastAsia="zh-TW"/>
              </w:rPr>
              <w:t>3.1%</w:t>
            </w:r>
            <w:r w:rsidRPr="00A21C5B">
              <w:rPr>
                <w:szCs w:val="20"/>
                <w:lang w:eastAsia="zh-TW"/>
              </w:rPr>
              <w:t>，占全市比重</w:t>
            </w:r>
            <w:r w:rsidRPr="00A21C5B">
              <w:rPr>
                <w:szCs w:val="20"/>
                <w:lang w:eastAsia="zh-TW"/>
              </w:rPr>
              <w:t>78.9%</w:t>
            </w:r>
            <w:r w:rsidRPr="00A21C5B">
              <w:rPr>
                <w:szCs w:val="20"/>
                <w:lang w:eastAsia="zh-TW"/>
              </w:rPr>
              <w:t>。濱海新區發揮以先進製造業為主的實體經濟優勢，聚集了</w:t>
            </w:r>
            <w:r w:rsidRPr="00A21C5B">
              <w:rPr>
                <w:szCs w:val="20"/>
                <w:lang w:eastAsia="zh-TW"/>
              </w:rPr>
              <w:t>260</w:t>
            </w:r>
            <w:r w:rsidRPr="00A21C5B">
              <w:rPr>
                <w:szCs w:val="20"/>
                <w:lang w:eastAsia="zh-TW"/>
              </w:rPr>
              <w:t>多家航空企業，打造千億元產值的航空產業鏈，全區擁有</w:t>
            </w:r>
            <w:r w:rsidRPr="00A21C5B">
              <w:rPr>
                <w:szCs w:val="20"/>
                <w:lang w:eastAsia="zh-TW"/>
              </w:rPr>
              <w:t>1</w:t>
            </w:r>
            <w:r w:rsidR="0022769C" w:rsidRPr="00A21C5B">
              <w:rPr>
                <w:rFonts w:hint="eastAsia"/>
                <w:szCs w:val="20"/>
                <w:lang w:eastAsia="zh-TW"/>
              </w:rPr>
              <w:t>,</w:t>
            </w:r>
            <w:r w:rsidRPr="00A21C5B">
              <w:rPr>
                <w:szCs w:val="20"/>
                <w:lang w:eastAsia="zh-TW"/>
              </w:rPr>
              <w:t>500</w:t>
            </w:r>
            <w:r w:rsidRPr="00A21C5B">
              <w:rPr>
                <w:szCs w:val="20"/>
                <w:lang w:eastAsia="zh-TW"/>
              </w:rPr>
              <w:t>家生物醫藥企業、</w:t>
            </w:r>
            <w:r w:rsidRPr="00A21C5B">
              <w:rPr>
                <w:szCs w:val="20"/>
                <w:lang w:eastAsia="zh-TW"/>
              </w:rPr>
              <w:t>478</w:t>
            </w:r>
            <w:r w:rsidRPr="00A21C5B">
              <w:rPr>
                <w:szCs w:val="20"/>
                <w:lang w:eastAsia="zh-TW"/>
              </w:rPr>
              <w:t>家部級以上研發平臺、</w:t>
            </w:r>
            <w:r w:rsidRPr="00A21C5B">
              <w:rPr>
                <w:szCs w:val="20"/>
                <w:lang w:eastAsia="zh-TW"/>
              </w:rPr>
              <w:t>12</w:t>
            </w:r>
            <w:r w:rsidRPr="00A21C5B">
              <w:rPr>
                <w:szCs w:val="20"/>
                <w:lang w:eastAsia="zh-TW"/>
              </w:rPr>
              <w:t>家智能化工廠和數位化車間。</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年上半年，天津自貿試驗區利用外資</w:t>
            </w:r>
            <w:r w:rsidRPr="00A21C5B">
              <w:rPr>
                <w:szCs w:val="20"/>
                <w:lang w:eastAsia="zh-TW"/>
              </w:rPr>
              <w:t>12.56</w:t>
            </w:r>
            <w:r w:rsidRPr="00A21C5B">
              <w:rPr>
                <w:szCs w:val="20"/>
                <w:lang w:eastAsia="zh-TW"/>
              </w:rPr>
              <w:t>億美元，同比增長</w:t>
            </w:r>
            <w:r w:rsidRPr="00A21C5B">
              <w:rPr>
                <w:szCs w:val="20"/>
                <w:lang w:eastAsia="zh-TW"/>
              </w:rPr>
              <w:t>32.4%</w:t>
            </w:r>
            <w:r w:rsidRPr="00A21C5B">
              <w:rPr>
                <w:szCs w:val="20"/>
                <w:lang w:eastAsia="zh-TW"/>
              </w:rPr>
              <w:t>；境外投資中方新增投資額</w:t>
            </w:r>
            <w:r w:rsidRPr="00A21C5B">
              <w:rPr>
                <w:szCs w:val="20"/>
                <w:lang w:eastAsia="zh-TW"/>
              </w:rPr>
              <w:t>6.01</w:t>
            </w:r>
            <w:r w:rsidRPr="00A21C5B">
              <w:rPr>
                <w:szCs w:val="20"/>
                <w:lang w:eastAsia="zh-TW"/>
              </w:rPr>
              <w:t>億美元，同比增長</w:t>
            </w:r>
            <w:r w:rsidRPr="00A21C5B">
              <w:rPr>
                <w:szCs w:val="20"/>
                <w:lang w:eastAsia="zh-TW"/>
              </w:rPr>
              <w:t>1.9</w:t>
            </w:r>
            <w:r w:rsidRPr="00A21C5B">
              <w:rPr>
                <w:szCs w:val="20"/>
                <w:lang w:eastAsia="zh-TW"/>
              </w:rPr>
              <w:t>倍。</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年全年，天津保稅區外資到位</w:t>
            </w:r>
            <w:r w:rsidRPr="00A21C5B">
              <w:rPr>
                <w:szCs w:val="20"/>
                <w:lang w:eastAsia="zh-TW"/>
              </w:rPr>
              <w:t>6.58</w:t>
            </w:r>
            <w:r w:rsidRPr="00A21C5B">
              <w:rPr>
                <w:szCs w:val="20"/>
                <w:lang w:eastAsia="zh-TW"/>
              </w:rPr>
              <w:t>億美元，同比增長</w:t>
            </w:r>
            <w:r w:rsidRPr="00A21C5B">
              <w:rPr>
                <w:szCs w:val="20"/>
                <w:lang w:eastAsia="zh-TW"/>
              </w:rPr>
              <w:t>3%</w:t>
            </w:r>
            <w:r w:rsidRPr="00A21C5B">
              <w:rPr>
                <w:szCs w:val="20"/>
                <w:lang w:eastAsia="zh-TW"/>
              </w:rPr>
              <w:t>。</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外資來源</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主要來自美國、英國、荷蘭、德國、盧森堡、西班牙、丹麥、日本、開曼群島、新加坡等</w:t>
            </w:r>
            <w:r w:rsidRPr="00A21C5B">
              <w:rPr>
                <w:szCs w:val="20"/>
                <w:lang w:eastAsia="zh-TW"/>
              </w:rPr>
              <w:t>12</w:t>
            </w:r>
            <w:r w:rsidRPr="00A21C5B">
              <w:rPr>
                <w:szCs w:val="20"/>
                <w:lang w:eastAsia="zh-TW"/>
              </w:rPr>
              <w:t>個國家和地區。</w:t>
            </w:r>
          </w:p>
        </w:tc>
      </w:tr>
      <w:tr w:rsidR="00A21C5B" w:rsidRPr="00A21C5B" w:rsidTr="0022769C">
        <w:trPr>
          <w:trHeight w:val="567"/>
        </w:trPr>
        <w:tc>
          <w:tcPr>
            <w:tcW w:w="5000" w:type="pct"/>
            <w:gridSpan w:val="2"/>
            <w:shd w:val="clear" w:color="auto" w:fill="CCFFFF"/>
            <w:vAlign w:val="center"/>
          </w:tcPr>
          <w:p w:rsidR="00AB5CDC" w:rsidRPr="00A21C5B" w:rsidRDefault="00AC0F55" w:rsidP="0022769C">
            <w:pPr>
              <w:ind w:firstLineChars="0" w:firstLine="0"/>
              <w:jc w:val="center"/>
              <w:rPr>
                <w:szCs w:val="24"/>
              </w:rPr>
            </w:pPr>
            <w:r w:rsidRPr="00A21C5B">
              <w:rPr>
                <w:szCs w:val="20"/>
                <w:lang w:eastAsia="zh-TW"/>
              </w:rPr>
              <w:t>對外貿易</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0"/>
                <w:lang w:eastAsia="zh-TW"/>
              </w:rPr>
              <w:t>貿易規模</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年外貿進出口總額</w:t>
            </w:r>
            <w:r w:rsidRPr="00A21C5B">
              <w:rPr>
                <w:szCs w:val="20"/>
                <w:lang w:eastAsia="zh-TW"/>
              </w:rPr>
              <w:t>7</w:t>
            </w:r>
            <w:r w:rsidR="0022769C" w:rsidRPr="00A21C5B">
              <w:rPr>
                <w:rFonts w:hint="eastAsia"/>
                <w:szCs w:val="20"/>
                <w:lang w:eastAsia="zh-TW"/>
              </w:rPr>
              <w:t>,</w:t>
            </w:r>
            <w:r w:rsidRPr="00A21C5B">
              <w:rPr>
                <w:szCs w:val="20"/>
                <w:lang w:eastAsia="zh-TW"/>
              </w:rPr>
              <w:t>340.66</w:t>
            </w:r>
            <w:r w:rsidRPr="00A21C5B">
              <w:rPr>
                <w:szCs w:val="20"/>
                <w:lang w:eastAsia="zh-TW"/>
              </w:rPr>
              <w:t>億元，下降</w:t>
            </w:r>
            <w:r w:rsidRPr="00A21C5B">
              <w:rPr>
                <w:szCs w:val="20"/>
                <w:lang w:eastAsia="zh-TW"/>
              </w:rPr>
              <w:t>0.1%</w:t>
            </w:r>
            <w:r w:rsidRPr="00A21C5B">
              <w:rPr>
                <w:szCs w:val="20"/>
                <w:lang w:eastAsia="zh-TW"/>
              </w:rPr>
              <w:t>，基本恢復至上年水準。其中，進口</w:t>
            </w:r>
            <w:r w:rsidRPr="00A21C5B">
              <w:rPr>
                <w:szCs w:val="20"/>
                <w:lang w:eastAsia="zh-TW"/>
              </w:rPr>
              <w:t>4</w:t>
            </w:r>
            <w:r w:rsidR="0022769C" w:rsidRPr="00A21C5B">
              <w:rPr>
                <w:rFonts w:hint="eastAsia"/>
                <w:szCs w:val="20"/>
                <w:lang w:eastAsia="zh-TW"/>
              </w:rPr>
              <w:t>,</w:t>
            </w:r>
            <w:r w:rsidRPr="00A21C5B">
              <w:rPr>
                <w:szCs w:val="20"/>
                <w:lang w:eastAsia="zh-TW"/>
              </w:rPr>
              <w:t>265.54</w:t>
            </w:r>
            <w:r w:rsidRPr="00A21C5B">
              <w:rPr>
                <w:szCs w:val="20"/>
                <w:lang w:eastAsia="zh-TW"/>
              </w:rPr>
              <w:t>億元，下降</w:t>
            </w:r>
            <w:r w:rsidRPr="00A21C5B">
              <w:rPr>
                <w:szCs w:val="20"/>
                <w:lang w:eastAsia="zh-TW"/>
              </w:rPr>
              <w:t>1.5%</w:t>
            </w:r>
            <w:r w:rsidRPr="00A21C5B">
              <w:rPr>
                <w:szCs w:val="20"/>
                <w:lang w:eastAsia="zh-TW"/>
              </w:rPr>
              <w:t>；出口</w:t>
            </w:r>
            <w:r w:rsidRPr="00A21C5B">
              <w:rPr>
                <w:szCs w:val="20"/>
                <w:lang w:eastAsia="zh-TW"/>
              </w:rPr>
              <w:t>3</w:t>
            </w:r>
            <w:r w:rsidR="0022769C" w:rsidRPr="00A21C5B">
              <w:rPr>
                <w:rFonts w:hint="eastAsia"/>
                <w:szCs w:val="20"/>
                <w:lang w:eastAsia="zh-TW"/>
              </w:rPr>
              <w:t>,</w:t>
            </w:r>
            <w:r w:rsidRPr="00A21C5B">
              <w:rPr>
                <w:szCs w:val="20"/>
                <w:lang w:eastAsia="zh-TW"/>
              </w:rPr>
              <w:t>075.12</w:t>
            </w:r>
            <w:r w:rsidRPr="00A21C5B">
              <w:rPr>
                <w:szCs w:val="20"/>
                <w:lang w:eastAsia="zh-TW"/>
              </w:rPr>
              <w:t>億元，增長</w:t>
            </w:r>
            <w:r w:rsidRPr="00A21C5B">
              <w:rPr>
                <w:szCs w:val="20"/>
                <w:lang w:eastAsia="zh-TW"/>
              </w:rPr>
              <w:t>1.9%</w:t>
            </w:r>
            <w:r w:rsidRPr="00A21C5B">
              <w:rPr>
                <w:szCs w:val="20"/>
                <w:lang w:eastAsia="zh-TW"/>
              </w:rPr>
              <w:t>。</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0"/>
                <w:lang w:eastAsia="zh-TW"/>
              </w:rPr>
              <w:t>貿易方式</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一般貿易出口</w:t>
            </w:r>
            <w:r w:rsidRPr="00A21C5B">
              <w:rPr>
                <w:szCs w:val="20"/>
                <w:lang w:eastAsia="zh-TW"/>
              </w:rPr>
              <w:t>1</w:t>
            </w:r>
            <w:r w:rsidR="0022769C" w:rsidRPr="00A21C5B">
              <w:rPr>
                <w:rFonts w:hint="eastAsia"/>
                <w:szCs w:val="20"/>
                <w:lang w:eastAsia="zh-TW"/>
              </w:rPr>
              <w:t>,</w:t>
            </w:r>
            <w:r w:rsidRPr="00A21C5B">
              <w:rPr>
                <w:szCs w:val="20"/>
                <w:lang w:eastAsia="zh-TW"/>
              </w:rPr>
              <w:t>746.24</w:t>
            </w:r>
            <w:r w:rsidRPr="00A21C5B">
              <w:rPr>
                <w:szCs w:val="20"/>
                <w:lang w:eastAsia="zh-TW"/>
              </w:rPr>
              <w:t>億元，占全市出口比重為</w:t>
            </w:r>
            <w:r w:rsidRPr="00A21C5B">
              <w:rPr>
                <w:szCs w:val="20"/>
                <w:lang w:eastAsia="zh-TW"/>
              </w:rPr>
              <w:t>56.8%</w:t>
            </w:r>
            <w:r w:rsidRPr="00A21C5B">
              <w:rPr>
                <w:szCs w:val="20"/>
                <w:lang w:eastAsia="zh-TW"/>
              </w:rPr>
              <w:t>，比上年提高</w:t>
            </w:r>
            <w:r w:rsidRPr="00A21C5B">
              <w:rPr>
                <w:szCs w:val="20"/>
                <w:lang w:eastAsia="zh-TW"/>
              </w:rPr>
              <w:t>4.5</w:t>
            </w:r>
            <w:r w:rsidRPr="00A21C5B">
              <w:rPr>
                <w:szCs w:val="20"/>
                <w:lang w:eastAsia="zh-TW"/>
              </w:rPr>
              <w:t>個百分點，增長</w:t>
            </w:r>
            <w:r w:rsidRPr="00A21C5B">
              <w:rPr>
                <w:szCs w:val="20"/>
                <w:lang w:eastAsia="zh-TW"/>
              </w:rPr>
              <w:t>10.7%</w:t>
            </w:r>
            <w:r w:rsidRPr="00A21C5B">
              <w:rPr>
                <w:szCs w:val="20"/>
                <w:lang w:eastAsia="zh-TW"/>
              </w:rPr>
              <w:t>，快於全市出口</w:t>
            </w:r>
            <w:r w:rsidRPr="00A21C5B">
              <w:rPr>
                <w:szCs w:val="20"/>
                <w:lang w:eastAsia="zh-TW"/>
              </w:rPr>
              <w:t>8.8</w:t>
            </w:r>
            <w:r w:rsidRPr="00A21C5B">
              <w:rPr>
                <w:szCs w:val="20"/>
                <w:lang w:eastAsia="zh-TW"/>
              </w:rPr>
              <w:t>個百分點；加工貿易出口</w:t>
            </w:r>
            <w:r w:rsidRPr="00A21C5B">
              <w:rPr>
                <w:szCs w:val="20"/>
                <w:lang w:eastAsia="zh-TW"/>
              </w:rPr>
              <w:t>1</w:t>
            </w:r>
            <w:r w:rsidR="0022769C" w:rsidRPr="00A21C5B">
              <w:rPr>
                <w:rFonts w:hint="eastAsia"/>
                <w:szCs w:val="20"/>
                <w:lang w:eastAsia="zh-TW"/>
              </w:rPr>
              <w:t>,</w:t>
            </w:r>
            <w:r w:rsidRPr="00A21C5B">
              <w:rPr>
                <w:szCs w:val="20"/>
                <w:lang w:eastAsia="zh-TW"/>
              </w:rPr>
              <w:t>142.85</w:t>
            </w:r>
            <w:r w:rsidRPr="00A21C5B">
              <w:rPr>
                <w:szCs w:val="20"/>
                <w:lang w:eastAsia="zh-TW"/>
              </w:rPr>
              <w:t>億元，下降</w:t>
            </w:r>
            <w:r w:rsidRPr="00A21C5B">
              <w:rPr>
                <w:szCs w:val="20"/>
                <w:lang w:eastAsia="zh-TW"/>
              </w:rPr>
              <w:t>10.1%</w:t>
            </w:r>
            <w:r w:rsidRPr="00A21C5B">
              <w:rPr>
                <w:szCs w:val="20"/>
                <w:lang w:eastAsia="zh-TW"/>
              </w:rPr>
              <w:t>。</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0"/>
                <w:lang w:eastAsia="zh-TW"/>
              </w:rPr>
              <w:t>主要交易夥伴</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對歐盟出口增長</w:t>
            </w:r>
            <w:r w:rsidRPr="00A21C5B">
              <w:rPr>
                <w:szCs w:val="20"/>
                <w:lang w:eastAsia="zh-TW"/>
              </w:rPr>
              <w:t>3.8%</w:t>
            </w:r>
            <w:r w:rsidRPr="00A21C5B">
              <w:rPr>
                <w:szCs w:val="20"/>
                <w:lang w:eastAsia="zh-TW"/>
              </w:rPr>
              <w:t>，對美國出口增長</w:t>
            </w:r>
            <w:r w:rsidRPr="00A21C5B">
              <w:rPr>
                <w:szCs w:val="20"/>
                <w:lang w:eastAsia="zh-TW"/>
              </w:rPr>
              <w:t>2.2%</w:t>
            </w:r>
            <w:r w:rsidRPr="00A21C5B">
              <w:rPr>
                <w:szCs w:val="20"/>
                <w:lang w:eastAsia="zh-TW"/>
              </w:rPr>
              <w:t>，對東盟出口增長</w:t>
            </w:r>
            <w:r w:rsidRPr="00A21C5B">
              <w:rPr>
                <w:szCs w:val="20"/>
                <w:lang w:eastAsia="zh-TW"/>
              </w:rPr>
              <w:t>1.0%</w:t>
            </w:r>
            <w:r w:rsidRPr="00A21C5B">
              <w:rPr>
                <w:szCs w:val="20"/>
                <w:lang w:eastAsia="zh-TW"/>
              </w:rPr>
              <w:t>，對日本、韓國出口分別下降</w:t>
            </w:r>
            <w:r w:rsidRPr="00A21C5B">
              <w:rPr>
                <w:szCs w:val="20"/>
                <w:lang w:eastAsia="zh-TW"/>
              </w:rPr>
              <w:t>11.5%</w:t>
            </w:r>
            <w:r w:rsidRPr="00A21C5B">
              <w:rPr>
                <w:szCs w:val="20"/>
                <w:lang w:eastAsia="zh-TW"/>
              </w:rPr>
              <w:t>和</w:t>
            </w:r>
            <w:r w:rsidRPr="00A21C5B">
              <w:rPr>
                <w:szCs w:val="20"/>
                <w:lang w:eastAsia="zh-TW"/>
              </w:rPr>
              <w:t>2.7%</w:t>
            </w:r>
            <w:r w:rsidRPr="00A21C5B">
              <w:rPr>
                <w:szCs w:val="20"/>
                <w:lang w:eastAsia="zh-TW"/>
              </w:rPr>
              <w:t>。從產品結構看，機電產品出口占比為</w:t>
            </w:r>
            <w:r w:rsidRPr="00A21C5B">
              <w:rPr>
                <w:szCs w:val="20"/>
                <w:lang w:eastAsia="zh-TW"/>
              </w:rPr>
              <w:t>66.0%</w:t>
            </w:r>
            <w:r w:rsidRPr="00A21C5B">
              <w:rPr>
                <w:szCs w:val="20"/>
                <w:lang w:eastAsia="zh-TW"/>
              </w:rPr>
              <w:t>，高新技術產品出口占比為</w:t>
            </w:r>
            <w:r w:rsidRPr="00A21C5B">
              <w:rPr>
                <w:szCs w:val="20"/>
                <w:lang w:eastAsia="zh-TW"/>
              </w:rPr>
              <w:t>28.4%</w:t>
            </w:r>
            <w:r w:rsidRPr="00A21C5B">
              <w:rPr>
                <w:szCs w:val="20"/>
                <w:lang w:eastAsia="zh-TW"/>
              </w:rPr>
              <w:t>。</w:t>
            </w:r>
          </w:p>
        </w:tc>
      </w:tr>
      <w:tr w:rsidR="00A21C5B" w:rsidRPr="00A21C5B" w:rsidTr="0022769C">
        <w:trPr>
          <w:trHeight w:val="567"/>
        </w:trPr>
        <w:tc>
          <w:tcPr>
            <w:tcW w:w="5000" w:type="pct"/>
            <w:gridSpan w:val="2"/>
            <w:shd w:val="clear" w:color="auto" w:fill="CCFFFF"/>
            <w:vAlign w:val="center"/>
          </w:tcPr>
          <w:p w:rsidR="00AB5CDC" w:rsidRPr="00A21C5B" w:rsidRDefault="00AC0F55" w:rsidP="0022769C">
            <w:pPr>
              <w:ind w:firstLineChars="0" w:firstLine="0"/>
              <w:jc w:val="center"/>
              <w:rPr>
                <w:szCs w:val="24"/>
              </w:rPr>
            </w:pPr>
            <w:r w:rsidRPr="00A21C5B">
              <w:rPr>
                <w:szCs w:val="24"/>
                <w:lang w:eastAsia="zh-TW"/>
              </w:rPr>
              <w:t>投資環境</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bCs/>
                <w:szCs w:val="24"/>
              </w:rPr>
            </w:pPr>
            <w:r w:rsidRPr="00A21C5B">
              <w:rPr>
                <w:bCs/>
                <w:szCs w:val="24"/>
                <w:lang w:eastAsia="zh-TW"/>
              </w:rPr>
              <w:t>基礎建設</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加快構建</w:t>
            </w:r>
            <w:r w:rsidRPr="00A21C5B">
              <w:rPr>
                <w:szCs w:val="20"/>
                <w:lang w:eastAsia="zh-TW"/>
              </w:rPr>
              <w:t>“</w:t>
            </w:r>
            <w:r w:rsidRPr="00A21C5B">
              <w:rPr>
                <w:szCs w:val="20"/>
                <w:lang w:eastAsia="zh-TW"/>
              </w:rPr>
              <w:t>津城</w:t>
            </w:r>
            <w:r w:rsidRPr="00A21C5B">
              <w:rPr>
                <w:szCs w:val="20"/>
                <w:lang w:eastAsia="zh-TW"/>
              </w:rPr>
              <w:t>”</w:t>
            </w:r>
            <w:r w:rsidRPr="00A21C5B">
              <w:rPr>
                <w:szCs w:val="20"/>
                <w:lang w:eastAsia="zh-TW"/>
              </w:rPr>
              <w:t>、</w:t>
            </w:r>
            <w:r w:rsidRPr="00A21C5B">
              <w:rPr>
                <w:szCs w:val="20"/>
                <w:lang w:eastAsia="zh-TW"/>
              </w:rPr>
              <w:t>“</w:t>
            </w:r>
            <w:r w:rsidRPr="00A21C5B">
              <w:rPr>
                <w:szCs w:val="20"/>
                <w:lang w:eastAsia="zh-TW"/>
              </w:rPr>
              <w:t>濱城</w:t>
            </w:r>
            <w:r w:rsidRPr="00A21C5B">
              <w:rPr>
                <w:szCs w:val="20"/>
                <w:lang w:eastAsia="zh-TW"/>
              </w:rPr>
              <w:t>”</w:t>
            </w:r>
            <w:r w:rsidRPr="00A21C5B">
              <w:rPr>
                <w:szCs w:val="20"/>
                <w:lang w:eastAsia="zh-TW"/>
              </w:rPr>
              <w:t>雙城發展格局。包括地鐵</w:t>
            </w:r>
            <w:r w:rsidRPr="00A21C5B">
              <w:rPr>
                <w:szCs w:val="20"/>
                <w:lang w:eastAsia="zh-TW"/>
              </w:rPr>
              <w:t>4</w:t>
            </w:r>
            <w:r w:rsidRPr="00A21C5B">
              <w:rPr>
                <w:szCs w:val="20"/>
                <w:lang w:eastAsia="zh-TW"/>
              </w:rPr>
              <w:t>號線南北段、</w:t>
            </w:r>
            <w:r w:rsidR="0022769C" w:rsidRPr="00A21C5B">
              <w:rPr>
                <w:rFonts w:hint="eastAsia"/>
                <w:szCs w:val="20"/>
                <w:lang w:eastAsia="zh-TW"/>
              </w:rPr>
              <w:t>7</w:t>
            </w:r>
            <w:r w:rsidR="0022769C" w:rsidRPr="00A21C5B">
              <w:rPr>
                <w:rFonts w:hint="eastAsia"/>
                <w:szCs w:val="20"/>
                <w:lang w:eastAsia="zh-TW"/>
              </w:rPr>
              <w:t>、</w:t>
            </w:r>
            <w:r w:rsidR="0022769C" w:rsidRPr="00A21C5B">
              <w:rPr>
                <w:rFonts w:hint="eastAsia"/>
                <w:szCs w:val="20"/>
                <w:lang w:eastAsia="zh-TW"/>
              </w:rPr>
              <w:t>8</w:t>
            </w:r>
            <w:r w:rsidR="0022769C" w:rsidRPr="00A21C5B">
              <w:rPr>
                <w:rFonts w:hint="eastAsia"/>
                <w:szCs w:val="20"/>
                <w:lang w:eastAsia="zh-TW"/>
              </w:rPr>
              <w:t>、</w:t>
            </w:r>
            <w:r w:rsidRPr="00A21C5B">
              <w:rPr>
                <w:szCs w:val="20"/>
                <w:lang w:eastAsia="zh-TW"/>
              </w:rPr>
              <w:t>10</w:t>
            </w:r>
            <w:r w:rsidRPr="00A21C5B">
              <w:rPr>
                <w:szCs w:val="20"/>
                <w:lang w:eastAsia="zh-TW"/>
              </w:rPr>
              <w:t>、</w:t>
            </w:r>
            <w:r w:rsidRPr="00A21C5B">
              <w:rPr>
                <w:szCs w:val="20"/>
                <w:lang w:eastAsia="zh-TW"/>
              </w:rPr>
              <w:t>11</w:t>
            </w:r>
            <w:r w:rsidRPr="00A21C5B">
              <w:rPr>
                <w:szCs w:val="20"/>
                <w:lang w:eastAsia="zh-TW"/>
              </w:rPr>
              <w:t>號線一期、</w:t>
            </w:r>
            <w:r w:rsidRPr="00A21C5B">
              <w:rPr>
                <w:szCs w:val="20"/>
                <w:lang w:eastAsia="zh-TW"/>
              </w:rPr>
              <w:t>6</w:t>
            </w:r>
            <w:r w:rsidRPr="00A21C5B">
              <w:rPr>
                <w:szCs w:val="20"/>
                <w:lang w:eastAsia="zh-TW"/>
              </w:rPr>
              <w:t>號線二期和</w:t>
            </w:r>
            <w:r w:rsidRPr="00A21C5B">
              <w:rPr>
                <w:szCs w:val="20"/>
                <w:lang w:eastAsia="zh-TW"/>
              </w:rPr>
              <w:t>B1</w:t>
            </w:r>
            <w:r w:rsidRPr="00A21C5B">
              <w:rPr>
                <w:szCs w:val="20"/>
                <w:lang w:eastAsia="zh-TW"/>
              </w:rPr>
              <w:t>線、</w:t>
            </w:r>
            <w:r w:rsidRPr="00A21C5B">
              <w:rPr>
                <w:szCs w:val="20"/>
                <w:lang w:eastAsia="zh-TW"/>
              </w:rPr>
              <w:t>Z4</w:t>
            </w:r>
            <w:r w:rsidRPr="00A21C5B">
              <w:rPr>
                <w:szCs w:val="20"/>
                <w:lang w:eastAsia="zh-TW"/>
              </w:rPr>
              <w:t>線加快建設。濱海新區繞城高速全線貫通，津石高速公路天津西段開通，津石高速公路天津東段、塘承高速公路濱海新區段加快建設，邦喜公路、濱玉公路等項目通車，外環線國道功能外遷工程收官。截至</w:t>
            </w:r>
            <w:r w:rsidRPr="00A21C5B">
              <w:rPr>
                <w:szCs w:val="20"/>
                <w:lang w:eastAsia="zh-TW"/>
              </w:rPr>
              <w:t>2020</w:t>
            </w:r>
            <w:r w:rsidRPr="00A21C5B">
              <w:rPr>
                <w:szCs w:val="20"/>
                <w:lang w:eastAsia="zh-TW"/>
              </w:rPr>
              <w:t>年末，天津全市公路里程</w:t>
            </w:r>
            <w:r w:rsidRPr="00A21C5B">
              <w:rPr>
                <w:szCs w:val="20"/>
                <w:lang w:eastAsia="zh-TW"/>
              </w:rPr>
              <w:t>16</w:t>
            </w:r>
            <w:r w:rsidR="0022769C" w:rsidRPr="00A21C5B">
              <w:rPr>
                <w:rFonts w:hint="eastAsia"/>
                <w:szCs w:val="20"/>
                <w:lang w:eastAsia="zh-TW"/>
              </w:rPr>
              <w:t>,</w:t>
            </w:r>
            <w:r w:rsidRPr="00A21C5B">
              <w:rPr>
                <w:szCs w:val="20"/>
                <w:lang w:eastAsia="zh-TW"/>
              </w:rPr>
              <w:t>411.02</w:t>
            </w:r>
            <w:r w:rsidRPr="00A21C5B">
              <w:rPr>
                <w:szCs w:val="20"/>
                <w:lang w:eastAsia="zh-TW"/>
              </w:rPr>
              <w:t>公里，其中高速公路</w:t>
            </w:r>
            <w:r w:rsidRPr="00A21C5B">
              <w:rPr>
                <w:szCs w:val="20"/>
                <w:lang w:eastAsia="zh-TW"/>
              </w:rPr>
              <w:t>1</w:t>
            </w:r>
            <w:r w:rsidR="0022769C" w:rsidRPr="00A21C5B">
              <w:rPr>
                <w:rFonts w:hint="eastAsia"/>
                <w:szCs w:val="20"/>
                <w:lang w:eastAsia="zh-TW"/>
              </w:rPr>
              <w:t>,</w:t>
            </w:r>
            <w:r w:rsidRPr="00A21C5B">
              <w:rPr>
                <w:szCs w:val="20"/>
                <w:lang w:eastAsia="zh-TW"/>
              </w:rPr>
              <w:t>324.79</w:t>
            </w:r>
            <w:r w:rsidRPr="00A21C5B">
              <w:rPr>
                <w:szCs w:val="20"/>
                <w:lang w:eastAsia="zh-TW"/>
              </w:rPr>
              <w:t>公里。新開公交線路</w:t>
            </w:r>
            <w:r w:rsidRPr="00A21C5B">
              <w:rPr>
                <w:szCs w:val="20"/>
                <w:lang w:eastAsia="zh-TW"/>
              </w:rPr>
              <w:t>14</w:t>
            </w:r>
            <w:r w:rsidRPr="00A21C5B">
              <w:rPr>
                <w:szCs w:val="20"/>
                <w:lang w:eastAsia="zh-TW"/>
              </w:rPr>
              <w:t>條，全市公交線路達到</w:t>
            </w:r>
            <w:r w:rsidRPr="00A21C5B">
              <w:rPr>
                <w:szCs w:val="20"/>
                <w:lang w:eastAsia="zh-TW"/>
              </w:rPr>
              <w:t>1</w:t>
            </w:r>
            <w:r w:rsidR="0022769C" w:rsidRPr="00A21C5B">
              <w:rPr>
                <w:rFonts w:hint="eastAsia"/>
                <w:szCs w:val="20"/>
                <w:lang w:eastAsia="zh-TW"/>
              </w:rPr>
              <w:t>,</w:t>
            </w:r>
            <w:r w:rsidRPr="00A21C5B">
              <w:rPr>
                <w:szCs w:val="20"/>
                <w:lang w:eastAsia="zh-TW"/>
              </w:rPr>
              <w:t>002</w:t>
            </w:r>
            <w:r w:rsidRPr="00A21C5B">
              <w:rPr>
                <w:szCs w:val="20"/>
                <w:lang w:eastAsia="zh-TW"/>
              </w:rPr>
              <w:t>條，公交運營車輛</w:t>
            </w:r>
            <w:r w:rsidRPr="00A21C5B">
              <w:rPr>
                <w:szCs w:val="20"/>
                <w:lang w:eastAsia="zh-TW"/>
              </w:rPr>
              <w:t>12</w:t>
            </w:r>
            <w:r w:rsidR="0022769C" w:rsidRPr="00A21C5B">
              <w:rPr>
                <w:rFonts w:hint="eastAsia"/>
                <w:szCs w:val="20"/>
                <w:lang w:eastAsia="zh-TW"/>
              </w:rPr>
              <w:t>,</w:t>
            </w:r>
            <w:r w:rsidRPr="00A21C5B">
              <w:rPr>
                <w:szCs w:val="20"/>
                <w:lang w:eastAsia="zh-TW"/>
              </w:rPr>
              <w:t>409</w:t>
            </w:r>
            <w:r w:rsidRPr="00A21C5B">
              <w:rPr>
                <w:szCs w:val="20"/>
                <w:lang w:eastAsia="zh-TW"/>
              </w:rPr>
              <w:t>輛。</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4"/>
                <w:lang w:eastAsia="zh-TW"/>
              </w:rPr>
              <w:t>運輸能力</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天津市全面加快建設天津港成為一流智慧港口、綠色港口，成功測試全球首次集裝箱傳統碼頭無人自動化改造全流程實船系統。出臺加快</w:t>
            </w:r>
            <w:r w:rsidRPr="00A21C5B">
              <w:rPr>
                <w:szCs w:val="20"/>
                <w:lang w:eastAsia="zh-TW"/>
              </w:rPr>
              <w:t>“</w:t>
            </w:r>
            <w:r w:rsidRPr="00A21C5B">
              <w:rPr>
                <w:szCs w:val="20"/>
                <w:lang w:eastAsia="zh-TW"/>
              </w:rPr>
              <w:t>公轉鐵</w:t>
            </w:r>
            <w:r w:rsidRPr="00A21C5B">
              <w:rPr>
                <w:szCs w:val="20"/>
                <w:lang w:eastAsia="zh-TW"/>
              </w:rPr>
              <w:t>”</w:t>
            </w:r>
            <w:r w:rsidRPr="00A21C5B">
              <w:rPr>
                <w:szCs w:val="20"/>
                <w:lang w:eastAsia="zh-TW"/>
              </w:rPr>
              <w:t>、</w:t>
            </w:r>
            <w:r w:rsidRPr="00A21C5B">
              <w:rPr>
                <w:szCs w:val="20"/>
                <w:lang w:eastAsia="zh-TW"/>
              </w:rPr>
              <w:t>“</w:t>
            </w:r>
            <w:r w:rsidRPr="00A21C5B">
              <w:rPr>
                <w:szCs w:val="20"/>
                <w:lang w:eastAsia="zh-TW"/>
              </w:rPr>
              <w:t>散改集</w:t>
            </w:r>
            <w:r w:rsidRPr="00A21C5B">
              <w:rPr>
                <w:szCs w:val="20"/>
                <w:lang w:eastAsia="zh-TW"/>
              </w:rPr>
              <w:t>”</w:t>
            </w:r>
            <w:r w:rsidRPr="00A21C5B">
              <w:rPr>
                <w:szCs w:val="20"/>
                <w:lang w:eastAsia="zh-TW"/>
              </w:rPr>
              <w:t>和海鐵聯運發展政策措施，海鐵聯運吞吐量突破</w:t>
            </w:r>
            <w:r w:rsidRPr="00A21C5B">
              <w:rPr>
                <w:szCs w:val="20"/>
                <w:lang w:eastAsia="zh-TW"/>
              </w:rPr>
              <w:t>80</w:t>
            </w:r>
            <w:r w:rsidRPr="00A21C5B">
              <w:rPr>
                <w:szCs w:val="20"/>
                <w:lang w:eastAsia="zh-TW"/>
              </w:rPr>
              <w:t>萬標準箱。全年全市貨運量</w:t>
            </w:r>
            <w:r w:rsidRPr="00A21C5B">
              <w:rPr>
                <w:szCs w:val="20"/>
                <w:lang w:eastAsia="zh-TW"/>
              </w:rPr>
              <w:t>53</w:t>
            </w:r>
            <w:r w:rsidR="0022769C" w:rsidRPr="00A21C5B">
              <w:rPr>
                <w:rFonts w:hint="eastAsia"/>
                <w:szCs w:val="20"/>
                <w:lang w:eastAsia="zh-TW"/>
              </w:rPr>
              <w:t>,</w:t>
            </w:r>
            <w:r w:rsidRPr="00A21C5B">
              <w:rPr>
                <w:szCs w:val="20"/>
                <w:lang w:eastAsia="zh-TW"/>
              </w:rPr>
              <w:t>566.39</w:t>
            </w:r>
            <w:r w:rsidRPr="00A21C5B">
              <w:rPr>
                <w:szCs w:val="20"/>
                <w:lang w:eastAsia="zh-TW"/>
              </w:rPr>
              <w:t>萬噸。其中，鐵路</w:t>
            </w:r>
            <w:r w:rsidRPr="00A21C5B">
              <w:rPr>
                <w:szCs w:val="20"/>
                <w:lang w:eastAsia="zh-TW"/>
              </w:rPr>
              <w:t>11</w:t>
            </w:r>
            <w:r w:rsidR="0022769C" w:rsidRPr="00A21C5B">
              <w:rPr>
                <w:rFonts w:hint="eastAsia"/>
                <w:szCs w:val="20"/>
                <w:lang w:eastAsia="zh-TW"/>
              </w:rPr>
              <w:t>,</w:t>
            </w:r>
            <w:r w:rsidRPr="00A21C5B">
              <w:rPr>
                <w:szCs w:val="20"/>
                <w:lang w:eastAsia="zh-TW"/>
              </w:rPr>
              <w:t>123.81</w:t>
            </w:r>
            <w:r w:rsidRPr="00A21C5B">
              <w:rPr>
                <w:szCs w:val="20"/>
                <w:lang w:eastAsia="zh-TW"/>
              </w:rPr>
              <w:t>萬噸，水運</w:t>
            </w:r>
            <w:r w:rsidRPr="00A21C5B">
              <w:rPr>
                <w:szCs w:val="20"/>
                <w:lang w:eastAsia="zh-TW"/>
              </w:rPr>
              <w:t>9</w:t>
            </w:r>
            <w:r w:rsidR="0022769C" w:rsidRPr="00A21C5B">
              <w:rPr>
                <w:rFonts w:hint="eastAsia"/>
                <w:szCs w:val="20"/>
                <w:lang w:eastAsia="zh-TW"/>
              </w:rPr>
              <w:t>,</w:t>
            </w:r>
            <w:r w:rsidRPr="00A21C5B">
              <w:rPr>
                <w:szCs w:val="20"/>
                <w:lang w:eastAsia="zh-TW"/>
              </w:rPr>
              <w:t>133.99</w:t>
            </w:r>
            <w:r w:rsidRPr="00A21C5B">
              <w:rPr>
                <w:szCs w:val="20"/>
                <w:lang w:eastAsia="zh-TW"/>
              </w:rPr>
              <w:t>萬噸</w:t>
            </w:r>
            <w:r w:rsidRPr="00A21C5B">
              <w:rPr>
                <w:szCs w:val="20"/>
                <w:lang w:eastAsia="zh-TW"/>
              </w:rPr>
              <w:t>,</w:t>
            </w:r>
            <w:r w:rsidRPr="00A21C5B">
              <w:rPr>
                <w:szCs w:val="20"/>
                <w:lang w:eastAsia="zh-TW"/>
              </w:rPr>
              <w:t>公路</w:t>
            </w:r>
            <w:r w:rsidRPr="00A21C5B">
              <w:rPr>
                <w:szCs w:val="20"/>
                <w:lang w:eastAsia="zh-TW"/>
              </w:rPr>
              <w:t>32</w:t>
            </w:r>
            <w:r w:rsidR="0022769C" w:rsidRPr="00A21C5B">
              <w:rPr>
                <w:rFonts w:hint="eastAsia"/>
                <w:szCs w:val="20"/>
                <w:lang w:eastAsia="zh-TW"/>
              </w:rPr>
              <w:t>,</w:t>
            </w:r>
            <w:r w:rsidRPr="00A21C5B">
              <w:rPr>
                <w:szCs w:val="20"/>
                <w:lang w:eastAsia="zh-TW"/>
              </w:rPr>
              <w:t>261.07</w:t>
            </w:r>
            <w:r w:rsidRPr="00A21C5B">
              <w:rPr>
                <w:szCs w:val="20"/>
                <w:lang w:eastAsia="zh-TW"/>
              </w:rPr>
              <w:t>萬噸。貨物周轉量</w:t>
            </w:r>
            <w:r w:rsidRPr="00A21C5B">
              <w:rPr>
                <w:szCs w:val="20"/>
                <w:lang w:eastAsia="zh-TW"/>
              </w:rPr>
              <w:t>2</w:t>
            </w:r>
            <w:r w:rsidR="0022769C" w:rsidRPr="00A21C5B">
              <w:rPr>
                <w:rFonts w:hint="eastAsia"/>
                <w:szCs w:val="20"/>
                <w:lang w:eastAsia="zh-TW"/>
              </w:rPr>
              <w:t>,</w:t>
            </w:r>
            <w:r w:rsidRPr="00A21C5B">
              <w:rPr>
                <w:szCs w:val="20"/>
                <w:lang w:eastAsia="zh-TW"/>
              </w:rPr>
              <w:t>370.73</w:t>
            </w:r>
            <w:r w:rsidRPr="00A21C5B">
              <w:rPr>
                <w:szCs w:val="20"/>
                <w:lang w:eastAsia="zh-TW"/>
              </w:rPr>
              <w:t>億噸公里。其中，鐵路</w:t>
            </w:r>
            <w:r w:rsidRPr="00A21C5B">
              <w:rPr>
                <w:szCs w:val="20"/>
                <w:lang w:eastAsia="zh-TW"/>
              </w:rPr>
              <w:t>284.52</w:t>
            </w:r>
            <w:r w:rsidRPr="00A21C5B">
              <w:rPr>
                <w:szCs w:val="20"/>
                <w:lang w:eastAsia="zh-TW"/>
              </w:rPr>
              <w:t>億噸公里，水運</w:t>
            </w:r>
            <w:r w:rsidRPr="00A21C5B">
              <w:rPr>
                <w:szCs w:val="20"/>
                <w:lang w:eastAsia="zh-TW"/>
              </w:rPr>
              <w:t>1</w:t>
            </w:r>
            <w:r w:rsidR="0022769C" w:rsidRPr="00A21C5B">
              <w:rPr>
                <w:rFonts w:hint="eastAsia"/>
                <w:szCs w:val="20"/>
                <w:lang w:eastAsia="zh-TW"/>
              </w:rPr>
              <w:t>,</w:t>
            </w:r>
            <w:r w:rsidRPr="00A21C5B">
              <w:rPr>
                <w:szCs w:val="20"/>
                <w:lang w:eastAsia="zh-TW"/>
              </w:rPr>
              <w:t>442.01</w:t>
            </w:r>
            <w:r w:rsidRPr="00A21C5B">
              <w:rPr>
                <w:szCs w:val="20"/>
                <w:lang w:eastAsia="zh-TW"/>
              </w:rPr>
              <w:t>億噸公里</w:t>
            </w:r>
            <w:r w:rsidRPr="00A21C5B">
              <w:rPr>
                <w:szCs w:val="20"/>
                <w:lang w:eastAsia="zh-TW"/>
              </w:rPr>
              <w:t>,</w:t>
            </w:r>
            <w:r w:rsidRPr="00A21C5B">
              <w:rPr>
                <w:szCs w:val="20"/>
                <w:lang w:eastAsia="zh-TW"/>
              </w:rPr>
              <w:t>公路</w:t>
            </w:r>
            <w:r w:rsidRPr="00A21C5B">
              <w:rPr>
                <w:szCs w:val="20"/>
                <w:lang w:eastAsia="zh-TW"/>
              </w:rPr>
              <w:t>640.12</w:t>
            </w:r>
            <w:r w:rsidRPr="00A21C5B">
              <w:rPr>
                <w:szCs w:val="20"/>
                <w:lang w:eastAsia="zh-TW"/>
              </w:rPr>
              <w:t>億噸公里。全年客運量</w:t>
            </w:r>
            <w:r w:rsidRPr="00A21C5B">
              <w:rPr>
                <w:szCs w:val="20"/>
                <w:lang w:eastAsia="zh-TW"/>
              </w:rPr>
              <w:t>1.16</w:t>
            </w:r>
            <w:r w:rsidRPr="00A21C5B">
              <w:rPr>
                <w:szCs w:val="20"/>
                <w:lang w:eastAsia="zh-TW"/>
              </w:rPr>
              <w:t>億人次，旅客周轉量</w:t>
            </w:r>
            <w:r w:rsidRPr="00A21C5B">
              <w:rPr>
                <w:szCs w:val="20"/>
                <w:lang w:eastAsia="zh-TW"/>
              </w:rPr>
              <w:t>278.82</w:t>
            </w:r>
            <w:r w:rsidRPr="00A21C5B">
              <w:rPr>
                <w:szCs w:val="20"/>
                <w:lang w:eastAsia="zh-TW"/>
              </w:rPr>
              <w:t>億人公里。港口貨物吞吐量</w:t>
            </w:r>
            <w:r w:rsidRPr="00A21C5B">
              <w:rPr>
                <w:szCs w:val="20"/>
                <w:lang w:eastAsia="zh-TW"/>
              </w:rPr>
              <w:t>5.03</w:t>
            </w:r>
            <w:r w:rsidRPr="00A21C5B">
              <w:rPr>
                <w:szCs w:val="20"/>
                <w:lang w:eastAsia="zh-TW"/>
              </w:rPr>
              <w:t>億噸，增長</w:t>
            </w:r>
            <w:r w:rsidRPr="00A21C5B">
              <w:rPr>
                <w:szCs w:val="20"/>
                <w:lang w:eastAsia="zh-TW"/>
              </w:rPr>
              <w:t>2.2%</w:t>
            </w:r>
            <w:r w:rsidRPr="00A21C5B">
              <w:rPr>
                <w:szCs w:val="20"/>
                <w:lang w:eastAsia="zh-TW"/>
              </w:rPr>
              <w:t>；集裝箱吞吐量</w:t>
            </w:r>
            <w:r w:rsidRPr="00A21C5B">
              <w:rPr>
                <w:szCs w:val="20"/>
                <w:lang w:eastAsia="zh-TW"/>
              </w:rPr>
              <w:t>1</w:t>
            </w:r>
            <w:r w:rsidR="0022769C" w:rsidRPr="00A21C5B">
              <w:rPr>
                <w:rFonts w:hint="eastAsia"/>
                <w:szCs w:val="20"/>
                <w:lang w:eastAsia="zh-TW"/>
              </w:rPr>
              <w:t>,</w:t>
            </w:r>
            <w:r w:rsidRPr="00A21C5B">
              <w:rPr>
                <w:szCs w:val="20"/>
                <w:lang w:eastAsia="zh-TW"/>
              </w:rPr>
              <w:t>835.31</w:t>
            </w:r>
            <w:r w:rsidRPr="00A21C5B">
              <w:rPr>
                <w:szCs w:val="20"/>
                <w:lang w:eastAsia="zh-TW"/>
              </w:rPr>
              <w:t>萬標準箱，增長</w:t>
            </w:r>
            <w:r w:rsidRPr="00A21C5B">
              <w:rPr>
                <w:szCs w:val="20"/>
                <w:lang w:eastAsia="zh-TW"/>
              </w:rPr>
              <w:t>6.1%</w:t>
            </w:r>
            <w:r w:rsidRPr="00A21C5B">
              <w:rPr>
                <w:szCs w:val="20"/>
                <w:lang w:eastAsia="zh-TW"/>
              </w:rPr>
              <w:t>。機場旅客吞吐量</w:t>
            </w:r>
            <w:r w:rsidRPr="00A21C5B">
              <w:rPr>
                <w:szCs w:val="20"/>
                <w:lang w:eastAsia="zh-TW"/>
              </w:rPr>
              <w:t>1</w:t>
            </w:r>
            <w:r w:rsidR="0022769C" w:rsidRPr="00A21C5B">
              <w:rPr>
                <w:rFonts w:hint="eastAsia"/>
                <w:szCs w:val="20"/>
                <w:lang w:eastAsia="zh-TW"/>
              </w:rPr>
              <w:t>,</w:t>
            </w:r>
            <w:r w:rsidRPr="00A21C5B">
              <w:rPr>
                <w:szCs w:val="20"/>
                <w:lang w:eastAsia="zh-TW"/>
              </w:rPr>
              <w:t>328.55</w:t>
            </w:r>
            <w:r w:rsidRPr="00A21C5B">
              <w:rPr>
                <w:szCs w:val="20"/>
                <w:lang w:eastAsia="zh-TW"/>
              </w:rPr>
              <w:t>萬人次，貨郵吞吐量</w:t>
            </w:r>
            <w:r w:rsidRPr="00A21C5B">
              <w:rPr>
                <w:szCs w:val="20"/>
                <w:lang w:eastAsia="zh-TW"/>
              </w:rPr>
              <w:t>18.50</w:t>
            </w:r>
            <w:r w:rsidRPr="00A21C5B">
              <w:rPr>
                <w:szCs w:val="20"/>
                <w:lang w:eastAsia="zh-TW"/>
              </w:rPr>
              <w:t>萬噸。截至年末，全市民用汽車保有量</w:t>
            </w:r>
            <w:r w:rsidRPr="00A21C5B">
              <w:rPr>
                <w:szCs w:val="20"/>
                <w:lang w:eastAsia="zh-TW"/>
              </w:rPr>
              <w:t>329.03</w:t>
            </w:r>
            <w:r w:rsidRPr="00A21C5B">
              <w:rPr>
                <w:szCs w:val="20"/>
                <w:lang w:eastAsia="zh-TW"/>
              </w:rPr>
              <w:t>萬輛，其中私人汽車</w:t>
            </w:r>
            <w:r w:rsidRPr="00A21C5B">
              <w:rPr>
                <w:szCs w:val="20"/>
                <w:lang w:eastAsia="zh-TW"/>
              </w:rPr>
              <w:t>279.20</w:t>
            </w:r>
            <w:r w:rsidRPr="00A21C5B">
              <w:rPr>
                <w:szCs w:val="20"/>
                <w:lang w:eastAsia="zh-TW"/>
              </w:rPr>
              <w:t>萬輛；民用轎車</w:t>
            </w:r>
            <w:r w:rsidRPr="00A21C5B">
              <w:rPr>
                <w:szCs w:val="20"/>
                <w:lang w:eastAsia="zh-TW"/>
              </w:rPr>
              <w:t>205.94</w:t>
            </w:r>
            <w:r w:rsidRPr="00A21C5B">
              <w:rPr>
                <w:szCs w:val="20"/>
                <w:lang w:eastAsia="zh-TW"/>
              </w:rPr>
              <w:t>萬輛，其中私人轎車</w:t>
            </w:r>
            <w:r w:rsidRPr="00A21C5B">
              <w:rPr>
                <w:szCs w:val="20"/>
                <w:lang w:eastAsia="zh-TW"/>
              </w:rPr>
              <w:t>188.20</w:t>
            </w:r>
            <w:r w:rsidRPr="00A21C5B">
              <w:rPr>
                <w:szCs w:val="20"/>
                <w:lang w:eastAsia="zh-TW"/>
              </w:rPr>
              <w:t>萬輛。</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bCs/>
                <w:szCs w:val="24"/>
              </w:rPr>
            </w:pPr>
            <w:r w:rsidRPr="00A21C5B">
              <w:rPr>
                <w:szCs w:val="24"/>
                <w:lang w:eastAsia="zh-TW"/>
              </w:rPr>
              <w:t>通訊</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全年郵電業務總量</w:t>
            </w:r>
            <w:r w:rsidRPr="00A21C5B">
              <w:rPr>
                <w:szCs w:val="20"/>
                <w:lang w:eastAsia="zh-TW"/>
              </w:rPr>
              <w:t>1</w:t>
            </w:r>
            <w:r w:rsidR="0022769C" w:rsidRPr="00A21C5B">
              <w:rPr>
                <w:rFonts w:hint="eastAsia"/>
                <w:szCs w:val="20"/>
                <w:lang w:eastAsia="zh-TW"/>
              </w:rPr>
              <w:t>,</w:t>
            </w:r>
            <w:r w:rsidRPr="00A21C5B">
              <w:rPr>
                <w:szCs w:val="20"/>
                <w:lang w:eastAsia="zh-TW"/>
              </w:rPr>
              <w:t>779.54</w:t>
            </w:r>
            <w:r w:rsidRPr="00A21C5B">
              <w:rPr>
                <w:szCs w:val="20"/>
                <w:lang w:eastAsia="zh-TW"/>
              </w:rPr>
              <w:t>億元，增長</w:t>
            </w:r>
            <w:r w:rsidRPr="00A21C5B">
              <w:rPr>
                <w:szCs w:val="20"/>
                <w:lang w:eastAsia="zh-TW"/>
              </w:rPr>
              <w:t>32.4%</w:t>
            </w:r>
            <w:r w:rsidRPr="00A21C5B">
              <w:rPr>
                <w:szCs w:val="20"/>
                <w:lang w:eastAsia="zh-TW"/>
              </w:rPr>
              <w:t>。其中，電信業務總量</w:t>
            </w:r>
            <w:r w:rsidRPr="00A21C5B">
              <w:rPr>
                <w:szCs w:val="20"/>
                <w:lang w:eastAsia="zh-TW"/>
              </w:rPr>
              <w:t>1</w:t>
            </w:r>
            <w:r w:rsidR="0022769C" w:rsidRPr="00A21C5B">
              <w:rPr>
                <w:rFonts w:hint="eastAsia"/>
                <w:szCs w:val="20"/>
                <w:lang w:eastAsia="zh-TW"/>
              </w:rPr>
              <w:t>,</w:t>
            </w:r>
            <w:r w:rsidRPr="00A21C5B">
              <w:rPr>
                <w:szCs w:val="20"/>
                <w:lang w:eastAsia="zh-TW"/>
              </w:rPr>
              <w:t>584.94</w:t>
            </w:r>
            <w:r w:rsidRPr="00A21C5B">
              <w:rPr>
                <w:szCs w:val="20"/>
                <w:lang w:eastAsia="zh-TW"/>
              </w:rPr>
              <w:t>億元，增長</w:t>
            </w:r>
            <w:r w:rsidRPr="00A21C5B">
              <w:rPr>
                <w:szCs w:val="20"/>
                <w:lang w:eastAsia="zh-TW"/>
              </w:rPr>
              <w:t>32.6%</w:t>
            </w:r>
            <w:r w:rsidRPr="00A21C5B">
              <w:rPr>
                <w:szCs w:val="20"/>
                <w:lang w:eastAsia="zh-TW"/>
              </w:rPr>
              <w:t>；郵政行業業務總量</w:t>
            </w:r>
            <w:r w:rsidRPr="00A21C5B">
              <w:rPr>
                <w:szCs w:val="20"/>
                <w:lang w:eastAsia="zh-TW"/>
              </w:rPr>
              <w:t>194.60</w:t>
            </w:r>
            <w:r w:rsidRPr="00A21C5B">
              <w:rPr>
                <w:szCs w:val="20"/>
                <w:lang w:eastAsia="zh-TW"/>
              </w:rPr>
              <w:t>億元，增長</w:t>
            </w:r>
            <w:r w:rsidRPr="00A21C5B">
              <w:rPr>
                <w:szCs w:val="20"/>
                <w:lang w:eastAsia="zh-TW"/>
              </w:rPr>
              <w:t>30.8%</w:t>
            </w:r>
            <w:r w:rsidRPr="00A21C5B">
              <w:rPr>
                <w:szCs w:val="20"/>
                <w:lang w:eastAsia="zh-TW"/>
              </w:rPr>
              <w:t>。全年快遞業務量</w:t>
            </w:r>
            <w:r w:rsidRPr="00A21C5B">
              <w:rPr>
                <w:szCs w:val="20"/>
                <w:lang w:eastAsia="zh-TW"/>
              </w:rPr>
              <w:t>9.28</w:t>
            </w:r>
            <w:r w:rsidRPr="00A21C5B">
              <w:rPr>
                <w:szCs w:val="20"/>
                <w:lang w:eastAsia="zh-TW"/>
              </w:rPr>
              <w:t>億件，增長</w:t>
            </w:r>
            <w:r w:rsidRPr="00A21C5B">
              <w:rPr>
                <w:szCs w:val="20"/>
                <w:lang w:eastAsia="zh-TW"/>
              </w:rPr>
              <w:t>33.0%</w:t>
            </w:r>
            <w:r w:rsidRPr="00A21C5B">
              <w:rPr>
                <w:szCs w:val="20"/>
                <w:lang w:eastAsia="zh-TW"/>
              </w:rPr>
              <w:t>。年末固定電話用戶</w:t>
            </w:r>
            <w:r w:rsidRPr="00A21C5B">
              <w:rPr>
                <w:szCs w:val="20"/>
                <w:lang w:eastAsia="zh-TW"/>
              </w:rPr>
              <w:t>325.81</w:t>
            </w:r>
            <w:r w:rsidRPr="00A21C5B">
              <w:rPr>
                <w:szCs w:val="20"/>
                <w:lang w:eastAsia="zh-TW"/>
              </w:rPr>
              <w:t>萬戶，移動電話用戶</w:t>
            </w:r>
            <w:r w:rsidRPr="00A21C5B">
              <w:rPr>
                <w:szCs w:val="20"/>
                <w:lang w:eastAsia="zh-TW"/>
              </w:rPr>
              <w:t>1</w:t>
            </w:r>
            <w:r w:rsidR="0022769C" w:rsidRPr="00A21C5B">
              <w:rPr>
                <w:rFonts w:hint="eastAsia"/>
                <w:szCs w:val="20"/>
                <w:lang w:eastAsia="zh-TW"/>
              </w:rPr>
              <w:t>,</w:t>
            </w:r>
            <w:r w:rsidRPr="00A21C5B">
              <w:rPr>
                <w:szCs w:val="20"/>
                <w:lang w:eastAsia="zh-TW"/>
              </w:rPr>
              <w:t>711.01</w:t>
            </w:r>
            <w:r w:rsidRPr="00A21C5B">
              <w:rPr>
                <w:szCs w:val="20"/>
                <w:lang w:eastAsia="zh-TW"/>
              </w:rPr>
              <w:t>萬戶，固定互聯網寬頻接入用戶</w:t>
            </w:r>
            <w:r w:rsidRPr="00A21C5B">
              <w:rPr>
                <w:szCs w:val="20"/>
                <w:lang w:eastAsia="zh-TW"/>
              </w:rPr>
              <w:t>534.60</w:t>
            </w:r>
            <w:r w:rsidRPr="00A21C5B">
              <w:rPr>
                <w:szCs w:val="20"/>
                <w:lang w:eastAsia="zh-TW"/>
              </w:rPr>
              <w:t>萬戶。提速</w:t>
            </w:r>
            <w:r w:rsidRPr="00A21C5B">
              <w:rPr>
                <w:szCs w:val="20"/>
                <w:lang w:eastAsia="zh-TW"/>
              </w:rPr>
              <w:t>“</w:t>
            </w:r>
            <w:r w:rsidRPr="00A21C5B">
              <w:rPr>
                <w:szCs w:val="20"/>
                <w:lang w:eastAsia="zh-TW"/>
              </w:rPr>
              <w:t>兩網</w:t>
            </w:r>
            <w:r w:rsidRPr="00A21C5B">
              <w:rPr>
                <w:szCs w:val="20"/>
                <w:lang w:eastAsia="zh-TW"/>
              </w:rPr>
              <w:t>”</w:t>
            </w:r>
            <w:r w:rsidRPr="00A21C5B">
              <w:rPr>
                <w:szCs w:val="20"/>
                <w:lang w:eastAsia="zh-TW"/>
              </w:rPr>
              <w:t>建設，移動寬頻、固定寬頻下載速率均躍居全國第</w:t>
            </w:r>
            <w:r w:rsidRPr="00A21C5B">
              <w:rPr>
                <w:szCs w:val="20"/>
                <w:lang w:eastAsia="zh-TW"/>
              </w:rPr>
              <w:t>3</w:t>
            </w:r>
            <w:r w:rsidRPr="00A21C5B">
              <w:rPr>
                <w:szCs w:val="20"/>
                <w:lang w:eastAsia="zh-TW"/>
              </w:rPr>
              <w:t>位；圍繞智慧城市、智慧港口、智能製造等重點領域打造</w:t>
            </w:r>
            <w:r w:rsidRPr="00A21C5B">
              <w:rPr>
                <w:szCs w:val="20"/>
                <w:lang w:eastAsia="zh-TW"/>
              </w:rPr>
              <w:t>150</w:t>
            </w:r>
            <w:r w:rsidRPr="00A21C5B">
              <w:rPr>
                <w:szCs w:val="20"/>
                <w:lang w:eastAsia="zh-TW"/>
              </w:rPr>
              <w:t>個</w:t>
            </w:r>
            <w:r w:rsidRPr="00A21C5B">
              <w:rPr>
                <w:szCs w:val="20"/>
                <w:lang w:eastAsia="zh-TW"/>
              </w:rPr>
              <w:t>5G</w:t>
            </w:r>
            <w:r w:rsidRPr="00A21C5B">
              <w:rPr>
                <w:szCs w:val="20"/>
                <w:lang w:eastAsia="zh-TW"/>
              </w:rPr>
              <w:t>應用場景。</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4"/>
                <w:lang w:eastAsia="zh-TW"/>
              </w:rPr>
              <w:t>能源</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年，供熱、燃氣舊管網改造分別完成</w:t>
            </w:r>
            <w:r w:rsidRPr="00A21C5B">
              <w:rPr>
                <w:szCs w:val="20"/>
                <w:lang w:eastAsia="zh-TW"/>
              </w:rPr>
              <w:t>55.1</w:t>
            </w:r>
            <w:r w:rsidRPr="00A21C5B">
              <w:rPr>
                <w:szCs w:val="20"/>
                <w:lang w:eastAsia="zh-TW"/>
              </w:rPr>
              <w:t>公里和</w:t>
            </w:r>
            <w:r w:rsidRPr="00A21C5B">
              <w:rPr>
                <w:szCs w:val="20"/>
                <w:lang w:eastAsia="zh-TW"/>
              </w:rPr>
              <w:t>51.2</w:t>
            </w:r>
            <w:r w:rsidRPr="00A21C5B">
              <w:rPr>
                <w:szCs w:val="20"/>
                <w:lang w:eastAsia="zh-TW"/>
              </w:rPr>
              <w:t>公里，全社會用電量</w:t>
            </w:r>
            <w:r w:rsidRPr="00A21C5B">
              <w:rPr>
                <w:szCs w:val="20"/>
                <w:lang w:eastAsia="zh-TW"/>
              </w:rPr>
              <w:t>874.59</w:t>
            </w:r>
            <w:r w:rsidRPr="00A21C5B">
              <w:rPr>
                <w:szCs w:val="20"/>
                <w:lang w:eastAsia="zh-TW"/>
              </w:rPr>
              <w:t>億千瓦時，其中城鄉居民生活用電量</w:t>
            </w:r>
            <w:r w:rsidRPr="00A21C5B">
              <w:rPr>
                <w:szCs w:val="20"/>
                <w:lang w:eastAsia="zh-TW"/>
              </w:rPr>
              <w:t>126.11</w:t>
            </w:r>
            <w:r w:rsidRPr="00A21C5B">
              <w:rPr>
                <w:szCs w:val="20"/>
                <w:lang w:eastAsia="zh-TW"/>
              </w:rPr>
              <w:t>億千瓦時</w:t>
            </w:r>
            <w:r w:rsidRPr="00A21C5B">
              <w:rPr>
                <w:szCs w:val="20"/>
                <w:lang w:eastAsia="zh-TW"/>
              </w:rPr>
              <w:t>,</w:t>
            </w:r>
            <w:r w:rsidRPr="00A21C5B">
              <w:rPr>
                <w:szCs w:val="20"/>
                <w:lang w:eastAsia="zh-TW"/>
              </w:rPr>
              <w:t>增長</w:t>
            </w:r>
            <w:r w:rsidRPr="00A21C5B">
              <w:rPr>
                <w:szCs w:val="20"/>
                <w:lang w:eastAsia="zh-TW"/>
              </w:rPr>
              <w:t>10.4%</w:t>
            </w:r>
            <w:r w:rsidRPr="00A21C5B">
              <w:rPr>
                <w:szCs w:val="20"/>
                <w:lang w:eastAsia="zh-TW"/>
              </w:rPr>
              <w:t>。</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bCs/>
                <w:szCs w:val="24"/>
              </w:rPr>
            </w:pPr>
            <w:r w:rsidRPr="00A21C5B">
              <w:rPr>
                <w:bCs/>
                <w:szCs w:val="24"/>
                <w:lang w:eastAsia="zh-TW"/>
              </w:rPr>
              <w:t>環保</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污水處理能力達到</w:t>
            </w:r>
            <w:r w:rsidRPr="00A21C5B">
              <w:rPr>
                <w:szCs w:val="20"/>
                <w:lang w:eastAsia="zh-TW"/>
              </w:rPr>
              <w:t>401</w:t>
            </w:r>
            <w:r w:rsidRPr="00A21C5B">
              <w:rPr>
                <w:szCs w:val="20"/>
                <w:lang w:eastAsia="zh-TW"/>
              </w:rPr>
              <w:t>萬噸</w:t>
            </w:r>
            <w:r w:rsidRPr="00A21C5B">
              <w:rPr>
                <w:szCs w:val="20"/>
                <w:lang w:eastAsia="zh-TW"/>
              </w:rPr>
              <w:t>/</w:t>
            </w:r>
            <w:r w:rsidRPr="00A21C5B">
              <w:rPr>
                <w:szCs w:val="20"/>
                <w:lang w:eastAsia="zh-TW"/>
              </w:rPr>
              <w:t>日，生活垃圾分類全面推進。新增</w:t>
            </w:r>
            <w:r w:rsidRPr="00A21C5B">
              <w:rPr>
                <w:szCs w:val="20"/>
                <w:lang w:eastAsia="zh-TW"/>
              </w:rPr>
              <w:t>8</w:t>
            </w:r>
            <w:r w:rsidRPr="00A21C5B">
              <w:rPr>
                <w:szCs w:val="20"/>
                <w:lang w:eastAsia="zh-TW"/>
              </w:rPr>
              <w:t>座生活垃圾無害化處理設施，中心城區生活垃圾已全部實現科學無害化處理。</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加快空污治理，撤銷取締工業園區</w:t>
            </w:r>
            <w:r w:rsidRPr="00A21C5B">
              <w:rPr>
                <w:szCs w:val="20"/>
                <w:lang w:eastAsia="zh-TW"/>
              </w:rPr>
              <w:t>132</w:t>
            </w:r>
            <w:r w:rsidRPr="00A21C5B">
              <w:rPr>
                <w:szCs w:val="20"/>
                <w:lang w:eastAsia="zh-TW"/>
              </w:rPr>
              <w:t>個。</w:t>
            </w:r>
            <w:r w:rsidRPr="00A21C5B">
              <w:rPr>
                <w:szCs w:val="20"/>
                <w:lang w:eastAsia="zh-TW"/>
              </w:rPr>
              <w:t>PM2.5</w:t>
            </w:r>
            <w:r w:rsidRPr="00A21C5B">
              <w:rPr>
                <w:szCs w:val="20"/>
                <w:lang w:eastAsia="zh-TW"/>
              </w:rPr>
              <w:t>平均濃度</w:t>
            </w:r>
            <w:r w:rsidRPr="00A21C5B">
              <w:rPr>
                <w:szCs w:val="20"/>
                <w:lang w:eastAsia="zh-TW"/>
              </w:rPr>
              <w:t>48</w:t>
            </w:r>
            <w:r w:rsidRPr="00A21C5B">
              <w:rPr>
                <w:szCs w:val="20"/>
                <w:lang w:eastAsia="zh-TW"/>
              </w:rPr>
              <w:t>微克</w:t>
            </w:r>
            <w:r w:rsidRPr="00A21C5B">
              <w:rPr>
                <w:szCs w:val="20"/>
                <w:lang w:eastAsia="zh-TW"/>
              </w:rPr>
              <w:t>/</w:t>
            </w:r>
            <w:r w:rsidRPr="00A21C5B">
              <w:rPr>
                <w:szCs w:val="20"/>
                <w:lang w:eastAsia="zh-TW"/>
              </w:rPr>
              <w:t>立方米，比上年下降</w:t>
            </w:r>
            <w:r w:rsidRPr="00A21C5B">
              <w:rPr>
                <w:szCs w:val="20"/>
                <w:lang w:eastAsia="zh-TW"/>
              </w:rPr>
              <w:t>5.9%</w:t>
            </w:r>
            <w:r w:rsidRPr="00A21C5B">
              <w:rPr>
                <w:szCs w:val="20"/>
                <w:lang w:eastAsia="zh-TW"/>
              </w:rPr>
              <w:t>，優良天數比例</w:t>
            </w:r>
            <w:r w:rsidRPr="00A21C5B">
              <w:rPr>
                <w:szCs w:val="20"/>
                <w:lang w:eastAsia="zh-TW"/>
              </w:rPr>
              <w:t>66.9%</w:t>
            </w:r>
            <w:r w:rsidRPr="00A21C5B">
              <w:rPr>
                <w:szCs w:val="20"/>
                <w:lang w:eastAsia="zh-TW"/>
              </w:rPr>
              <w:t>，提高</w:t>
            </w:r>
            <w:r w:rsidRPr="00A21C5B">
              <w:rPr>
                <w:szCs w:val="20"/>
                <w:lang w:eastAsia="zh-TW"/>
              </w:rPr>
              <w:t>6.9</w:t>
            </w:r>
            <w:r w:rsidRPr="00A21C5B">
              <w:rPr>
                <w:szCs w:val="20"/>
                <w:lang w:eastAsia="zh-TW"/>
              </w:rPr>
              <w:t>個百分點。加強水環境保護，地表水國控斷面優良水質占比</w:t>
            </w:r>
            <w:r w:rsidRPr="00A21C5B">
              <w:rPr>
                <w:szCs w:val="20"/>
                <w:lang w:eastAsia="zh-TW"/>
              </w:rPr>
              <w:t>55.0%</w:t>
            </w:r>
            <w:r w:rsidRPr="00A21C5B">
              <w:rPr>
                <w:szCs w:val="20"/>
                <w:lang w:eastAsia="zh-TW"/>
              </w:rPr>
              <w:t>，提高</w:t>
            </w:r>
            <w:r w:rsidRPr="00A21C5B">
              <w:rPr>
                <w:szCs w:val="20"/>
                <w:lang w:eastAsia="zh-TW"/>
              </w:rPr>
              <w:t>5</w:t>
            </w:r>
            <w:r w:rsidRPr="00A21C5B">
              <w:rPr>
                <w:szCs w:val="20"/>
                <w:lang w:eastAsia="zh-TW"/>
              </w:rPr>
              <w:t>個百分點。劣</w:t>
            </w:r>
            <w:r w:rsidRPr="00A21C5B">
              <w:rPr>
                <w:rFonts w:ascii="新細明體" w:eastAsia="新細明體" w:hAnsi="新細明體" w:cs="新細明體" w:hint="eastAsia"/>
                <w:szCs w:val="20"/>
                <w:lang w:eastAsia="zh-TW"/>
              </w:rPr>
              <w:t>Ⅴ</w:t>
            </w:r>
            <w:r w:rsidRPr="00A21C5B">
              <w:rPr>
                <w:szCs w:val="20"/>
                <w:lang w:eastAsia="zh-TW"/>
              </w:rPr>
              <w:t>類水質比例降至</w:t>
            </w:r>
            <w:r w:rsidRPr="00A21C5B">
              <w:rPr>
                <w:szCs w:val="20"/>
                <w:lang w:eastAsia="zh-TW"/>
              </w:rPr>
              <w:t>0</w:t>
            </w:r>
            <w:r w:rsidRPr="00A21C5B">
              <w:rPr>
                <w:szCs w:val="20"/>
                <w:lang w:eastAsia="zh-TW"/>
              </w:rPr>
              <w:t>。</w:t>
            </w:r>
            <w:r w:rsidRPr="00A21C5B">
              <w:rPr>
                <w:szCs w:val="20"/>
                <w:lang w:eastAsia="zh-TW"/>
              </w:rPr>
              <w:t>12</w:t>
            </w:r>
            <w:r w:rsidRPr="00A21C5B">
              <w:rPr>
                <w:szCs w:val="20"/>
                <w:lang w:eastAsia="zh-TW"/>
              </w:rPr>
              <w:t>條入海河流全部消劣，近岸海域優良水質比例達到</w:t>
            </w:r>
            <w:r w:rsidRPr="00A21C5B">
              <w:rPr>
                <w:szCs w:val="20"/>
                <w:lang w:eastAsia="zh-TW"/>
              </w:rPr>
              <w:t>70.4%</w:t>
            </w:r>
            <w:r w:rsidRPr="00A21C5B">
              <w:rPr>
                <w:szCs w:val="20"/>
                <w:lang w:eastAsia="zh-TW"/>
              </w:rPr>
              <w:t>。建成區全部消除黑臭水體。此外，完成耕地土壤環境品質類別劃定，更新</w:t>
            </w:r>
            <w:r w:rsidR="003F37A2" w:rsidRPr="00A21C5B">
              <w:rPr>
                <w:szCs w:val="20"/>
                <w:lang w:eastAsia="zh-TW"/>
              </w:rPr>
              <w:t>發布</w:t>
            </w:r>
            <w:r w:rsidRPr="00A21C5B">
              <w:rPr>
                <w:szCs w:val="20"/>
                <w:lang w:eastAsia="zh-TW"/>
              </w:rPr>
              <w:t>建設用地土壤污染風險管控與修復名錄。</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濕地自然保護區重大生態工程全面升級保護，七里海濕地完成生態修復工程，北大港濕地持續開展生態補水，大黃堡濕地完成翠金湖、燕王湖項目區生態修復，團泊濕地開展北堤南側提升改造工程。雙城間綠色生態屏障加快建設，重點打造十大生態片區，造林綠化工程完成</w:t>
            </w:r>
            <w:r w:rsidRPr="00A21C5B">
              <w:rPr>
                <w:szCs w:val="20"/>
                <w:lang w:eastAsia="zh-TW"/>
              </w:rPr>
              <w:t>4.9</w:t>
            </w:r>
            <w:r w:rsidRPr="00A21C5B">
              <w:rPr>
                <w:szCs w:val="20"/>
                <w:lang w:eastAsia="zh-TW"/>
              </w:rPr>
              <w:t>萬畝。海岸線加快提升生態功能，整治修復濱海濕地</w:t>
            </w:r>
            <w:r w:rsidRPr="00A21C5B">
              <w:rPr>
                <w:szCs w:val="20"/>
                <w:lang w:eastAsia="zh-TW"/>
              </w:rPr>
              <w:t>531.87</w:t>
            </w:r>
            <w:r w:rsidRPr="00A21C5B">
              <w:rPr>
                <w:szCs w:val="20"/>
                <w:lang w:eastAsia="zh-TW"/>
              </w:rPr>
              <w:t>公頃、岸線</w:t>
            </w:r>
            <w:r w:rsidRPr="00A21C5B">
              <w:rPr>
                <w:szCs w:val="20"/>
                <w:lang w:eastAsia="zh-TW"/>
              </w:rPr>
              <w:t>4.78</w:t>
            </w:r>
            <w:r w:rsidRPr="00A21C5B">
              <w:rPr>
                <w:szCs w:val="20"/>
                <w:lang w:eastAsia="zh-TW"/>
              </w:rPr>
              <w:t>公里，全力打造</w:t>
            </w:r>
            <w:r w:rsidRPr="00A21C5B">
              <w:rPr>
                <w:szCs w:val="20"/>
                <w:lang w:eastAsia="zh-TW"/>
              </w:rPr>
              <w:t>“</w:t>
            </w:r>
            <w:r w:rsidRPr="00A21C5B">
              <w:rPr>
                <w:szCs w:val="20"/>
                <w:lang w:eastAsia="zh-TW"/>
              </w:rPr>
              <w:t>水清、岸綠、灘淨、灣美</w:t>
            </w:r>
            <w:r w:rsidRPr="00A21C5B">
              <w:rPr>
                <w:szCs w:val="20"/>
                <w:lang w:eastAsia="zh-TW"/>
              </w:rPr>
              <w:t>”</w:t>
            </w:r>
            <w:r w:rsidRPr="00A21C5B">
              <w:rPr>
                <w:szCs w:val="20"/>
                <w:lang w:eastAsia="zh-TW"/>
              </w:rPr>
              <w:t>的藍色海灣。全市森林覆蓋率</w:t>
            </w:r>
            <w:r w:rsidRPr="00A21C5B">
              <w:rPr>
                <w:szCs w:val="20"/>
                <w:lang w:eastAsia="zh-TW"/>
              </w:rPr>
              <w:t>12.07%</w:t>
            </w:r>
            <w:r w:rsidRPr="00A21C5B">
              <w:rPr>
                <w:szCs w:val="20"/>
                <w:lang w:eastAsia="zh-TW"/>
              </w:rPr>
              <w:t>。</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bCs/>
                <w:szCs w:val="24"/>
              </w:rPr>
            </w:pPr>
            <w:r w:rsidRPr="00A21C5B">
              <w:rPr>
                <w:szCs w:val="24"/>
                <w:lang w:eastAsia="zh-TW"/>
              </w:rPr>
              <w:t>商業環境</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社會融資規模穩步增長，全年全市社會融資規模增量累計為</w:t>
            </w:r>
            <w:r w:rsidRPr="00A21C5B">
              <w:rPr>
                <w:szCs w:val="20"/>
                <w:lang w:eastAsia="zh-TW"/>
              </w:rPr>
              <w:t>4</w:t>
            </w:r>
            <w:r w:rsidR="0022769C" w:rsidRPr="00A21C5B">
              <w:rPr>
                <w:rFonts w:hint="eastAsia"/>
                <w:szCs w:val="20"/>
                <w:lang w:eastAsia="zh-TW"/>
              </w:rPr>
              <w:t>,</w:t>
            </w:r>
            <w:r w:rsidRPr="00A21C5B">
              <w:rPr>
                <w:szCs w:val="20"/>
                <w:lang w:eastAsia="zh-TW"/>
              </w:rPr>
              <w:t>508</w:t>
            </w:r>
            <w:r w:rsidRPr="00A21C5B">
              <w:rPr>
                <w:szCs w:val="20"/>
                <w:lang w:eastAsia="zh-TW"/>
              </w:rPr>
              <w:t>億元，同比多增</w:t>
            </w:r>
            <w:r w:rsidRPr="00A21C5B">
              <w:rPr>
                <w:szCs w:val="20"/>
                <w:lang w:eastAsia="zh-TW"/>
              </w:rPr>
              <w:t>1642</w:t>
            </w:r>
            <w:r w:rsidRPr="00A21C5B">
              <w:rPr>
                <w:szCs w:val="20"/>
                <w:lang w:eastAsia="zh-TW"/>
              </w:rPr>
              <w:t>億元。年末中外金融機構本外幣各項存款餘額</w:t>
            </w:r>
            <w:r w:rsidRPr="00A21C5B">
              <w:rPr>
                <w:szCs w:val="20"/>
                <w:lang w:eastAsia="zh-TW"/>
              </w:rPr>
              <w:t>34,145.00</w:t>
            </w:r>
            <w:r w:rsidRPr="00A21C5B">
              <w:rPr>
                <w:szCs w:val="20"/>
                <w:lang w:eastAsia="zh-TW"/>
              </w:rPr>
              <w:t>億元，比年初增加</w:t>
            </w:r>
            <w:r w:rsidRPr="00A21C5B">
              <w:rPr>
                <w:szCs w:val="20"/>
                <w:lang w:eastAsia="zh-TW"/>
              </w:rPr>
              <w:t>2</w:t>
            </w:r>
            <w:r w:rsidR="0022769C" w:rsidRPr="00A21C5B">
              <w:rPr>
                <w:rFonts w:hint="eastAsia"/>
                <w:szCs w:val="20"/>
                <w:lang w:eastAsia="zh-TW"/>
              </w:rPr>
              <w:t>,</w:t>
            </w:r>
            <w:r w:rsidRPr="00A21C5B">
              <w:rPr>
                <w:szCs w:val="20"/>
                <w:lang w:eastAsia="zh-TW"/>
              </w:rPr>
              <w:t>356.22</w:t>
            </w:r>
            <w:r w:rsidRPr="00A21C5B">
              <w:rPr>
                <w:szCs w:val="20"/>
                <w:lang w:eastAsia="zh-TW"/>
              </w:rPr>
              <w:t>億元，比上年末增長</w:t>
            </w:r>
            <w:r w:rsidRPr="00A21C5B">
              <w:rPr>
                <w:szCs w:val="20"/>
                <w:lang w:eastAsia="zh-TW"/>
              </w:rPr>
              <w:t>7.4%</w:t>
            </w:r>
            <w:r w:rsidRPr="00A21C5B">
              <w:rPr>
                <w:szCs w:val="20"/>
                <w:lang w:eastAsia="zh-TW"/>
              </w:rPr>
              <w:t>。各項貸款餘額</w:t>
            </w:r>
            <w:r w:rsidRPr="00A21C5B">
              <w:rPr>
                <w:szCs w:val="20"/>
                <w:lang w:eastAsia="zh-TW"/>
              </w:rPr>
              <w:t>38,859.42</w:t>
            </w:r>
            <w:r w:rsidRPr="00A21C5B">
              <w:rPr>
                <w:szCs w:val="20"/>
                <w:lang w:eastAsia="zh-TW"/>
              </w:rPr>
              <w:t>億元，比年初增加</w:t>
            </w:r>
            <w:r w:rsidRPr="00A21C5B">
              <w:rPr>
                <w:szCs w:val="20"/>
                <w:lang w:eastAsia="zh-TW"/>
              </w:rPr>
              <w:t>2</w:t>
            </w:r>
            <w:r w:rsidR="0022769C" w:rsidRPr="00A21C5B">
              <w:rPr>
                <w:rFonts w:hint="eastAsia"/>
                <w:szCs w:val="20"/>
                <w:lang w:eastAsia="zh-TW"/>
              </w:rPr>
              <w:t>,</w:t>
            </w:r>
            <w:r w:rsidRPr="00A21C5B">
              <w:rPr>
                <w:szCs w:val="20"/>
                <w:lang w:eastAsia="zh-TW"/>
              </w:rPr>
              <w:t>718.15</w:t>
            </w:r>
            <w:r w:rsidRPr="00A21C5B">
              <w:rPr>
                <w:szCs w:val="20"/>
                <w:lang w:eastAsia="zh-TW"/>
              </w:rPr>
              <w:t>億元</w:t>
            </w:r>
            <w:r w:rsidR="0022769C" w:rsidRPr="00A21C5B">
              <w:rPr>
                <w:rFonts w:hint="eastAsia"/>
                <w:szCs w:val="20"/>
                <w:lang w:eastAsia="zh-TW"/>
              </w:rPr>
              <w:t>，</w:t>
            </w:r>
            <w:r w:rsidRPr="00A21C5B">
              <w:rPr>
                <w:szCs w:val="20"/>
                <w:lang w:eastAsia="zh-TW"/>
              </w:rPr>
              <w:t>增長</w:t>
            </w:r>
            <w:r w:rsidRPr="00A21C5B">
              <w:rPr>
                <w:szCs w:val="20"/>
                <w:lang w:eastAsia="zh-TW"/>
              </w:rPr>
              <w:t>7.5%</w:t>
            </w:r>
            <w:r w:rsidRPr="00A21C5B">
              <w:rPr>
                <w:szCs w:val="20"/>
                <w:lang w:eastAsia="zh-TW"/>
              </w:rPr>
              <w:t>。其中，製造業中長期貸款餘額</w:t>
            </w:r>
            <w:r w:rsidRPr="00A21C5B">
              <w:rPr>
                <w:szCs w:val="20"/>
                <w:lang w:eastAsia="zh-TW"/>
              </w:rPr>
              <w:t>1</w:t>
            </w:r>
            <w:r w:rsidR="0022769C" w:rsidRPr="00A21C5B">
              <w:rPr>
                <w:rFonts w:hint="eastAsia"/>
                <w:szCs w:val="20"/>
                <w:lang w:eastAsia="zh-TW"/>
              </w:rPr>
              <w:t>,</w:t>
            </w:r>
            <w:r w:rsidRPr="00A21C5B">
              <w:rPr>
                <w:szCs w:val="20"/>
                <w:lang w:eastAsia="zh-TW"/>
              </w:rPr>
              <w:t>038.15</w:t>
            </w:r>
            <w:r w:rsidRPr="00A21C5B">
              <w:rPr>
                <w:szCs w:val="20"/>
                <w:lang w:eastAsia="zh-TW"/>
              </w:rPr>
              <w:t>億元，增長</w:t>
            </w:r>
            <w:r w:rsidRPr="00A21C5B">
              <w:rPr>
                <w:szCs w:val="20"/>
                <w:lang w:eastAsia="zh-TW"/>
              </w:rPr>
              <w:t>27.6%</w:t>
            </w:r>
            <w:r w:rsidRPr="00A21C5B">
              <w:rPr>
                <w:szCs w:val="20"/>
                <w:lang w:eastAsia="zh-TW"/>
              </w:rPr>
              <w:t>，貸款餘額和增速均創新高。</w:t>
            </w:r>
          </w:p>
          <w:p w:rsidR="00AB5CDC" w:rsidRPr="00A21C5B" w:rsidRDefault="00AC0F55" w:rsidP="0022769C">
            <w:pPr>
              <w:adjustRightInd w:val="0"/>
              <w:ind w:firstLineChars="0" w:firstLine="0"/>
              <w:textAlignment w:val="baseline"/>
              <w:rPr>
                <w:shd w:val="clear" w:color="auto" w:fill="FFFFFF"/>
                <w:lang w:eastAsia="zh-TW"/>
              </w:rPr>
            </w:pPr>
            <w:r w:rsidRPr="00A21C5B">
              <w:rPr>
                <w:szCs w:val="20"/>
                <w:lang w:eastAsia="zh-TW"/>
              </w:rPr>
              <w:t>深入實施《優化營商環境條例》，出臺實施</w:t>
            </w:r>
            <w:r w:rsidRPr="00A21C5B">
              <w:rPr>
                <w:szCs w:val="20"/>
                <w:lang w:eastAsia="zh-TW"/>
              </w:rPr>
              <w:t>“</w:t>
            </w:r>
            <w:r w:rsidRPr="00A21C5B">
              <w:rPr>
                <w:szCs w:val="20"/>
                <w:lang w:eastAsia="zh-TW"/>
              </w:rPr>
              <w:t>津八條</w:t>
            </w:r>
            <w:r w:rsidRPr="00A21C5B">
              <w:rPr>
                <w:szCs w:val="20"/>
                <w:lang w:eastAsia="zh-TW"/>
              </w:rPr>
              <w:t>”“</w:t>
            </w:r>
            <w:r w:rsidRPr="00A21C5B">
              <w:rPr>
                <w:szCs w:val="20"/>
                <w:lang w:eastAsia="zh-TW"/>
              </w:rPr>
              <w:t>民營經濟</w:t>
            </w:r>
            <w:r w:rsidRPr="00A21C5B">
              <w:rPr>
                <w:szCs w:val="20"/>
                <w:lang w:eastAsia="zh-TW"/>
              </w:rPr>
              <w:t>19</w:t>
            </w:r>
            <w:r w:rsidRPr="00A21C5B">
              <w:rPr>
                <w:szCs w:val="20"/>
                <w:lang w:eastAsia="zh-TW"/>
              </w:rPr>
              <w:t>條</w:t>
            </w:r>
            <w:r w:rsidRPr="00A21C5B">
              <w:rPr>
                <w:szCs w:val="20"/>
                <w:lang w:eastAsia="zh-TW"/>
              </w:rPr>
              <w:t>”“</w:t>
            </w:r>
            <w:r w:rsidRPr="00A21C5B">
              <w:rPr>
                <w:szCs w:val="20"/>
                <w:lang w:eastAsia="zh-TW"/>
              </w:rPr>
              <w:t>海河英才</w:t>
            </w:r>
            <w:r w:rsidRPr="00A21C5B">
              <w:rPr>
                <w:szCs w:val="20"/>
                <w:lang w:eastAsia="zh-TW"/>
              </w:rPr>
              <w:t>”</w:t>
            </w:r>
            <w:r w:rsidRPr="00A21C5B">
              <w:rPr>
                <w:szCs w:val="20"/>
                <w:lang w:eastAsia="zh-TW"/>
              </w:rPr>
              <w:t>行動計畫等一系列政策措施，制定實施優化營商環境三年行動計畫，</w:t>
            </w:r>
            <w:r w:rsidRPr="00A21C5B">
              <w:rPr>
                <w:szCs w:val="20"/>
                <w:lang w:eastAsia="zh-TW"/>
              </w:rPr>
              <w:t>“</w:t>
            </w:r>
            <w:r w:rsidRPr="00A21C5B">
              <w:rPr>
                <w:szCs w:val="20"/>
                <w:lang w:eastAsia="zh-TW"/>
              </w:rPr>
              <w:t>證照分離</w:t>
            </w:r>
            <w:r w:rsidRPr="00A21C5B">
              <w:rPr>
                <w:szCs w:val="20"/>
                <w:lang w:eastAsia="zh-TW"/>
              </w:rPr>
              <w:t>”</w:t>
            </w:r>
            <w:r w:rsidRPr="00A21C5B">
              <w:rPr>
                <w:szCs w:val="20"/>
                <w:lang w:eastAsia="zh-TW"/>
              </w:rPr>
              <w:t>實現涉企經營許可事項和改革實施範圍全覆蓋。企業開辦時間壓縮至</w:t>
            </w:r>
            <w:r w:rsidRPr="00A21C5B">
              <w:rPr>
                <w:szCs w:val="20"/>
                <w:lang w:eastAsia="zh-TW"/>
              </w:rPr>
              <w:t>1</w:t>
            </w:r>
            <w:r w:rsidRPr="00A21C5B">
              <w:rPr>
                <w:szCs w:val="20"/>
                <w:lang w:eastAsia="zh-TW"/>
              </w:rPr>
              <w:t>個工作日以內，實現</w:t>
            </w:r>
            <w:r w:rsidRPr="00A21C5B">
              <w:rPr>
                <w:szCs w:val="20"/>
                <w:lang w:eastAsia="zh-TW"/>
              </w:rPr>
              <w:t>“32</w:t>
            </w:r>
            <w:r w:rsidRPr="00A21C5B">
              <w:rPr>
                <w:szCs w:val="20"/>
                <w:lang w:eastAsia="zh-TW"/>
              </w:rPr>
              <w:t>證合一</w:t>
            </w:r>
            <w:r w:rsidRPr="00A21C5B">
              <w:rPr>
                <w:szCs w:val="20"/>
                <w:lang w:eastAsia="zh-TW"/>
              </w:rPr>
              <w:t>”</w:t>
            </w:r>
            <w:r w:rsidRPr="00A21C5B">
              <w:rPr>
                <w:szCs w:val="20"/>
                <w:lang w:eastAsia="zh-TW"/>
              </w:rPr>
              <w:t>，一般社會投資工程建設項目從項目備案到取得施工許可證的平均用時壓縮到</w:t>
            </w:r>
            <w:r w:rsidRPr="00A21C5B">
              <w:rPr>
                <w:szCs w:val="20"/>
                <w:lang w:eastAsia="zh-TW"/>
              </w:rPr>
              <w:t>63.5</w:t>
            </w:r>
            <w:r w:rsidRPr="00A21C5B">
              <w:rPr>
                <w:szCs w:val="20"/>
                <w:lang w:eastAsia="zh-TW"/>
              </w:rPr>
              <w:t>天，除特殊事項外政務服務事項網上實辦率達到</w:t>
            </w:r>
            <w:r w:rsidRPr="00A21C5B">
              <w:rPr>
                <w:szCs w:val="20"/>
                <w:lang w:eastAsia="zh-TW"/>
              </w:rPr>
              <w:t>98%</w:t>
            </w:r>
            <w:r w:rsidRPr="00A21C5B">
              <w:rPr>
                <w:szCs w:val="20"/>
                <w:lang w:eastAsia="zh-TW"/>
              </w:rPr>
              <w:t>。實施市場准入負面清單（</w:t>
            </w:r>
            <w:r w:rsidRPr="00A21C5B">
              <w:rPr>
                <w:szCs w:val="20"/>
                <w:lang w:eastAsia="zh-TW"/>
              </w:rPr>
              <w:t>2020</w:t>
            </w:r>
            <w:r w:rsidRPr="00A21C5B">
              <w:rPr>
                <w:szCs w:val="20"/>
                <w:lang w:eastAsia="zh-TW"/>
              </w:rPr>
              <w:t>年版），清理准入不合理限制和隱性壁壘。推動出臺天津市社會信用條例，開展區域信用和市級部門誠信建設狀況監測。</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textAlignment w:val="baseline"/>
              <w:rPr>
                <w:shd w:val="clear" w:color="auto" w:fill="FFFFFF"/>
                <w:lang w:eastAsia="zh-TW"/>
              </w:rPr>
            </w:pPr>
            <w:r w:rsidRPr="00A21C5B">
              <w:rPr>
                <w:shd w:val="clear" w:color="auto" w:fill="FFFFFF"/>
                <w:lang w:eastAsia="zh-TW"/>
              </w:rPr>
              <w:t>市場環境</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全年新登記市場主體</w:t>
            </w:r>
            <w:r w:rsidRPr="00A21C5B">
              <w:rPr>
                <w:szCs w:val="20"/>
                <w:lang w:eastAsia="zh-TW"/>
              </w:rPr>
              <w:t>25.62</w:t>
            </w:r>
            <w:r w:rsidRPr="00A21C5B">
              <w:rPr>
                <w:szCs w:val="20"/>
                <w:lang w:eastAsia="zh-TW"/>
              </w:rPr>
              <w:t>萬戶，其中民營市場主體</w:t>
            </w:r>
            <w:r w:rsidRPr="00A21C5B">
              <w:rPr>
                <w:szCs w:val="20"/>
                <w:lang w:eastAsia="zh-TW"/>
              </w:rPr>
              <w:t>25.45</w:t>
            </w:r>
            <w:r w:rsidRPr="00A21C5B">
              <w:rPr>
                <w:szCs w:val="20"/>
                <w:lang w:eastAsia="zh-TW"/>
              </w:rPr>
              <w:t>萬戶。</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消費市場穩步復蘇。全年批發和零售業商品銷售額下降</w:t>
            </w:r>
            <w:r w:rsidRPr="00A21C5B">
              <w:rPr>
                <w:szCs w:val="20"/>
                <w:lang w:eastAsia="zh-TW"/>
              </w:rPr>
              <w:t>1.8%</w:t>
            </w:r>
            <w:r w:rsidR="0022769C" w:rsidRPr="00A21C5B">
              <w:rPr>
                <w:rFonts w:hint="eastAsia"/>
                <w:szCs w:val="20"/>
                <w:lang w:eastAsia="zh-TW"/>
              </w:rPr>
              <w:t>，</w:t>
            </w:r>
            <w:r w:rsidRPr="00A21C5B">
              <w:rPr>
                <w:szCs w:val="20"/>
                <w:lang w:eastAsia="zh-TW"/>
              </w:rPr>
              <w:t>其中限額以上批發和零售業商品銷售額增長</w:t>
            </w:r>
            <w:r w:rsidRPr="00A21C5B">
              <w:rPr>
                <w:szCs w:val="20"/>
                <w:lang w:eastAsia="zh-TW"/>
              </w:rPr>
              <w:t>0.4%</w:t>
            </w:r>
            <w:r w:rsidRPr="00A21C5B">
              <w:rPr>
                <w:szCs w:val="20"/>
                <w:lang w:eastAsia="zh-TW"/>
              </w:rPr>
              <w:t>，限額以上中小微企業商品銷售額增長</w:t>
            </w:r>
            <w:r w:rsidRPr="00A21C5B">
              <w:rPr>
                <w:szCs w:val="20"/>
                <w:lang w:eastAsia="zh-TW"/>
              </w:rPr>
              <w:t>5.1%</w:t>
            </w:r>
            <w:r w:rsidRPr="00A21C5B">
              <w:rPr>
                <w:szCs w:val="20"/>
                <w:lang w:eastAsia="zh-TW"/>
              </w:rPr>
              <w:t>。社會消費品零售總額下降</w:t>
            </w:r>
            <w:r w:rsidRPr="00A21C5B">
              <w:rPr>
                <w:szCs w:val="20"/>
                <w:lang w:eastAsia="zh-TW"/>
              </w:rPr>
              <w:t>15.1%</w:t>
            </w:r>
            <w:r w:rsidRPr="00A21C5B">
              <w:rPr>
                <w:szCs w:val="20"/>
                <w:lang w:eastAsia="zh-TW"/>
              </w:rPr>
              <w:t>，其中限額以上社會消費品零售總額下降</w:t>
            </w:r>
            <w:r w:rsidRPr="00A21C5B">
              <w:rPr>
                <w:szCs w:val="20"/>
                <w:lang w:eastAsia="zh-TW"/>
              </w:rPr>
              <w:t>12.9%</w:t>
            </w:r>
            <w:r w:rsidRPr="00A21C5B">
              <w:rPr>
                <w:szCs w:val="20"/>
                <w:lang w:eastAsia="zh-TW"/>
              </w:rPr>
              <w:t>。</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消費結構加快升級。全年限額以上單位商品零售額中，糧油類、蔬菜類、飲料類零售額分別增長</w:t>
            </w:r>
            <w:r w:rsidRPr="00A21C5B">
              <w:rPr>
                <w:szCs w:val="20"/>
                <w:lang w:eastAsia="zh-TW"/>
              </w:rPr>
              <w:t>6.8%</w:t>
            </w:r>
            <w:r w:rsidRPr="00A21C5B">
              <w:rPr>
                <w:szCs w:val="20"/>
                <w:lang w:eastAsia="zh-TW"/>
              </w:rPr>
              <w:t>、</w:t>
            </w:r>
            <w:r w:rsidRPr="00A21C5B">
              <w:rPr>
                <w:szCs w:val="20"/>
                <w:lang w:eastAsia="zh-TW"/>
              </w:rPr>
              <w:t>41.0%</w:t>
            </w:r>
            <w:r w:rsidRPr="00A21C5B">
              <w:rPr>
                <w:szCs w:val="20"/>
                <w:lang w:eastAsia="zh-TW"/>
              </w:rPr>
              <w:t>和</w:t>
            </w:r>
            <w:r w:rsidRPr="00A21C5B">
              <w:rPr>
                <w:szCs w:val="20"/>
                <w:lang w:eastAsia="zh-TW"/>
              </w:rPr>
              <w:t>2.5</w:t>
            </w:r>
            <w:r w:rsidRPr="00A21C5B">
              <w:rPr>
                <w:szCs w:val="20"/>
                <w:lang w:eastAsia="zh-TW"/>
              </w:rPr>
              <w:t>倍，體育、娛樂用品類增長</w:t>
            </w:r>
            <w:r w:rsidRPr="00A21C5B">
              <w:rPr>
                <w:szCs w:val="20"/>
                <w:lang w:eastAsia="zh-TW"/>
              </w:rPr>
              <w:t>62.9%</w:t>
            </w:r>
            <w:r w:rsidRPr="00A21C5B">
              <w:rPr>
                <w:szCs w:val="20"/>
                <w:lang w:eastAsia="zh-TW"/>
              </w:rPr>
              <w:t>，文化辦公用品類增長</w:t>
            </w:r>
            <w:r w:rsidRPr="00A21C5B">
              <w:rPr>
                <w:szCs w:val="20"/>
                <w:lang w:eastAsia="zh-TW"/>
              </w:rPr>
              <w:t>27.7%</w:t>
            </w:r>
            <w:r w:rsidRPr="00A21C5B">
              <w:rPr>
                <w:szCs w:val="20"/>
                <w:lang w:eastAsia="zh-TW"/>
              </w:rPr>
              <w:t>，智能家用電器和音像器材增長</w:t>
            </w:r>
            <w:r w:rsidRPr="00A21C5B">
              <w:rPr>
                <w:szCs w:val="20"/>
                <w:lang w:eastAsia="zh-TW"/>
              </w:rPr>
              <w:t>2.2</w:t>
            </w:r>
            <w:r w:rsidRPr="00A21C5B">
              <w:rPr>
                <w:szCs w:val="20"/>
                <w:lang w:eastAsia="zh-TW"/>
              </w:rPr>
              <w:t>倍，新能源汽車增長</w:t>
            </w:r>
            <w:r w:rsidRPr="00A21C5B">
              <w:rPr>
                <w:szCs w:val="20"/>
                <w:lang w:eastAsia="zh-TW"/>
              </w:rPr>
              <w:t>47.9%</w:t>
            </w:r>
            <w:r w:rsidRPr="00A21C5B">
              <w:rPr>
                <w:szCs w:val="20"/>
                <w:lang w:eastAsia="zh-TW"/>
              </w:rPr>
              <w:t>，智能手機增長</w:t>
            </w:r>
            <w:r w:rsidRPr="00A21C5B">
              <w:rPr>
                <w:szCs w:val="20"/>
                <w:lang w:eastAsia="zh-TW"/>
              </w:rPr>
              <w:t>33.1%</w:t>
            </w:r>
            <w:r w:rsidRPr="00A21C5B">
              <w:rPr>
                <w:szCs w:val="20"/>
                <w:lang w:eastAsia="zh-TW"/>
              </w:rPr>
              <w:t>。</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出臺</w:t>
            </w:r>
            <w:r w:rsidRPr="00A21C5B">
              <w:rPr>
                <w:szCs w:val="20"/>
                <w:lang w:eastAsia="zh-TW"/>
              </w:rPr>
              <w:t>“</w:t>
            </w:r>
            <w:r w:rsidRPr="00A21C5B">
              <w:rPr>
                <w:szCs w:val="20"/>
                <w:lang w:eastAsia="zh-TW"/>
              </w:rPr>
              <w:t>促進汽車消費</w:t>
            </w:r>
            <w:r w:rsidRPr="00A21C5B">
              <w:rPr>
                <w:szCs w:val="20"/>
                <w:lang w:eastAsia="zh-TW"/>
              </w:rPr>
              <w:t>11</w:t>
            </w:r>
            <w:r w:rsidRPr="00A21C5B">
              <w:rPr>
                <w:szCs w:val="20"/>
                <w:lang w:eastAsia="zh-TW"/>
              </w:rPr>
              <w:t>條</w:t>
            </w:r>
            <w:r w:rsidRPr="00A21C5B">
              <w:rPr>
                <w:szCs w:val="20"/>
                <w:lang w:eastAsia="zh-TW"/>
              </w:rPr>
              <w:t>”</w:t>
            </w:r>
            <w:r w:rsidRPr="00A21C5B">
              <w:rPr>
                <w:szCs w:val="20"/>
                <w:lang w:eastAsia="zh-TW"/>
              </w:rPr>
              <w:t>。推出</w:t>
            </w:r>
            <w:r w:rsidRPr="00A21C5B">
              <w:rPr>
                <w:szCs w:val="20"/>
                <w:lang w:eastAsia="zh-TW"/>
              </w:rPr>
              <w:t>“99</w:t>
            </w:r>
            <w:r w:rsidRPr="00A21C5B">
              <w:rPr>
                <w:szCs w:val="20"/>
                <w:lang w:eastAsia="zh-TW"/>
              </w:rPr>
              <w:t>購物節</w:t>
            </w:r>
            <w:r w:rsidRPr="00A21C5B">
              <w:rPr>
                <w:szCs w:val="20"/>
                <w:lang w:eastAsia="zh-TW"/>
              </w:rPr>
              <w:t>”</w:t>
            </w:r>
            <w:r w:rsidRPr="00A21C5B">
              <w:rPr>
                <w:szCs w:val="20"/>
                <w:lang w:eastAsia="zh-TW"/>
              </w:rPr>
              <w:t>等</w:t>
            </w:r>
            <w:r w:rsidRPr="00A21C5B">
              <w:rPr>
                <w:szCs w:val="20"/>
                <w:lang w:eastAsia="zh-TW"/>
              </w:rPr>
              <w:t>200</w:t>
            </w:r>
            <w:r w:rsidRPr="00A21C5B">
              <w:rPr>
                <w:szCs w:val="20"/>
                <w:lang w:eastAsia="zh-TW"/>
              </w:rPr>
              <w:t>多場全市性活動。打造夜間經濟</w:t>
            </w:r>
            <w:r w:rsidRPr="00A21C5B">
              <w:rPr>
                <w:szCs w:val="20"/>
                <w:lang w:eastAsia="zh-TW"/>
              </w:rPr>
              <w:t>2.0</w:t>
            </w:r>
            <w:r w:rsidRPr="00A21C5B">
              <w:rPr>
                <w:szCs w:val="20"/>
                <w:lang w:eastAsia="zh-TW"/>
              </w:rPr>
              <w:t>版，重點推進十大工程，形成多元化夜間消費市場。加快步行街改造提升，引進培育一批特色店項目。</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年全市居民人均可支配收入</w:t>
            </w:r>
            <w:r w:rsidRPr="00A21C5B">
              <w:rPr>
                <w:szCs w:val="20"/>
                <w:lang w:eastAsia="zh-TW"/>
              </w:rPr>
              <w:t>43,854</w:t>
            </w:r>
            <w:r w:rsidRPr="00A21C5B">
              <w:rPr>
                <w:szCs w:val="20"/>
                <w:lang w:eastAsia="zh-TW"/>
              </w:rPr>
              <w:t>元，增長</w:t>
            </w:r>
            <w:r w:rsidRPr="00A21C5B">
              <w:rPr>
                <w:szCs w:val="20"/>
                <w:lang w:eastAsia="zh-TW"/>
              </w:rPr>
              <w:t>3.4%</w:t>
            </w:r>
            <w:r w:rsidRPr="00A21C5B">
              <w:rPr>
                <w:szCs w:val="20"/>
                <w:lang w:eastAsia="zh-TW"/>
              </w:rPr>
              <w:t>。按常住地分，城鎮居民人均可支配收入</w:t>
            </w:r>
            <w:r w:rsidRPr="00A21C5B">
              <w:rPr>
                <w:szCs w:val="20"/>
                <w:lang w:eastAsia="zh-TW"/>
              </w:rPr>
              <w:t>47,659</w:t>
            </w:r>
            <w:r w:rsidRPr="00A21C5B">
              <w:rPr>
                <w:szCs w:val="20"/>
                <w:lang w:eastAsia="zh-TW"/>
              </w:rPr>
              <w:t>元，增長</w:t>
            </w:r>
            <w:r w:rsidRPr="00A21C5B">
              <w:rPr>
                <w:szCs w:val="20"/>
                <w:lang w:eastAsia="zh-TW"/>
              </w:rPr>
              <w:t>3.3%</w:t>
            </w:r>
            <w:r w:rsidRPr="00A21C5B">
              <w:rPr>
                <w:szCs w:val="20"/>
                <w:lang w:eastAsia="zh-TW"/>
              </w:rPr>
              <w:t>；農村居民人均可支配收入</w:t>
            </w:r>
            <w:r w:rsidRPr="00A21C5B">
              <w:rPr>
                <w:szCs w:val="20"/>
                <w:lang w:eastAsia="zh-TW"/>
              </w:rPr>
              <w:t>25</w:t>
            </w:r>
            <w:r w:rsidR="0022769C" w:rsidRPr="00A21C5B">
              <w:rPr>
                <w:rFonts w:hint="eastAsia"/>
                <w:szCs w:val="20"/>
                <w:lang w:eastAsia="zh-TW"/>
              </w:rPr>
              <w:t>,</w:t>
            </w:r>
            <w:r w:rsidRPr="00A21C5B">
              <w:rPr>
                <w:szCs w:val="20"/>
                <w:lang w:eastAsia="zh-TW"/>
              </w:rPr>
              <w:t>691</w:t>
            </w:r>
            <w:r w:rsidRPr="00A21C5B">
              <w:rPr>
                <w:szCs w:val="20"/>
                <w:lang w:eastAsia="zh-TW"/>
              </w:rPr>
              <w:t>元，增長</w:t>
            </w:r>
            <w:r w:rsidRPr="00A21C5B">
              <w:rPr>
                <w:szCs w:val="20"/>
                <w:lang w:eastAsia="zh-TW"/>
              </w:rPr>
              <w:t>3.6%</w:t>
            </w:r>
            <w:r w:rsidRPr="00A21C5B">
              <w:rPr>
                <w:szCs w:val="20"/>
                <w:lang w:eastAsia="zh-TW"/>
              </w:rPr>
              <w:t>。</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2020</w:t>
            </w:r>
            <w:r w:rsidRPr="00A21C5B">
              <w:rPr>
                <w:szCs w:val="20"/>
                <w:lang w:eastAsia="zh-TW"/>
              </w:rPr>
              <w:t>年天津居民人均消費支出</w:t>
            </w:r>
            <w:r w:rsidRPr="00A21C5B">
              <w:rPr>
                <w:szCs w:val="20"/>
                <w:lang w:eastAsia="zh-TW"/>
              </w:rPr>
              <w:t>28,461</w:t>
            </w:r>
            <w:r w:rsidRPr="00A21C5B">
              <w:rPr>
                <w:szCs w:val="20"/>
                <w:lang w:eastAsia="zh-TW"/>
              </w:rPr>
              <w:t>元，下降</w:t>
            </w:r>
            <w:r w:rsidRPr="00A21C5B">
              <w:rPr>
                <w:szCs w:val="20"/>
                <w:lang w:eastAsia="zh-TW"/>
              </w:rPr>
              <w:t>10.6%</w:t>
            </w:r>
            <w:r w:rsidRPr="00A21C5B">
              <w:rPr>
                <w:szCs w:val="20"/>
                <w:lang w:eastAsia="zh-TW"/>
              </w:rPr>
              <w:t>，扣除價格因素，實際下降</w:t>
            </w:r>
            <w:r w:rsidRPr="00A21C5B">
              <w:rPr>
                <w:szCs w:val="20"/>
                <w:lang w:eastAsia="zh-TW"/>
              </w:rPr>
              <w:t>12.4%</w:t>
            </w:r>
            <w:r w:rsidRPr="00A21C5B">
              <w:rPr>
                <w:szCs w:val="20"/>
                <w:lang w:eastAsia="zh-TW"/>
              </w:rPr>
              <w:t>。其中，城鎮居民人均消費支出</w:t>
            </w:r>
            <w:r w:rsidRPr="00A21C5B">
              <w:rPr>
                <w:szCs w:val="20"/>
                <w:lang w:eastAsia="zh-TW"/>
              </w:rPr>
              <w:t>30,895</w:t>
            </w:r>
            <w:r w:rsidRPr="00A21C5B">
              <w:rPr>
                <w:szCs w:val="20"/>
                <w:lang w:eastAsia="zh-TW"/>
              </w:rPr>
              <w:t>元，下降</w:t>
            </w:r>
            <w:r w:rsidRPr="00A21C5B">
              <w:rPr>
                <w:szCs w:val="20"/>
                <w:lang w:eastAsia="zh-TW"/>
              </w:rPr>
              <w:t>11.2%</w:t>
            </w:r>
            <w:r w:rsidRPr="00A21C5B">
              <w:rPr>
                <w:szCs w:val="20"/>
                <w:lang w:eastAsia="zh-TW"/>
              </w:rPr>
              <w:t>；農村居民人均消費支出</w:t>
            </w:r>
            <w:r w:rsidRPr="00A21C5B">
              <w:rPr>
                <w:szCs w:val="20"/>
                <w:lang w:eastAsia="zh-TW"/>
              </w:rPr>
              <w:t>16,844</w:t>
            </w:r>
            <w:r w:rsidRPr="00A21C5B">
              <w:rPr>
                <w:szCs w:val="20"/>
                <w:lang w:eastAsia="zh-TW"/>
              </w:rPr>
              <w:t>元，下降</w:t>
            </w:r>
            <w:r w:rsidRPr="00A21C5B">
              <w:rPr>
                <w:szCs w:val="20"/>
                <w:lang w:eastAsia="zh-TW"/>
              </w:rPr>
              <w:t>5.6%</w:t>
            </w:r>
            <w:r w:rsidRPr="00A21C5B">
              <w:rPr>
                <w:szCs w:val="20"/>
                <w:lang w:eastAsia="zh-TW"/>
              </w:rPr>
              <w:t>。主要</w:t>
            </w:r>
            <w:r w:rsidR="003F37A2" w:rsidRPr="00A21C5B">
              <w:rPr>
                <w:szCs w:val="20"/>
                <w:lang w:eastAsia="zh-TW"/>
              </w:rPr>
              <w:t>分布</w:t>
            </w:r>
            <w:r w:rsidRPr="00A21C5B">
              <w:rPr>
                <w:szCs w:val="20"/>
                <w:lang w:eastAsia="zh-TW"/>
              </w:rPr>
              <w:t>在食品</w:t>
            </w:r>
            <w:r w:rsidR="00CA66F3" w:rsidRPr="00A21C5B">
              <w:rPr>
                <w:szCs w:val="20"/>
                <w:lang w:eastAsia="zh-TW"/>
              </w:rPr>
              <w:t>菸酒</w:t>
            </w:r>
            <w:r w:rsidRPr="00A21C5B">
              <w:rPr>
                <w:szCs w:val="20"/>
                <w:lang w:eastAsia="zh-TW"/>
              </w:rPr>
              <w:t>消費、衣著消費、居住消費、生活用品及服務消費、交通通信消費、教育文化娛樂消費、醫療保健消費、其他用品及服務消費八個方面。</w:t>
            </w:r>
          </w:p>
          <w:p w:rsidR="00AB5CDC" w:rsidRPr="00A21C5B" w:rsidRDefault="00AC0F55" w:rsidP="0022769C">
            <w:pPr>
              <w:adjustRightInd w:val="0"/>
              <w:ind w:firstLineChars="0" w:firstLine="0"/>
              <w:textAlignment w:val="baseline"/>
              <w:rPr>
                <w:shd w:val="clear" w:color="auto" w:fill="FFFFFF"/>
                <w:lang w:eastAsia="zh-TW"/>
              </w:rPr>
            </w:pPr>
            <w:r w:rsidRPr="00A21C5B">
              <w:rPr>
                <w:szCs w:val="20"/>
                <w:lang w:eastAsia="zh-TW"/>
              </w:rPr>
              <w:t>2020</w:t>
            </w:r>
            <w:r w:rsidRPr="00A21C5B">
              <w:rPr>
                <w:szCs w:val="20"/>
                <w:lang w:eastAsia="zh-TW"/>
              </w:rPr>
              <w:t>年，全年居民消費價格上漲</w:t>
            </w:r>
            <w:r w:rsidRPr="00A21C5B">
              <w:rPr>
                <w:szCs w:val="20"/>
                <w:lang w:eastAsia="zh-TW"/>
              </w:rPr>
              <w:t>2.0%</w:t>
            </w:r>
            <w:r w:rsidRPr="00A21C5B">
              <w:rPr>
                <w:szCs w:val="20"/>
                <w:lang w:eastAsia="zh-TW"/>
              </w:rPr>
              <w:t>，漲幅比上年回落</w:t>
            </w:r>
            <w:r w:rsidRPr="00A21C5B">
              <w:rPr>
                <w:szCs w:val="20"/>
                <w:lang w:eastAsia="zh-TW"/>
              </w:rPr>
              <w:t>0.7</w:t>
            </w:r>
            <w:r w:rsidRPr="00A21C5B">
              <w:rPr>
                <w:szCs w:val="20"/>
                <w:lang w:eastAsia="zh-TW"/>
              </w:rPr>
              <w:t>個百分點。分類別看，食品</w:t>
            </w:r>
            <w:r w:rsidR="00CA66F3" w:rsidRPr="00A21C5B">
              <w:rPr>
                <w:szCs w:val="20"/>
                <w:lang w:eastAsia="zh-TW"/>
              </w:rPr>
              <w:t>菸酒</w:t>
            </w:r>
            <w:r w:rsidRPr="00A21C5B">
              <w:rPr>
                <w:szCs w:val="20"/>
                <w:lang w:eastAsia="zh-TW"/>
              </w:rPr>
              <w:t>價格上漲</w:t>
            </w:r>
            <w:r w:rsidRPr="00A21C5B">
              <w:rPr>
                <w:szCs w:val="20"/>
                <w:lang w:eastAsia="zh-TW"/>
              </w:rPr>
              <w:t>6.5%</w:t>
            </w:r>
            <w:r w:rsidRPr="00A21C5B">
              <w:rPr>
                <w:szCs w:val="20"/>
                <w:lang w:eastAsia="zh-TW"/>
              </w:rPr>
              <w:t>，衣著下降</w:t>
            </w:r>
            <w:r w:rsidRPr="00A21C5B">
              <w:rPr>
                <w:szCs w:val="20"/>
                <w:lang w:eastAsia="zh-TW"/>
              </w:rPr>
              <w:t>1.5%</w:t>
            </w:r>
            <w:r w:rsidRPr="00A21C5B">
              <w:rPr>
                <w:szCs w:val="20"/>
                <w:lang w:eastAsia="zh-TW"/>
              </w:rPr>
              <w:t>，居住上漲</w:t>
            </w:r>
            <w:r w:rsidRPr="00A21C5B">
              <w:rPr>
                <w:szCs w:val="20"/>
                <w:lang w:eastAsia="zh-TW"/>
              </w:rPr>
              <w:t>0.7%</w:t>
            </w:r>
            <w:r w:rsidRPr="00A21C5B">
              <w:rPr>
                <w:szCs w:val="20"/>
                <w:lang w:eastAsia="zh-TW"/>
              </w:rPr>
              <w:t>，生活用品及服務上漲</w:t>
            </w:r>
            <w:r w:rsidRPr="00A21C5B">
              <w:rPr>
                <w:szCs w:val="20"/>
                <w:lang w:eastAsia="zh-TW"/>
              </w:rPr>
              <w:t>0.2%</w:t>
            </w:r>
            <w:r w:rsidRPr="00A21C5B">
              <w:rPr>
                <w:szCs w:val="20"/>
                <w:lang w:eastAsia="zh-TW"/>
              </w:rPr>
              <w:t>，交通和通信下降</w:t>
            </w:r>
            <w:r w:rsidRPr="00A21C5B">
              <w:rPr>
                <w:szCs w:val="20"/>
                <w:lang w:eastAsia="zh-TW"/>
              </w:rPr>
              <w:t>2.9%</w:t>
            </w:r>
            <w:r w:rsidRPr="00A21C5B">
              <w:rPr>
                <w:szCs w:val="20"/>
                <w:lang w:eastAsia="zh-TW"/>
              </w:rPr>
              <w:t>，教育文化和娛樂上漲</w:t>
            </w:r>
            <w:r w:rsidRPr="00A21C5B">
              <w:rPr>
                <w:szCs w:val="20"/>
                <w:lang w:eastAsia="zh-TW"/>
              </w:rPr>
              <w:t>2.6%</w:t>
            </w:r>
            <w:r w:rsidRPr="00A21C5B">
              <w:rPr>
                <w:szCs w:val="20"/>
                <w:lang w:eastAsia="zh-TW"/>
              </w:rPr>
              <w:t>，醫療保健下降</w:t>
            </w:r>
            <w:r w:rsidRPr="00A21C5B">
              <w:rPr>
                <w:szCs w:val="20"/>
                <w:lang w:eastAsia="zh-TW"/>
              </w:rPr>
              <w:t>0.1%</w:t>
            </w:r>
            <w:r w:rsidRPr="00A21C5B">
              <w:rPr>
                <w:szCs w:val="20"/>
                <w:lang w:eastAsia="zh-TW"/>
              </w:rPr>
              <w:t>，其他用品和服務上漲</w:t>
            </w:r>
            <w:r w:rsidRPr="00A21C5B">
              <w:rPr>
                <w:szCs w:val="20"/>
                <w:lang w:eastAsia="zh-TW"/>
              </w:rPr>
              <w:t>7.9%</w:t>
            </w:r>
            <w:r w:rsidRPr="00A21C5B">
              <w:rPr>
                <w:szCs w:val="20"/>
                <w:lang w:eastAsia="zh-TW"/>
              </w:rPr>
              <w:t>。</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bCs/>
                <w:szCs w:val="24"/>
              </w:rPr>
            </w:pPr>
            <w:r w:rsidRPr="00A21C5B">
              <w:rPr>
                <w:bCs/>
                <w:szCs w:val="24"/>
                <w:lang w:eastAsia="zh-TW"/>
              </w:rPr>
              <w:t>工資水準</w:t>
            </w:r>
          </w:p>
        </w:tc>
        <w:tc>
          <w:tcPr>
            <w:tcW w:w="3718" w:type="pct"/>
            <w:vAlign w:val="center"/>
          </w:tcPr>
          <w:p w:rsidR="00AB5CDC" w:rsidRPr="00A21C5B" w:rsidRDefault="00AC0F55" w:rsidP="0022769C">
            <w:pPr>
              <w:adjustRightInd w:val="0"/>
              <w:ind w:firstLineChars="0" w:firstLine="0"/>
              <w:textAlignment w:val="baseline"/>
              <w:rPr>
                <w:szCs w:val="24"/>
                <w:lang w:eastAsia="zh-TW"/>
              </w:rPr>
            </w:pPr>
            <w:r w:rsidRPr="00A21C5B">
              <w:rPr>
                <w:szCs w:val="20"/>
                <w:lang w:eastAsia="zh-TW"/>
              </w:rPr>
              <w:t>2020</w:t>
            </w:r>
            <w:r w:rsidRPr="00A21C5B">
              <w:rPr>
                <w:szCs w:val="20"/>
                <w:lang w:eastAsia="zh-TW"/>
              </w:rPr>
              <w:t>年天津市平均工資標準</w:t>
            </w:r>
            <w:r w:rsidRPr="00A21C5B">
              <w:rPr>
                <w:szCs w:val="20"/>
                <w:lang w:eastAsia="zh-TW"/>
              </w:rPr>
              <w:t>7</w:t>
            </w:r>
            <w:r w:rsidR="0022769C" w:rsidRPr="00A21C5B">
              <w:rPr>
                <w:rFonts w:hint="eastAsia"/>
                <w:szCs w:val="20"/>
                <w:lang w:eastAsia="zh-TW"/>
              </w:rPr>
              <w:t>,</w:t>
            </w:r>
            <w:r w:rsidRPr="00A21C5B">
              <w:rPr>
                <w:szCs w:val="20"/>
                <w:lang w:eastAsia="zh-TW"/>
              </w:rPr>
              <w:t>073</w:t>
            </w:r>
            <w:r w:rsidRPr="00A21C5B">
              <w:rPr>
                <w:szCs w:val="20"/>
                <w:lang w:eastAsia="zh-TW"/>
              </w:rPr>
              <w:t>元。</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rPr>
            </w:pPr>
            <w:r w:rsidRPr="00A21C5B">
              <w:rPr>
                <w:bCs/>
                <w:szCs w:val="24"/>
                <w:lang w:eastAsia="zh-TW"/>
              </w:rPr>
              <w:t>開發區</w:t>
            </w:r>
          </w:p>
        </w:tc>
        <w:tc>
          <w:tcPr>
            <w:tcW w:w="3718" w:type="pct"/>
            <w:vAlign w:val="center"/>
          </w:tcPr>
          <w:p w:rsidR="00AB5CDC" w:rsidRPr="00A21C5B" w:rsidRDefault="00AC0F55" w:rsidP="0022769C">
            <w:pPr>
              <w:adjustRightInd w:val="0"/>
              <w:ind w:firstLineChars="0" w:firstLine="0"/>
              <w:textAlignment w:val="baseline"/>
              <w:rPr>
                <w:szCs w:val="24"/>
                <w:lang w:eastAsia="zh-TW"/>
              </w:rPr>
            </w:pPr>
            <w:r w:rsidRPr="00A21C5B">
              <w:rPr>
                <w:noProof/>
                <w:szCs w:val="24"/>
                <w:lang w:eastAsia="zh-TW"/>
              </w:rPr>
              <w:drawing>
                <wp:inline distT="0" distB="0" distL="0" distR="0" wp14:anchorId="30E1A70A" wp14:editId="5BD1FD0D">
                  <wp:extent cx="3876675" cy="1872615"/>
                  <wp:effectExtent l="0" t="0" r="9525" b="13335"/>
                  <wp:docPr id="19"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3876675" cy="1872615"/>
                          </a:xfrm>
                          <a:prstGeom prst="rect">
                            <a:avLst/>
                          </a:prstGeom>
                          <a:noFill/>
                          <a:ln>
                            <a:noFill/>
                          </a:ln>
                        </pic:spPr>
                      </pic:pic>
                    </a:graphicData>
                  </a:graphic>
                </wp:inline>
              </w:drawing>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w:t>
            </w:r>
            <w:r w:rsidRPr="00A21C5B">
              <w:rPr>
                <w:szCs w:val="20"/>
                <w:lang w:eastAsia="zh-TW"/>
              </w:rPr>
              <w:t xml:space="preserve"> 6</w:t>
            </w:r>
            <w:r w:rsidRPr="00A21C5B">
              <w:rPr>
                <w:szCs w:val="20"/>
                <w:lang w:eastAsia="zh-TW"/>
              </w:rPr>
              <w:t>個國家級經濟技術開發區：</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天津經濟技術開發區</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西青經濟技術開發區</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武清經濟技術開發區</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天津子牙經濟技術開發區</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北辰經濟技術開發區</w:t>
            </w:r>
          </w:p>
          <w:p w:rsidR="00AB5CDC" w:rsidRPr="00A21C5B" w:rsidRDefault="00AC0F55" w:rsidP="0022769C">
            <w:pPr>
              <w:adjustRightInd w:val="0"/>
              <w:ind w:firstLineChars="0" w:firstLine="0"/>
              <w:textAlignment w:val="baseline"/>
              <w:rPr>
                <w:szCs w:val="24"/>
                <w:lang w:eastAsia="zh-TW"/>
              </w:rPr>
            </w:pPr>
            <w:r w:rsidRPr="00A21C5B">
              <w:rPr>
                <w:szCs w:val="20"/>
                <w:lang w:eastAsia="zh-TW"/>
              </w:rPr>
              <w:t>東麗經濟技術開發區</w:t>
            </w:r>
          </w:p>
        </w:tc>
      </w:tr>
      <w:tr w:rsidR="00A21C5B" w:rsidRPr="00A21C5B" w:rsidTr="0022769C">
        <w:trPr>
          <w:trHeight w:val="567"/>
        </w:trPr>
        <w:tc>
          <w:tcPr>
            <w:tcW w:w="5000" w:type="pct"/>
            <w:gridSpan w:val="2"/>
            <w:shd w:val="clear" w:color="auto" w:fill="CCFFFF"/>
            <w:vAlign w:val="center"/>
          </w:tcPr>
          <w:p w:rsidR="00AB5CDC" w:rsidRPr="00A21C5B" w:rsidRDefault="00AC0F55" w:rsidP="0022769C">
            <w:pPr>
              <w:adjustRightInd w:val="0"/>
              <w:ind w:firstLineChars="0" w:firstLine="0"/>
              <w:jc w:val="center"/>
              <w:textAlignment w:val="baseline"/>
              <w:rPr>
                <w:szCs w:val="24"/>
              </w:rPr>
            </w:pPr>
            <w:r w:rsidRPr="00A21C5B">
              <w:rPr>
                <w:szCs w:val="24"/>
                <w:lang w:eastAsia="zh-TW"/>
              </w:rPr>
              <w:t>地方優勢</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4"/>
                <w:lang w:eastAsia="zh-TW"/>
              </w:rPr>
              <w:t>優勢產業</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全年全市工業增加值</w:t>
            </w:r>
            <w:r w:rsidRPr="00A21C5B">
              <w:rPr>
                <w:szCs w:val="20"/>
                <w:lang w:eastAsia="zh-TW"/>
              </w:rPr>
              <w:t>4</w:t>
            </w:r>
            <w:r w:rsidR="0022769C" w:rsidRPr="00A21C5B">
              <w:rPr>
                <w:rFonts w:hint="eastAsia"/>
                <w:szCs w:val="20"/>
                <w:lang w:eastAsia="zh-TW"/>
              </w:rPr>
              <w:t>,</w:t>
            </w:r>
            <w:r w:rsidRPr="00A21C5B">
              <w:rPr>
                <w:szCs w:val="20"/>
                <w:lang w:eastAsia="zh-TW"/>
              </w:rPr>
              <w:t>188.13</w:t>
            </w:r>
            <w:r w:rsidRPr="00A21C5B">
              <w:rPr>
                <w:szCs w:val="20"/>
                <w:lang w:eastAsia="zh-TW"/>
              </w:rPr>
              <w:t>億元，比上年增長</w:t>
            </w:r>
            <w:r w:rsidRPr="00A21C5B">
              <w:rPr>
                <w:szCs w:val="20"/>
                <w:lang w:eastAsia="zh-TW"/>
              </w:rPr>
              <w:t>1.3%</w:t>
            </w:r>
            <w:r w:rsidRPr="00A21C5B">
              <w:rPr>
                <w:szCs w:val="20"/>
                <w:lang w:eastAsia="zh-TW"/>
              </w:rPr>
              <w:t>，規模以上工業增加值增長</w:t>
            </w:r>
            <w:r w:rsidRPr="00A21C5B">
              <w:rPr>
                <w:szCs w:val="20"/>
                <w:lang w:eastAsia="zh-TW"/>
              </w:rPr>
              <w:t>1.6%</w:t>
            </w:r>
            <w:r w:rsidRPr="00A21C5B">
              <w:rPr>
                <w:szCs w:val="20"/>
                <w:lang w:eastAsia="zh-TW"/>
              </w:rPr>
              <w:t>。規模以上工業中，分門類看，採礦業增加值增長</w:t>
            </w:r>
            <w:r w:rsidRPr="00A21C5B">
              <w:rPr>
                <w:szCs w:val="20"/>
                <w:lang w:eastAsia="zh-TW"/>
              </w:rPr>
              <w:t>2.8%</w:t>
            </w:r>
            <w:r w:rsidRPr="00A21C5B">
              <w:rPr>
                <w:szCs w:val="20"/>
                <w:lang w:eastAsia="zh-TW"/>
              </w:rPr>
              <w:t>，製造業增長</w:t>
            </w:r>
            <w:r w:rsidRPr="00A21C5B">
              <w:rPr>
                <w:szCs w:val="20"/>
                <w:lang w:eastAsia="zh-TW"/>
              </w:rPr>
              <w:t>1.5%</w:t>
            </w:r>
            <w:r w:rsidRPr="00A21C5B">
              <w:rPr>
                <w:szCs w:val="20"/>
                <w:lang w:eastAsia="zh-TW"/>
              </w:rPr>
              <w:t>，電力、熱力、燃氣及水生產和供應業下降</w:t>
            </w:r>
            <w:r w:rsidRPr="00A21C5B">
              <w:rPr>
                <w:szCs w:val="20"/>
                <w:lang w:eastAsia="zh-TW"/>
              </w:rPr>
              <w:t>1.0%</w:t>
            </w:r>
            <w:r w:rsidRPr="00A21C5B">
              <w:rPr>
                <w:szCs w:val="20"/>
                <w:lang w:eastAsia="zh-TW"/>
              </w:rPr>
              <w:t>。從重點行業看，汽車製造業增加值增長</w:t>
            </w:r>
            <w:r w:rsidRPr="00A21C5B">
              <w:rPr>
                <w:szCs w:val="20"/>
                <w:lang w:eastAsia="zh-TW"/>
              </w:rPr>
              <w:t>5.7%</w:t>
            </w:r>
            <w:r w:rsidRPr="00A21C5B">
              <w:rPr>
                <w:szCs w:val="20"/>
                <w:lang w:eastAsia="zh-TW"/>
              </w:rPr>
              <w:t>，黑色金屬冶煉和壓延加工業增長</w:t>
            </w:r>
            <w:r w:rsidRPr="00A21C5B">
              <w:rPr>
                <w:szCs w:val="20"/>
                <w:lang w:eastAsia="zh-TW"/>
              </w:rPr>
              <w:t>2.6%</w:t>
            </w:r>
            <w:r w:rsidRPr="00A21C5B">
              <w:rPr>
                <w:szCs w:val="20"/>
                <w:lang w:eastAsia="zh-TW"/>
              </w:rPr>
              <w:t>，醫藥製造業增長</w:t>
            </w:r>
            <w:r w:rsidRPr="00A21C5B">
              <w:rPr>
                <w:szCs w:val="20"/>
                <w:lang w:eastAsia="zh-TW"/>
              </w:rPr>
              <w:t>3.5%</w:t>
            </w:r>
            <w:r w:rsidRPr="00A21C5B">
              <w:rPr>
                <w:szCs w:val="20"/>
                <w:lang w:eastAsia="zh-TW"/>
              </w:rPr>
              <w:t>，電氣機械和器材製造業增長</w:t>
            </w:r>
            <w:r w:rsidRPr="00A21C5B">
              <w:rPr>
                <w:szCs w:val="20"/>
                <w:lang w:eastAsia="zh-TW"/>
              </w:rPr>
              <w:t>22.9%</w:t>
            </w:r>
            <w:r w:rsidRPr="00A21C5B">
              <w:rPr>
                <w:szCs w:val="20"/>
                <w:lang w:eastAsia="zh-TW"/>
              </w:rPr>
              <w:t>，儀器儀錶製造業增長</w:t>
            </w:r>
            <w:r w:rsidRPr="00A21C5B">
              <w:rPr>
                <w:szCs w:val="20"/>
                <w:lang w:eastAsia="zh-TW"/>
              </w:rPr>
              <w:t>16.7%</w:t>
            </w:r>
            <w:r w:rsidRPr="00A21C5B">
              <w:rPr>
                <w:szCs w:val="20"/>
                <w:lang w:eastAsia="zh-TW"/>
              </w:rPr>
              <w:t>，鐵路、船舶、航空航太和其他運輸設備製造業增長</w:t>
            </w:r>
            <w:r w:rsidRPr="00A21C5B">
              <w:rPr>
                <w:szCs w:val="20"/>
                <w:lang w:eastAsia="zh-TW"/>
              </w:rPr>
              <w:t>13.5%</w:t>
            </w:r>
            <w:r w:rsidRPr="00A21C5B">
              <w:rPr>
                <w:szCs w:val="20"/>
                <w:lang w:eastAsia="zh-TW"/>
              </w:rPr>
              <w:t>，石油和天然氣開採業增長</w:t>
            </w:r>
            <w:r w:rsidRPr="00A21C5B">
              <w:rPr>
                <w:szCs w:val="20"/>
                <w:lang w:eastAsia="zh-TW"/>
              </w:rPr>
              <w:t>6.3%</w:t>
            </w:r>
            <w:r w:rsidRPr="00A21C5B">
              <w:rPr>
                <w:szCs w:val="20"/>
                <w:lang w:eastAsia="zh-TW"/>
              </w:rPr>
              <w:t>。規模以上工業在目錄的</w:t>
            </w:r>
            <w:r w:rsidRPr="00A21C5B">
              <w:rPr>
                <w:szCs w:val="20"/>
                <w:lang w:eastAsia="zh-TW"/>
              </w:rPr>
              <w:t>407</w:t>
            </w:r>
            <w:r w:rsidRPr="00A21C5B">
              <w:rPr>
                <w:szCs w:val="20"/>
                <w:lang w:eastAsia="zh-TW"/>
              </w:rPr>
              <w:t>種產品中，</w:t>
            </w:r>
            <w:r w:rsidRPr="00A21C5B">
              <w:rPr>
                <w:szCs w:val="20"/>
                <w:lang w:eastAsia="zh-TW"/>
              </w:rPr>
              <w:t>42.3%</w:t>
            </w:r>
            <w:r w:rsidRPr="00A21C5B">
              <w:rPr>
                <w:szCs w:val="20"/>
                <w:lang w:eastAsia="zh-TW"/>
              </w:rPr>
              <w:t>的產品產量實現增長。</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高端裝備以海工裝備、軌道交通裝備、機器人等產業集群，汽車以及航空航太等重點產業。飛機、國際航運船舶、海工平臺租賃業務領先</w:t>
            </w:r>
            <w:r w:rsidR="00B636E5" w:rsidRPr="00A21C5B">
              <w:rPr>
                <w:rFonts w:hint="eastAsia"/>
                <w:szCs w:val="20"/>
                <w:lang w:eastAsia="zh-TW"/>
              </w:rPr>
              <w:t>中國</w:t>
            </w:r>
            <w:r w:rsidRPr="00A21C5B">
              <w:rPr>
                <w:szCs w:val="20"/>
                <w:lang w:eastAsia="zh-TW"/>
              </w:rPr>
              <w:t>大陸，租賃跨境資產占全國</w:t>
            </w:r>
            <w:r w:rsidRPr="00A21C5B">
              <w:rPr>
                <w:szCs w:val="20"/>
                <w:lang w:eastAsia="zh-TW"/>
              </w:rPr>
              <w:t>80%</w:t>
            </w:r>
            <w:r w:rsidRPr="00A21C5B">
              <w:rPr>
                <w:szCs w:val="20"/>
                <w:lang w:eastAsia="zh-TW"/>
              </w:rPr>
              <w:t>以上。</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將推動新一代超級電腦、大型地震工程模擬研究設施等</w:t>
            </w:r>
            <w:r w:rsidRPr="00A21C5B">
              <w:rPr>
                <w:szCs w:val="20"/>
                <w:lang w:eastAsia="zh-TW"/>
              </w:rPr>
              <w:t>10</w:t>
            </w:r>
            <w:r w:rsidRPr="00A21C5B">
              <w:rPr>
                <w:szCs w:val="20"/>
                <w:lang w:eastAsia="zh-TW"/>
              </w:rPr>
              <w:t>個國家級重大建設，加快推進國家自主創新示範區、新一代人工智慧創新發展試驗區建設。</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4"/>
                <w:lang w:eastAsia="zh-TW"/>
              </w:rPr>
            </w:pPr>
            <w:r w:rsidRPr="00A21C5B">
              <w:rPr>
                <w:szCs w:val="24"/>
                <w:lang w:eastAsia="zh-TW"/>
              </w:rPr>
              <w:t>重點引資產業</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內資投資項目涉及智能科技、醫藥健康、新能源新材料、工業製造、金融服務、商貿物流等領域；從外資項目情況看，主要涉及高端裝備、積體電路、智慧製造、生物醫藥、現代物流、融資租賃、保險教育等領域。</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加快培育戰略性新興產業，做大生物藥、現代中藥、高端醫療器械等，加快建設現代中藥創新中心，加快氫能產業</w:t>
            </w:r>
            <w:r w:rsidR="002413A4" w:rsidRPr="00A21C5B">
              <w:rPr>
                <w:szCs w:val="20"/>
                <w:lang w:eastAsia="zh-TW"/>
              </w:rPr>
              <w:t>布局</w:t>
            </w:r>
            <w:r w:rsidRPr="00A21C5B">
              <w:rPr>
                <w:szCs w:val="20"/>
                <w:lang w:eastAsia="zh-TW"/>
              </w:rPr>
              <w:t>。發展壯大高端裝備、汽車、石油化工、航空航太等優勢產業。推動三星電機陶瓷電容器三期擴能、愛旭科技高效晶矽電池等項目投產，加快中科曙光基地二期、一汽豐田、恒大新能源汽車等項目建設。</w:t>
            </w:r>
          </w:p>
          <w:p w:rsidR="00AB5CDC" w:rsidRPr="00A21C5B" w:rsidRDefault="00AC0F55" w:rsidP="0022769C">
            <w:pPr>
              <w:adjustRightInd w:val="0"/>
              <w:ind w:firstLineChars="0" w:firstLine="0"/>
              <w:textAlignment w:val="baseline"/>
              <w:rPr>
                <w:szCs w:val="24"/>
                <w:lang w:eastAsia="zh-TW"/>
              </w:rPr>
            </w:pPr>
            <w:r w:rsidRPr="00A21C5B">
              <w:rPr>
                <w:szCs w:val="20"/>
                <w:lang w:eastAsia="zh-TW"/>
              </w:rPr>
              <w:t>總投資近</w:t>
            </w:r>
            <w:r w:rsidRPr="00A21C5B">
              <w:rPr>
                <w:szCs w:val="20"/>
                <w:lang w:eastAsia="zh-TW"/>
              </w:rPr>
              <w:t>20</w:t>
            </w:r>
            <w:r w:rsidRPr="00A21C5B">
              <w:rPr>
                <w:szCs w:val="20"/>
                <w:lang w:eastAsia="zh-TW"/>
              </w:rPr>
              <w:t>億元的國家合成生物技術創新中心核心研發基地是中科院和天津市聯手打造的國家首批合成生物領域集研發創新、國際交流、技術轉化於一體的綜合型基地。項目建成後，將攜手中科院引進相關領域科研團隊和企業，打造國際尖端的生物科技研發平臺，為產業發展提供面向全球的</w:t>
            </w:r>
            <w:r w:rsidRPr="00A21C5B">
              <w:rPr>
                <w:szCs w:val="20"/>
                <w:lang w:eastAsia="zh-TW"/>
              </w:rPr>
              <w:t>“</w:t>
            </w:r>
            <w:r w:rsidRPr="00A21C5B">
              <w:rPr>
                <w:szCs w:val="20"/>
                <w:lang w:eastAsia="zh-TW"/>
              </w:rPr>
              <w:t>開放、協同、眾創、共贏</w:t>
            </w:r>
            <w:r w:rsidRPr="00A21C5B">
              <w:rPr>
                <w:szCs w:val="20"/>
                <w:lang w:eastAsia="zh-TW"/>
              </w:rPr>
              <w:t>”</w:t>
            </w:r>
            <w:r w:rsidRPr="00A21C5B">
              <w:rPr>
                <w:szCs w:val="20"/>
                <w:lang w:eastAsia="zh-TW"/>
              </w:rPr>
              <w:t>的國家級技術創新中心。</w:t>
            </w:r>
          </w:p>
        </w:tc>
      </w:tr>
      <w:tr w:rsidR="00A21C5B" w:rsidRPr="00A21C5B" w:rsidTr="0022769C">
        <w:trPr>
          <w:trHeight w:val="567"/>
        </w:trPr>
        <w:tc>
          <w:tcPr>
            <w:tcW w:w="5000" w:type="pct"/>
            <w:gridSpan w:val="2"/>
            <w:shd w:val="clear" w:color="auto" w:fill="CCFFFF"/>
            <w:vAlign w:val="center"/>
          </w:tcPr>
          <w:p w:rsidR="00AB5CDC" w:rsidRPr="00A21C5B" w:rsidRDefault="00AC0F55" w:rsidP="0022769C">
            <w:pPr>
              <w:ind w:firstLineChars="0" w:firstLine="0"/>
              <w:jc w:val="center"/>
              <w:rPr>
                <w:szCs w:val="24"/>
              </w:rPr>
            </w:pPr>
            <w:r w:rsidRPr="00A21C5B">
              <w:rPr>
                <w:szCs w:val="24"/>
                <w:lang w:eastAsia="zh-TW"/>
              </w:rPr>
              <w:t>其他</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0"/>
                <w:lang w:eastAsia="zh-TW"/>
              </w:rPr>
            </w:pPr>
            <w:r w:rsidRPr="00A21C5B">
              <w:rPr>
                <w:szCs w:val="20"/>
                <w:lang w:eastAsia="zh-TW"/>
              </w:rPr>
              <w:t>地方外資法規</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w:t>
            </w:r>
            <w:hyperlink r:id="rId113" w:tooltip="天津市人民政府关于印发天津市国民经济和社会发展第十四个五年规划和二〇三五年远景目标纲要的通知" w:history="1">
              <w:r w:rsidRPr="00A21C5B">
                <w:rPr>
                  <w:szCs w:val="20"/>
                  <w:lang w:eastAsia="zh-TW"/>
                </w:rPr>
                <w:t>天津市國民經濟和社會發展第十四個五年規劃和二</w:t>
              </w:r>
              <w:r w:rsidRPr="00A21C5B">
                <w:rPr>
                  <w:rFonts w:eastAsia="細明體"/>
                  <w:szCs w:val="20"/>
                  <w:lang w:eastAsia="zh-TW"/>
                </w:rPr>
                <w:t>〇</w:t>
              </w:r>
              <w:r w:rsidRPr="00A21C5B">
                <w:rPr>
                  <w:szCs w:val="20"/>
                  <w:lang w:eastAsia="zh-TW"/>
                </w:rPr>
                <w:t>三五年遠景目標綱要</w:t>
              </w:r>
            </w:hyperlink>
            <w:r w:rsidRPr="00A21C5B">
              <w:rPr>
                <w:szCs w:val="20"/>
                <w:lang w:eastAsia="zh-TW"/>
              </w:rPr>
              <w:t>》</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《天津市台辦市發展改革委關於進一步促進津臺經濟文化交流合作具體措施》</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《天津市優化營商環境三年行動計畫》</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《天津市穩住外貿外資基本盤推進外貿創新發展的若干措施》</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《天津市進一步做好利用外資工作實施方案》</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《關於支持</w:t>
            </w:r>
            <w:r w:rsidR="003F14D5" w:rsidRPr="00A21C5B">
              <w:rPr>
                <w:szCs w:val="20"/>
                <w:lang w:eastAsia="zh-TW"/>
              </w:rPr>
              <w:t>中國大陸</w:t>
            </w:r>
            <w:r w:rsidRPr="00A21C5B">
              <w:rPr>
                <w:szCs w:val="20"/>
                <w:lang w:eastAsia="zh-TW"/>
              </w:rPr>
              <w:t>（天津）自由貿易試驗區創新發展的措施》</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w:t>
            </w:r>
            <w:r w:rsidR="003F14D5" w:rsidRPr="00A21C5B">
              <w:rPr>
                <w:szCs w:val="20"/>
                <w:lang w:eastAsia="zh-TW"/>
              </w:rPr>
              <w:t>中國大陸</w:t>
            </w:r>
            <w:r w:rsidRPr="00A21C5B">
              <w:rPr>
                <w:szCs w:val="20"/>
                <w:lang w:eastAsia="zh-TW"/>
              </w:rPr>
              <w:t>（天津）自由貿易試驗區創新發展行動方案》</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《天津市關於推進國家級經濟技術開發區創新提升打造改革開放新高地的若干措施》</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《關於進一步深化津臺經濟社會文化交流合作的若干措施》</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《進一步深化</w:t>
            </w:r>
            <w:r w:rsidR="003F14D5" w:rsidRPr="00A21C5B">
              <w:rPr>
                <w:szCs w:val="20"/>
                <w:lang w:eastAsia="zh-TW"/>
              </w:rPr>
              <w:t>中國大陸</w:t>
            </w:r>
            <w:r w:rsidRPr="00A21C5B">
              <w:rPr>
                <w:szCs w:val="20"/>
                <w:lang w:eastAsia="zh-TW"/>
              </w:rPr>
              <w:t>（天津）自由貿易試驗區改革開放方案》</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《天津市人民政府關於擴大對外開放積極利用外資的若干意見》</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《天津市關於加快推進智慧科技產業發展的若干政策》</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《天津市促進商業發展若干規定》</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《天津開發區產業促進政策體系》</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《天津新技術產業園區加快動漫產業發展的鼓勵辦法》</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w:t>
            </w:r>
            <w:hyperlink r:id="rId114" w:tooltip="天津高新区加快软件与服务外包产业发展的鼓励办法" w:history="1">
              <w:r w:rsidRPr="00A21C5B">
                <w:rPr>
                  <w:szCs w:val="20"/>
                  <w:lang w:eastAsia="zh-TW"/>
                </w:rPr>
                <w:t>天津高新區加快軟體與服務外包產業發展的鼓勵辦法</w:t>
              </w:r>
            </w:hyperlink>
            <w:r w:rsidRPr="00A21C5B">
              <w:rPr>
                <w:szCs w:val="20"/>
                <w:lang w:eastAsia="zh-TW"/>
              </w:rPr>
              <w:t>》</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w:t>
            </w:r>
            <w:hyperlink r:id="rId115" w:tooltip="天津高新区加快绿色能源产业发展的鼓励办法" w:history="1">
              <w:r w:rsidRPr="00A21C5B">
                <w:rPr>
                  <w:szCs w:val="20"/>
                  <w:lang w:eastAsia="zh-TW"/>
                </w:rPr>
                <w:t>天津高新區加快綠色能源產業發展的鼓勵辦法</w:t>
              </w:r>
            </w:hyperlink>
            <w:r w:rsidRPr="00A21C5B">
              <w:rPr>
                <w:szCs w:val="20"/>
                <w:lang w:eastAsia="zh-TW"/>
              </w:rPr>
              <w:t>》</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《天津開發區綜合性優惠政策》</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《天津市促進現代服務業發展財稅優惠政策》</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《天津新技術產業園區管理委員會優惠政策匯總》</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w:t>
            </w:r>
            <w:r w:rsidR="003F14D5" w:rsidRPr="00A21C5B">
              <w:rPr>
                <w:szCs w:val="20"/>
                <w:lang w:eastAsia="zh-TW"/>
              </w:rPr>
              <w:t>中國大陸</w:t>
            </w:r>
            <w:r w:rsidRPr="00A21C5B">
              <w:rPr>
                <w:szCs w:val="20"/>
                <w:lang w:eastAsia="zh-TW"/>
              </w:rPr>
              <w:t>（天津）自由貿易試驗區外商投資和境外投資項目備案管理兩個辦法》</w:t>
            </w:r>
          </w:p>
        </w:tc>
      </w:tr>
      <w:tr w:rsidR="00A21C5B" w:rsidRPr="00A21C5B" w:rsidTr="0022769C">
        <w:trPr>
          <w:trHeight w:val="567"/>
        </w:trPr>
        <w:tc>
          <w:tcPr>
            <w:tcW w:w="1282" w:type="pct"/>
            <w:vAlign w:val="center"/>
          </w:tcPr>
          <w:p w:rsidR="00AB5CDC" w:rsidRPr="00A21C5B" w:rsidRDefault="00AC0F55" w:rsidP="0022769C">
            <w:pPr>
              <w:adjustRightInd w:val="0"/>
              <w:ind w:firstLineChars="0" w:firstLine="0"/>
              <w:jc w:val="distribute"/>
              <w:textAlignment w:val="baseline"/>
              <w:rPr>
                <w:szCs w:val="20"/>
                <w:lang w:eastAsia="zh-TW"/>
              </w:rPr>
            </w:pPr>
            <w:r w:rsidRPr="00A21C5B">
              <w:rPr>
                <w:szCs w:val="20"/>
                <w:lang w:eastAsia="zh-TW"/>
              </w:rPr>
              <w:t>投資服務機構</w:t>
            </w:r>
          </w:p>
        </w:tc>
        <w:tc>
          <w:tcPr>
            <w:tcW w:w="3718" w:type="pct"/>
            <w:vAlign w:val="center"/>
          </w:tcPr>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天津網上辦事大廳</w:t>
            </w:r>
            <w:r w:rsidRPr="00A21C5B">
              <w:rPr>
                <w:szCs w:val="20"/>
                <w:lang w:eastAsia="zh-TW"/>
              </w:rPr>
              <w:t xml:space="preserve"> https://zwfw.tj.gov.cn/#/home</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天津市商務委員會</w:t>
            </w:r>
            <w:r w:rsidRPr="00A21C5B">
              <w:rPr>
                <w:szCs w:val="20"/>
                <w:lang w:eastAsia="zh-TW"/>
              </w:rPr>
              <w:t xml:space="preserve"> http://shangwuju.tj.gov.cn/swjzz/</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天津市發展和改革委員會</w:t>
            </w:r>
            <w:r w:rsidRPr="00A21C5B">
              <w:rPr>
                <w:szCs w:val="20"/>
                <w:lang w:eastAsia="zh-TW"/>
              </w:rPr>
              <w:t xml:space="preserve"> http://fzgg.tj.gov.cn/</w:t>
            </w:r>
          </w:p>
          <w:p w:rsidR="00AB5CDC" w:rsidRPr="00A21C5B" w:rsidRDefault="00AC0F55" w:rsidP="0022769C">
            <w:pPr>
              <w:adjustRightInd w:val="0"/>
              <w:ind w:firstLineChars="0" w:firstLine="0"/>
              <w:textAlignment w:val="baseline"/>
              <w:rPr>
                <w:szCs w:val="20"/>
                <w:lang w:eastAsia="zh-TW"/>
              </w:rPr>
            </w:pPr>
            <w:r w:rsidRPr="00A21C5B">
              <w:rPr>
                <w:szCs w:val="20"/>
                <w:lang w:eastAsia="zh-TW"/>
              </w:rPr>
              <w:t>濱海新區</w:t>
            </w:r>
            <w:r w:rsidRPr="00A21C5B">
              <w:rPr>
                <w:szCs w:val="20"/>
                <w:lang w:eastAsia="zh-TW"/>
              </w:rPr>
              <w:t>-</w:t>
            </w:r>
            <w:r w:rsidRPr="00A21C5B">
              <w:rPr>
                <w:szCs w:val="20"/>
                <w:lang w:eastAsia="zh-TW"/>
              </w:rPr>
              <w:t>天津經濟技術開發區</w:t>
            </w:r>
            <w:r w:rsidRPr="00A21C5B">
              <w:rPr>
                <w:szCs w:val="20"/>
                <w:lang w:eastAsia="zh-TW"/>
              </w:rPr>
              <w:t xml:space="preserve"> https://www.teda.gov.cn/</w:t>
            </w:r>
          </w:p>
          <w:p w:rsidR="00AB5CDC" w:rsidRPr="00A21C5B" w:rsidRDefault="003F14D5" w:rsidP="0022769C">
            <w:pPr>
              <w:adjustRightInd w:val="0"/>
              <w:ind w:firstLineChars="0" w:firstLine="0"/>
              <w:textAlignment w:val="baseline"/>
              <w:rPr>
                <w:szCs w:val="20"/>
                <w:lang w:eastAsia="zh-TW"/>
              </w:rPr>
            </w:pPr>
            <w:r w:rsidRPr="00A21C5B">
              <w:rPr>
                <w:szCs w:val="20"/>
                <w:lang w:eastAsia="zh-TW"/>
              </w:rPr>
              <w:t>中國大陸</w:t>
            </w:r>
            <w:r w:rsidR="00AC0F55" w:rsidRPr="00A21C5B">
              <w:rPr>
                <w:szCs w:val="20"/>
                <w:lang w:eastAsia="zh-TW"/>
              </w:rPr>
              <w:t>（天津）自由貿易試驗區</w:t>
            </w:r>
          </w:p>
          <w:p w:rsidR="00AB5CDC" w:rsidRPr="00A21C5B" w:rsidRDefault="009A045F" w:rsidP="0022769C">
            <w:pPr>
              <w:adjustRightInd w:val="0"/>
              <w:ind w:firstLineChars="0" w:firstLine="0"/>
              <w:textAlignment w:val="baseline"/>
              <w:rPr>
                <w:szCs w:val="20"/>
                <w:lang w:eastAsia="zh-TW"/>
              </w:rPr>
            </w:pPr>
            <w:hyperlink r:id="rId116" w:history="1">
              <w:r w:rsidR="00AC0F55" w:rsidRPr="00A21C5B">
                <w:rPr>
                  <w:rStyle w:val="af5"/>
                  <w:color w:val="auto"/>
                  <w:szCs w:val="20"/>
                  <w:u w:val="none"/>
                  <w:lang w:eastAsia="zh-TW"/>
                </w:rPr>
                <w:t>http://www.china-tjftz.gov.cn/html/cntjzymyqn/portal/index/index.htm</w:t>
              </w:r>
            </w:hyperlink>
          </w:p>
          <w:p w:rsidR="00AB5CDC" w:rsidRPr="00A21C5B" w:rsidRDefault="00AC0F55" w:rsidP="0022769C">
            <w:pPr>
              <w:adjustRightInd w:val="0"/>
              <w:ind w:firstLineChars="0" w:firstLine="0"/>
              <w:textAlignment w:val="baseline"/>
              <w:rPr>
                <w:szCs w:val="20"/>
                <w:lang w:eastAsia="zh-TW"/>
              </w:rPr>
            </w:pPr>
            <w:r w:rsidRPr="00A21C5B">
              <w:rPr>
                <w:szCs w:val="20"/>
                <w:lang w:eastAsia="zh-TW"/>
              </w:rPr>
              <w:t>天津市外商投資企業協會</w:t>
            </w:r>
            <w:r w:rsidRPr="00A21C5B">
              <w:rPr>
                <w:szCs w:val="20"/>
                <w:lang w:eastAsia="zh-TW"/>
              </w:rPr>
              <w:t xml:space="preserve"> http://www.tjaefi.com.cn/</w:t>
            </w:r>
          </w:p>
        </w:tc>
      </w:tr>
      <w:bookmarkEnd w:id="95"/>
    </w:tbl>
    <w:p w:rsidR="00AB5CDC" w:rsidRPr="00A21C5B" w:rsidRDefault="00AB5CDC">
      <w:pPr>
        <w:ind w:firstLine="472"/>
        <w:rPr>
          <w:lang w:eastAsia="zh-TW"/>
        </w:rPr>
      </w:pPr>
    </w:p>
    <w:p w:rsidR="00AB5CDC" w:rsidRPr="00A21C5B" w:rsidRDefault="00AB5CDC">
      <w:pPr>
        <w:ind w:firstLine="472"/>
        <w:rPr>
          <w:szCs w:val="24"/>
          <w:lang w:eastAsia="zh-TW"/>
        </w:rPr>
      </w:pPr>
    </w:p>
    <w:p w:rsidR="00AB5CDC" w:rsidRPr="00A21C5B" w:rsidRDefault="00AB5CDC" w:rsidP="00A00ACC">
      <w:pPr>
        <w:ind w:firstLineChars="84" w:firstLine="198"/>
        <w:rPr>
          <w:lang w:eastAsia="zh-TW"/>
        </w:rPr>
        <w:sectPr w:rsidR="00AB5CDC" w:rsidRPr="00A21C5B">
          <w:headerReference w:type="even" r:id="rId117"/>
          <w:headerReference w:type="default" r:id="rId118"/>
          <w:headerReference w:type="first" r:id="rId119"/>
          <w:pgSz w:w="11906" w:h="16838"/>
          <w:pgMar w:top="2268" w:right="1701" w:bottom="1701" w:left="1701" w:header="1134" w:footer="851" w:gutter="0"/>
          <w:cols w:space="425"/>
          <w:titlePg/>
          <w:docGrid w:type="linesAndChars" w:linePitch="514" w:charSpace="-774"/>
        </w:sectPr>
      </w:pPr>
    </w:p>
    <w:p w:rsidR="00AB5CDC" w:rsidRPr="00A21C5B" w:rsidRDefault="00AC0F55">
      <w:pPr>
        <w:ind w:firstLine="472"/>
        <w:rPr>
          <w:lang w:eastAsia="zh-TW"/>
        </w:rPr>
      </w:pPr>
      <w:r w:rsidRPr="00A21C5B">
        <w:rPr>
          <w:lang w:eastAsia="zh-TW"/>
        </w:rPr>
        <w:br w:type="page"/>
      </w:r>
    </w:p>
    <w:p w:rsidR="00AB5CDC" w:rsidRPr="00A21C5B" w:rsidRDefault="00AC0F55">
      <w:pPr>
        <w:ind w:firstLine="472"/>
        <w:rPr>
          <w:lang w:eastAsia="zh-TW"/>
        </w:rPr>
      </w:pPr>
      <w:r w:rsidRPr="00A21C5B">
        <w:rPr>
          <w:noProof/>
          <w:lang w:eastAsia="zh-TW"/>
        </w:rPr>
        <w:drawing>
          <wp:anchor distT="0" distB="0" distL="114300" distR="114300" simplePos="0" relativeHeight="251680768" behindDoc="1" locked="0" layoutInCell="1" allowOverlap="1" wp14:anchorId="21E5D46F" wp14:editId="091371B5">
            <wp:simplePos x="0" y="0"/>
            <wp:positionH relativeFrom="column">
              <wp:posOffset>-1109345</wp:posOffset>
            </wp:positionH>
            <wp:positionV relativeFrom="paragraph">
              <wp:posOffset>-2018030</wp:posOffset>
            </wp:positionV>
            <wp:extent cx="7620000" cy="11335385"/>
            <wp:effectExtent l="0" t="0" r="0" b="0"/>
            <wp:wrapNone/>
            <wp:docPr id="112" name="圖片 3" descr="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圖片 3" descr="描述: 103-19印尼-186-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7620000" cy="11335385"/>
                    </a:xfrm>
                    <a:prstGeom prst="rect">
                      <a:avLst/>
                    </a:prstGeom>
                    <a:noFill/>
                    <a:ln>
                      <a:noFill/>
                    </a:ln>
                  </pic:spPr>
                </pic:pic>
              </a:graphicData>
            </a:graphic>
          </wp:anchor>
        </w:drawing>
      </w:r>
      <w:r w:rsidRPr="00A21C5B">
        <w:rPr>
          <w:noProof/>
          <w:lang w:eastAsia="zh-TW"/>
        </w:rPr>
        <mc:AlternateContent>
          <mc:Choice Requires="wps">
            <w:drawing>
              <wp:anchor distT="0" distB="0" distL="114300" distR="114300" simplePos="0" relativeHeight="251678720" behindDoc="0" locked="0" layoutInCell="1" allowOverlap="1" wp14:anchorId="49FDD5E4" wp14:editId="2A035AF4">
                <wp:simplePos x="0" y="0"/>
                <wp:positionH relativeFrom="column">
                  <wp:posOffset>-299720</wp:posOffset>
                </wp:positionH>
                <wp:positionV relativeFrom="paragraph">
                  <wp:posOffset>6201410</wp:posOffset>
                </wp:positionV>
                <wp:extent cx="6069330" cy="1833880"/>
                <wp:effectExtent l="0" t="635" r="2540" b="3810"/>
                <wp:wrapNone/>
                <wp:docPr id="2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833880"/>
                        </a:xfrm>
                        <a:prstGeom prst="rect">
                          <a:avLst/>
                        </a:prstGeom>
                        <a:noFill/>
                        <a:ln>
                          <a:noFill/>
                        </a:ln>
                      </wps:spPr>
                      <wps:txbx>
                        <w:txbxContent>
                          <w:p w:rsidR="00C30CB0" w:rsidRPr="004B4040" w:rsidRDefault="00C30CB0" w:rsidP="005C531A">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C30CB0" w:rsidRPr="004B4040" w:rsidRDefault="00C30CB0" w:rsidP="005C531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址：臺北市中正區館前路 71 號 8 樓</w:t>
                            </w:r>
                          </w:p>
                          <w:p w:rsidR="00C30CB0" w:rsidRPr="004B4040" w:rsidRDefault="00C30CB0" w:rsidP="005C531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C30CB0" w:rsidRPr="004B4040" w:rsidRDefault="00C30CB0" w:rsidP="005C531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C30CB0" w:rsidRPr="004B4040" w:rsidRDefault="00C30CB0" w:rsidP="005C531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C30CB0" w:rsidRPr="004B4040" w:rsidRDefault="00C30CB0" w:rsidP="005C531A">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電子信箱：dois@moea.gov.tw</w:t>
                            </w:r>
                          </w:p>
                          <w:p w:rsidR="00C30CB0" w:rsidRPr="005C531A" w:rsidRDefault="00C30CB0">
                            <w:pPr>
                              <w:snapToGrid w:val="0"/>
                              <w:ind w:firstLineChars="0" w:firstLine="0"/>
                              <w:rPr>
                                <w:rFonts w:ascii="華康中黑體(P)" w:eastAsia="華康中黑體(P)" w:hAnsi="Arial" w:cs="Arial"/>
                                <w:sz w:val="20"/>
                                <w:szCs w:val="20"/>
                              </w:rPr>
                            </w:pPr>
                          </w:p>
                          <w:p w:rsidR="00C30CB0" w:rsidRDefault="00C30CB0">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anchor>
            </w:drawing>
          </mc:Choice>
          <mc:Fallback>
            <w:pict>
              <v:shape id="文字方塊 2" o:spid="_x0000_s1028" type="#_x0000_t202" style="position:absolute;left:0;text-align:left;margin-left:-23.6pt;margin-top:488.3pt;width:477.9pt;height:144.4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" filled="f" stroked="f">
                <v:textbox>
                  <w:txbxContent>
                    <w:p w:rsidR="009B0CC0" w:rsidRPr="004B4040" w:rsidRDefault="009B0CC0" w:rsidP="005C531A">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9B0CC0" w:rsidRPr="004B4040" w:rsidRDefault="009B0CC0" w:rsidP="005C531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址：臺北市中正區館前路 71 號 8 樓</w:t>
                      </w:r>
                    </w:p>
                    <w:p w:rsidR="009B0CC0" w:rsidRPr="004B4040" w:rsidRDefault="009B0CC0" w:rsidP="005C531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9B0CC0" w:rsidRPr="004B4040" w:rsidRDefault="009B0CC0" w:rsidP="005C531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9B0CC0" w:rsidRPr="004B4040" w:rsidRDefault="009B0CC0" w:rsidP="005C531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9B0CC0" w:rsidRPr="004B4040" w:rsidRDefault="009B0CC0" w:rsidP="005C531A">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電子信箱：dois@moea.gov.tw</w:t>
                      </w:r>
                    </w:p>
                    <w:p w:rsidR="009B0CC0" w:rsidRPr="005C531A" w:rsidRDefault="009B0CC0">
                      <w:pPr>
                        <w:snapToGrid w:val="0"/>
                        <w:ind w:firstLineChars="0" w:firstLine="0"/>
                        <w:rPr>
                          <w:rFonts w:ascii="華康中黑體(P)" w:eastAsia="華康中黑體(P)" w:hAnsi="Arial" w:cs="Arial"/>
                          <w:sz w:val="20"/>
                          <w:szCs w:val="20"/>
                        </w:rPr>
                      </w:pPr>
                    </w:p>
                    <w:p w:rsidR="009B0CC0" w:rsidRDefault="009B0CC0">
                      <w:pPr>
                        <w:snapToGrid w:val="0"/>
                        <w:ind w:firstLineChars="0" w:firstLine="0"/>
                        <w:rPr>
                          <w:rFonts w:ascii="華康中黑體(P)" w:eastAsia="華康中黑體(P)" w:hAnsi="Arial" w:cs="Arial"/>
                          <w:sz w:val="20"/>
                          <w:szCs w:val="20"/>
                        </w:rPr>
                      </w:pPr>
                    </w:p>
                  </w:txbxContent>
                </v:textbox>
              </v:shape>
            </w:pict>
          </mc:Fallback>
        </mc:AlternateContent>
      </w:r>
      <w:bookmarkStart w:id="96" w:name="_GoBack"/>
      <w:bookmarkEnd w:id="96"/>
    </w:p>
    <w:sectPr w:rsidR="00AB5CDC" w:rsidRPr="00A21C5B">
      <w:headerReference w:type="even" r:id="rId121"/>
      <w:headerReference w:type="default" r:id="rId122"/>
      <w:footerReference w:type="even" r:id="rId123"/>
      <w:footerReference w:type="default" r:id="rId124"/>
      <w:headerReference w:type="first" r:id="rId125"/>
      <w:footerReference w:type="first" r:id="rId126"/>
      <w:pgSz w:w="11906" w:h="16838"/>
      <w:pgMar w:top="2268" w:right="1701" w:bottom="1701" w:left="1701" w:header="1134" w:footer="851" w:gutter="0"/>
      <w:pgNumType w:fmt="lowerRoman" w:start="1"/>
      <w:cols w:space="425"/>
      <w:titlePg/>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045F" w:rsidRDefault="009A045F" w:rsidP="00A00ACC">
      <w:pPr>
        <w:ind w:firstLine="480"/>
      </w:pPr>
      <w:r>
        <w:separator/>
      </w:r>
    </w:p>
  </w:endnote>
  <w:endnote w:type="continuationSeparator" w:id="0">
    <w:p w:rsidR="009A045F" w:rsidRDefault="009A045F" w:rsidP="00A00ACC">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細圓體">
    <w:altName w:val="微軟正黑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DFYuanLight-B5">
    <w:altName w:val="Arial Unicode MS"/>
    <w:charset w:val="88"/>
    <w:family w:val="auto"/>
    <w:pitch w:val="default"/>
    <w:sig w:usb0="00000000" w:usb1="28091800" w:usb2="00000016" w:usb3="00000000" w:csb0="00100000" w:csb1="00000000"/>
  </w:font>
  <w:font w:name="華康新特明體(P)">
    <w:altName w:val="微軟正黑體"/>
    <w:panose1 w:val="02020900000000000000"/>
    <w:charset w:val="88"/>
    <w:family w:val="roman"/>
    <w:pitch w:val="variable"/>
    <w:sig w:usb0="80000001" w:usb1="28091800" w:usb2="00000016" w:usb3="00000000" w:csb0="00100000" w:csb1="00000000"/>
  </w:font>
  <w:font w:name="華康粗明體">
    <w:altName w:val="微軟正黑體"/>
    <w:panose1 w:val="02020709000000000000"/>
    <w:charset w:val="88"/>
    <w:family w:val="modern"/>
    <w:pitch w:val="fixed"/>
    <w:sig w:usb0="80000001" w:usb1="28091800" w:usb2="00000016" w:usb3="00000000" w:csb0="00100000" w:csb1="00000000"/>
  </w:font>
  <w:font w:name="華康粗圓體">
    <w:altName w:val="微軟正黑體"/>
    <w:panose1 w:val="020F0709000000000000"/>
    <w:charset w:val="88"/>
    <w:family w:val="modern"/>
    <w:pitch w:val="fixed"/>
    <w:sig w:usb0="80000001" w:usb1="28091800" w:usb2="00000016" w:usb3="00000000" w:csb0="00100000" w:csb1="00000000"/>
  </w:font>
  <w:font w:name="文鼎粗黑">
    <w:panose1 w:val="020B0609010101010101"/>
    <w:charset w:val="88"/>
    <w:family w:val="modern"/>
    <w:pitch w:val="fixed"/>
    <w:sig w:usb0="00000003" w:usb1="28880000" w:usb2="00000016" w:usb3="00000000" w:csb0="00100000"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8"/>
    <w:family w:val="swiss"/>
    <w:pitch w:val="variable"/>
    <w:sig w:usb0="F7FFAFFF" w:usb1="E9DFFFFF" w:usb2="0000003F" w:usb3="00000000" w:csb0="003F01FF" w:csb1="00000000"/>
  </w:font>
  <w:font w:name="Helvetica Neue">
    <w:altName w:val="Times New Roman"/>
    <w:charset w:val="00"/>
    <w:family w:val="roman"/>
    <w:pitch w:val="default"/>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altName w:val="Microsoft JhengHei UI Light"/>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Cambria Math">
    <w:panose1 w:val="02040503050406030204"/>
    <w:charset w:val="00"/>
    <w:family w:val="roman"/>
    <w:pitch w:val="variable"/>
    <w:sig w:usb0="E00002FF" w:usb1="420024FF" w:usb2="00000000" w:usb3="00000000" w:csb0="0000019F" w:csb1="00000000"/>
  </w:font>
  <w:font w:name="華康新特黑體">
    <w:altName w:val="微軟正黑體"/>
    <w:panose1 w:val="02010609010101010101"/>
    <w:charset w:val="88"/>
    <w:family w:val="modern"/>
    <w:pitch w:val="fixed"/>
    <w:sig w:usb0="80000001" w:usb1="28091800" w:usb2="00000016" w:usb3="00000000" w:csb0="00100000" w:csb1="00000000"/>
  </w:font>
  <w:font w:name="華康中黑體(P)">
    <w:altName w:val="微軟正黑體"/>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9"/>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9"/>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Pr="00652F22" w:rsidRDefault="00C30CB0" w:rsidP="00652F22">
    <w:pPr>
      <w:pStyle w:val="ab"/>
      <w:ind w:leftChars="3251" w:left="7802" w:firstLineChars="0" w:firstLine="0"/>
      <w:jc w:val="center"/>
    </w:pPr>
    <w:r>
      <w:rPr>
        <w:rFonts w:ascii="Footlight MT Light" w:hAnsi="Footlight MT Light"/>
        <w:i/>
        <w:iCs/>
        <w:sz w:val="32"/>
        <w:szCs w:val="32"/>
        <w:lang w:eastAsia="zh-TW" w:bidi="hi-IN"/>
      </w:rPr>
      <w:fldChar w:fldCharType="begin"/>
    </w:r>
    <w:r>
      <w:rPr>
        <w:rFonts w:ascii="Footlight MT Light" w:hAnsi="Footlight MT Light"/>
        <w:i/>
        <w:iCs/>
        <w:sz w:val="32"/>
        <w:szCs w:val="32"/>
        <w:lang w:eastAsia="zh-TW" w:bidi="hi-IN"/>
      </w:rPr>
      <w:instrText>PAGE   \* MERGEFORMAT</w:instrText>
    </w:r>
    <w:r>
      <w:rPr>
        <w:rFonts w:ascii="Footlight MT Light" w:hAnsi="Footlight MT Light"/>
        <w:i/>
        <w:iCs/>
        <w:sz w:val="32"/>
        <w:szCs w:val="32"/>
        <w:lang w:eastAsia="zh-TW" w:bidi="hi-IN"/>
      </w:rPr>
      <w:fldChar w:fldCharType="separate"/>
    </w:r>
    <w:r w:rsidR="009A045F">
      <w:rPr>
        <w:rFonts w:ascii="Footlight MT Light" w:hAnsi="Footlight MT Light"/>
        <w:i/>
        <w:iCs/>
        <w:noProof/>
        <w:sz w:val="32"/>
        <w:szCs w:val="32"/>
        <w:lang w:eastAsia="zh-TW" w:bidi="hi-IN"/>
      </w:rPr>
      <w:t>i</w:t>
    </w:r>
    <w:r>
      <w:rPr>
        <w:rFonts w:ascii="Footlight MT Light" w:hAnsi="Footlight MT Light"/>
        <w:i/>
        <w:iCs/>
        <w:sz w:val="32"/>
        <w:szCs w:val="32"/>
        <w:lang w:eastAsia="zh-TW" w:bidi="hi-I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b"/>
      <w:ind w:rightChars="3251" w:right="7802" w:firstLineChars="0" w:firstLine="0"/>
      <w:jc w:val="center"/>
      <w:rPr>
        <w:rFonts w:ascii="標楷體" w:eastAsia="標楷體" w:hAnsi="標楷體"/>
        <w:i/>
        <w:iCs/>
        <w:sz w:val="32"/>
        <w:szCs w:val="32"/>
        <w:lang w:eastAsia="zh-TW" w:bidi="hi-IN"/>
      </w:rPr>
    </w:pPr>
    <w:r>
      <w:rPr>
        <w:rFonts w:ascii="Footlight MT Light" w:hAnsi="Footlight MT Light"/>
        <w:i/>
        <w:iCs/>
        <w:sz w:val="32"/>
        <w:szCs w:val="32"/>
        <w:lang w:eastAsia="zh-TW" w:bidi="hi-IN"/>
      </w:rPr>
      <w:fldChar w:fldCharType="begin"/>
    </w:r>
    <w:r>
      <w:rPr>
        <w:rFonts w:ascii="Footlight MT Light" w:hAnsi="Footlight MT Light"/>
        <w:i/>
        <w:iCs/>
        <w:sz w:val="32"/>
        <w:szCs w:val="32"/>
        <w:lang w:eastAsia="zh-TW" w:bidi="hi-IN"/>
      </w:rPr>
      <w:instrText xml:space="preserve"> PAGE </w:instrText>
    </w:r>
    <w:r>
      <w:rPr>
        <w:rFonts w:ascii="Footlight MT Light" w:hAnsi="Footlight MT Light"/>
        <w:i/>
        <w:iCs/>
        <w:sz w:val="32"/>
        <w:szCs w:val="32"/>
        <w:lang w:eastAsia="zh-TW" w:bidi="hi-IN"/>
      </w:rPr>
      <w:fldChar w:fldCharType="separate"/>
    </w:r>
    <w:r w:rsidR="00D921F6">
      <w:rPr>
        <w:rFonts w:ascii="Footlight MT Light" w:hAnsi="Footlight MT Light"/>
        <w:i/>
        <w:iCs/>
        <w:noProof/>
        <w:sz w:val="32"/>
        <w:szCs w:val="32"/>
        <w:lang w:eastAsia="zh-TW" w:bidi="hi-IN"/>
      </w:rPr>
      <w:t>250</w:t>
    </w:r>
    <w:r>
      <w:rPr>
        <w:rFonts w:ascii="Footlight MT Light" w:hAnsi="Footlight MT Light"/>
        <w:i/>
        <w:iCs/>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b"/>
      <w:ind w:leftChars="3251" w:left="7802" w:firstLineChars="0" w:firstLine="0"/>
      <w:jc w:val="center"/>
      <w:rPr>
        <w:rFonts w:ascii="Footlight MT Light" w:hAnsi="Footlight MT Light"/>
        <w:i/>
        <w:iCs/>
        <w:sz w:val="32"/>
        <w:szCs w:val="32"/>
        <w:lang w:eastAsia="zh-TW" w:bidi="hi-IN"/>
      </w:rPr>
    </w:pPr>
    <w:r>
      <w:rPr>
        <w:rFonts w:ascii="Footlight MT Light" w:hAnsi="Footlight MT Light"/>
        <w:i/>
        <w:iCs/>
        <w:sz w:val="32"/>
        <w:szCs w:val="32"/>
        <w:lang w:eastAsia="zh-TW" w:bidi="hi-IN"/>
      </w:rPr>
      <w:fldChar w:fldCharType="begin"/>
    </w:r>
    <w:r>
      <w:rPr>
        <w:rFonts w:ascii="Footlight MT Light" w:hAnsi="Footlight MT Light"/>
        <w:i/>
        <w:iCs/>
        <w:sz w:val="32"/>
        <w:szCs w:val="32"/>
        <w:lang w:eastAsia="zh-TW" w:bidi="hi-IN"/>
      </w:rPr>
      <w:instrText>PAGE   \* MERGEFORMAT</w:instrText>
    </w:r>
    <w:r>
      <w:rPr>
        <w:rFonts w:ascii="Footlight MT Light" w:hAnsi="Footlight MT Light"/>
        <w:i/>
        <w:iCs/>
        <w:sz w:val="32"/>
        <w:szCs w:val="32"/>
        <w:lang w:eastAsia="zh-TW" w:bidi="hi-IN"/>
      </w:rPr>
      <w:fldChar w:fldCharType="separate"/>
    </w:r>
    <w:r w:rsidR="00D921F6">
      <w:rPr>
        <w:rFonts w:ascii="Footlight MT Light" w:hAnsi="Footlight MT Light"/>
        <w:i/>
        <w:iCs/>
        <w:noProof/>
        <w:sz w:val="32"/>
        <w:szCs w:val="32"/>
        <w:lang w:eastAsia="zh-TW" w:bidi="hi-IN"/>
      </w:rPr>
      <w:t>251</w:t>
    </w:r>
    <w:r>
      <w:rPr>
        <w:rFonts w:ascii="Footlight MT Light" w:hAnsi="Footlight MT Light"/>
        <w:i/>
        <w:iCs/>
        <w:sz w:val="32"/>
        <w:szCs w:val="32"/>
        <w:lang w:eastAsia="zh-TW" w:bidi="hi-I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9"/>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b"/>
      <w:ind w:leftChars="3251" w:left="7802" w:firstLineChars="0" w:firstLine="0"/>
      <w:jc w:val="center"/>
      <w:rPr>
        <w:rFonts w:ascii="Footlight MT Light" w:hAnsi="Footlight MT Light"/>
        <w:i/>
        <w:iCs/>
        <w:sz w:val="32"/>
        <w:szCs w:val="32"/>
        <w:lang w:eastAsia="zh-TW" w:bidi="hi-IN"/>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b"/>
      <w:ind w:rightChars="3251" w:right="7802" w:firstLineChars="0" w:firstLine="0"/>
      <w:jc w:val="center"/>
      <w:rPr>
        <w:rFonts w:ascii="Footlight MT Light" w:hAnsi="Footlight MT Light"/>
        <w:i/>
        <w:iCs/>
        <w:sz w:val="32"/>
        <w:szCs w:val="32"/>
        <w:lang w:eastAsia="zh-TW" w:bidi="hi-I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045F" w:rsidRDefault="009A045F" w:rsidP="00A00ACC">
      <w:pPr>
        <w:ind w:firstLine="480"/>
      </w:pPr>
      <w:r>
        <w:separator/>
      </w:r>
    </w:p>
  </w:footnote>
  <w:footnote w:type="continuationSeparator" w:id="0">
    <w:p w:rsidR="009A045F" w:rsidRDefault="009A045F" w:rsidP="00A00ACC">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b"/>
      <w:ind w:firstLine="48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snapToGrid w:val="0"/>
      <w:ind w:leftChars="2500" w:left="6000" w:rightChars="50" w:right="120" w:firstLine="480"/>
    </w:pPr>
    <w:r>
      <w:rPr>
        <w:noProof/>
        <w:lang w:eastAsia="zh-TW"/>
      </w:rPr>
      <mc:AlternateContent>
        <mc:Choice Requires="wps">
          <w:drawing>
            <wp:anchor distT="0" distB="0" distL="114300" distR="114300" simplePos="0" relativeHeight="251700224" behindDoc="1" locked="0" layoutInCell="1" allowOverlap="1" wp14:anchorId="335BAE3D" wp14:editId="5F382A68">
              <wp:simplePos x="0" y="0"/>
              <wp:positionH relativeFrom="column">
                <wp:posOffset>3706610</wp:posOffset>
              </wp:positionH>
              <wp:positionV relativeFrom="paragraph">
                <wp:posOffset>-48145</wp:posOffset>
              </wp:positionV>
              <wp:extent cx="1713981" cy="263525"/>
              <wp:effectExtent l="0" t="0" r="635" b="11430"/>
              <wp:wrapNone/>
              <wp:docPr id="31"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981" cy="263525"/>
                      </a:xfrm>
                      <a:prstGeom prst="rect">
                        <a:avLst/>
                      </a:prstGeom>
                      <a:noFill/>
                      <a:ln>
                        <a:noFill/>
                      </a:ln>
                    </wps:spPr>
                    <wps:txbx>
                      <w:txbxContent>
                        <w:p w:rsidR="00C30CB0" w:rsidRDefault="00C30CB0">
                          <w:pPr>
                            <w:snapToGrid w:val="0"/>
                            <w:ind w:firstLineChars="0" w:firstLine="0"/>
                            <w:jc w:val="center"/>
                            <w:rPr>
                              <w:rFonts w:ascii="華康超黑體" w:eastAsia="華康超黑體"/>
                              <w:sz w:val="32"/>
                              <w:szCs w:val="32"/>
                              <w:lang w:eastAsia="zh-TW"/>
                            </w:rPr>
                          </w:pPr>
                          <w:r w:rsidRPr="00652F22">
                            <w:rPr>
                              <w:rFonts w:ascii="華康超黑體" w:eastAsia="華康超黑體"/>
                              <w:lang w:eastAsia="zh-TW"/>
                            </w:rPr>
                            <w:t>第參章　重要省市簡介</w:t>
                          </w:r>
                        </w:p>
                      </w:txbxContent>
                    </wps:txbx>
                    <wps:bodyPr rot="0" vert="horz" wrap="square" lIns="0" tIns="0" rIns="0" bIns="0" anchor="t" anchorCtr="0" upright="1">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1.85pt;margin-top:-3.8pt;width:134.95pt;height:20.75pt;z-index:-25161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" filled="f" stroked="f">
              <v:textbox style="mso-fit-shape-to-text:t" inset="0,0,0,0">
                <w:txbxContent>
                  <w:p w:rsidR="009B0CC0" w:rsidRDefault="009B0CC0">
                    <w:pPr>
                      <w:snapToGrid w:val="0"/>
                      <w:ind w:firstLineChars="0" w:firstLine="0"/>
                      <w:jc w:val="center"/>
                      <w:rPr>
                        <w:rFonts w:ascii="華康超黑體" w:eastAsia="華康超黑體"/>
                        <w:sz w:val="32"/>
                        <w:szCs w:val="32"/>
                        <w:lang w:eastAsia="zh-TW"/>
                      </w:rPr>
                    </w:pPr>
                    <w:r w:rsidRPr="00652F22">
                      <w:rPr>
                        <w:rFonts w:ascii="華康超黑體" w:eastAsia="華康超黑體"/>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99200" behindDoc="1" locked="0" layoutInCell="1" allowOverlap="1" wp14:anchorId="08BFC63B" wp14:editId="40246EDF">
              <wp:simplePos x="0" y="0"/>
              <wp:positionH relativeFrom="column">
                <wp:posOffset>3709670</wp:posOffset>
              </wp:positionH>
              <wp:positionV relativeFrom="paragraph">
                <wp:posOffset>35560</wp:posOffset>
              </wp:positionV>
              <wp:extent cx="1714500" cy="113665"/>
              <wp:effectExtent l="0" t="0" r="0" b="0"/>
              <wp:wrapNone/>
              <wp:docPr id="6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113" o:spid="_x0000_s1026" style="position:absolute;margin-left:292.1pt;margin-top:2.8pt;width:135pt;height:8.9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N+8/gEAAN4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xBN+8/gEAAN4DAAAOAAAAAAAAAAAAAAAA&#10;AC4CAABkcnMvZTJvRG9jLnhtbFBLAQItABQABgAIAAAAIQCQLwj72wAAAAgBAAAPAAAAAAAAAAAA&#10;AAAAAFgEAABkcnMvZG93bnJldi54bWxQSwUGAAAAAAQABADzAAAAYAUAAAAA&#10;" fillcolor="silver" stroked="f"/>
          </w:pict>
        </mc:Fallback>
      </mc:AlternateContent>
    </w:r>
    <w:r>
      <w:rPr>
        <w:noProof/>
        <w:lang w:eastAsia="zh-TW"/>
      </w:rPr>
      <mc:AlternateContent>
        <mc:Choice Requires="wps">
          <w:drawing>
            <wp:anchor distT="0" distB="0" distL="114300" distR="114300" simplePos="0" relativeHeight="251701248" behindDoc="1" locked="0" layoutInCell="1" allowOverlap="1" wp14:anchorId="50BE25A5" wp14:editId="29B71378">
              <wp:simplePos x="0" y="0"/>
              <wp:positionH relativeFrom="column">
                <wp:posOffset>-1270</wp:posOffset>
              </wp:positionH>
              <wp:positionV relativeFrom="paragraph">
                <wp:posOffset>-78740</wp:posOffset>
              </wp:positionV>
              <wp:extent cx="3707130" cy="338455"/>
              <wp:effectExtent l="12065" t="31750" r="5080" b="39370"/>
              <wp:wrapNone/>
              <wp:docPr id="65" name="Freeform 1"/>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id="Freeform 1" o:spid="_x0000_s1026" style="position:absolute;z-index:-251615232;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GgBnoSiBAAAVw8AAA4AAAAAAAAAAAAAAAAALgIA&#10;AGRycy9lMm9Eb2MueG1sUEsBAi0AFAAGAAgAAAAhAGier2nfAAAACAEAAA8AAAAAAAAAAAAAAAAA&#10;/AYAAGRycy9kb3ducmV2LnhtbFBLBQYAAAAABAAEAPMAAAAICAAAAAA=&#10;" filled="f">
              <v:path arrowok="t" o:connecttype="custom" o:connectlocs="0,2147483647;2147483647,2147483647;2147483647,2147483647;2147483647,2147483647;2147483647,2147483647;2147483647,2147483647;2147483647,0;2147483647,2147483647;2147483647,2147483647;2147483647,2147483647;2147483647,2147483647;2147483647,2147483647;2147483647,2147483647" o:connectangles="0,0,0,0,0,0,0,0,0,0,0,0,0"/>
            </v:polylin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b"/>
      <w:ind w:rightChars="3251" w:right="7802" w:firstLine="480"/>
      <w:jc w:val="center"/>
      <w:rPr>
        <w:rFonts w:ascii="Arial Black" w:hAnsi="Arial Black"/>
        <w:color w:val="FFFFFF"/>
        <w:lang w:eastAsia="zh-TW"/>
      </w:rPr>
    </w:pPr>
    <w:r>
      <w:rPr>
        <w:rFonts w:ascii="Arial Black" w:hAnsi="Arial Black"/>
        <w:noProof/>
        <w:color w:val="FFFFFF"/>
        <w:lang w:eastAsia="zh-TW"/>
      </w:rPr>
      <mc:AlternateContent>
        <mc:Choice Requires="wps">
          <w:drawing>
            <wp:anchor distT="0" distB="0" distL="114300" distR="114300" simplePos="0" relativeHeight="251691008" behindDoc="1" locked="0" layoutInCell="1" allowOverlap="1" wp14:anchorId="6F72A4FA" wp14:editId="1C30087A">
              <wp:simplePos x="0" y="0"/>
              <wp:positionH relativeFrom="column">
                <wp:posOffset>1875155</wp:posOffset>
              </wp:positionH>
              <wp:positionV relativeFrom="paragraph">
                <wp:posOffset>-78740</wp:posOffset>
              </wp:positionV>
              <wp:extent cx="3536950" cy="338455"/>
              <wp:effectExtent l="0" t="0" r="25400" b="23495"/>
              <wp:wrapNone/>
              <wp:docPr id="92"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shape id="Freeform 34" o:spid="_x0000_s1026" o:spt="100" style="position:absolute;left:0pt;margin-left:147.65pt;margin-top:-6.2pt;height:26.65pt;width:278.5pt;z-index:-251625472;mso-width-relative:page;mso-height-relative:page;" filled="f" stroked="t" coordsize="5856,533" o:gfxdata="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" path="m5856,269l2136,266,2026,96,1943,478,1839,82,1721,362,1645,0,1549,533,1486,157,1362,410,1224,34,1168,266,0,269e">
              <v:path o:connectlocs="3536950,170815;1290117,168910;1223678,60960;1173547,303530;1110732,52070;1039462,229870;993559,0;935576,338455;897525,99695;822630,260350;739280,21590;705457,168910;0,170815" o:connectangles="0,0,0,0,0,0,0,0,0,0,0,0,0"/>
              <v:fill on="f" focussize="0,0"/>
              <v:stroke color="#000000" joinstyle="round"/>
              <v:imagedata o:title=""/>
              <o:lock v:ext="edit" aspectratio="f"/>
            </v:shape>
          </w:pict>
        </mc:Fallback>
      </mc:AlternateContent>
    </w:r>
    <w:r>
      <w:rPr>
        <w:rFonts w:ascii="Arial Black" w:hAnsi="Arial Black"/>
        <w:noProof/>
        <w:color w:val="FFFFFF"/>
        <w:lang w:eastAsia="zh-TW"/>
      </w:rPr>
      <mc:AlternateContent>
        <mc:Choice Requires="wps">
          <w:drawing>
            <wp:anchor distT="0" distB="0" distL="114300" distR="114300" simplePos="0" relativeHeight="251689984" behindDoc="1" locked="0" layoutInCell="1" allowOverlap="1" wp14:anchorId="79C1FB52" wp14:editId="21D3722D">
              <wp:simplePos x="0" y="0"/>
              <wp:positionH relativeFrom="column">
                <wp:posOffset>72390</wp:posOffset>
              </wp:positionH>
              <wp:positionV relativeFrom="paragraph">
                <wp:posOffset>-95885</wp:posOffset>
              </wp:positionV>
              <wp:extent cx="1727835" cy="264160"/>
              <wp:effectExtent l="0" t="0" r="5715" b="2540"/>
              <wp:wrapNone/>
              <wp:docPr id="9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C30CB0" w:rsidRDefault="00C30CB0">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5.7pt;margin-top:-7.55pt;width:136.05pt;height:20.8pt;z-index:-2516264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" filled="f" stroked="f">
              <v:textbox style="mso-fit-shape-to-text:t" inset="0,0,0,0">
                <w:txbxContent>
                  <w:p w:rsidR="009B0CC0" w:rsidRDefault="009B0CC0">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lang w:eastAsia="zh-TW"/>
      </w:rPr>
      <mc:AlternateContent>
        <mc:Choice Requires="wps">
          <w:drawing>
            <wp:anchor distT="0" distB="0" distL="114300" distR="114300" simplePos="0" relativeHeight="251688960" behindDoc="1" locked="0" layoutInCell="1" allowOverlap="1" wp14:anchorId="47CFE5B7" wp14:editId="0DAC6E42">
              <wp:simplePos x="0" y="0"/>
              <wp:positionH relativeFrom="column">
                <wp:posOffset>-22860</wp:posOffset>
              </wp:positionH>
              <wp:positionV relativeFrom="paragraph">
                <wp:posOffset>35560</wp:posOffset>
              </wp:positionV>
              <wp:extent cx="1908175" cy="113665"/>
              <wp:effectExtent l="0" t="0" r="0" b="635"/>
              <wp:wrapNone/>
              <wp:docPr id="9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rect id="Rectangle 32" o:spid="_x0000_s1026" o:spt="1" style="position:absolute;left:0pt;margin-left:-1.8pt;margin-top:2.8pt;height:8.95pt;width:150.25pt;z-index:-251627520;mso-width-relative:page;mso-height-relative:page;" fillcolor="#C0C0C0" filled="t" stroked="f" coordsize="21600,21600" o:gfxdata="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qXjnDVAAAABwEAAA8AAAAAAAAA&#10;AQAgAAAAIgAAAGRycy9kb3ducmV2LnhtbFBLAQIUABQAAAAIAIdO4kAAi1NnFAIAACsEAAAOAAAA&#10;AAAAAAEAIAAAACQBAABkcnMvZTJvRG9jLnhtbFBLBQYAAAAABgAGAFkBAACqBQAAAAA=&#10;">
              <v:fill on="t" focussize="0,0"/>
              <v:stroke on="f"/>
              <v:imagedata o:title=""/>
              <o:lock v:ext="edit" aspectratio="f"/>
            </v:rect>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rsidP="005B4C4F">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93056" behindDoc="1" locked="0" layoutInCell="1" allowOverlap="1" wp14:anchorId="2B0E861C" wp14:editId="673BB97C">
              <wp:simplePos x="0" y="0"/>
              <wp:positionH relativeFrom="column">
                <wp:posOffset>3769360</wp:posOffset>
              </wp:positionH>
              <wp:positionV relativeFrom="paragraph">
                <wp:posOffset>-50165</wp:posOffset>
              </wp:positionV>
              <wp:extent cx="1590040" cy="198120"/>
              <wp:effectExtent l="0" t="0" r="10160" b="11430"/>
              <wp:wrapNone/>
              <wp:docPr id="9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C30CB0" w:rsidRDefault="00C30CB0">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15.6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" filled="f" stroked="f">
              <v:textbox style="mso-fit-shape-to-text:t" inset="0,0,0,0">
                <w:txbxContent>
                  <w:p w:rsidR="009B0CC0" w:rsidRDefault="009B0CC0">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94080" behindDoc="1" locked="0" layoutInCell="1" allowOverlap="1" wp14:anchorId="7947B7AA" wp14:editId="4F5DEAFE">
              <wp:simplePos x="0" y="0"/>
              <wp:positionH relativeFrom="column">
                <wp:posOffset>-1270</wp:posOffset>
              </wp:positionH>
              <wp:positionV relativeFrom="paragraph">
                <wp:posOffset>-78740</wp:posOffset>
              </wp:positionV>
              <wp:extent cx="3707130" cy="338455"/>
              <wp:effectExtent l="8255" t="35560" r="8890" b="35560"/>
              <wp:wrapNone/>
              <wp:docPr id="102"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shape id="Freeform 115" o:spid="_x0000_s1026" o:spt="100" style="position:absolute;left:0pt;margin-left:-0.1pt;margin-top:-6.2pt;height:26.65pt;width:291.9pt;z-index:-251622400;mso-width-relative:page;mso-height-relative:page;" filled="f" stroked="t" coordsize="5838,533" o:gfxdata="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" path="m0,291l3702,266,3812,96,3895,478,3999,82,4117,362,4193,0,4289,533,4352,157,4476,410,4614,34,4670,266,5838,269e">
              <v:path o:connectlocs="0,117338475;1492738950,107257850;1537093700,38709600;1570561375,192741550;1612496775,33064450;1660077325,145967450;1690722425,0;1729432025,214918925;1754835200,63306325;1804835100,165322250;1860480150,13709650;1883060750,107257850;@0,108467525" o:connectangles="0,0,0,0,0,0,0,0,0,0,0,0,0"/>
              <v:fill on="f" focussize="0,0"/>
              <v:stroke color="#000000" joinstyle="round"/>
              <v:imagedata o:title=""/>
              <o:lock v:ext="edit" aspectratio="f"/>
            </v:shape>
          </w:pict>
        </mc:Fallback>
      </mc:AlternateContent>
    </w:r>
    <w:r>
      <w:rPr>
        <w:noProof/>
        <w:lang w:eastAsia="zh-TW"/>
      </w:rPr>
      <mc:AlternateContent>
        <mc:Choice Requires="wps">
          <w:drawing>
            <wp:anchor distT="0" distB="0" distL="114300" distR="114300" simplePos="0" relativeHeight="251692032" behindDoc="1" locked="0" layoutInCell="1" allowOverlap="1" wp14:anchorId="610D043D" wp14:editId="4B687C90">
              <wp:simplePos x="0" y="0"/>
              <wp:positionH relativeFrom="column">
                <wp:posOffset>3709670</wp:posOffset>
              </wp:positionH>
              <wp:positionV relativeFrom="paragraph">
                <wp:posOffset>35560</wp:posOffset>
              </wp:positionV>
              <wp:extent cx="1714500" cy="113665"/>
              <wp:effectExtent l="0" t="0" r="0" b="635"/>
              <wp:wrapNone/>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rect id="Rectangle 113" o:spid="_x0000_s1026" o:spt="1" style="position:absolute;left:0pt;margin-left:292.1pt;margin-top:2.8pt;height:8.95pt;width:135pt;z-index:-251624448;mso-width-relative:page;mso-height-relative:page;" fillcolor="#C0C0C0" filled="t" stroked="f" coordsize="21600,21600" o:gfxdata="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QvYUiNUAAAAIAQAADwAAAAAAAAAB&#10;ACAAAAAiAAAAZHJzL2Rvd25yZXYueG1sUEsBAhQAFAAAAAgAh07iQN7QGEYTAgAALQQAAA4AAAAA&#10;AAAAAQAgAAAAJAEAAGRycy9lMm9Eb2MueG1sUEsFBgAAAAAGAAYAWQEAAKkFAAAAAA==&#10;">
              <v:fill on="t" focussize="0,0"/>
              <v:stroke on="f"/>
              <v:imagedata o:title=""/>
              <o:lock v:ext="edit" aspectratio="f"/>
            </v:rect>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snapToGrid w:val="0"/>
      <w:ind w:leftChars="2500" w:left="6000" w:rightChars="50" w:right="120" w:firstLine="480"/>
    </w:pPr>
    <w:r>
      <w:rPr>
        <w:noProof/>
        <w:lang w:eastAsia="zh-TW"/>
      </w:rPr>
      <mc:AlternateContent>
        <mc:Choice Requires="wps">
          <w:drawing>
            <wp:anchor distT="0" distB="0" distL="114300" distR="114300" simplePos="0" relativeHeight="251695104" behindDoc="1" locked="0" layoutInCell="1" allowOverlap="1" wp14:anchorId="027F8971" wp14:editId="71C86174">
              <wp:simplePos x="0" y="0"/>
              <wp:positionH relativeFrom="column">
                <wp:posOffset>3709670</wp:posOffset>
              </wp:positionH>
              <wp:positionV relativeFrom="paragraph">
                <wp:posOffset>35560</wp:posOffset>
              </wp:positionV>
              <wp:extent cx="1714500" cy="113665"/>
              <wp:effectExtent l="0" t="0" r="0" b="635"/>
              <wp:wrapNone/>
              <wp:docPr id="11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rect id="Rectangle 113" o:spid="_x0000_s1026" o:spt="1" style="position:absolute;left:0pt;margin-left:292.1pt;margin-top:2.8pt;height:8.95pt;width:135pt;z-index:-251621376;mso-width-relative:page;mso-height-relative:page;" fillcolor="#C0C0C0" filled="t" stroked="f" coordsize="21600,21600" o:gfxdata="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L2FIjVAAAACAEAAA8AAAAAAAAA&#10;AQAgAAAAIgAAAGRycy9kb3ducmV2LnhtbFBLAQIUABQAAAAIAIdO4kCAZXY8FAIAAC0EAAAOAAAA&#10;AAAAAAEAIAAAACQBAABkcnMvZTJvRG9jLnhtbFBLBQYAAAAABgAGAFkBAACqBQAAAAA=&#10;">
              <v:fill on="t" focussize="0,0"/>
              <v:stroke on="f"/>
              <v:imagedata o:title=""/>
              <o:lock v:ext="edit" aspectratio="f"/>
            </v:rect>
          </w:pict>
        </mc:Fallback>
      </mc:AlternateContent>
    </w:r>
    <w:r>
      <w:rPr>
        <w:noProof/>
        <w:lang w:eastAsia="zh-TW"/>
      </w:rPr>
      <mc:AlternateContent>
        <mc:Choice Requires="wps">
          <w:drawing>
            <wp:anchor distT="0" distB="0" distL="114300" distR="114300" simplePos="0" relativeHeight="251696128" behindDoc="1" locked="0" layoutInCell="1" allowOverlap="1" wp14:anchorId="2F4FA232" wp14:editId="1D0E16BB">
              <wp:simplePos x="0" y="0"/>
              <wp:positionH relativeFrom="column">
                <wp:posOffset>3769360</wp:posOffset>
              </wp:positionH>
              <wp:positionV relativeFrom="paragraph">
                <wp:posOffset>-50165</wp:posOffset>
              </wp:positionV>
              <wp:extent cx="1590040" cy="198120"/>
              <wp:effectExtent l="0" t="0" r="10160" b="11430"/>
              <wp:wrapNone/>
              <wp:docPr id="11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C30CB0" w:rsidRDefault="00C30CB0">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" filled="f" stroked="f">
              <v:textbox style="mso-fit-shape-to-text:t" inset="0,0,0,0">
                <w:txbxContent>
                  <w:p w:rsidR="009B0CC0" w:rsidRDefault="009B0CC0">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97152" behindDoc="1" locked="0" layoutInCell="1" allowOverlap="1" wp14:anchorId="408AD11C" wp14:editId="2884FC76">
              <wp:simplePos x="0" y="0"/>
              <wp:positionH relativeFrom="column">
                <wp:posOffset>-1270</wp:posOffset>
              </wp:positionH>
              <wp:positionV relativeFrom="paragraph">
                <wp:posOffset>-78740</wp:posOffset>
              </wp:positionV>
              <wp:extent cx="3707130" cy="338455"/>
              <wp:effectExtent l="8255" t="35560" r="8890" b="35560"/>
              <wp:wrapNone/>
              <wp:docPr id="116"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shape id="Freeform 115" o:spid="_x0000_s1026" o:spt="100" style="position:absolute;left:0pt;margin-left:-0.1pt;margin-top:-6.2pt;height:26.65pt;width:291.9pt;z-index:-251619328;mso-width-relative:page;mso-height-relative:page;" filled="f" stroked="t" coordsize="5838,533" o:gfxdata="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" path="m0,291l3702,266,3812,96,3895,478,3999,82,4117,362,4193,0,4289,533,4352,157,4476,410,4614,34,4670,266,5838,269e">
              <v:path o:connectlocs="0,117338475;1492738950,107257850;1537093700,38709600;1570561375,192741550;1612496775,33064450;1660077325,145967450;1690722425,0;1729432025,214918925;1754835200,63306325;1804835100,165322250;1860480150,13709650;1883060750,107257850;@0,108467525" o:connectangles="0,0,0,0,0,0,0,0,0,0,0,0,0"/>
              <v:fill on="f" focussize="0,0"/>
              <v:stroke color="#000000" joinstyle="round"/>
              <v:imagedata o:title=""/>
              <o:lock v:ext="edit" aspectratio="f"/>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b"/>
      <w:ind w:rightChars="3251" w:right="7802" w:firstLine="480"/>
      <w:jc w:val="center"/>
      <w:rPr>
        <w:rFonts w:ascii="Arial Black" w:hAnsi="Arial Black"/>
        <w:color w:val="FFFFFF"/>
        <w:lang w:eastAsia="zh-TW"/>
      </w:rPr>
    </w:pPr>
    <w:r>
      <w:rPr>
        <w:rFonts w:ascii="Arial Black" w:hAnsi="Arial Black"/>
        <w:noProof/>
        <w:color w:val="FFFFFF"/>
        <w:lang w:eastAsia="zh-TW"/>
      </w:rPr>
      <mc:AlternateContent>
        <mc:Choice Requires="wps">
          <w:drawing>
            <wp:anchor distT="0" distB="0" distL="114300" distR="114300" simplePos="0" relativeHeight="251671552" behindDoc="1" locked="0" layoutInCell="1" allowOverlap="1" wp14:anchorId="10D5F3D1" wp14:editId="7AF74E32">
              <wp:simplePos x="0" y="0"/>
              <wp:positionH relativeFrom="column">
                <wp:posOffset>1875155</wp:posOffset>
              </wp:positionH>
              <wp:positionV relativeFrom="paragraph">
                <wp:posOffset>-78740</wp:posOffset>
              </wp:positionV>
              <wp:extent cx="3536950" cy="338455"/>
              <wp:effectExtent l="0" t="0" r="25400" b="23495"/>
              <wp:wrapNone/>
              <wp:docPr id="12"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shape id="Freeform 34" o:spid="_x0000_s1026" o:spt="100" style="position:absolute;left:0pt;margin-left:147.65pt;margin-top:-6.2pt;height:26.65pt;width:278.5pt;z-index:-251644928;mso-width-relative:page;mso-height-relative:page;" filled="f" stroked="t" coordsize="5856,533" o:gfxdata="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" path="m5856,269l2136,266,2026,96,1943,478,1839,82,1721,362,1645,0,1549,533,1486,157,1362,410,1224,34,1168,266,0,269e">
              <v:path o:connectlocs="3536950,170815;1290117,168910;1223678,60960;1173547,303530;1110732,52070;1039462,229870;993559,0;935576,338455;897525,99695;822630,260350;739280,21590;705457,168910;0,170815" o:connectangles="0,0,0,0,0,0,0,0,0,0,0,0,0"/>
              <v:fill on="f" focussize="0,0"/>
              <v:stroke color="#000000" joinstyle="round"/>
              <v:imagedata o:title=""/>
              <o:lock v:ext="edit" aspectratio="f"/>
            </v:shape>
          </w:pict>
        </mc:Fallback>
      </mc:AlternateContent>
    </w:r>
    <w:r>
      <w:rPr>
        <w:rFonts w:ascii="Arial Black" w:hAnsi="Arial Black"/>
        <w:noProof/>
        <w:color w:val="FFFFFF"/>
        <w:lang w:eastAsia="zh-TW"/>
      </w:rPr>
      <mc:AlternateContent>
        <mc:Choice Requires="wps">
          <w:drawing>
            <wp:anchor distT="0" distB="0" distL="114300" distR="114300" simplePos="0" relativeHeight="251670528" behindDoc="1" locked="0" layoutInCell="1" allowOverlap="1" wp14:anchorId="7C7FD9FC" wp14:editId="4FDA821F">
              <wp:simplePos x="0" y="0"/>
              <wp:positionH relativeFrom="column">
                <wp:posOffset>72390</wp:posOffset>
              </wp:positionH>
              <wp:positionV relativeFrom="paragraph">
                <wp:posOffset>-95885</wp:posOffset>
              </wp:positionV>
              <wp:extent cx="1727835" cy="264160"/>
              <wp:effectExtent l="0" t="0" r="5715" b="2540"/>
              <wp:wrapNone/>
              <wp:docPr id="1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C30CB0" w:rsidRDefault="00C30CB0">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5.7pt;margin-top:-7.55pt;width:136.05pt;height:20.8pt;z-index:-251645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" filled="f" stroked="f">
              <v:textbox style="mso-fit-shape-to-text:t" inset="0,0,0,0">
                <w:txbxContent>
                  <w:p w:rsidR="009B0CC0" w:rsidRDefault="009B0CC0">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lang w:eastAsia="zh-TW"/>
      </w:rPr>
      <mc:AlternateContent>
        <mc:Choice Requires="wps">
          <w:drawing>
            <wp:anchor distT="0" distB="0" distL="114300" distR="114300" simplePos="0" relativeHeight="251669504" behindDoc="1" locked="0" layoutInCell="1" allowOverlap="1" wp14:anchorId="0CBEB68E" wp14:editId="0B6E3085">
              <wp:simplePos x="0" y="0"/>
              <wp:positionH relativeFrom="column">
                <wp:posOffset>-22860</wp:posOffset>
              </wp:positionH>
              <wp:positionV relativeFrom="paragraph">
                <wp:posOffset>35560</wp:posOffset>
              </wp:positionV>
              <wp:extent cx="1908175" cy="113665"/>
              <wp:effectExtent l="0" t="0" r="0" b="635"/>
              <wp:wrapNone/>
              <wp:docPr id="1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rect id="Rectangle 32" o:spid="_x0000_s1026" o:spt="1" style="position:absolute;left:0pt;margin-left:-1.8pt;margin-top:2.8pt;height:8.95pt;width:150.25pt;z-index:-251646976;mso-width-relative:page;mso-height-relative:page;" fillcolor="#C0C0C0" filled="t" stroked="f" coordsize="21600,21600" o:gfxdata="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qXjnDVAAAABwEAAA8AAAAAAAAA&#10;AQAgAAAAIgAAAGRycy9kb3ducmV2LnhtbFBLAQIUABQAAAAIAIdO4kBy9DB2FAIAACsEAAAOAAAA&#10;AAAAAAEAIAAAACQBAABkcnMvZTJvRG9jLnhtbFBLBQYAAAAABgAGAFkBAACqBQAAAAA=&#10;">
              <v:fill on="t" focussize="0,0"/>
              <v:stroke on="f"/>
              <v:imagedata o:title=""/>
              <o:lock v:ext="edit" aspectratio="f"/>
            </v:rect>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rsidP="007B732C">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75648" behindDoc="1" locked="0" layoutInCell="1" allowOverlap="1" wp14:anchorId="1D480402" wp14:editId="6ECE8236">
              <wp:simplePos x="0" y="0"/>
              <wp:positionH relativeFrom="column">
                <wp:posOffset>3769360</wp:posOffset>
              </wp:positionH>
              <wp:positionV relativeFrom="paragraph">
                <wp:posOffset>-50165</wp:posOffset>
              </wp:positionV>
              <wp:extent cx="1590040" cy="198120"/>
              <wp:effectExtent l="0" t="0" r="10160" b="11430"/>
              <wp:wrapNone/>
              <wp:docPr id="6"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C30CB0" w:rsidRDefault="00C30CB0">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0" type="#_x0000_t202" style="position:absolute;left:0;text-align:left;margin-left:296.8pt;margin-top:-3.95pt;width:125.2pt;height:15.6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" filled="f" stroked="f">
              <v:textbox style="mso-fit-shape-to-text:t" inset="0,0,0,0">
                <w:txbxContent>
                  <w:p w:rsidR="009B0CC0" w:rsidRDefault="009B0CC0">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77696" behindDoc="1" locked="0" layoutInCell="1" allowOverlap="1" wp14:anchorId="03664862" wp14:editId="05F38756">
              <wp:simplePos x="0" y="0"/>
              <wp:positionH relativeFrom="column">
                <wp:posOffset>-1270</wp:posOffset>
              </wp:positionH>
              <wp:positionV relativeFrom="paragraph">
                <wp:posOffset>-78740</wp:posOffset>
              </wp:positionV>
              <wp:extent cx="3707130" cy="338455"/>
              <wp:effectExtent l="8255" t="35560" r="8890" b="35560"/>
              <wp:wrapNone/>
              <wp:docPr id="5"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shape id="Freeform 115" o:spid="_x0000_s1026" o:spt="100" style="position:absolute;left:0pt;margin-left:-0.1pt;margin-top:-6.2pt;height:26.65pt;width:291.9pt;z-index:-251638784;mso-width-relative:page;mso-height-relative:page;" filled="f" stroked="t" coordsize="5838,533" o:gfxdata="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" path="m0,291l3702,266,3812,96,3895,478,3999,82,4117,362,4193,0,4289,533,4352,157,4476,410,4614,34,4670,266,5838,269e">
              <v:path o:connectlocs="0,117338475;1492738950,107257850;1537093700,38709600;1570561375,192741550;1612496775,33064450;1660077325,145967450;1690722425,0;1729432025,214918925;1754835200,63306325;1804835100,165322250;1860480150,13709650;1883060750,107257850;@0,108467525" o:connectangles="0,0,0,0,0,0,0,0,0,0,0,0,0"/>
              <v:fill on="f" focussize="0,0"/>
              <v:stroke color="#000000" joinstyle="round"/>
              <v:imagedata o:title=""/>
              <o:lock v:ext="edit" aspectratio="f"/>
            </v:shape>
          </w:pict>
        </mc:Fallback>
      </mc:AlternateContent>
    </w:r>
    <w:r>
      <w:rPr>
        <w:noProof/>
        <w:lang w:eastAsia="zh-TW"/>
      </w:rPr>
      <mc:AlternateContent>
        <mc:Choice Requires="wps">
          <w:drawing>
            <wp:anchor distT="0" distB="0" distL="114300" distR="114300" simplePos="0" relativeHeight="251672576" behindDoc="1" locked="0" layoutInCell="1" allowOverlap="1" wp14:anchorId="6A9B9667" wp14:editId="6DE5D50B">
              <wp:simplePos x="0" y="0"/>
              <wp:positionH relativeFrom="column">
                <wp:posOffset>3709670</wp:posOffset>
              </wp:positionH>
              <wp:positionV relativeFrom="paragraph">
                <wp:posOffset>35560</wp:posOffset>
              </wp:positionV>
              <wp:extent cx="1714500" cy="113665"/>
              <wp:effectExtent l="0" t="0" r="0" b="635"/>
              <wp:wrapNone/>
              <wp:docPr id="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rect id="Rectangle 113" o:spid="_x0000_s1026" o:spt="1" style="position:absolute;left:0pt;margin-left:292.1pt;margin-top:2.8pt;height:8.95pt;width:135pt;z-index:-251643904;mso-width-relative:page;mso-height-relative:page;" fillcolor="#C0C0C0" filled="t" stroked="f" coordsize="21600,21600" o:gfxdata="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C9hSI1QAAAAgBAAAPAAAAAAAAAAEA&#10;IAAAACIAAABkcnMvZG93bnJldi54bWxQSwECFAAUAAAACACHTuJAxL9b7BICAAArBAAADgAAAAAA&#10;AAABACAAAAAkAQAAZHJzL2Uyb0RvYy54bWxQSwUGAAAAAAYABgBZAQAAqAUAAAAA&#10;">
              <v:fill on="t" focussize="0,0"/>
              <v:stroke on="f"/>
              <v:imagedata o:title=""/>
              <o:lock v:ext="edit" aspectratio="f"/>
            </v:rect>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snapToGrid w:val="0"/>
      <w:ind w:leftChars="2500" w:left="6000" w:rightChars="50" w:right="120" w:firstLine="480"/>
    </w:pPr>
    <w:r>
      <w:rPr>
        <w:noProof/>
        <w:lang w:eastAsia="zh-TW"/>
      </w:rPr>
      <mc:AlternateContent>
        <mc:Choice Requires="wps">
          <w:drawing>
            <wp:anchor distT="0" distB="0" distL="114300" distR="114300" simplePos="0" relativeHeight="251679744" behindDoc="1" locked="0" layoutInCell="1" allowOverlap="1" wp14:anchorId="252AE8DB" wp14:editId="7A33D593">
              <wp:simplePos x="0" y="0"/>
              <wp:positionH relativeFrom="column">
                <wp:posOffset>3709670</wp:posOffset>
              </wp:positionH>
              <wp:positionV relativeFrom="paragraph">
                <wp:posOffset>35560</wp:posOffset>
              </wp:positionV>
              <wp:extent cx="1714500" cy="113665"/>
              <wp:effectExtent l="0" t="0" r="0" b="635"/>
              <wp:wrapNone/>
              <wp:docPr id="2"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rect id="Rectangle 113" o:spid="_x0000_s1026" o:spt="1" style="position:absolute;left:0pt;margin-left:292.1pt;margin-top:2.8pt;height:8.95pt;width:135pt;z-index:-251636736;mso-width-relative:page;mso-height-relative:page;" fillcolor="#C0C0C0" filled="t" stroked="f" coordsize="21600,21600" o:gfxdata="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C9hSI1QAAAAgBAAAPAAAAAAAAAAEA&#10;IAAAACIAAABkcnMvZG93bnJldi54bWxQSwECFAAUAAAACACHTuJA6DaXhRICAAArBAAADgAAAAAA&#10;AAABACAAAAAkAQAAZHJzL2Uyb0RvYy54bWxQSwUGAAAAAAYABgBZAQAAqAUAAAAA&#10;">
              <v:fill on="t" focussize="0,0"/>
              <v:stroke on="f"/>
              <v:imagedata o:title=""/>
              <o:lock v:ext="edit" aspectratio="f"/>
            </v:rect>
          </w:pict>
        </mc:Fallback>
      </mc:AlternateContent>
    </w:r>
    <w:r>
      <w:rPr>
        <w:noProof/>
        <w:lang w:eastAsia="zh-TW"/>
      </w:rPr>
      <mc:AlternateContent>
        <mc:Choice Requires="wps">
          <w:drawing>
            <wp:anchor distT="0" distB="0" distL="114300" distR="114300" simplePos="0" relativeHeight="251681792" behindDoc="1" locked="0" layoutInCell="1" allowOverlap="1" wp14:anchorId="31955533" wp14:editId="48F2557A">
              <wp:simplePos x="0" y="0"/>
              <wp:positionH relativeFrom="column">
                <wp:posOffset>3769360</wp:posOffset>
              </wp:positionH>
              <wp:positionV relativeFrom="paragraph">
                <wp:posOffset>-50165</wp:posOffset>
              </wp:positionV>
              <wp:extent cx="1590040" cy="198120"/>
              <wp:effectExtent l="0" t="0" r="10160" b="11430"/>
              <wp:wrapNone/>
              <wp:docPr id="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C30CB0" w:rsidRDefault="00C30CB0">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1" type="#_x0000_t202" style="position:absolute;left:0;text-align:left;margin-left:296.8pt;margin-top:-3.95pt;width:125.2pt;height:15.6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" filled="f" stroked="f">
              <v:textbox style="mso-fit-shape-to-text:t" inset="0,0,0,0">
                <w:txbxContent>
                  <w:p w:rsidR="009B0CC0" w:rsidRDefault="009B0CC0">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83840" behindDoc="1" locked="0" layoutInCell="1" allowOverlap="1" wp14:anchorId="13C5FBE5" wp14:editId="2D5D3A1D">
              <wp:simplePos x="0" y="0"/>
              <wp:positionH relativeFrom="column">
                <wp:posOffset>-1270</wp:posOffset>
              </wp:positionH>
              <wp:positionV relativeFrom="paragraph">
                <wp:posOffset>-78740</wp:posOffset>
              </wp:positionV>
              <wp:extent cx="3707130" cy="338455"/>
              <wp:effectExtent l="8255" t="35560" r="8890" b="35560"/>
              <wp:wrapNone/>
              <wp:docPr id="1"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shape id="Freeform 115" o:spid="_x0000_s1026" o:spt="100" style="position:absolute;left:0pt;margin-left:-0.1pt;margin-top:-6.2pt;height:26.65pt;width:291.9pt;z-index:-251632640;mso-width-relative:page;mso-height-relative:page;" filled="f" stroked="t" coordsize="5838,533" o:gfxdata="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" path="m0,291l3702,266,3812,96,3895,478,3999,82,4117,362,4193,0,4289,533,4352,157,4476,410,4614,34,4670,266,5838,269e">
              <v:path o:connectlocs="0,117338475;1492738950,107257850;1537093700,38709600;1570561375,192741550;1612496775,33064450;1660077325,145967450;1690722425,0;1729432025,214918925;1754835200,63306325;1804835100,165322250;1860480150,13709650;1883060750,107257850;@0,108467525" o:connectangles="0,0,0,0,0,0,0,0,0,0,0,0,0"/>
              <v:fill on="f" focussize="0,0"/>
              <v:stroke color="#000000" joinstyle="round"/>
              <v:imagedata o:title=""/>
              <o:lock v:ext="edit" aspectratio="f"/>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b"/>
      <w:ind w:firstLine="480"/>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snapToGrid w:val="0"/>
      <w:ind w:leftChars="2500" w:left="6000" w:rightChars="50" w:right="120" w:firstLine="480"/>
      <w:jc w:val="distribute"/>
      <w:rPr>
        <w:szCs w:val="32"/>
      </w:rPr>
    </w:pPr>
  </w:p>
  <w:p w:rsidR="00C30CB0" w:rsidRDefault="00C30CB0">
    <w:pPr>
      <w:pStyle w:val="ab"/>
      <w:ind w:firstLine="480"/>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snapToGrid w:val="0"/>
      <w:ind w:leftChars="2500" w:left="6000" w:rightChars="50" w:right="120"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b"/>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b"/>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b"/>
      <w:ind w:rightChars="3251" w:right="7802" w:firstLine="480"/>
      <w:jc w:val="center"/>
      <w:rPr>
        <w:rFonts w:ascii="Arial Black" w:hAnsi="Arial Black"/>
        <w:color w:val="FFFFFF"/>
      </w:rPr>
    </w:pPr>
    <w:r>
      <w:rPr>
        <w:rFonts w:ascii="Arial Black" w:hAnsi="Arial Black"/>
        <w:noProof/>
        <w:color w:val="FFFFFF"/>
        <w:lang w:eastAsia="zh-TW"/>
      </w:rPr>
      <mc:AlternateContent>
        <mc:Choice Requires="wps">
          <w:drawing>
            <wp:anchor distT="0" distB="0" distL="114300" distR="114300" simplePos="0" relativeHeight="251664384" behindDoc="1" locked="0" layoutInCell="1" allowOverlap="1" wp14:anchorId="73C73B03" wp14:editId="3D2FE4B1">
              <wp:simplePos x="0" y="0"/>
              <wp:positionH relativeFrom="column">
                <wp:posOffset>1875155</wp:posOffset>
              </wp:positionH>
              <wp:positionV relativeFrom="paragraph">
                <wp:posOffset>-78740</wp:posOffset>
              </wp:positionV>
              <wp:extent cx="3536950" cy="338455"/>
              <wp:effectExtent l="0" t="0" r="6350" b="4445"/>
              <wp:wrapNone/>
              <wp:docPr id="68"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shape id="Freeform 34" o:spid="_x0000_s1026" o:spt="100" style="position:absolute;left:0pt;margin-left:147.65pt;margin-top:-6.2pt;height:26.65pt;width:278.5pt;z-index:-251652096;mso-width-relative:page;mso-height-relative:page;" filled="f" stroked="t" coordsize="5856,533" o:gfxdata="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" path="m5856,269l2136,266,2026,96,1943,478,1839,82,1721,362,1645,0,1549,533,1486,157,1362,410,1224,34,1168,266,0,269e">
              <v:path o:connectlocs="3536950,170815;1290117,168910;1223678,60960;1173547,303530;1110732,52070;1039462,229870;993559,0;935576,338455;897525,99695;822630,260350;739280,21590;705457,168910;0,170815" o:connectangles="0,0,0,0,0,0,0,0,0,0,0,0,0"/>
              <v:fill on="f" focussize="0,0"/>
              <v:stroke color="#000000" joinstyle="round"/>
              <v:imagedata o:title=""/>
              <o:lock v:ext="edit" aspectratio="f"/>
            </v:shape>
          </w:pict>
        </mc:Fallback>
      </mc:AlternateContent>
    </w:r>
    <w:r>
      <w:rPr>
        <w:rFonts w:ascii="Arial Black" w:hAnsi="Arial Black"/>
        <w:noProof/>
        <w:color w:val="FFFFFF"/>
        <w:lang w:eastAsia="zh-TW"/>
      </w:rPr>
      <mc:AlternateContent>
        <mc:Choice Requires="wps">
          <w:drawing>
            <wp:anchor distT="0" distB="0" distL="114300" distR="114300" simplePos="0" relativeHeight="251663360" behindDoc="1" locked="0" layoutInCell="1" allowOverlap="1" wp14:anchorId="716524DA" wp14:editId="5043B522">
              <wp:simplePos x="0" y="0"/>
              <wp:positionH relativeFrom="column">
                <wp:posOffset>72390</wp:posOffset>
              </wp:positionH>
              <wp:positionV relativeFrom="paragraph">
                <wp:posOffset>-95885</wp:posOffset>
              </wp:positionV>
              <wp:extent cx="1727835" cy="351155"/>
              <wp:effectExtent l="0" t="0" r="0" b="0"/>
              <wp:wrapNone/>
              <wp:docPr id="6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351155"/>
                      </a:xfrm>
                      <a:prstGeom prst="rect">
                        <a:avLst/>
                      </a:prstGeom>
                      <a:noFill/>
                      <a:ln>
                        <a:noFill/>
                      </a:ln>
                    </wps:spPr>
                    <wps:txbx>
                      <w:txbxContent>
                        <w:p w:rsidR="00C30CB0" w:rsidRDefault="00C30CB0">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33" o:spid="_x0000_s1029" type="#_x0000_t202" style="position:absolute;left:0;text-align:left;margin-left:5.7pt;margin-top:-7.55pt;width:136.05pt;height:27.65pt;z-index:-251653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" filled="f" stroked="f">
              <v:textbox style="mso-fit-shape-to-text:t" inset="0,0,0,0">
                <w:txbxContent>
                  <w:p w:rsidR="009B0CC0" w:rsidRDefault="009B0CC0">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lang w:eastAsia="zh-TW"/>
      </w:rPr>
      <mc:AlternateContent>
        <mc:Choice Requires="wps">
          <w:drawing>
            <wp:anchor distT="0" distB="0" distL="114300" distR="114300" simplePos="0" relativeHeight="251662336" behindDoc="1" locked="0" layoutInCell="1" allowOverlap="1" wp14:anchorId="5088AF72" wp14:editId="26BF76F1">
              <wp:simplePos x="0" y="0"/>
              <wp:positionH relativeFrom="column">
                <wp:posOffset>-22860</wp:posOffset>
              </wp:positionH>
              <wp:positionV relativeFrom="paragraph">
                <wp:posOffset>35560</wp:posOffset>
              </wp:positionV>
              <wp:extent cx="1908175" cy="113665"/>
              <wp:effectExtent l="0" t="0" r="0" b="0"/>
              <wp:wrapNone/>
              <wp:docPr id="7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rect id="Rectangle 32" o:spid="_x0000_s1026" o:spt="1" style="position:absolute;left:0pt;margin-left:-1.8pt;margin-top:2.8pt;height:8.95pt;width:150.25pt;z-index:-251654144;mso-width-relative:page;mso-height-relative:page;" fillcolor="#C0C0C0" filled="t" stroked="f" coordsize="21600,21600" o:gfxdata="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qXjnDVAAAABwEAAA8AAAAAAAAA&#10;AQAgAAAAIgAAAGRycy9kb3ducmV2LnhtbFBLAQIUABQAAAAIAIdO4kBeffwfFAIAACsEAAAOAAAA&#10;AAAAAAEAIAAAACQBAABkcnMvZTJvRG9jLnhtbFBLBQYAAAAABgAGAFkBAACqBQAAAAA=&#10;">
              <v:fill on="t" focussize="0,0"/>
              <v:stroke on="f"/>
              <v:imagedata o:title=""/>
              <o:lock v:ext="edit" aspectratio="f"/>
            </v:rec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snapToGrid w:val="0"/>
      <w:ind w:leftChars="2500" w:left="6000" w:rightChars="50" w:right="120" w:firstLine="480"/>
      <w:jc w:val="distribute"/>
      <w:rPr>
        <w:rFonts w:ascii="華康超黑體" w:eastAsia="華康超黑體"/>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1312" behindDoc="1" locked="0" layoutInCell="1" allowOverlap="1" wp14:anchorId="1A42BCD1" wp14:editId="0D52596C">
              <wp:simplePos x="0" y="0"/>
              <wp:positionH relativeFrom="column">
                <wp:posOffset>3142615</wp:posOffset>
              </wp:positionH>
              <wp:positionV relativeFrom="paragraph">
                <wp:posOffset>-50165</wp:posOffset>
              </wp:positionV>
              <wp:extent cx="2216785" cy="263525"/>
              <wp:effectExtent l="0" t="0" r="0" b="0"/>
              <wp:wrapNone/>
              <wp:docPr id="71"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263525"/>
                      </a:xfrm>
                      <a:prstGeom prst="rect">
                        <a:avLst/>
                      </a:prstGeom>
                      <a:noFill/>
                      <a:ln>
                        <a:noFill/>
                      </a:ln>
                    </wps:spPr>
                    <wps:txbx>
                      <w:txbxContent>
                        <w:p w:rsidR="00C30CB0" w:rsidRDefault="00C30CB0">
                          <w:pPr>
                            <w:snapToGrid w:val="0"/>
                            <w:ind w:firstLineChars="0" w:firstLine="0"/>
                            <w:jc w:val="distribute"/>
                            <w:rPr>
                              <w:rFonts w:ascii="華康超黑體" w:eastAsia="華康超黑體"/>
                              <w:lang w:eastAsia="zh-TW"/>
                            </w:rPr>
                          </w:pPr>
                          <w:r>
                            <w:rPr>
                              <w:rFonts w:ascii="華康超黑體" w:eastAsia="華康超黑體" w:hint="eastAsia"/>
                              <w:lang w:eastAsia="zh-TW"/>
                            </w:rPr>
                            <w:t>第壹章　中國大陸總體經貿環境</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104" o:spid="_x0000_s1030" type="#_x0000_t202" style="position:absolute;left:0;text-align:left;margin-left:247.45pt;margin-top:-3.95pt;width:174.55pt;height:20.7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" filled="f" stroked="f">
              <v:textbox style="mso-fit-shape-to-text:t" inset="0,0,0,0">
                <w:txbxContent>
                  <w:p w:rsidR="009B0CC0" w:rsidRDefault="009B0CC0">
                    <w:pPr>
                      <w:snapToGrid w:val="0"/>
                      <w:ind w:firstLineChars="0" w:firstLine="0"/>
                      <w:jc w:val="distribute"/>
                      <w:rPr>
                        <w:rFonts w:ascii="華康超黑體" w:eastAsia="華康超黑體"/>
                        <w:lang w:eastAsia="zh-TW"/>
                      </w:rPr>
                    </w:pPr>
                    <w:r>
                      <w:rPr>
                        <w:rFonts w:ascii="華康超黑體" w:eastAsia="華康超黑體" w:hint="eastAsia"/>
                        <w:lang w:eastAsia="zh-TW"/>
                      </w:rPr>
                      <w:t>第壹章　中國大陸總體經貿環境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0288" behindDoc="1" locked="0" layoutInCell="1" allowOverlap="1" wp14:anchorId="2B3D4041" wp14:editId="67D6C40B">
              <wp:simplePos x="0" y="0"/>
              <wp:positionH relativeFrom="column">
                <wp:posOffset>-1270</wp:posOffset>
              </wp:positionH>
              <wp:positionV relativeFrom="paragraph">
                <wp:posOffset>-78740</wp:posOffset>
              </wp:positionV>
              <wp:extent cx="3073400" cy="338455"/>
              <wp:effectExtent l="0" t="0" r="0" b="4445"/>
              <wp:wrapNone/>
              <wp:docPr id="72" name="Freeform 68"/>
              <wp:cNvGraphicFramePr/>
              <a:graphic xmlns:a="http://schemas.openxmlformats.org/drawingml/2006/main">
                <a:graphicData uri="http://schemas.microsoft.com/office/word/2010/wordprocessingShape">
                  <wps:wsp>
                    <wps:cNvSpPr/>
                    <wps:spPr bwMode="auto">
                      <a:xfrm>
                        <a:off x="0" y="0"/>
                        <a:ext cx="307340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shape id="Freeform 68" o:spid="_x0000_s1026" o:spt="100" style="position:absolute;left:0pt;margin-left:-0.1pt;margin-top:-6.2pt;height:26.65pt;width:242pt;z-index:-251656192;mso-width-relative:page;mso-height-relative:page;" filled="f" stroked="t" coordsize="5838,533" o:gfxdata="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" path="m0,291l3702,266,3812,96,3895,478,3999,82,4117,362,4193,0,4289,533,4352,157,4476,410,4614,34,4670,266,5838,269e">
              <v:path o:connectlocs="0,184785;1948908,168910;2006817,60960;2050512,303530;2105263,52070;2167384,229870;2207394,0;2257932,338455;2291099,99695;2356378,260350;2429028,21590;2458509,168910;3073400,170815" o:connectangles="0,0,0,0,0,0,0,0,0,0,0,0,0"/>
              <v:fill on="f" focussize="0,0"/>
              <v:stroke color="#000000" joinstyle="round"/>
              <v:imagedata o:title=""/>
              <o:lock v:ext="edit" aspectratio="f"/>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9264" behindDoc="1" locked="0" layoutInCell="1" allowOverlap="1" wp14:anchorId="352BD04F" wp14:editId="6CE33945">
              <wp:simplePos x="0" y="0"/>
              <wp:positionH relativeFrom="column">
                <wp:posOffset>3072130</wp:posOffset>
              </wp:positionH>
              <wp:positionV relativeFrom="paragraph">
                <wp:posOffset>35560</wp:posOffset>
              </wp:positionV>
              <wp:extent cx="2339975" cy="113665"/>
              <wp:effectExtent l="0" t="0" r="0" b="0"/>
              <wp:wrapNone/>
              <wp:docPr id="74"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rect id="Rectangle 66" o:spid="_x0000_s1026" o:spt="1" style="position:absolute;left:0pt;margin-left:241.9pt;margin-top:2.8pt;height:8.95pt;width:184.25pt;z-index:-251657216;mso-width-relative:page;mso-height-relative:page;" fillcolor="#C0C0C0" filled="t" stroked="f" coordsize="21600,21600" o:gfxdata="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dgR6R1gAAAAgBAAAPAAAAAAAA&#10;AAEAIAAAACIAAABkcnMvZG93bnJldi54bWxQSwECFAAUAAAACACHTuJAAKcsOhQCAAArBAAADgAA&#10;AAAAAAABACAAAAAlAQAAZHJzL2Uyb0RvYy54bWxQSwUGAAAAAAYABgBZAQAAqwUAAAAA&#10;">
              <v:fill on="t" focussize="0,0"/>
              <v:stroke on="f"/>
              <v:imagedata o:title=""/>
              <o:lock v:ext="edit" aspectratio="f"/>
            </v: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pStyle w:val="ab"/>
      <w:ind w:rightChars="3251" w:right="7802" w:firstLine="480"/>
      <w:jc w:val="center"/>
      <w:rPr>
        <w:rFonts w:ascii="Arial Black" w:hAnsi="Arial Black"/>
        <w:color w:val="FFFFFF"/>
        <w:lang w:eastAsia="zh-TW"/>
      </w:rPr>
    </w:pPr>
    <w:r>
      <w:rPr>
        <w:rFonts w:ascii="Arial Black" w:hAnsi="Arial Black"/>
        <w:noProof/>
        <w:color w:val="FFFFFF"/>
        <w:lang w:eastAsia="zh-TW"/>
      </w:rPr>
      <mc:AlternateContent>
        <mc:Choice Requires="wps">
          <w:drawing>
            <wp:anchor distT="0" distB="0" distL="114300" distR="114300" simplePos="0" relativeHeight="251667456" behindDoc="1" locked="0" layoutInCell="1" allowOverlap="1" wp14:anchorId="6418EC59" wp14:editId="2B2FFBE8">
              <wp:simplePos x="0" y="0"/>
              <wp:positionH relativeFrom="column">
                <wp:posOffset>1875155</wp:posOffset>
              </wp:positionH>
              <wp:positionV relativeFrom="paragraph">
                <wp:posOffset>-78740</wp:posOffset>
              </wp:positionV>
              <wp:extent cx="3536950" cy="338455"/>
              <wp:effectExtent l="0" t="0" r="6350" b="4445"/>
              <wp:wrapNone/>
              <wp:docPr id="83"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shape id="Freeform 34" o:spid="_x0000_s1026" o:spt="100" style="position:absolute;left:0pt;margin-left:147.65pt;margin-top:-6.2pt;height:26.65pt;width:278.5pt;z-index:-251649024;mso-width-relative:page;mso-height-relative:page;" filled="f" stroked="t" coordsize="5856,533" o:gfxdata="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" path="m5856,269l2136,266,2026,96,1943,478,1839,82,1721,362,1645,0,1549,533,1486,157,1362,410,1224,34,1168,266,0,269e">
              <v:path o:connectlocs="3536950,170815;1290117,168910;1223678,60960;1173547,303530;1110732,52070;1039462,229870;993559,0;935576,338455;897525,99695;822630,260350;739280,21590;705457,168910;0,170815" o:connectangles="0,0,0,0,0,0,0,0,0,0,0,0,0"/>
              <v:fill on="f" focussize="0,0"/>
              <v:stroke color="#000000" joinstyle="round"/>
              <v:imagedata o:title=""/>
              <o:lock v:ext="edit" aspectratio="f"/>
            </v:shape>
          </w:pict>
        </mc:Fallback>
      </mc:AlternateContent>
    </w:r>
    <w:r>
      <w:rPr>
        <w:rFonts w:ascii="Arial Black" w:hAnsi="Arial Black"/>
        <w:noProof/>
        <w:color w:val="FFFFFF"/>
        <w:lang w:eastAsia="zh-TW"/>
      </w:rPr>
      <mc:AlternateContent>
        <mc:Choice Requires="wps">
          <w:drawing>
            <wp:anchor distT="0" distB="0" distL="114300" distR="114300" simplePos="0" relativeHeight="251666432" behindDoc="1" locked="0" layoutInCell="1" allowOverlap="1" wp14:anchorId="6ADFCA7F" wp14:editId="26685476">
              <wp:simplePos x="0" y="0"/>
              <wp:positionH relativeFrom="column">
                <wp:posOffset>72390</wp:posOffset>
              </wp:positionH>
              <wp:positionV relativeFrom="paragraph">
                <wp:posOffset>-95885</wp:posOffset>
              </wp:positionV>
              <wp:extent cx="1727835" cy="351155"/>
              <wp:effectExtent l="0" t="0" r="0" b="0"/>
              <wp:wrapNone/>
              <wp:docPr id="8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351155"/>
                      </a:xfrm>
                      <a:prstGeom prst="rect">
                        <a:avLst/>
                      </a:prstGeom>
                      <a:noFill/>
                      <a:ln>
                        <a:noFill/>
                      </a:ln>
                    </wps:spPr>
                    <wps:txbx>
                      <w:txbxContent>
                        <w:p w:rsidR="00C30CB0" w:rsidRDefault="00C30CB0">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1" type="#_x0000_t202" style="position:absolute;left:0;text-align:left;margin-left:5.7pt;margin-top:-7.55pt;width:136.05pt;height:27.65pt;z-index:-251650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" filled="f" stroked="f">
              <v:textbox style="mso-fit-shape-to-text:t" inset="0,0,0,0">
                <w:txbxContent>
                  <w:p w:rsidR="009B0CC0" w:rsidRDefault="009B0CC0">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lang w:eastAsia="zh-TW"/>
      </w:rPr>
      <mc:AlternateContent>
        <mc:Choice Requires="wps">
          <w:drawing>
            <wp:anchor distT="0" distB="0" distL="114300" distR="114300" simplePos="0" relativeHeight="251665408" behindDoc="1" locked="0" layoutInCell="1" allowOverlap="1" wp14:anchorId="0B7D031E" wp14:editId="55ED5DFA">
              <wp:simplePos x="0" y="0"/>
              <wp:positionH relativeFrom="column">
                <wp:posOffset>-22860</wp:posOffset>
              </wp:positionH>
              <wp:positionV relativeFrom="paragraph">
                <wp:posOffset>35560</wp:posOffset>
              </wp:positionV>
              <wp:extent cx="1908175" cy="113665"/>
              <wp:effectExtent l="0" t="0" r="0" b="0"/>
              <wp:wrapNone/>
              <wp:docPr id="8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rect id="Rectangle 32" o:spid="_x0000_s1026" o:spt="1" style="position:absolute;left:0pt;margin-left:-1.8pt;margin-top:2.8pt;height:8.95pt;width:150.25pt;z-index:-251651072;mso-width-relative:page;mso-height-relative:page;" fillcolor="#C0C0C0" filled="t" stroked="f" coordsize="21600,21600" o:gfxdata="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qXjnDVAAAABwEAAA8AAAAAAAAA&#10;AQAgAAAAIgAAAGRycy9kb3ducmV2LnhtbFBLAQIUABQAAAAIAIdO4kBqk1W6FAIAACsEAAAOAAAA&#10;AAAAAAEAIAAAACQBAABkcnMvZTJvRG9jLnhtbFBLBQYAAAAABgAGAFkBAACqBQAAAAA=&#10;">
              <v:fill on="t" focussize="0,0"/>
              <v:stroke on="f"/>
              <v:imagedata o:title=""/>
              <o:lock v:ext="edit" aspectratio="f"/>
            </v:rect>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rsidP="00444FE6">
    <w:pPr>
      <w:snapToGrid w:val="0"/>
      <w:ind w:leftChars="2500" w:left="6000" w:rightChars="50" w:right="120" w:firstLine="480"/>
    </w:pPr>
    <w:r>
      <w:rPr>
        <w:noProof/>
        <w:lang w:eastAsia="zh-TW"/>
      </w:rPr>
      <mc:AlternateContent>
        <mc:Choice Requires="wps">
          <w:drawing>
            <wp:anchor distT="0" distB="0" distL="114300" distR="114300" simplePos="0" relativeHeight="251704320" behindDoc="1" locked="0" layoutInCell="1" allowOverlap="1" wp14:anchorId="0E3B35FC" wp14:editId="1092C92F">
              <wp:simplePos x="0" y="0"/>
              <wp:positionH relativeFrom="column">
                <wp:posOffset>3706610</wp:posOffset>
              </wp:positionH>
              <wp:positionV relativeFrom="paragraph">
                <wp:posOffset>-48145</wp:posOffset>
              </wp:positionV>
              <wp:extent cx="1713981" cy="263525"/>
              <wp:effectExtent l="0" t="0" r="635" b="11430"/>
              <wp:wrapNone/>
              <wp:docPr id="66"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981" cy="263525"/>
                      </a:xfrm>
                      <a:prstGeom prst="rect">
                        <a:avLst/>
                      </a:prstGeom>
                      <a:noFill/>
                      <a:ln>
                        <a:noFill/>
                      </a:ln>
                    </wps:spPr>
                    <wps:txbx>
                      <w:txbxContent>
                        <w:p w:rsidR="00C30CB0" w:rsidRDefault="00C30CB0" w:rsidP="00444FE6">
                          <w:pPr>
                            <w:snapToGrid w:val="0"/>
                            <w:ind w:firstLineChars="0" w:firstLine="0"/>
                            <w:jc w:val="center"/>
                            <w:rPr>
                              <w:rFonts w:ascii="華康超黑體" w:eastAsia="華康超黑體"/>
                              <w:sz w:val="32"/>
                              <w:szCs w:val="32"/>
                              <w:lang w:eastAsia="zh-TW"/>
                            </w:rPr>
                          </w:pPr>
                          <w:r w:rsidRPr="0024698F">
                            <w:rPr>
                              <w:rFonts w:ascii="華康超黑體" w:eastAsia="華康超黑體"/>
                              <w:lang w:eastAsia="zh-TW"/>
                            </w:rPr>
                            <w:t>第貳章　投資法規及程序</w:t>
                          </w:r>
                        </w:p>
                      </w:txbxContent>
                    </wps:txbx>
                    <wps:bodyPr rot="0" vert="horz" wrap="square" lIns="0" tIns="0" rIns="0" bIns="0" anchor="t" anchorCtr="0" upright="1">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14" o:spid="_x0000_s1032" type="#_x0000_t202" style="position:absolute;left:0;text-align:left;margin-left:291.85pt;margin-top:-3.8pt;width:134.95pt;height:20.75pt;z-index:-25161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" filled="f" stroked="f">
              <v:textbox style="mso-fit-shape-to-text:t" inset="0,0,0,0">
                <w:txbxContent>
                  <w:p w:rsidR="009B0CC0" w:rsidRDefault="009B0CC0" w:rsidP="00444FE6">
                    <w:pPr>
                      <w:snapToGrid w:val="0"/>
                      <w:ind w:firstLineChars="0" w:firstLine="0"/>
                      <w:jc w:val="center"/>
                      <w:rPr>
                        <w:rFonts w:ascii="華康超黑體" w:eastAsia="華康超黑體"/>
                        <w:sz w:val="32"/>
                        <w:szCs w:val="32"/>
                        <w:lang w:eastAsia="zh-TW"/>
                      </w:rPr>
                    </w:pPr>
                    <w:r w:rsidRPr="0024698F">
                      <w:rPr>
                        <w:rFonts w:ascii="華康超黑體" w:eastAsia="華康超黑體"/>
                        <w:lang w:eastAsia="zh-TW"/>
                      </w:rPr>
                      <w:t>第貳章　投資法規及程序</w:t>
                    </w:r>
                  </w:p>
                </w:txbxContent>
              </v:textbox>
            </v:shape>
          </w:pict>
        </mc:Fallback>
      </mc:AlternateContent>
    </w:r>
    <w:r>
      <w:rPr>
        <w:noProof/>
        <w:lang w:eastAsia="zh-TW"/>
      </w:rPr>
      <mc:AlternateContent>
        <mc:Choice Requires="wps">
          <w:drawing>
            <wp:anchor distT="0" distB="0" distL="114300" distR="114300" simplePos="0" relativeHeight="251703296" behindDoc="1" locked="0" layoutInCell="1" allowOverlap="1" wp14:anchorId="6A3CD23C" wp14:editId="3A5A308C">
              <wp:simplePos x="0" y="0"/>
              <wp:positionH relativeFrom="column">
                <wp:posOffset>3709670</wp:posOffset>
              </wp:positionH>
              <wp:positionV relativeFrom="paragraph">
                <wp:posOffset>35560</wp:posOffset>
              </wp:positionV>
              <wp:extent cx="1714500" cy="113665"/>
              <wp:effectExtent l="0" t="0" r="0" b="0"/>
              <wp:wrapNone/>
              <wp:docPr id="6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113" o:spid="_x0000_s1026" style="position:absolute;margin-left:292.1pt;margin-top:2.8pt;width:135pt;height:8.95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nQDmI/gEAAN4DAAAOAAAAAAAAAAAAAAAA&#10;AC4CAABkcnMvZTJvRG9jLnhtbFBLAQItABQABgAIAAAAIQCQLwj72wAAAAgBAAAPAAAAAAAAAAAA&#10;AAAAAFgEAABkcnMvZG93bnJldi54bWxQSwUGAAAAAAQABADzAAAAYAUAAAAA&#10;" fillcolor="silver" stroked="f"/>
          </w:pict>
        </mc:Fallback>
      </mc:AlternateContent>
    </w:r>
    <w:r>
      <w:rPr>
        <w:noProof/>
        <w:lang w:eastAsia="zh-TW"/>
      </w:rPr>
      <mc:AlternateContent>
        <mc:Choice Requires="wps">
          <w:drawing>
            <wp:anchor distT="0" distB="0" distL="114300" distR="114300" simplePos="0" relativeHeight="251705344" behindDoc="1" locked="0" layoutInCell="1" allowOverlap="1" wp14:anchorId="31054227" wp14:editId="31C79D19">
              <wp:simplePos x="0" y="0"/>
              <wp:positionH relativeFrom="column">
                <wp:posOffset>-1270</wp:posOffset>
              </wp:positionH>
              <wp:positionV relativeFrom="paragraph">
                <wp:posOffset>-78740</wp:posOffset>
              </wp:positionV>
              <wp:extent cx="3707130" cy="338455"/>
              <wp:effectExtent l="12065" t="31750" r="5080" b="39370"/>
              <wp:wrapNone/>
              <wp:docPr id="77" name="Freeform 1"/>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id="Freeform 1" o:spid="_x0000_s1026" style="position:absolute;z-index:-251611136;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JdyMkqiBAAAVw8AAA4AAAAAAAAAAAAAAAAALgIA&#10;AGRycy9lMm9Eb2MueG1sUEsBAi0AFAAGAAgAAAAhAGier2nfAAAACAEAAA8AAAAAAAAAAAAAAAAA&#10;/AYAAGRycy9kb3ducmV2LnhtbFBLBQYAAAAABAAEAPMAAAAICAAAAAA=&#10;" filled="f">
              <v:path arrowok="t" o:connecttype="custom" o:connectlocs="0,2147483647;2147483647,2147483647;2147483647,2147483647;2147483647,2147483647;2147483647,2147483647;2147483647,2147483647;2147483647,0;2147483647,2147483647;2147483647,2147483647;2147483647,2147483647;2147483647,2147483647;2147483647,2147483647;2147483647,2147483647" o:connectangles="0,0,0,0,0,0,0,0,0,0,0,0,0"/>
            </v:poly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Default="00C30CB0">
    <w:pPr>
      <w:snapToGrid w:val="0"/>
      <w:ind w:leftChars="2500" w:left="6000" w:rightChars="50" w:right="120" w:firstLine="480"/>
    </w:pPr>
    <w:r>
      <w:rPr>
        <w:noProof/>
        <w:lang w:eastAsia="zh-TW"/>
      </w:rPr>
      <mc:AlternateContent>
        <mc:Choice Requires="wps">
          <w:drawing>
            <wp:anchor distT="0" distB="0" distL="114300" distR="114300" simplePos="0" relativeHeight="251686912" behindDoc="1" locked="0" layoutInCell="1" allowOverlap="1" wp14:anchorId="51E29422" wp14:editId="7C59C433">
              <wp:simplePos x="0" y="0"/>
              <wp:positionH relativeFrom="column">
                <wp:posOffset>3706610</wp:posOffset>
              </wp:positionH>
              <wp:positionV relativeFrom="paragraph">
                <wp:posOffset>-48145</wp:posOffset>
              </wp:positionV>
              <wp:extent cx="1713981" cy="263525"/>
              <wp:effectExtent l="0" t="0" r="635" b="11430"/>
              <wp:wrapNone/>
              <wp:docPr id="90"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981" cy="263525"/>
                      </a:xfrm>
                      <a:prstGeom prst="rect">
                        <a:avLst/>
                      </a:prstGeom>
                      <a:noFill/>
                      <a:ln>
                        <a:noFill/>
                      </a:ln>
                    </wps:spPr>
                    <wps:txbx>
                      <w:txbxContent>
                        <w:p w:rsidR="00C30CB0" w:rsidRDefault="00C30CB0">
                          <w:pPr>
                            <w:snapToGrid w:val="0"/>
                            <w:ind w:firstLineChars="0" w:firstLine="0"/>
                            <w:jc w:val="center"/>
                            <w:rPr>
                              <w:rFonts w:ascii="華康超黑體" w:eastAsia="華康超黑體"/>
                              <w:sz w:val="32"/>
                              <w:szCs w:val="32"/>
                              <w:lang w:eastAsia="zh-TW"/>
                            </w:rPr>
                          </w:pPr>
                          <w:r w:rsidRPr="0024698F">
                            <w:rPr>
                              <w:rFonts w:ascii="華康超黑體" w:eastAsia="華康超黑體"/>
                              <w:lang w:eastAsia="zh-TW"/>
                            </w:rPr>
                            <w:t>第貳章　投資法規及程序</w:t>
                          </w:r>
                        </w:p>
                      </w:txbxContent>
                    </wps:txbx>
                    <wps:bodyPr rot="0" vert="horz" wrap="square" lIns="0" tIns="0" rIns="0" bIns="0" anchor="t" anchorCtr="0" upright="1">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291.85pt;margin-top:-3.8pt;width:134.95pt;height:20.75pt;z-index:-25162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" filled="f" stroked="f">
              <v:textbox style="mso-fit-shape-to-text:t" inset="0,0,0,0">
                <w:txbxContent>
                  <w:p w:rsidR="009B0CC0" w:rsidRDefault="009B0CC0">
                    <w:pPr>
                      <w:snapToGrid w:val="0"/>
                      <w:ind w:firstLineChars="0" w:firstLine="0"/>
                      <w:jc w:val="center"/>
                      <w:rPr>
                        <w:rFonts w:ascii="華康超黑體" w:eastAsia="華康超黑體"/>
                        <w:sz w:val="32"/>
                        <w:szCs w:val="32"/>
                        <w:lang w:eastAsia="zh-TW"/>
                      </w:rPr>
                    </w:pPr>
                    <w:r w:rsidRPr="0024698F">
                      <w:rPr>
                        <w:rFonts w:ascii="華康超黑體" w:eastAsia="華康超黑體"/>
                        <w:lang w:eastAsia="zh-TW"/>
                      </w:rPr>
                      <w:t>第貳章　投資法規及程序</w:t>
                    </w:r>
                  </w:p>
                </w:txbxContent>
              </v:textbox>
            </v:shape>
          </w:pict>
        </mc:Fallback>
      </mc:AlternateContent>
    </w:r>
    <w:r>
      <w:rPr>
        <w:noProof/>
        <w:lang w:eastAsia="zh-TW"/>
      </w:rPr>
      <mc:AlternateContent>
        <mc:Choice Requires="wps">
          <w:drawing>
            <wp:anchor distT="0" distB="0" distL="114300" distR="114300" simplePos="0" relativeHeight="251685888" behindDoc="1" locked="0" layoutInCell="1" allowOverlap="1" wp14:anchorId="1AC8CF4B" wp14:editId="24C51FFA">
              <wp:simplePos x="0" y="0"/>
              <wp:positionH relativeFrom="column">
                <wp:posOffset>3709670</wp:posOffset>
              </wp:positionH>
              <wp:positionV relativeFrom="paragraph">
                <wp:posOffset>35560</wp:posOffset>
              </wp:positionV>
              <wp:extent cx="1714500" cy="113665"/>
              <wp:effectExtent l="0" t="0" r="0" b="0"/>
              <wp:wrapNone/>
              <wp:docPr id="8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113" o:spid="_x0000_s1026" style="position:absolute;margin-left:292.1pt;margin-top:2.8pt;width:135pt;height:8.9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1gjHvv8BAADeAwAADgAAAAAAAAAAAAAA&#10;AAAuAgAAZHJzL2Uyb0RvYy54bWxQSwECLQAUAAYACAAAACEAkC8I+9sAAAAIAQAADwAAAAAAAAAA&#10;AAAAAABZBAAAZHJzL2Rvd25yZXYueG1sUEsFBgAAAAAEAAQA8wAAAGEFAAAAAA==&#10;" fillcolor="silver" stroked="f"/>
          </w:pict>
        </mc:Fallback>
      </mc:AlternateContent>
    </w:r>
    <w:r>
      <w:rPr>
        <w:noProof/>
        <w:lang w:eastAsia="zh-TW"/>
      </w:rPr>
      <mc:AlternateContent>
        <mc:Choice Requires="wps">
          <w:drawing>
            <wp:anchor distT="0" distB="0" distL="114300" distR="114300" simplePos="0" relativeHeight="251687936" behindDoc="1" locked="0" layoutInCell="1" allowOverlap="1" wp14:anchorId="39688859" wp14:editId="7A437F97">
              <wp:simplePos x="0" y="0"/>
              <wp:positionH relativeFrom="column">
                <wp:posOffset>-1270</wp:posOffset>
              </wp:positionH>
              <wp:positionV relativeFrom="paragraph">
                <wp:posOffset>-78740</wp:posOffset>
              </wp:positionV>
              <wp:extent cx="3707130" cy="338455"/>
              <wp:effectExtent l="12065" t="31750" r="5080" b="39370"/>
              <wp:wrapNone/>
              <wp:docPr id="91" name="Freeform 1"/>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xmlns:w15="http://schemas.microsoft.com/office/word/2012/wordml" xmlns:wpsCustomData="http://www.wps.cn/officeDocument/2013/wpsCustomData">
          <w:pict>
            <v:shape id="Freeform 1" o:spid="_x0000_s1026" o:spt="100" style="position:absolute;left:0pt;margin-left:-0.1pt;margin-top:-6.2pt;height:26.65pt;width:291.9pt;z-index:-251628544;mso-width-relative:page;mso-height-relative:page;" filled="f" stroked="t" coordsize="5838,533" o:gfxdata="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" path="m0,291l3702,266,3812,96,3895,478,3999,82,4117,362,4193,0,4289,533,4352,157,4476,410,4614,34,4670,266,5838,269e">
              <v:path o:connectlocs="0,@0;@0,@0;@0,@0;@0,@0;@0,@0;@0,@0;@0,0;@0,@0;@0,@0;@0,@0;@0,@0;@0,@0;@0,@0" o:connectangles="0,0,0,0,0,0,0,0,0,0,0,0,0"/>
              <v:fill on="f" focussize="0,0"/>
              <v:stroke color="#000000" joinstyle="round"/>
              <v:imagedata o:title=""/>
              <o:lock v:ext="edit" aspectratio="f"/>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CB0" w:rsidRPr="009B0CC0" w:rsidRDefault="00C30CB0" w:rsidP="009B0CC0">
    <w:pPr>
      <w:snapToGrid w:val="0"/>
      <w:ind w:leftChars="2500" w:left="6000" w:rightChars="50" w:right="120" w:firstLine="480"/>
    </w:pPr>
    <w:r>
      <w:rPr>
        <w:noProof/>
        <w:lang w:eastAsia="zh-TW"/>
      </w:rPr>
      <mc:AlternateContent>
        <mc:Choice Requires="wps">
          <w:drawing>
            <wp:anchor distT="0" distB="0" distL="114300" distR="114300" simplePos="0" relativeHeight="251708416" behindDoc="1" locked="0" layoutInCell="1" allowOverlap="1" wp14:anchorId="0A82CC14" wp14:editId="56DBD748">
              <wp:simplePos x="0" y="0"/>
              <wp:positionH relativeFrom="column">
                <wp:posOffset>3706610</wp:posOffset>
              </wp:positionH>
              <wp:positionV relativeFrom="paragraph">
                <wp:posOffset>-48145</wp:posOffset>
              </wp:positionV>
              <wp:extent cx="1713981" cy="263525"/>
              <wp:effectExtent l="0" t="0" r="635" b="11430"/>
              <wp:wrapNone/>
              <wp:docPr id="2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981" cy="263525"/>
                      </a:xfrm>
                      <a:prstGeom prst="rect">
                        <a:avLst/>
                      </a:prstGeom>
                      <a:noFill/>
                      <a:ln>
                        <a:noFill/>
                      </a:ln>
                    </wps:spPr>
                    <wps:txbx>
                      <w:txbxContent>
                        <w:p w:rsidR="00C30CB0" w:rsidRDefault="00C30CB0" w:rsidP="009B0CC0">
                          <w:pPr>
                            <w:snapToGrid w:val="0"/>
                            <w:ind w:firstLineChars="0" w:firstLine="0"/>
                            <w:jc w:val="center"/>
                            <w:rPr>
                              <w:rFonts w:ascii="華康超黑體" w:eastAsia="華康超黑體"/>
                              <w:sz w:val="32"/>
                              <w:szCs w:val="32"/>
                              <w:lang w:eastAsia="zh-TW"/>
                            </w:rPr>
                          </w:pPr>
                          <w:r w:rsidRPr="00652F22">
                            <w:rPr>
                              <w:rFonts w:ascii="華康超黑體" w:eastAsia="華康超黑體"/>
                              <w:lang w:eastAsia="zh-TW"/>
                            </w:rPr>
                            <w:t>第參章　重要省市簡介</w:t>
                          </w:r>
                        </w:p>
                      </w:txbxContent>
                    </wps:txbx>
                    <wps:bodyPr rot="0" vert="horz" wrap="square" lIns="0" tIns="0" rIns="0" bIns="0" anchor="t" anchorCtr="0" upright="1">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291.85pt;margin-top:-3.8pt;width:134.95pt;height:20.75pt;z-index:-25160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" filled="f" stroked="f">
              <v:textbox style="mso-fit-shape-to-text:t" inset="0,0,0,0">
                <w:txbxContent>
                  <w:p w:rsidR="009B0CC0" w:rsidRDefault="009B0CC0" w:rsidP="009B0CC0">
                    <w:pPr>
                      <w:snapToGrid w:val="0"/>
                      <w:ind w:firstLineChars="0" w:firstLine="0"/>
                      <w:jc w:val="center"/>
                      <w:rPr>
                        <w:rFonts w:ascii="華康超黑體" w:eastAsia="華康超黑體"/>
                        <w:sz w:val="32"/>
                        <w:szCs w:val="32"/>
                        <w:lang w:eastAsia="zh-TW"/>
                      </w:rPr>
                    </w:pPr>
                    <w:r w:rsidRPr="00652F22">
                      <w:rPr>
                        <w:rFonts w:ascii="華康超黑體" w:eastAsia="華康超黑體"/>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707392" behindDoc="1" locked="0" layoutInCell="1" allowOverlap="1" wp14:anchorId="4ADED1F4" wp14:editId="61294D96">
              <wp:simplePos x="0" y="0"/>
              <wp:positionH relativeFrom="column">
                <wp:posOffset>3709670</wp:posOffset>
              </wp:positionH>
              <wp:positionV relativeFrom="paragraph">
                <wp:posOffset>35560</wp:posOffset>
              </wp:positionV>
              <wp:extent cx="1714500" cy="113665"/>
              <wp:effectExtent l="0" t="0" r="0" b="0"/>
              <wp:wrapNone/>
              <wp:docPr id="26"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113" o:spid="_x0000_s1026" style="position:absolute;margin-left:292.1pt;margin-top:2.8pt;width:135pt;height:8.9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moO/gEAAN4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mvmoO/gEAAN4DAAAOAAAAAAAAAAAAAAAA&#10;AC4CAABkcnMvZTJvRG9jLnhtbFBLAQItABQABgAIAAAAIQCQLwj72wAAAAgBAAAPAAAAAAAAAAAA&#10;AAAAAFgEAABkcnMvZG93bnJldi54bWxQSwUGAAAAAAQABADzAAAAYAUAAAAA&#10;" fillcolor="silver" stroked="f"/>
          </w:pict>
        </mc:Fallback>
      </mc:AlternateContent>
    </w:r>
    <w:r>
      <w:rPr>
        <w:noProof/>
        <w:lang w:eastAsia="zh-TW"/>
      </w:rPr>
      <mc:AlternateContent>
        <mc:Choice Requires="wps">
          <w:drawing>
            <wp:anchor distT="0" distB="0" distL="114300" distR="114300" simplePos="0" relativeHeight="251709440" behindDoc="1" locked="0" layoutInCell="1" allowOverlap="1" wp14:anchorId="08926C6E" wp14:editId="745671E1">
              <wp:simplePos x="0" y="0"/>
              <wp:positionH relativeFrom="column">
                <wp:posOffset>-1270</wp:posOffset>
              </wp:positionH>
              <wp:positionV relativeFrom="paragraph">
                <wp:posOffset>-78740</wp:posOffset>
              </wp:positionV>
              <wp:extent cx="3707130" cy="338455"/>
              <wp:effectExtent l="12065" t="31750" r="5080" b="39370"/>
              <wp:wrapNone/>
              <wp:docPr id="27" name="Freeform 1"/>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id="Freeform 1" o:spid="_x0000_s1026" style="position:absolute;z-index:-251607040;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IEJPX2iBAAAVw8AAA4AAAAAAAAAAAAAAAAALgIA&#10;AGRycy9lMm9Eb2MueG1sUEsBAi0AFAAGAAgAAAAhAGier2nfAAAACAEAAA8AAAAAAAAAAAAAAAAA&#10;/AYAAGRycy9kb3ducmV2LnhtbFBLBQYAAAAABAAEAPMAAAAICAAAAAA=&#10;" filled="f">
              <v:path arrowok="t" o:connecttype="custom" o:connectlocs="0,2147483647;2147483647,2147483647;2147483647,2147483647;2147483647,2147483647;2147483647,2147483647;2147483647,2147483647;2147483647,0;2147483647,2147483647;2147483647,2147483647;2147483647,2147483647;2147483647,2147483647;2147483647,2147483647;2147483647,2147483647" o:connectangles="0,0,0,0,0,0,0,0,0,0,0,0,0"/>
            </v:poly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DB1974D"/>
    <w:multiLevelType w:val="singleLevel"/>
    <w:tmpl w:val="ADB1974D"/>
    <w:lvl w:ilvl="0">
      <w:start w:val="45"/>
      <w:numFmt w:val="decimal"/>
      <w:lvlText w:val="%1."/>
      <w:lvlJc w:val="left"/>
      <w:pPr>
        <w:tabs>
          <w:tab w:val="left" w:pos="312"/>
        </w:tabs>
      </w:pPr>
    </w:lvl>
  </w:abstractNum>
  <w:abstractNum w:abstractNumId="1">
    <w:nsid w:val="F0ED6E06"/>
    <w:multiLevelType w:val="singleLevel"/>
    <w:tmpl w:val="F0ED6E06"/>
    <w:lvl w:ilvl="0">
      <w:start w:val="3"/>
      <w:numFmt w:val="chineseCounting"/>
      <w:suff w:val="nothing"/>
      <w:lvlText w:val="%1、"/>
      <w:lvlJc w:val="left"/>
      <w:rPr>
        <w:rFonts w:hint="eastAsia"/>
      </w:rPr>
    </w:lvl>
  </w:abstractNum>
  <w:abstractNum w:abstractNumId="2">
    <w:nsid w:val="F3009A24"/>
    <w:multiLevelType w:val="singleLevel"/>
    <w:tmpl w:val="F3009A24"/>
    <w:lvl w:ilvl="0">
      <w:start w:val="1"/>
      <w:numFmt w:val="decimal"/>
      <w:suff w:val="nothing"/>
      <w:lvlText w:val="%1、"/>
      <w:lvlJc w:val="left"/>
    </w:lvl>
  </w:abstractNum>
  <w:abstractNum w:abstractNumId="3">
    <w:nsid w:val="FFFFFF88"/>
    <w:multiLevelType w:val="singleLevel"/>
    <w:tmpl w:val="2A7880E8"/>
    <w:lvl w:ilvl="0">
      <w:start w:val="1"/>
      <w:numFmt w:val="decimal"/>
      <w:lvlText w:val="%1."/>
      <w:lvlJc w:val="left"/>
      <w:pPr>
        <w:tabs>
          <w:tab w:val="num" w:pos="361"/>
        </w:tabs>
        <w:ind w:leftChars="200" w:left="361" w:hangingChars="200" w:hanging="360"/>
      </w:pPr>
    </w:lvl>
  </w:abstractNum>
  <w:abstractNum w:abstractNumId="4">
    <w:nsid w:val="087B7EE9"/>
    <w:multiLevelType w:val="multilevel"/>
    <w:tmpl w:val="087B7EE9"/>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5">
    <w:nsid w:val="22152677"/>
    <w:multiLevelType w:val="singleLevel"/>
    <w:tmpl w:val="22152677"/>
    <w:lvl w:ilvl="0">
      <w:start w:val="2"/>
      <w:numFmt w:val="chineseCounting"/>
      <w:suff w:val="nothing"/>
      <w:lvlText w:val="%1、"/>
      <w:lvlJc w:val="left"/>
      <w:rPr>
        <w:rFonts w:hint="eastAsia"/>
      </w:rPr>
    </w:lvl>
  </w:abstractNum>
  <w:abstractNum w:abstractNumId="6">
    <w:nsid w:val="26C8092B"/>
    <w:multiLevelType w:val="multilevel"/>
    <w:tmpl w:val="26C8092B"/>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7">
    <w:nsid w:val="2C59BD0E"/>
    <w:multiLevelType w:val="singleLevel"/>
    <w:tmpl w:val="2C59BD0E"/>
    <w:lvl w:ilvl="0">
      <w:start w:val="1"/>
      <w:numFmt w:val="decimal"/>
      <w:suff w:val="nothing"/>
      <w:lvlText w:val="（%1）"/>
      <w:lvlJc w:val="left"/>
    </w:lvl>
  </w:abstractNum>
  <w:abstractNum w:abstractNumId="8">
    <w:nsid w:val="2F6ECB7A"/>
    <w:multiLevelType w:val="singleLevel"/>
    <w:tmpl w:val="2F6ECB7A"/>
    <w:lvl w:ilvl="0">
      <w:start w:val="1"/>
      <w:numFmt w:val="chineseLegalSimplified"/>
      <w:suff w:val="nothing"/>
      <w:lvlText w:val="第%1章　"/>
      <w:lvlJc w:val="left"/>
      <w:rPr>
        <w:rFonts w:hint="eastAsia"/>
      </w:rPr>
    </w:lvl>
  </w:abstractNum>
  <w:abstractNum w:abstractNumId="9">
    <w:nsid w:val="487C66E6"/>
    <w:multiLevelType w:val="singleLevel"/>
    <w:tmpl w:val="487C66E6"/>
    <w:lvl w:ilvl="0">
      <w:start w:val="2"/>
      <w:numFmt w:val="decimal"/>
      <w:suff w:val="nothing"/>
      <w:lvlText w:val="（%1）"/>
      <w:lvlJc w:val="left"/>
    </w:lvl>
  </w:abstractNum>
  <w:abstractNum w:abstractNumId="10">
    <w:nsid w:val="5F170778"/>
    <w:multiLevelType w:val="singleLevel"/>
    <w:tmpl w:val="5F170778"/>
    <w:lvl w:ilvl="0">
      <w:start w:val="2"/>
      <w:numFmt w:val="chineseCounting"/>
      <w:suff w:val="nothing"/>
      <w:lvlText w:val="（%1）"/>
      <w:lvlJc w:val="left"/>
    </w:lvl>
  </w:abstractNum>
  <w:abstractNum w:abstractNumId="11">
    <w:nsid w:val="64603208"/>
    <w:multiLevelType w:val="singleLevel"/>
    <w:tmpl w:val="64603208"/>
    <w:lvl w:ilvl="0">
      <w:start w:val="3"/>
      <w:numFmt w:val="decimal"/>
      <w:suff w:val="nothing"/>
      <w:lvlText w:val="（%1）"/>
      <w:lvlJc w:val="left"/>
    </w:lvl>
  </w:abstractNum>
  <w:abstractNum w:abstractNumId="12">
    <w:nsid w:val="7AE16A3C"/>
    <w:multiLevelType w:val="singleLevel"/>
    <w:tmpl w:val="7AE16A3C"/>
    <w:lvl w:ilvl="0">
      <w:start w:val="1"/>
      <w:numFmt w:val="decimal"/>
      <w:suff w:val="nothing"/>
      <w:lvlText w:val="（%1）"/>
      <w:lvlJc w:val="left"/>
    </w:lvl>
  </w:abstractNum>
  <w:num w:numId="1">
    <w:abstractNumId w:val="8"/>
  </w:num>
  <w:num w:numId="2">
    <w:abstractNumId w:val="5"/>
  </w:num>
  <w:num w:numId="3">
    <w:abstractNumId w:val="10"/>
  </w:num>
  <w:num w:numId="4">
    <w:abstractNumId w:val="2"/>
  </w:num>
  <w:num w:numId="5">
    <w:abstractNumId w:val="7"/>
  </w:num>
  <w:num w:numId="6">
    <w:abstractNumId w:val="0"/>
  </w:num>
  <w:num w:numId="7">
    <w:abstractNumId w:val="9"/>
  </w:num>
  <w:num w:numId="8">
    <w:abstractNumId w:val="12"/>
  </w:num>
  <w:num w:numId="9">
    <w:abstractNumId w:val="11"/>
  </w:num>
  <w:num w:numId="10">
    <w:abstractNumId w:val="6"/>
  </w:num>
  <w:num w:numId="11">
    <w:abstractNumId w:val="4"/>
  </w:num>
  <w:num w:numId="12">
    <w:abstractNumId w:val="1"/>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bordersDoNotSurroundHeader/>
  <w:bordersDoNotSurroundFooter/>
  <w:hideSpellingErrors/>
  <w:hideGrammaticalErrors/>
  <w:defaultTabStop w:val="420"/>
  <w:evenAndOddHeaders/>
  <w:drawingGridHorizontalSpacing w:val="118"/>
  <w:drawingGridVerticalSpacing w:val="257"/>
  <w:noPunctuationKerning/>
  <w:characterSpacingControl w:val="doNotCompress"/>
  <w:savePreviewPicture/>
  <w:hdrShapeDefaults>
    <o:shapedefaults v:ext="edit" spidmax="2049" fillcolor="white" stroke="f">
      <v:fill color="white"/>
      <v:stroke on="f"/>
    </o:shapedefaults>
  </w:hdrShapeDefaults>
  <w:footnotePr>
    <w:footnote w:id="-1"/>
    <w:footnote w:id="0"/>
  </w:footnotePr>
  <w:endnotePr>
    <w:endnote w:id="-1"/>
    <w:endnote w:id="0"/>
  </w:endnotePr>
  <w:compat>
    <w:spaceForUL/>
    <w:balanceSingleByteDoubleByteWidth/>
    <w:doNotLeaveBackslashAlone/>
    <w:doNotExpandShiftReturn/>
    <w:adjustLineHeightInTable/>
    <w:applyBreakingRules/>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B5CF7A08"/>
    <w:rsid w:val="BD3ADAE4"/>
    <w:rsid w:val="F3FC3426"/>
    <w:rsid w:val="0000021F"/>
    <w:rsid w:val="0000044A"/>
    <w:rsid w:val="000010DC"/>
    <w:rsid w:val="0000110C"/>
    <w:rsid w:val="00001509"/>
    <w:rsid w:val="000018DC"/>
    <w:rsid w:val="00001CD8"/>
    <w:rsid w:val="000026B5"/>
    <w:rsid w:val="0000307E"/>
    <w:rsid w:val="00003A94"/>
    <w:rsid w:val="00004108"/>
    <w:rsid w:val="00004446"/>
    <w:rsid w:val="0000480B"/>
    <w:rsid w:val="00005370"/>
    <w:rsid w:val="000059FA"/>
    <w:rsid w:val="00005D0A"/>
    <w:rsid w:val="00005F3A"/>
    <w:rsid w:val="000061B1"/>
    <w:rsid w:val="00007840"/>
    <w:rsid w:val="000078F2"/>
    <w:rsid w:val="000079A0"/>
    <w:rsid w:val="00007C03"/>
    <w:rsid w:val="0001059E"/>
    <w:rsid w:val="00010BFD"/>
    <w:rsid w:val="00010DD2"/>
    <w:rsid w:val="00011586"/>
    <w:rsid w:val="00011D59"/>
    <w:rsid w:val="00011FD7"/>
    <w:rsid w:val="000120FA"/>
    <w:rsid w:val="00012CB3"/>
    <w:rsid w:val="000134DC"/>
    <w:rsid w:val="000137FB"/>
    <w:rsid w:val="00013923"/>
    <w:rsid w:val="00013A69"/>
    <w:rsid w:val="0001409F"/>
    <w:rsid w:val="000140CC"/>
    <w:rsid w:val="0001467C"/>
    <w:rsid w:val="00014768"/>
    <w:rsid w:val="00014CF8"/>
    <w:rsid w:val="000153BB"/>
    <w:rsid w:val="000154D6"/>
    <w:rsid w:val="00015DA1"/>
    <w:rsid w:val="00016DB7"/>
    <w:rsid w:val="00017126"/>
    <w:rsid w:val="00017A95"/>
    <w:rsid w:val="00020A4A"/>
    <w:rsid w:val="00020F0B"/>
    <w:rsid w:val="00021449"/>
    <w:rsid w:val="000215D3"/>
    <w:rsid w:val="00021EB8"/>
    <w:rsid w:val="00021F68"/>
    <w:rsid w:val="00022BA5"/>
    <w:rsid w:val="00023CFD"/>
    <w:rsid w:val="00023F65"/>
    <w:rsid w:val="00024C4C"/>
    <w:rsid w:val="0002566E"/>
    <w:rsid w:val="00025F0D"/>
    <w:rsid w:val="000262DA"/>
    <w:rsid w:val="00026331"/>
    <w:rsid w:val="00027400"/>
    <w:rsid w:val="0002754D"/>
    <w:rsid w:val="00027F95"/>
    <w:rsid w:val="00030DA3"/>
    <w:rsid w:val="00030F6F"/>
    <w:rsid w:val="00031176"/>
    <w:rsid w:val="00031208"/>
    <w:rsid w:val="00032331"/>
    <w:rsid w:val="00032EC9"/>
    <w:rsid w:val="00032F4A"/>
    <w:rsid w:val="0003473A"/>
    <w:rsid w:val="000357C6"/>
    <w:rsid w:val="00035958"/>
    <w:rsid w:val="000359FC"/>
    <w:rsid w:val="00035CF1"/>
    <w:rsid w:val="00035FFD"/>
    <w:rsid w:val="00036124"/>
    <w:rsid w:val="0003614D"/>
    <w:rsid w:val="00036281"/>
    <w:rsid w:val="0003669A"/>
    <w:rsid w:val="00036EE8"/>
    <w:rsid w:val="0003717F"/>
    <w:rsid w:val="00037A72"/>
    <w:rsid w:val="00037F60"/>
    <w:rsid w:val="0004114E"/>
    <w:rsid w:val="00041304"/>
    <w:rsid w:val="000414DE"/>
    <w:rsid w:val="00041659"/>
    <w:rsid w:val="00041761"/>
    <w:rsid w:val="00041826"/>
    <w:rsid w:val="00041F3D"/>
    <w:rsid w:val="00042075"/>
    <w:rsid w:val="000420D2"/>
    <w:rsid w:val="000422F9"/>
    <w:rsid w:val="00042E46"/>
    <w:rsid w:val="000431A4"/>
    <w:rsid w:val="00043D96"/>
    <w:rsid w:val="00044509"/>
    <w:rsid w:val="00044D56"/>
    <w:rsid w:val="00044D6D"/>
    <w:rsid w:val="000457BE"/>
    <w:rsid w:val="00045E7F"/>
    <w:rsid w:val="000470DA"/>
    <w:rsid w:val="00047696"/>
    <w:rsid w:val="00047843"/>
    <w:rsid w:val="00047BE6"/>
    <w:rsid w:val="00050321"/>
    <w:rsid w:val="00052380"/>
    <w:rsid w:val="000523FC"/>
    <w:rsid w:val="00053551"/>
    <w:rsid w:val="00053FF6"/>
    <w:rsid w:val="000548FE"/>
    <w:rsid w:val="00055A25"/>
    <w:rsid w:val="00056627"/>
    <w:rsid w:val="000569EE"/>
    <w:rsid w:val="00056F12"/>
    <w:rsid w:val="00061108"/>
    <w:rsid w:val="0006138E"/>
    <w:rsid w:val="00061AD9"/>
    <w:rsid w:val="00061CD4"/>
    <w:rsid w:val="00061DC3"/>
    <w:rsid w:val="00062905"/>
    <w:rsid w:val="00062F84"/>
    <w:rsid w:val="00063802"/>
    <w:rsid w:val="00063BD0"/>
    <w:rsid w:val="00063D40"/>
    <w:rsid w:val="0006453E"/>
    <w:rsid w:val="00065128"/>
    <w:rsid w:val="0006559D"/>
    <w:rsid w:val="00065F8B"/>
    <w:rsid w:val="0006753C"/>
    <w:rsid w:val="000677FF"/>
    <w:rsid w:val="00067B19"/>
    <w:rsid w:val="00067D60"/>
    <w:rsid w:val="00067E9B"/>
    <w:rsid w:val="00070BC8"/>
    <w:rsid w:val="00071597"/>
    <w:rsid w:val="00071749"/>
    <w:rsid w:val="000718C7"/>
    <w:rsid w:val="00071954"/>
    <w:rsid w:val="00072068"/>
    <w:rsid w:val="00072407"/>
    <w:rsid w:val="000728AC"/>
    <w:rsid w:val="00072B07"/>
    <w:rsid w:val="00072DED"/>
    <w:rsid w:val="000734F9"/>
    <w:rsid w:val="00073535"/>
    <w:rsid w:val="00073690"/>
    <w:rsid w:val="00074135"/>
    <w:rsid w:val="0007455D"/>
    <w:rsid w:val="0007563F"/>
    <w:rsid w:val="00075822"/>
    <w:rsid w:val="00075E63"/>
    <w:rsid w:val="000767B8"/>
    <w:rsid w:val="00076DF3"/>
    <w:rsid w:val="00077408"/>
    <w:rsid w:val="000775FD"/>
    <w:rsid w:val="00077889"/>
    <w:rsid w:val="00077E1A"/>
    <w:rsid w:val="00080FBD"/>
    <w:rsid w:val="000812AB"/>
    <w:rsid w:val="00082157"/>
    <w:rsid w:val="00082553"/>
    <w:rsid w:val="000826FB"/>
    <w:rsid w:val="000827B8"/>
    <w:rsid w:val="000844B3"/>
    <w:rsid w:val="000849FC"/>
    <w:rsid w:val="000850F1"/>
    <w:rsid w:val="00085DCA"/>
    <w:rsid w:val="00086410"/>
    <w:rsid w:val="0008746A"/>
    <w:rsid w:val="00087B90"/>
    <w:rsid w:val="0009044A"/>
    <w:rsid w:val="00090684"/>
    <w:rsid w:val="00090C01"/>
    <w:rsid w:val="0009107B"/>
    <w:rsid w:val="000913D2"/>
    <w:rsid w:val="00091B53"/>
    <w:rsid w:val="00092CAD"/>
    <w:rsid w:val="00094213"/>
    <w:rsid w:val="00094C3E"/>
    <w:rsid w:val="00094FF3"/>
    <w:rsid w:val="00095C5E"/>
    <w:rsid w:val="000964CD"/>
    <w:rsid w:val="00096529"/>
    <w:rsid w:val="00096580"/>
    <w:rsid w:val="00096A63"/>
    <w:rsid w:val="0009745F"/>
    <w:rsid w:val="00097B88"/>
    <w:rsid w:val="00097FB7"/>
    <w:rsid w:val="000A0A83"/>
    <w:rsid w:val="000A0D39"/>
    <w:rsid w:val="000A1380"/>
    <w:rsid w:val="000A1FD4"/>
    <w:rsid w:val="000A2735"/>
    <w:rsid w:val="000A30E7"/>
    <w:rsid w:val="000A33D7"/>
    <w:rsid w:val="000A3717"/>
    <w:rsid w:val="000A3E24"/>
    <w:rsid w:val="000A3E5E"/>
    <w:rsid w:val="000A417D"/>
    <w:rsid w:val="000A45A0"/>
    <w:rsid w:val="000A4945"/>
    <w:rsid w:val="000A4AC4"/>
    <w:rsid w:val="000A4AC8"/>
    <w:rsid w:val="000A4AED"/>
    <w:rsid w:val="000A536F"/>
    <w:rsid w:val="000A5549"/>
    <w:rsid w:val="000A56DE"/>
    <w:rsid w:val="000A5A26"/>
    <w:rsid w:val="000A626A"/>
    <w:rsid w:val="000A6282"/>
    <w:rsid w:val="000A6E81"/>
    <w:rsid w:val="000A7B40"/>
    <w:rsid w:val="000B03EF"/>
    <w:rsid w:val="000B0467"/>
    <w:rsid w:val="000B08C8"/>
    <w:rsid w:val="000B09FC"/>
    <w:rsid w:val="000B2AED"/>
    <w:rsid w:val="000B381F"/>
    <w:rsid w:val="000B4C2A"/>
    <w:rsid w:val="000B5738"/>
    <w:rsid w:val="000B5B48"/>
    <w:rsid w:val="000B5CFA"/>
    <w:rsid w:val="000B6906"/>
    <w:rsid w:val="000B6E46"/>
    <w:rsid w:val="000C044D"/>
    <w:rsid w:val="000C07EE"/>
    <w:rsid w:val="000C0A95"/>
    <w:rsid w:val="000C25FF"/>
    <w:rsid w:val="000C2A13"/>
    <w:rsid w:val="000C2CDB"/>
    <w:rsid w:val="000C3215"/>
    <w:rsid w:val="000C32AE"/>
    <w:rsid w:val="000C33DF"/>
    <w:rsid w:val="000C3509"/>
    <w:rsid w:val="000C357E"/>
    <w:rsid w:val="000C3B9F"/>
    <w:rsid w:val="000C3BA5"/>
    <w:rsid w:val="000C3C36"/>
    <w:rsid w:val="000C42D4"/>
    <w:rsid w:val="000C42FF"/>
    <w:rsid w:val="000C4582"/>
    <w:rsid w:val="000C4D3C"/>
    <w:rsid w:val="000C6B4D"/>
    <w:rsid w:val="000C73DC"/>
    <w:rsid w:val="000C7CA7"/>
    <w:rsid w:val="000C7D40"/>
    <w:rsid w:val="000D0AEE"/>
    <w:rsid w:val="000D1337"/>
    <w:rsid w:val="000D1636"/>
    <w:rsid w:val="000D1DA5"/>
    <w:rsid w:val="000D2939"/>
    <w:rsid w:val="000D3788"/>
    <w:rsid w:val="000D3FF2"/>
    <w:rsid w:val="000D5B22"/>
    <w:rsid w:val="000D5DBC"/>
    <w:rsid w:val="000D66D2"/>
    <w:rsid w:val="000D6CD9"/>
    <w:rsid w:val="000D6D4C"/>
    <w:rsid w:val="000D7167"/>
    <w:rsid w:val="000D7245"/>
    <w:rsid w:val="000D7665"/>
    <w:rsid w:val="000D7E45"/>
    <w:rsid w:val="000E120F"/>
    <w:rsid w:val="000E1940"/>
    <w:rsid w:val="000E2AB4"/>
    <w:rsid w:val="000E60A1"/>
    <w:rsid w:val="000E7313"/>
    <w:rsid w:val="000E7821"/>
    <w:rsid w:val="000E7BD1"/>
    <w:rsid w:val="000F04B7"/>
    <w:rsid w:val="000F07D2"/>
    <w:rsid w:val="000F09F9"/>
    <w:rsid w:val="000F0D5F"/>
    <w:rsid w:val="000F0E8B"/>
    <w:rsid w:val="000F10E8"/>
    <w:rsid w:val="000F2423"/>
    <w:rsid w:val="000F249D"/>
    <w:rsid w:val="000F27B4"/>
    <w:rsid w:val="000F27DB"/>
    <w:rsid w:val="000F2D64"/>
    <w:rsid w:val="000F3521"/>
    <w:rsid w:val="000F462D"/>
    <w:rsid w:val="000F4D76"/>
    <w:rsid w:val="000F5060"/>
    <w:rsid w:val="000F5167"/>
    <w:rsid w:val="000F57F4"/>
    <w:rsid w:val="000F67A5"/>
    <w:rsid w:val="000F6960"/>
    <w:rsid w:val="000F7610"/>
    <w:rsid w:val="000F790C"/>
    <w:rsid w:val="001005C7"/>
    <w:rsid w:val="0010129F"/>
    <w:rsid w:val="001015C7"/>
    <w:rsid w:val="00101B23"/>
    <w:rsid w:val="00101FC0"/>
    <w:rsid w:val="00101FE8"/>
    <w:rsid w:val="00102D08"/>
    <w:rsid w:val="001032C3"/>
    <w:rsid w:val="00103C80"/>
    <w:rsid w:val="00103D16"/>
    <w:rsid w:val="0010490B"/>
    <w:rsid w:val="00105140"/>
    <w:rsid w:val="001056AA"/>
    <w:rsid w:val="0010621C"/>
    <w:rsid w:val="00106BDB"/>
    <w:rsid w:val="001075E0"/>
    <w:rsid w:val="001078EF"/>
    <w:rsid w:val="00107D75"/>
    <w:rsid w:val="0011130C"/>
    <w:rsid w:val="0011202E"/>
    <w:rsid w:val="0011232F"/>
    <w:rsid w:val="00113271"/>
    <w:rsid w:val="0011503D"/>
    <w:rsid w:val="00115CFD"/>
    <w:rsid w:val="00115DB1"/>
    <w:rsid w:val="001164BA"/>
    <w:rsid w:val="00116C5B"/>
    <w:rsid w:val="001179F9"/>
    <w:rsid w:val="001205C6"/>
    <w:rsid w:val="001209D4"/>
    <w:rsid w:val="00120FCC"/>
    <w:rsid w:val="001211DE"/>
    <w:rsid w:val="00121CBF"/>
    <w:rsid w:val="00122594"/>
    <w:rsid w:val="00122715"/>
    <w:rsid w:val="001232EC"/>
    <w:rsid w:val="00123347"/>
    <w:rsid w:val="001236D9"/>
    <w:rsid w:val="00124352"/>
    <w:rsid w:val="0012483A"/>
    <w:rsid w:val="001254C7"/>
    <w:rsid w:val="00126CE4"/>
    <w:rsid w:val="001276E9"/>
    <w:rsid w:val="001279B6"/>
    <w:rsid w:val="00127F8F"/>
    <w:rsid w:val="00130654"/>
    <w:rsid w:val="001311F3"/>
    <w:rsid w:val="00131779"/>
    <w:rsid w:val="00132269"/>
    <w:rsid w:val="00133388"/>
    <w:rsid w:val="0013420A"/>
    <w:rsid w:val="00134BCB"/>
    <w:rsid w:val="00134BFA"/>
    <w:rsid w:val="00134D37"/>
    <w:rsid w:val="00134E27"/>
    <w:rsid w:val="00134EA2"/>
    <w:rsid w:val="00135621"/>
    <w:rsid w:val="00135B9B"/>
    <w:rsid w:val="00135CF1"/>
    <w:rsid w:val="00135DBD"/>
    <w:rsid w:val="00135F08"/>
    <w:rsid w:val="001365F3"/>
    <w:rsid w:val="001369AC"/>
    <w:rsid w:val="00137190"/>
    <w:rsid w:val="00140819"/>
    <w:rsid w:val="00140FF0"/>
    <w:rsid w:val="001413BF"/>
    <w:rsid w:val="00141672"/>
    <w:rsid w:val="00141F53"/>
    <w:rsid w:val="001422FD"/>
    <w:rsid w:val="00142B32"/>
    <w:rsid w:val="00143D26"/>
    <w:rsid w:val="00143DD7"/>
    <w:rsid w:val="00144D14"/>
    <w:rsid w:val="00145350"/>
    <w:rsid w:val="001462F0"/>
    <w:rsid w:val="00146336"/>
    <w:rsid w:val="001465E8"/>
    <w:rsid w:val="00146A23"/>
    <w:rsid w:val="00146D0B"/>
    <w:rsid w:val="00147197"/>
    <w:rsid w:val="001477B9"/>
    <w:rsid w:val="0014784A"/>
    <w:rsid w:val="00147931"/>
    <w:rsid w:val="00147CFD"/>
    <w:rsid w:val="0015084D"/>
    <w:rsid w:val="00151971"/>
    <w:rsid w:val="00152543"/>
    <w:rsid w:val="00152EE5"/>
    <w:rsid w:val="00153568"/>
    <w:rsid w:val="00154261"/>
    <w:rsid w:val="001546C7"/>
    <w:rsid w:val="00154771"/>
    <w:rsid w:val="00154855"/>
    <w:rsid w:val="00154D55"/>
    <w:rsid w:val="00155398"/>
    <w:rsid w:val="00155D25"/>
    <w:rsid w:val="00156E23"/>
    <w:rsid w:val="001572A3"/>
    <w:rsid w:val="001572DD"/>
    <w:rsid w:val="00157AC4"/>
    <w:rsid w:val="00157ADD"/>
    <w:rsid w:val="0016048E"/>
    <w:rsid w:val="001605E8"/>
    <w:rsid w:val="00161621"/>
    <w:rsid w:val="00161EC2"/>
    <w:rsid w:val="0016241B"/>
    <w:rsid w:val="00162580"/>
    <w:rsid w:val="001628A9"/>
    <w:rsid w:val="001631E2"/>
    <w:rsid w:val="0016394B"/>
    <w:rsid w:val="00164A6C"/>
    <w:rsid w:val="00164CAD"/>
    <w:rsid w:val="00164DF3"/>
    <w:rsid w:val="00165A1A"/>
    <w:rsid w:val="00165B88"/>
    <w:rsid w:val="00165ED7"/>
    <w:rsid w:val="001662E6"/>
    <w:rsid w:val="00166477"/>
    <w:rsid w:val="00167968"/>
    <w:rsid w:val="00170232"/>
    <w:rsid w:val="00170C47"/>
    <w:rsid w:val="00170E64"/>
    <w:rsid w:val="0017208F"/>
    <w:rsid w:val="0017218C"/>
    <w:rsid w:val="00172B6D"/>
    <w:rsid w:val="00172DAA"/>
    <w:rsid w:val="00173570"/>
    <w:rsid w:val="00174D1C"/>
    <w:rsid w:val="00174FDA"/>
    <w:rsid w:val="00175B33"/>
    <w:rsid w:val="00175CEF"/>
    <w:rsid w:val="00175F27"/>
    <w:rsid w:val="001762B8"/>
    <w:rsid w:val="00176324"/>
    <w:rsid w:val="001763A4"/>
    <w:rsid w:val="00176C80"/>
    <w:rsid w:val="00176EF1"/>
    <w:rsid w:val="001773DF"/>
    <w:rsid w:val="00177AE3"/>
    <w:rsid w:val="00180134"/>
    <w:rsid w:val="00180711"/>
    <w:rsid w:val="00181045"/>
    <w:rsid w:val="0018152F"/>
    <w:rsid w:val="001815A8"/>
    <w:rsid w:val="0018172B"/>
    <w:rsid w:val="00181DBC"/>
    <w:rsid w:val="00182096"/>
    <w:rsid w:val="00182408"/>
    <w:rsid w:val="001825D4"/>
    <w:rsid w:val="00182AF1"/>
    <w:rsid w:val="00182B94"/>
    <w:rsid w:val="00183BFC"/>
    <w:rsid w:val="00183F59"/>
    <w:rsid w:val="0018415E"/>
    <w:rsid w:val="001852E9"/>
    <w:rsid w:val="001859FA"/>
    <w:rsid w:val="001862C3"/>
    <w:rsid w:val="00186AA3"/>
    <w:rsid w:val="0018703E"/>
    <w:rsid w:val="0018767B"/>
    <w:rsid w:val="00187E7E"/>
    <w:rsid w:val="001901B4"/>
    <w:rsid w:val="00190681"/>
    <w:rsid w:val="00190726"/>
    <w:rsid w:val="00190C0F"/>
    <w:rsid w:val="00190F90"/>
    <w:rsid w:val="0019100B"/>
    <w:rsid w:val="00191039"/>
    <w:rsid w:val="00192792"/>
    <w:rsid w:val="00192D3A"/>
    <w:rsid w:val="00192E6A"/>
    <w:rsid w:val="00193328"/>
    <w:rsid w:val="00193BA9"/>
    <w:rsid w:val="00194FAD"/>
    <w:rsid w:val="001950AD"/>
    <w:rsid w:val="00195BBD"/>
    <w:rsid w:val="00195CFE"/>
    <w:rsid w:val="00196909"/>
    <w:rsid w:val="00196CC8"/>
    <w:rsid w:val="00196F7F"/>
    <w:rsid w:val="00197081"/>
    <w:rsid w:val="001976B0"/>
    <w:rsid w:val="001979C6"/>
    <w:rsid w:val="00197C06"/>
    <w:rsid w:val="00197F81"/>
    <w:rsid w:val="001A054E"/>
    <w:rsid w:val="001A07D0"/>
    <w:rsid w:val="001A0EC2"/>
    <w:rsid w:val="001A11B0"/>
    <w:rsid w:val="001A1A5E"/>
    <w:rsid w:val="001A2070"/>
    <w:rsid w:val="001A2366"/>
    <w:rsid w:val="001A2DA2"/>
    <w:rsid w:val="001A3DA1"/>
    <w:rsid w:val="001A43B1"/>
    <w:rsid w:val="001A4B99"/>
    <w:rsid w:val="001A5F16"/>
    <w:rsid w:val="001A5F79"/>
    <w:rsid w:val="001A62FF"/>
    <w:rsid w:val="001A6DF7"/>
    <w:rsid w:val="001A6EDA"/>
    <w:rsid w:val="001A724D"/>
    <w:rsid w:val="001A7484"/>
    <w:rsid w:val="001A7780"/>
    <w:rsid w:val="001B0003"/>
    <w:rsid w:val="001B0212"/>
    <w:rsid w:val="001B03C2"/>
    <w:rsid w:val="001B0C1D"/>
    <w:rsid w:val="001B10A4"/>
    <w:rsid w:val="001B1731"/>
    <w:rsid w:val="001B1976"/>
    <w:rsid w:val="001B30F4"/>
    <w:rsid w:val="001B4093"/>
    <w:rsid w:val="001B5098"/>
    <w:rsid w:val="001B5765"/>
    <w:rsid w:val="001B63D3"/>
    <w:rsid w:val="001B6419"/>
    <w:rsid w:val="001B68E0"/>
    <w:rsid w:val="001B70C1"/>
    <w:rsid w:val="001B70E1"/>
    <w:rsid w:val="001B7374"/>
    <w:rsid w:val="001B77B9"/>
    <w:rsid w:val="001B7CB9"/>
    <w:rsid w:val="001C0157"/>
    <w:rsid w:val="001C096C"/>
    <w:rsid w:val="001C2FFD"/>
    <w:rsid w:val="001C355C"/>
    <w:rsid w:val="001C399B"/>
    <w:rsid w:val="001C39EB"/>
    <w:rsid w:val="001C3B8A"/>
    <w:rsid w:val="001C3BE2"/>
    <w:rsid w:val="001C3C32"/>
    <w:rsid w:val="001C4372"/>
    <w:rsid w:val="001C4A14"/>
    <w:rsid w:val="001C55AE"/>
    <w:rsid w:val="001C63DC"/>
    <w:rsid w:val="001C680D"/>
    <w:rsid w:val="001C7177"/>
    <w:rsid w:val="001C76DB"/>
    <w:rsid w:val="001C76FC"/>
    <w:rsid w:val="001D01FF"/>
    <w:rsid w:val="001D06DF"/>
    <w:rsid w:val="001D0721"/>
    <w:rsid w:val="001D0B2C"/>
    <w:rsid w:val="001D10D5"/>
    <w:rsid w:val="001D1E9D"/>
    <w:rsid w:val="001D215A"/>
    <w:rsid w:val="001D21BA"/>
    <w:rsid w:val="001D2441"/>
    <w:rsid w:val="001D2641"/>
    <w:rsid w:val="001D296A"/>
    <w:rsid w:val="001D393E"/>
    <w:rsid w:val="001D3AD1"/>
    <w:rsid w:val="001D43A6"/>
    <w:rsid w:val="001D47E0"/>
    <w:rsid w:val="001D47F4"/>
    <w:rsid w:val="001D4E60"/>
    <w:rsid w:val="001D5F1A"/>
    <w:rsid w:val="001D604F"/>
    <w:rsid w:val="001D6058"/>
    <w:rsid w:val="001D629D"/>
    <w:rsid w:val="001D688C"/>
    <w:rsid w:val="001D68C2"/>
    <w:rsid w:val="001D7A7B"/>
    <w:rsid w:val="001E05B9"/>
    <w:rsid w:val="001E23A3"/>
    <w:rsid w:val="001E2FA5"/>
    <w:rsid w:val="001E36D8"/>
    <w:rsid w:val="001E37CE"/>
    <w:rsid w:val="001E3C9C"/>
    <w:rsid w:val="001E3E8E"/>
    <w:rsid w:val="001E4236"/>
    <w:rsid w:val="001E45E8"/>
    <w:rsid w:val="001E4A08"/>
    <w:rsid w:val="001E4C67"/>
    <w:rsid w:val="001E6C0D"/>
    <w:rsid w:val="001E6C41"/>
    <w:rsid w:val="001E7147"/>
    <w:rsid w:val="001E7948"/>
    <w:rsid w:val="001E7CC7"/>
    <w:rsid w:val="001F0F75"/>
    <w:rsid w:val="001F137D"/>
    <w:rsid w:val="001F1526"/>
    <w:rsid w:val="001F168F"/>
    <w:rsid w:val="001F199E"/>
    <w:rsid w:val="001F1A09"/>
    <w:rsid w:val="001F2391"/>
    <w:rsid w:val="001F24F6"/>
    <w:rsid w:val="001F25C0"/>
    <w:rsid w:val="001F35EF"/>
    <w:rsid w:val="001F3761"/>
    <w:rsid w:val="001F3822"/>
    <w:rsid w:val="001F3B9C"/>
    <w:rsid w:val="001F47A7"/>
    <w:rsid w:val="001F4DE7"/>
    <w:rsid w:val="001F509A"/>
    <w:rsid w:val="001F5202"/>
    <w:rsid w:val="001F5747"/>
    <w:rsid w:val="001F5753"/>
    <w:rsid w:val="001F5E70"/>
    <w:rsid w:val="001F6352"/>
    <w:rsid w:val="001F63DE"/>
    <w:rsid w:val="001F67C0"/>
    <w:rsid w:val="001F6A4F"/>
    <w:rsid w:val="001F74F2"/>
    <w:rsid w:val="001F7ABC"/>
    <w:rsid w:val="001F7EAD"/>
    <w:rsid w:val="00200204"/>
    <w:rsid w:val="002006BB"/>
    <w:rsid w:val="00201009"/>
    <w:rsid w:val="00201299"/>
    <w:rsid w:val="00201F78"/>
    <w:rsid w:val="00202DD2"/>
    <w:rsid w:val="00204D3E"/>
    <w:rsid w:val="00204F43"/>
    <w:rsid w:val="002050A8"/>
    <w:rsid w:val="0020559F"/>
    <w:rsid w:val="0020654F"/>
    <w:rsid w:val="002067B7"/>
    <w:rsid w:val="0020696B"/>
    <w:rsid w:val="00207561"/>
    <w:rsid w:val="002076DB"/>
    <w:rsid w:val="00207CDC"/>
    <w:rsid w:val="002116D2"/>
    <w:rsid w:val="002123BC"/>
    <w:rsid w:val="002134F2"/>
    <w:rsid w:val="00214CB8"/>
    <w:rsid w:val="00215AE5"/>
    <w:rsid w:val="00215B16"/>
    <w:rsid w:val="002162D4"/>
    <w:rsid w:val="00216730"/>
    <w:rsid w:val="00217E23"/>
    <w:rsid w:val="00217E2D"/>
    <w:rsid w:val="0022023D"/>
    <w:rsid w:val="00220759"/>
    <w:rsid w:val="00221395"/>
    <w:rsid w:val="002213C7"/>
    <w:rsid w:val="00221BBE"/>
    <w:rsid w:val="00221C8A"/>
    <w:rsid w:val="00221DF0"/>
    <w:rsid w:val="00222995"/>
    <w:rsid w:val="00223824"/>
    <w:rsid w:val="00223E5B"/>
    <w:rsid w:val="00225007"/>
    <w:rsid w:val="00225832"/>
    <w:rsid w:val="00225D4E"/>
    <w:rsid w:val="00226270"/>
    <w:rsid w:val="002268B1"/>
    <w:rsid w:val="0022702A"/>
    <w:rsid w:val="0022731D"/>
    <w:rsid w:val="0022769C"/>
    <w:rsid w:val="00227BB4"/>
    <w:rsid w:val="0023031C"/>
    <w:rsid w:val="00230EAA"/>
    <w:rsid w:val="002313E9"/>
    <w:rsid w:val="00231887"/>
    <w:rsid w:val="0023192D"/>
    <w:rsid w:val="00231E8D"/>
    <w:rsid w:val="00231ECF"/>
    <w:rsid w:val="00233FCE"/>
    <w:rsid w:val="00234446"/>
    <w:rsid w:val="002345F3"/>
    <w:rsid w:val="002348BE"/>
    <w:rsid w:val="002349AF"/>
    <w:rsid w:val="0023559F"/>
    <w:rsid w:val="002355AB"/>
    <w:rsid w:val="00235631"/>
    <w:rsid w:val="002366E6"/>
    <w:rsid w:val="00237303"/>
    <w:rsid w:val="00237447"/>
    <w:rsid w:val="00237AAB"/>
    <w:rsid w:val="00240101"/>
    <w:rsid w:val="00240B03"/>
    <w:rsid w:val="00241048"/>
    <w:rsid w:val="002413A4"/>
    <w:rsid w:val="00241D2D"/>
    <w:rsid w:val="002426F0"/>
    <w:rsid w:val="00242EC1"/>
    <w:rsid w:val="002431D5"/>
    <w:rsid w:val="00243FD4"/>
    <w:rsid w:val="0024482D"/>
    <w:rsid w:val="00244A5A"/>
    <w:rsid w:val="00244DF2"/>
    <w:rsid w:val="002454C2"/>
    <w:rsid w:val="0024698F"/>
    <w:rsid w:val="00246D0E"/>
    <w:rsid w:val="00247D71"/>
    <w:rsid w:val="00250886"/>
    <w:rsid w:val="00251B27"/>
    <w:rsid w:val="00251E14"/>
    <w:rsid w:val="00252307"/>
    <w:rsid w:val="002533E8"/>
    <w:rsid w:val="0025345B"/>
    <w:rsid w:val="00254734"/>
    <w:rsid w:val="002552F8"/>
    <w:rsid w:val="002558F4"/>
    <w:rsid w:val="00255A26"/>
    <w:rsid w:val="0025630D"/>
    <w:rsid w:val="00256331"/>
    <w:rsid w:val="0025753C"/>
    <w:rsid w:val="00261402"/>
    <w:rsid w:val="00261C9C"/>
    <w:rsid w:val="00261F5A"/>
    <w:rsid w:val="0026324A"/>
    <w:rsid w:val="00263E2F"/>
    <w:rsid w:val="00263F51"/>
    <w:rsid w:val="00264160"/>
    <w:rsid w:val="002645E4"/>
    <w:rsid w:val="00264A89"/>
    <w:rsid w:val="00264F1F"/>
    <w:rsid w:val="00265735"/>
    <w:rsid w:val="002659DC"/>
    <w:rsid w:val="00266625"/>
    <w:rsid w:val="002679AC"/>
    <w:rsid w:val="00271153"/>
    <w:rsid w:val="002728EE"/>
    <w:rsid w:val="00272C02"/>
    <w:rsid w:val="00273D16"/>
    <w:rsid w:val="0027410E"/>
    <w:rsid w:val="002742A7"/>
    <w:rsid w:val="00274A0A"/>
    <w:rsid w:val="00274B7E"/>
    <w:rsid w:val="0027503F"/>
    <w:rsid w:val="00275FA3"/>
    <w:rsid w:val="0027666B"/>
    <w:rsid w:val="00277CB8"/>
    <w:rsid w:val="00277E32"/>
    <w:rsid w:val="00277F6D"/>
    <w:rsid w:val="00280478"/>
    <w:rsid w:val="002811CF"/>
    <w:rsid w:val="00281CA9"/>
    <w:rsid w:val="00282802"/>
    <w:rsid w:val="00282FAF"/>
    <w:rsid w:val="0028347E"/>
    <w:rsid w:val="0028488D"/>
    <w:rsid w:val="002849E1"/>
    <w:rsid w:val="00284C71"/>
    <w:rsid w:val="002853FB"/>
    <w:rsid w:val="00286C28"/>
    <w:rsid w:val="00286E50"/>
    <w:rsid w:val="00287BF6"/>
    <w:rsid w:val="00287F74"/>
    <w:rsid w:val="00290B62"/>
    <w:rsid w:val="00291055"/>
    <w:rsid w:val="00291111"/>
    <w:rsid w:val="0029111A"/>
    <w:rsid w:val="00291D82"/>
    <w:rsid w:val="002924EF"/>
    <w:rsid w:val="00293277"/>
    <w:rsid w:val="002934DA"/>
    <w:rsid w:val="002935D7"/>
    <w:rsid w:val="00293FB7"/>
    <w:rsid w:val="00294390"/>
    <w:rsid w:val="0029595D"/>
    <w:rsid w:val="00295C2F"/>
    <w:rsid w:val="00296969"/>
    <w:rsid w:val="00296F5A"/>
    <w:rsid w:val="0029746F"/>
    <w:rsid w:val="002978D5"/>
    <w:rsid w:val="002A1C32"/>
    <w:rsid w:val="002A1C83"/>
    <w:rsid w:val="002A20E9"/>
    <w:rsid w:val="002A285F"/>
    <w:rsid w:val="002A2FB3"/>
    <w:rsid w:val="002A4731"/>
    <w:rsid w:val="002A4856"/>
    <w:rsid w:val="002A4A80"/>
    <w:rsid w:val="002A4EF1"/>
    <w:rsid w:val="002A5638"/>
    <w:rsid w:val="002A58F3"/>
    <w:rsid w:val="002A5D7A"/>
    <w:rsid w:val="002A5DD0"/>
    <w:rsid w:val="002A5FE6"/>
    <w:rsid w:val="002A6D5D"/>
    <w:rsid w:val="002A7ABD"/>
    <w:rsid w:val="002B079C"/>
    <w:rsid w:val="002B0F1C"/>
    <w:rsid w:val="002B1840"/>
    <w:rsid w:val="002B1C39"/>
    <w:rsid w:val="002B284A"/>
    <w:rsid w:val="002B36FA"/>
    <w:rsid w:val="002B42C0"/>
    <w:rsid w:val="002B5AA1"/>
    <w:rsid w:val="002B5F50"/>
    <w:rsid w:val="002B6725"/>
    <w:rsid w:val="002B703D"/>
    <w:rsid w:val="002B70F3"/>
    <w:rsid w:val="002B71CC"/>
    <w:rsid w:val="002B76BE"/>
    <w:rsid w:val="002C01C4"/>
    <w:rsid w:val="002C0512"/>
    <w:rsid w:val="002C0876"/>
    <w:rsid w:val="002C08C9"/>
    <w:rsid w:val="002C1648"/>
    <w:rsid w:val="002C207F"/>
    <w:rsid w:val="002C22F2"/>
    <w:rsid w:val="002C4C50"/>
    <w:rsid w:val="002C4D98"/>
    <w:rsid w:val="002C54D4"/>
    <w:rsid w:val="002C5BE0"/>
    <w:rsid w:val="002C5C79"/>
    <w:rsid w:val="002C5EBB"/>
    <w:rsid w:val="002C684C"/>
    <w:rsid w:val="002C719A"/>
    <w:rsid w:val="002C7DB1"/>
    <w:rsid w:val="002D03A7"/>
    <w:rsid w:val="002D1AEF"/>
    <w:rsid w:val="002D1B8A"/>
    <w:rsid w:val="002D1D11"/>
    <w:rsid w:val="002D2301"/>
    <w:rsid w:val="002D2340"/>
    <w:rsid w:val="002D32AB"/>
    <w:rsid w:val="002D4358"/>
    <w:rsid w:val="002D4EEE"/>
    <w:rsid w:val="002D5C04"/>
    <w:rsid w:val="002D5D4D"/>
    <w:rsid w:val="002D6620"/>
    <w:rsid w:val="002D68A8"/>
    <w:rsid w:val="002D6C94"/>
    <w:rsid w:val="002D7D32"/>
    <w:rsid w:val="002E0010"/>
    <w:rsid w:val="002E273C"/>
    <w:rsid w:val="002E2B67"/>
    <w:rsid w:val="002E2DA2"/>
    <w:rsid w:val="002E42F6"/>
    <w:rsid w:val="002E441E"/>
    <w:rsid w:val="002E57EC"/>
    <w:rsid w:val="002E6008"/>
    <w:rsid w:val="002E7342"/>
    <w:rsid w:val="002E77D5"/>
    <w:rsid w:val="002E7DA4"/>
    <w:rsid w:val="002F0081"/>
    <w:rsid w:val="002F2952"/>
    <w:rsid w:val="002F381E"/>
    <w:rsid w:val="002F38C7"/>
    <w:rsid w:val="002F4044"/>
    <w:rsid w:val="002F4298"/>
    <w:rsid w:val="002F42D1"/>
    <w:rsid w:val="002F4A1E"/>
    <w:rsid w:val="002F4E04"/>
    <w:rsid w:val="002F52F0"/>
    <w:rsid w:val="002F5486"/>
    <w:rsid w:val="002F54EF"/>
    <w:rsid w:val="002F556E"/>
    <w:rsid w:val="002F6991"/>
    <w:rsid w:val="002F6CEF"/>
    <w:rsid w:val="002F7930"/>
    <w:rsid w:val="002F7F91"/>
    <w:rsid w:val="00300244"/>
    <w:rsid w:val="003009E4"/>
    <w:rsid w:val="003013E3"/>
    <w:rsid w:val="0030201A"/>
    <w:rsid w:val="00302145"/>
    <w:rsid w:val="003021D4"/>
    <w:rsid w:val="00302BF8"/>
    <w:rsid w:val="0030397C"/>
    <w:rsid w:val="00304153"/>
    <w:rsid w:val="003046FC"/>
    <w:rsid w:val="00305BBB"/>
    <w:rsid w:val="00305E0F"/>
    <w:rsid w:val="00307F2E"/>
    <w:rsid w:val="00310011"/>
    <w:rsid w:val="00310660"/>
    <w:rsid w:val="00310669"/>
    <w:rsid w:val="00310965"/>
    <w:rsid w:val="00311B3A"/>
    <w:rsid w:val="003121A5"/>
    <w:rsid w:val="00312514"/>
    <w:rsid w:val="0031255E"/>
    <w:rsid w:val="00312585"/>
    <w:rsid w:val="003134C6"/>
    <w:rsid w:val="003141AD"/>
    <w:rsid w:val="003145CD"/>
    <w:rsid w:val="00315004"/>
    <w:rsid w:val="003153D2"/>
    <w:rsid w:val="0031574C"/>
    <w:rsid w:val="0031609A"/>
    <w:rsid w:val="0031695A"/>
    <w:rsid w:val="0032012E"/>
    <w:rsid w:val="00320433"/>
    <w:rsid w:val="00320799"/>
    <w:rsid w:val="00320D33"/>
    <w:rsid w:val="00320E77"/>
    <w:rsid w:val="003215EF"/>
    <w:rsid w:val="00321A13"/>
    <w:rsid w:val="00322209"/>
    <w:rsid w:val="003225BC"/>
    <w:rsid w:val="00323F4E"/>
    <w:rsid w:val="003240FD"/>
    <w:rsid w:val="003245F5"/>
    <w:rsid w:val="003248A6"/>
    <w:rsid w:val="00324E91"/>
    <w:rsid w:val="0032538D"/>
    <w:rsid w:val="00325AEE"/>
    <w:rsid w:val="0032635E"/>
    <w:rsid w:val="00326493"/>
    <w:rsid w:val="00326D9B"/>
    <w:rsid w:val="00327711"/>
    <w:rsid w:val="00327D35"/>
    <w:rsid w:val="00327E8D"/>
    <w:rsid w:val="00331BE2"/>
    <w:rsid w:val="00331BF3"/>
    <w:rsid w:val="0033295C"/>
    <w:rsid w:val="00332B86"/>
    <w:rsid w:val="00332C63"/>
    <w:rsid w:val="00333C6B"/>
    <w:rsid w:val="00333EF7"/>
    <w:rsid w:val="00334074"/>
    <w:rsid w:val="003343FA"/>
    <w:rsid w:val="00334C22"/>
    <w:rsid w:val="00334D8B"/>
    <w:rsid w:val="00335CE0"/>
    <w:rsid w:val="00336A28"/>
    <w:rsid w:val="00337113"/>
    <w:rsid w:val="0034033C"/>
    <w:rsid w:val="00340F26"/>
    <w:rsid w:val="003411C1"/>
    <w:rsid w:val="003415BB"/>
    <w:rsid w:val="003419A1"/>
    <w:rsid w:val="00341CF5"/>
    <w:rsid w:val="003432F2"/>
    <w:rsid w:val="0034448E"/>
    <w:rsid w:val="003456A9"/>
    <w:rsid w:val="0034585C"/>
    <w:rsid w:val="00345F79"/>
    <w:rsid w:val="003466B5"/>
    <w:rsid w:val="00347367"/>
    <w:rsid w:val="00347855"/>
    <w:rsid w:val="00347BC5"/>
    <w:rsid w:val="00347C1A"/>
    <w:rsid w:val="00350016"/>
    <w:rsid w:val="00350FA4"/>
    <w:rsid w:val="00351132"/>
    <w:rsid w:val="00351839"/>
    <w:rsid w:val="00351972"/>
    <w:rsid w:val="003524C6"/>
    <w:rsid w:val="00352DD4"/>
    <w:rsid w:val="00354D11"/>
    <w:rsid w:val="003550F2"/>
    <w:rsid w:val="00355933"/>
    <w:rsid w:val="0035595D"/>
    <w:rsid w:val="00356634"/>
    <w:rsid w:val="00356D12"/>
    <w:rsid w:val="00356F1B"/>
    <w:rsid w:val="00356F7C"/>
    <w:rsid w:val="00357075"/>
    <w:rsid w:val="00360460"/>
    <w:rsid w:val="003612FE"/>
    <w:rsid w:val="003638E8"/>
    <w:rsid w:val="0036447D"/>
    <w:rsid w:val="003650CC"/>
    <w:rsid w:val="00365DA7"/>
    <w:rsid w:val="00365DE1"/>
    <w:rsid w:val="00365E3B"/>
    <w:rsid w:val="00365E7E"/>
    <w:rsid w:val="00365F63"/>
    <w:rsid w:val="0036663C"/>
    <w:rsid w:val="00367F74"/>
    <w:rsid w:val="003705EC"/>
    <w:rsid w:val="003711B6"/>
    <w:rsid w:val="003711C3"/>
    <w:rsid w:val="00371F36"/>
    <w:rsid w:val="0037230F"/>
    <w:rsid w:val="00372341"/>
    <w:rsid w:val="0037237A"/>
    <w:rsid w:val="003724DF"/>
    <w:rsid w:val="00372541"/>
    <w:rsid w:val="0037298A"/>
    <w:rsid w:val="00372BD5"/>
    <w:rsid w:val="003740B4"/>
    <w:rsid w:val="0037430F"/>
    <w:rsid w:val="00374579"/>
    <w:rsid w:val="00374C32"/>
    <w:rsid w:val="003758F1"/>
    <w:rsid w:val="00376734"/>
    <w:rsid w:val="0037674B"/>
    <w:rsid w:val="003767E3"/>
    <w:rsid w:val="00376A34"/>
    <w:rsid w:val="003771B4"/>
    <w:rsid w:val="00377699"/>
    <w:rsid w:val="00377842"/>
    <w:rsid w:val="00377EA1"/>
    <w:rsid w:val="00380541"/>
    <w:rsid w:val="00380C47"/>
    <w:rsid w:val="00381D6D"/>
    <w:rsid w:val="0038228A"/>
    <w:rsid w:val="003831BA"/>
    <w:rsid w:val="00383377"/>
    <w:rsid w:val="003833D6"/>
    <w:rsid w:val="00384864"/>
    <w:rsid w:val="00384B0A"/>
    <w:rsid w:val="003857A6"/>
    <w:rsid w:val="003858E6"/>
    <w:rsid w:val="00387690"/>
    <w:rsid w:val="00387B9F"/>
    <w:rsid w:val="003907C0"/>
    <w:rsid w:val="00390C94"/>
    <w:rsid w:val="003911F5"/>
    <w:rsid w:val="0039151A"/>
    <w:rsid w:val="003916C3"/>
    <w:rsid w:val="003917FD"/>
    <w:rsid w:val="00391E51"/>
    <w:rsid w:val="00392436"/>
    <w:rsid w:val="003929BA"/>
    <w:rsid w:val="0039309B"/>
    <w:rsid w:val="00393112"/>
    <w:rsid w:val="00393B47"/>
    <w:rsid w:val="00393BBF"/>
    <w:rsid w:val="00393D2B"/>
    <w:rsid w:val="00394B79"/>
    <w:rsid w:val="00394B88"/>
    <w:rsid w:val="00396302"/>
    <w:rsid w:val="003965FB"/>
    <w:rsid w:val="003971A3"/>
    <w:rsid w:val="003A077B"/>
    <w:rsid w:val="003A0C78"/>
    <w:rsid w:val="003A0CB0"/>
    <w:rsid w:val="003A195E"/>
    <w:rsid w:val="003A1F6C"/>
    <w:rsid w:val="003A2774"/>
    <w:rsid w:val="003A279C"/>
    <w:rsid w:val="003A2855"/>
    <w:rsid w:val="003A2C70"/>
    <w:rsid w:val="003A2FF8"/>
    <w:rsid w:val="003A3038"/>
    <w:rsid w:val="003A3115"/>
    <w:rsid w:val="003A41AB"/>
    <w:rsid w:val="003A4716"/>
    <w:rsid w:val="003A5035"/>
    <w:rsid w:val="003A59BF"/>
    <w:rsid w:val="003A66D1"/>
    <w:rsid w:val="003A6A4B"/>
    <w:rsid w:val="003A735F"/>
    <w:rsid w:val="003B0A47"/>
    <w:rsid w:val="003B0CF7"/>
    <w:rsid w:val="003B0DBC"/>
    <w:rsid w:val="003B112B"/>
    <w:rsid w:val="003B18A7"/>
    <w:rsid w:val="003B2932"/>
    <w:rsid w:val="003B29B3"/>
    <w:rsid w:val="003B2B37"/>
    <w:rsid w:val="003B4015"/>
    <w:rsid w:val="003B461A"/>
    <w:rsid w:val="003B488D"/>
    <w:rsid w:val="003B4A47"/>
    <w:rsid w:val="003B51E5"/>
    <w:rsid w:val="003B5F40"/>
    <w:rsid w:val="003B6CD8"/>
    <w:rsid w:val="003C0560"/>
    <w:rsid w:val="003C0C03"/>
    <w:rsid w:val="003C188F"/>
    <w:rsid w:val="003C1EF3"/>
    <w:rsid w:val="003C1F9A"/>
    <w:rsid w:val="003C2305"/>
    <w:rsid w:val="003C326B"/>
    <w:rsid w:val="003C3F0C"/>
    <w:rsid w:val="003C41E3"/>
    <w:rsid w:val="003C6448"/>
    <w:rsid w:val="003C666C"/>
    <w:rsid w:val="003C6711"/>
    <w:rsid w:val="003C746C"/>
    <w:rsid w:val="003C7C29"/>
    <w:rsid w:val="003C7E02"/>
    <w:rsid w:val="003D0407"/>
    <w:rsid w:val="003D11A0"/>
    <w:rsid w:val="003D17BC"/>
    <w:rsid w:val="003D2299"/>
    <w:rsid w:val="003D24A4"/>
    <w:rsid w:val="003D2C14"/>
    <w:rsid w:val="003D32C4"/>
    <w:rsid w:val="003D34EA"/>
    <w:rsid w:val="003D3667"/>
    <w:rsid w:val="003D3ED6"/>
    <w:rsid w:val="003D4821"/>
    <w:rsid w:val="003D498D"/>
    <w:rsid w:val="003D4C56"/>
    <w:rsid w:val="003D5459"/>
    <w:rsid w:val="003D5EE6"/>
    <w:rsid w:val="003D6C33"/>
    <w:rsid w:val="003D7110"/>
    <w:rsid w:val="003E040E"/>
    <w:rsid w:val="003E059C"/>
    <w:rsid w:val="003E0719"/>
    <w:rsid w:val="003E0BC3"/>
    <w:rsid w:val="003E0C5E"/>
    <w:rsid w:val="003E0E09"/>
    <w:rsid w:val="003E0F5E"/>
    <w:rsid w:val="003E1E35"/>
    <w:rsid w:val="003E23F3"/>
    <w:rsid w:val="003E3A47"/>
    <w:rsid w:val="003E5912"/>
    <w:rsid w:val="003E6A22"/>
    <w:rsid w:val="003E6ECD"/>
    <w:rsid w:val="003E71AA"/>
    <w:rsid w:val="003E7BE9"/>
    <w:rsid w:val="003F05C7"/>
    <w:rsid w:val="003F0876"/>
    <w:rsid w:val="003F1018"/>
    <w:rsid w:val="003F14D5"/>
    <w:rsid w:val="003F1763"/>
    <w:rsid w:val="003F1C6F"/>
    <w:rsid w:val="003F3520"/>
    <w:rsid w:val="003F3795"/>
    <w:rsid w:val="003F37A2"/>
    <w:rsid w:val="003F3B2B"/>
    <w:rsid w:val="003F4A1F"/>
    <w:rsid w:val="003F4C75"/>
    <w:rsid w:val="003F4DE7"/>
    <w:rsid w:val="003F5474"/>
    <w:rsid w:val="003F59FE"/>
    <w:rsid w:val="003F5A11"/>
    <w:rsid w:val="003F5DE7"/>
    <w:rsid w:val="003F5EDB"/>
    <w:rsid w:val="003F5F70"/>
    <w:rsid w:val="003F65C0"/>
    <w:rsid w:val="003F6703"/>
    <w:rsid w:val="003F6C81"/>
    <w:rsid w:val="003F7A68"/>
    <w:rsid w:val="004008CD"/>
    <w:rsid w:val="00402762"/>
    <w:rsid w:val="004027D9"/>
    <w:rsid w:val="004036AF"/>
    <w:rsid w:val="00403C51"/>
    <w:rsid w:val="004043C3"/>
    <w:rsid w:val="00405900"/>
    <w:rsid w:val="00405F50"/>
    <w:rsid w:val="00410C12"/>
    <w:rsid w:val="00411BFC"/>
    <w:rsid w:val="00412DCE"/>
    <w:rsid w:val="00412FA0"/>
    <w:rsid w:val="00414868"/>
    <w:rsid w:val="00414D43"/>
    <w:rsid w:val="00414FAC"/>
    <w:rsid w:val="00415224"/>
    <w:rsid w:val="004153D7"/>
    <w:rsid w:val="00415FE5"/>
    <w:rsid w:val="004169F8"/>
    <w:rsid w:val="00416DB6"/>
    <w:rsid w:val="00417DED"/>
    <w:rsid w:val="00420335"/>
    <w:rsid w:val="00420986"/>
    <w:rsid w:val="00421334"/>
    <w:rsid w:val="00421AF1"/>
    <w:rsid w:val="004223FB"/>
    <w:rsid w:val="0042273D"/>
    <w:rsid w:val="00422AD6"/>
    <w:rsid w:val="004230C5"/>
    <w:rsid w:val="0042369F"/>
    <w:rsid w:val="0042406C"/>
    <w:rsid w:val="004244FF"/>
    <w:rsid w:val="00424BD3"/>
    <w:rsid w:val="004265A6"/>
    <w:rsid w:val="004267BD"/>
    <w:rsid w:val="00427640"/>
    <w:rsid w:val="0042768B"/>
    <w:rsid w:val="00430E0A"/>
    <w:rsid w:val="00431887"/>
    <w:rsid w:val="00431D8E"/>
    <w:rsid w:val="004320D1"/>
    <w:rsid w:val="00432922"/>
    <w:rsid w:val="00433087"/>
    <w:rsid w:val="00433ADE"/>
    <w:rsid w:val="00433C63"/>
    <w:rsid w:val="0043437B"/>
    <w:rsid w:val="004343F4"/>
    <w:rsid w:val="00434B06"/>
    <w:rsid w:val="00435110"/>
    <w:rsid w:val="004354F5"/>
    <w:rsid w:val="0043561E"/>
    <w:rsid w:val="0043643E"/>
    <w:rsid w:val="0043646B"/>
    <w:rsid w:val="0043675B"/>
    <w:rsid w:val="00436F78"/>
    <w:rsid w:val="00437CF8"/>
    <w:rsid w:val="00440005"/>
    <w:rsid w:val="0044024D"/>
    <w:rsid w:val="0044128B"/>
    <w:rsid w:val="004417E4"/>
    <w:rsid w:val="00442341"/>
    <w:rsid w:val="0044238F"/>
    <w:rsid w:val="00443D77"/>
    <w:rsid w:val="004446ED"/>
    <w:rsid w:val="00444D31"/>
    <w:rsid w:val="00444ED2"/>
    <w:rsid w:val="00444FE6"/>
    <w:rsid w:val="004464CD"/>
    <w:rsid w:val="00446674"/>
    <w:rsid w:val="00446E37"/>
    <w:rsid w:val="00446E8C"/>
    <w:rsid w:val="00447205"/>
    <w:rsid w:val="004475C9"/>
    <w:rsid w:val="00450F36"/>
    <w:rsid w:val="00451786"/>
    <w:rsid w:val="00451993"/>
    <w:rsid w:val="00451B68"/>
    <w:rsid w:val="00451E9E"/>
    <w:rsid w:val="004524F8"/>
    <w:rsid w:val="00454032"/>
    <w:rsid w:val="004547DD"/>
    <w:rsid w:val="0045486E"/>
    <w:rsid w:val="0045553D"/>
    <w:rsid w:val="00455D75"/>
    <w:rsid w:val="00455F19"/>
    <w:rsid w:val="004560D9"/>
    <w:rsid w:val="00456351"/>
    <w:rsid w:val="00457137"/>
    <w:rsid w:val="00457FED"/>
    <w:rsid w:val="00457FF6"/>
    <w:rsid w:val="00461AC7"/>
    <w:rsid w:val="00461BD4"/>
    <w:rsid w:val="004627A0"/>
    <w:rsid w:val="004635A6"/>
    <w:rsid w:val="00464218"/>
    <w:rsid w:val="00464978"/>
    <w:rsid w:val="00465181"/>
    <w:rsid w:val="004656C3"/>
    <w:rsid w:val="00465CBE"/>
    <w:rsid w:val="004668F5"/>
    <w:rsid w:val="00467AAA"/>
    <w:rsid w:val="00471745"/>
    <w:rsid w:val="0047205F"/>
    <w:rsid w:val="0047210F"/>
    <w:rsid w:val="00472681"/>
    <w:rsid w:val="0047396D"/>
    <w:rsid w:val="00473F91"/>
    <w:rsid w:val="00473FF8"/>
    <w:rsid w:val="00474097"/>
    <w:rsid w:val="00474140"/>
    <w:rsid w:val="00474418"/>
    <w:rsid w:val="00474894"/>
    <w:rsid w:val="00474AF1"/>
    <w:rsid w:val="00474F43"/>
    <w:rsid w:val="0047633C"/>
    <w:rsid w:val="004767EA"/>
    <w:rsid w:val="004768C6"/>
    <w:rsid w:val="00476B92"/>
    <w:rsid w:val="00477645"/>
    <w:rsid w:val="00477E59"/>
    <w:rsid w:val="004800CE"/>
    <w:rsid w:val="0048030F"/>
    <w:rsid w:val="00480C95"/>
    <w:rsid w:val="0048151A"/>
    <w:rsid w:val="00481DED"/>
    <w:rsid w:val="00482520"/>
    <w:rsid w:val="00483A70"/>
    <w:rsid w:val="00483B60"/>
    <w:rsid w:val="00483E8D"/>
    <w:rsid w:val="00484240"/>
    <w:rsid w:val="0048438D"/>
    <w:rsid w:val="0048463A"/>
    <w:rsid w:val="004846C6"/>
    <w:rsid w:val="00484A94"/>
    <w:rsid w:val="0048505F"/>
    <w:rsid w:val="00486BC3"/>
    <w:rsid w:val="0048740D"/>
    <w:rsid w:val="00487993"/>
    <w:rsid w:val="00487E61"/>
    <w:rsid w:val="004900CC"/>
    <w:rsid w:val="00490234"/>
    <w:rsid w:val="00490417"/>
    <w:rsid w:val="00490709"/>
    <w:rsid w:val="004911DC"/>
    <w:rsid w:val="00492460"/>
    <w:rsid w:val="00492488"/>
    <w:rsid w:val="00492A12"/>
    <w:rsid w:val="0049387E"/>
    <w:rsid w:val="00493AB2"/>
    <w:rsid w:val="00493B7F"/>
    <w:rsid w:val="004948A7"/>
    <w:rsid w:val="00494E8B"/>
    <w:rsid w:val="004958A6"/>
    <w:rsid w:val="004958DD"/>
    <w:rsid w:val="00495BF4"/>
    <w:rsid w:val="00495C10"/>
    <w:rsid w:val="00496CE6"/>
    <w:rsid w:val="004978AA"/>
    <w:rsid w:val="004979D7"/>
    <w:rsid w:val="004A01CF"/>
    <w:rsid w:val="004A08D6"/>
    <w:rsid w:val="004A109D"/>
    <w:rsid w:val="004A1E64"/>
    <w:rsid w:val="004A218E"/>
    <w:rsid w:val="004A23B6"/>
    <w:rsid w:val="004A2BC1"/>
    <w:rsid w:val="004A2D2D"/>
    <w:rsid w:val="004A2D59"/>
    <w:rsid w:val="004A2DF1"/>
    <w:rsid w:val="004A3731"/>
    <w:rsid w:val="004A42AD"/>
    <w:rsid w:val="004A47AA"/>
    <w:rsid w:val="004A4836"/>
    <w:rsid w:val="004A48D8"/>
    <w:rsid w:val="004A4D68"/>
    <w:rsid w:val="004A5158"/>
    <w:rsid w:val="004A579C"/>
    <w:rsid w:val="004A62E6"/>
    <w:rsid w:val="004A695A"/>
    <w:rsid w:val="004A72B0"/>
    <w:rsid w:val="004A74EA"/>
    <w:rsid w:val="004A7B3B"/>
    <w:rsid w:val="004A7C44"/>
    <w:rsid w:val="004B000A"/>
    <w:rsid w:val="004B0094"/>
    <w:rsid w:val="004B106C"/>
    <w:rsid w:val="004B25C7"/>
    <w:rsid w:val="004B2601"/>
    <w:rsid w:val="004B27FD"/>
    <w:rsid w:val="004B31F3"/>
    <w:rsid w:val="004B321B"/>
    <w:rsid w:val="004B367A"/>
    <w:rsid w:val="004B3E69"/>
    <w:rsid w:val="004B47F0"/>
    <w:rsid w:val="004B4C55"/>
    <w:rsid w:val="004B588F"/>
    <w:rsid w:val="004B6512"/>
    <w:rsid w:val="004B65C6"/>
    <w:rsid w:val="004B6712"/>
    <w:rsid w:val="004B7017"/>
    <w:rsid w:val="004B73CD"/>
    <w:rsid w:val="004C13C4"/>
    <w:rsid w:val="004C14B5"/>
    <w:rsid w:val="004C16C2"/>
    <w:rsid w:val="004C1CA5"/>
    <w:rsid w:val="004C4FAE"/>
    <w:rsid w:val="004C665F"/>
    <w:rsid w:val="004C6AF2"/>
    <w:rsid w:val="004C6CDF"/>
    <w:rsid w:val="004D0239"/>
    <w:rsid w:val="004D0277"/>
    <w:rsid w:val="004D0347"/>
    <w:rsid w:val="004D063B"/>
    <w:rsid w:val="004D0667"/>
    <w:rsid w:val="004D12AF"/>
    <w:rsid w:val="004D3664"/>
    <w:rsid w:val="004D3F71"/>
    <w:rsid w:val="004D4051"/>
    <w:rsid w:val="004D455A"/>
    <w:rsid w:val="004D5EAF"/>
    <w:rsid w:val="004D6287"/>
    <w:rsid w:val="004D648C"/>
    <w:rsid w:val="004D64D0"/>
    <w:rsid w:val="004D7521"/>
    <w:rsid w:val="004E0009"/>
    <w:rsid w:val="004E0233"/>
    <w:rsid w:val="004E04B7"/>
    <w:rsid w:val="004E0D25"/>
    <w:rsid w:val="004E0FC1"/>
    <w:rsid w:val="004E1777"/>
    <w:rsid w:val="004E1C6B"/>
    <w:rsid w:val="004E1DAA"/>
    <w:rsid w:val="004E281D"/>
    <w:rsid w:val="004E2AAC"/>
    <w:rsid w:val="004E44FA"/>
    <w:rsid w:val="004E47C2"/>
    <w:rsid w:val="004E4ACA"/>
    <w:rsid w:val="004E4C11"/>
    <w:rsid w:val="004E5487"/>
    <w:rsid w:val="004E5E25"/>
    <w:rsid w:val="004E6A52"/>
    <w:rsid w:val="004E7BC5"/>
    <w:rsid w:val="004E7C94"/>
    <w:rsid w:val="004F0708"/>
    <w:rsid w:val="004F0771"/>
    <w:rsid w:val="004F1816"/>
    <w:rsid w:val="004F1DC4"/>
    <w:rsid w:val="004F243D"/>
    <w:rsid w:val="004F2570"/>
    <w:rsid w:val="004F2F3C"/>
    <w:rsid w:val="004F385D"/>
    <w:rsid w:val="004F3BB4"/>
    <w:rsid w:val="004F4127"/>
    <w:rsid w:val="004F4875"/>
    <w:rsid w:val="004F4E44"/>
    <w:rsid w:val="004F52A1"/>
    <w:rsid w:val="004F5848"/>
    <w:rsid w:val="004F5BCD"/>
    <w:rsid w:val="004F5D12"/>
    <w:rsid w:val="004F603C"/>
    <w:rsid w:val="004F63D1"/>
    <w:rsid w:val="004F7300"/>
    <w:rsid w:val="004F75F0"/>
    <w:rsid w:val="005003A1"/>
    <w:rsid w:val="00500782"/>
    <w:rsid w:val="0050098F"/>
    <w:rsid w:val="00500F88"/>
    <w:rsid w:val="005021EE"/>
    <w:rsid w:val="00502F1D"/>
    <w:rsid w:val="00503118"/>
    <w:rsid w:val="00503A44"/>
    <w:rsid w:val="00503B82"/>
    <w:rsid w:val="00503BD2"/>
    <w:rsid w:val="0050418B"/>
    <w:rsid w:val="00504D8E"/>
    <w:rsid w:val="00505425"/>
    <w:rsid w:val="00505694"/>
    <w:rsid w:val="00505C94"/>
    <w:rsid w:val="0050614A"/>
    <w:rsid w:val="00506308"/>
    <w:rsid w:val="0050706C"/>
    <w:rsid w:val="005073B2"/>
    <w:rsid w:val="00507724"/>
    <w:rsid w:val="0051015D"/>
    <w:rsid w:val="0051059D"/>
    <w:rsid w:val="00510BE2"/>
    <w:rsid w:val="00510FE1"/>
    <w:rsid w:val="00511365"/>
    <w:rsid w:val="00511F61"/>
    <w:rsid w:val="0051307A"/>
    <w:rsid w:val="005131E1"/>
    <w:rsid w:val="00513596"/>
    <w:rsid w:val="0051390D"/>
    <w:rsid w:val="00513EEA"/>
    <w:rsid w:val="00513FE5"/>
    <w:rsid w:val="00516A09"/>
    <w:rsid w:val="00516D6E"/>
    <w:rsid w:val="00517E44"/>
    <w:rsid w:val="0052006A"/>
    <w:rsid w:val="005205EC"/>
    <w:rsid w:val="00520864"/>
    <w:rsid w:val="00521476"/>
    <w:rsid w:val="00521DA8"/>
    <w:rsid w:val="00521E66"/>
    <w:rsid w:val="00521EED"/>
    <w:rsid w:val="0052286A"/>
    <w:rsid w:val="00522BBD"/>
    <w:rsid w:val="005233F5"/>
    <w:rsid w:val="005239FA"/>
    <w:rsid w:val="0052492C"/>
    <w:rsid w:val="00524C43"/>
    <w:rsid w:val="00524FF6"/>
    <w:rsid w:val="005251F2"/>
    <w:rsid w:val="00525495"/>
    <w:rsid w:val="00525EAA"/>
    <w:rsid w:val="0052698D"/>
    <w:rsid w:val="00526AF9"/>
    <w:rsid w:val="00527775"/>
    <w:rsid w:val="005277B5"/>
    <w:rsid w:val="005309E2"/>
    <w:rsid w:val="00530D03"/>
    <w:rsid w:val="00530DD0"/>
    <w:rsid w:val="00531D29"/>
    <w:rsid w:val="00533A06"/>
    <w:rsid w:val="00533DF4"/>
    <w:rsid w:val="00535000"/>
    <w:rsid w:val="005350F2"/>
    <w:rsid w:val="00535D59"/>
    <w:rsid w:val="00535DBC"/>
    <w:rsid w:val="00535DDE"/>
    <w:rsid w:val="0053605E"/>
    <w:rsid w:val="00536D18"/>
    <w:rsid w:val="00537573"/>
    <w:rsid w:val="005375F6"/>
    <w:rsid w:val="00537BAB"/>
    <w:rsid w:val="00537EE1"/>
    <w:rsid w:val="005402E9"/>
    <w:rsid w:val="005406C4"/>
    <w:rsid w:val="00542E1D"/>
    <w:rsid w:val="005437C7"/>
    <w:rsid w:val="00543857"/>
    <w:rsid w:val="00543940"/>
    <w:rsid w:val="00543CED"/>
    <w:rsid w:val="00544495"/>
    <w:rsid w:val="005448B1"/>
    <w:rsid w:val="00544CD9"/>
    <w:rsid w:val="0054539E"/>
    <w:rsid w:val="00545591"/>
    <w:rsid w:val="005455AE"/>
    <w:rsid w:val="005461F1"/>
    <w:rsid w:val="00550032"/>
    <w:rsid w:val="00550D73"/>
    <w:rsid w:val="00551F69"/>
    <w:rsid w:val="00552928"/>
    <w:rsid w:val="00554A15"/>
    <w:rsid w:val="00554AB9"/>
    <w:rsid w:val="00554B2A"/>
    <w:rsid w:val="00556A04"/>
    <w:rsid w:val="005570C0"/>
    <w:rsid w:val="005579EB"/>
    <w:rsid w:val="00557C69"/>
    <w:rsid w:val="0056162E"/>
    <w:rsid w:val="00562A5C"/>
    <w:rsid w:val="00562D64"/>
    <w:rsid w:val="005632E2"/>
    <w:rsid w:val="005634E6"/>
    <w:rsid w:val="00563F04"/>
    <w:rsid w:val="0056448A"/>
    <w:rsid w:val="00564870"/>
    <w:rsid w:val="0056488C"/>
    <w:rsid w:val="00564C21"/>
    <w:rsid w:val="00564C6D"/>
    <w:rsid w:val="005653DE"/>
    <w:rsid w:val="0056666F"/>
    <w:rsid w:val="005669CF"/>
    <w:rsid w:val="00566D40"/>
    <w:rsid w:val="00566EA5"/>
    <w:rsid w:val="00567039"/>
    <w:rsid w:val="005701BA"/>
    <w:rsid w:val="005707F6"/>
    <w:rsid w:val="00571727"/>
    <w:rsid w:val="00571E52"/>
    <w:rsid w:val="005721A2"/>
    <w:rsid w:val="00572CED"/>
    <w:rsid w:val="00573166"/>
    <w:rsid w:val="005733FF"/>
    <w:rsid w:val="00573668"/>
    <w:rsid w:val="00573899"/>
    <w:rsid w:val="00573ED2"/>
    <w:rsid w:val="00574085"/>
    <w:rsid w:val="00574B03"/>
    <w:rsid w:val="00575D86"/>
    <w:rsid w:val="00576382"/>
    <w:rsid w:val="00576543"/>
    <w:rsid w:val="005770F4"/>
    <w:rsid w:val="005803D1"/>
    <w:rsid w:val="00581C5D"/>
    <w:rsid w:val="005823EF"/>
    <w:rsid w:val="00582576"/>
    <w:rsid w:val="00582AB5"/>
    <w:rsid w:val="00582B78"/>
    <w:rsid w:val="00582D8F"/>
    <w:rsid w:val="00582FBA"/>
    <w:rsid w:val="005832C1"/>
    <w:rsid w:val="00583C4D"/>
    <w:rsid w:val="00584241"/>
    <w:rsid w:val="00585223"/>
    <w:rsid w:val="005860CB"/>
    <w:rsid w:val="0058655F"/>
    <w:rsid w:val="00586A40"/>
    <w:rsid w:val="00586AC0"/>
    <w:rsid w:val="00586DE1"/>
    <w:rsid w:val="00586F66"/>
    <w:rsid w:val="005877D3"/>
    <w:rsid w:val="005904B7"/>
    <w:rsid w:val="00590712"/>
    <w:rsid w:val="00590ECA"/>
    <w:rsid w:val="00591AD0"/>
    <w:rsid w:val="00592008"/>
    <w:rsid w:val="0059212B"/>
    <w:rsid w:val="00592BD4"/>
    <w:rsid w:val="005932F9"/>
    <w:rsid w:val="00596BE7"/>
    <w:rsid w:val="005971DC"/>
    <w:rsid w:val="00597C4A"/>
    <w:rsid w:val="00597D03"/>
    <w:rsid w:val="005A011F"/>
    <w:rsid w:val="005A15A5"/>
    <w:rsid w:val="005A1F29"/>
    <w:rsid w:val="005A2634"/>
    <w:rsid w:val="005A311B"/>
    <w:rsid w:val="005A3409"/>
    <w:rsid w:val="005A3529"/>
    <w:rsid w:val="005A3A95"/>
    <w:rsid w:val="005A4189"/>
    <w:rsid w:val="005A46E9"/>
    <w:rsid w:val="005A4860"/>
    <w:rsid w:val="005A486C"/>
    <w:rsid w:val="005A4D27"/>
    <w:rsid w:val="005A4E87"/>
    <w:rsid w:val="005A61C0"/>
    <w:rsid w:val="005A6629"/>
    <w:rsid w:val="005A6AA5"/>
    <w:rsid w:val="005A6E4F"/>
    <w:rsid w:val="005A74CD"/>
    <w:rsid w:val="005A7948"/>
    <w:rsid w:val="005B27C0"/>
    <w:rsid w:val="005B28D0"/>
    <w:rsid w:val="005B2938"/>
    <w:rsid w:val="005B31C6"/>
    <w:rsid w:val="005B4821"/>
    <w:rsid w:val="005B4C4F"/>
    <w:rsid w:val="005B7109"/>
    <w:rsid w:val="005B738F"/>
    <w:rsid w:val="005B7971"/>
    <w:rsid w:val="005B7A5F"/>
    <w:rsid w:val="005B7D9E"/>
    <w:rsid w:val="005B7FCA"/>
    <w:rsid w:val="005C00AD"/>
    <w:rsid w:val="005C07C0"/>
    <w:rsid w:val="005C0B89"/>
    <w:rsid w:val="005C1254"/>
    <w:rsid w:val="005C1307"/>
    <w:rsid w:val="005C2FC6"/>
    <w:rsid w:val="005C374A"/>
    <w:rsid w:val="005C481E"/>
    <w:rsid w:val="005C4887"/>
    <w:rsid w:val="005C4913"/>
    <w:rsid w:val="005C4D00"/>
    <w:rsid w:val="005C531A"/>
    <w:rsid w:val="005C581E"/>
    <w:rsid w:val="005C58D7"/>
    <w:rsid w:val="005C75A6"/>
    <w:rsid w:val="005C7652"/>
    <w:rsid w:val="005C7CF4"/>
    <w:rsid w:val="005D0638"/>
    <w:rsid w:val="005D093A"/>
    <w:rsid w:val="005D16E5"/>
    <w:rsid w:val="005D1B30"/>
    <w:rsid w:val="005D2321"/>
    <w:rsid w:val="005D3459"/>
    <w:rsid w:val="005D3508"/>
    <w:rsid w:val="005D3685"/>
    <w:rsid w:val="005D38B5"/>
    <w:rsid w:val="005D3BDB"/>
    <w:rsid w:val="005D44AE"/>
    <w:rsid w:val="005D5D9D"/>
    <w:rsid w:val="005D5EC7"/>
    <w:rsid w:val="005D7A02"/>
    <w:rsid w:val="005E11B8"/>
    <w:rsid w:val="005E2C58"/>
    <w:rsid w:val="005E3600"/>
    <w:rsid w:val="005E3814"/>
    <w:rsid w:val="005E3A92"/>
    <w:rsid w:val="005E507F"/>
    <w:rsid w:val="005E57EB"/>
    <w:rsid w:val="005E6C1D"/>
    <w:rsid w:val="005E6C92"/>
    <w:rsid w:val="005E7164"/>
    <w:rsid w:val="005E72A0"/>
    <w:rsid w:val="005E7A65"/>
    <w:rsid w:val="005E7B61"/>
    <w:rsid w:val="005E7F55"/>
    <w:rsid w:val="005F0768"/>
    <w:rsid w:val="005F0CBB"/>
    <w:rsid w:val="005F0D73"/>
    <w:rsid w:val="005F0E78"/>
    <w:rsid w:val="005F1298"/>
    <w:rsid w:val="005F15AA"/>
    <w:rsid w:val="005F1700"/>
    <w:rsid w:val="005F1E5E"/>
    <w:rsid w:val="005F27BB"/>
    <w:rsid w:val="005F2B55"/>
    <w:rsid w:val="005F2E59"/>
    <w:rsid w:val="005F2E60"/>
    <w:rsid w:val="005F34E6"/>
    <w:rsid w:val="005F3622"/>
    <w:rsid w:val="005F5B7A"/>
    <w:rsid w:val="005F63AF"/>
    <w:rsid w:val="005F66AD"/>
    <w:rsid w:val="005F6BA3"/>
    <w:rsid w:val="005F77E3"/>
    <w:rsid w:val="006015C4"/>
    <w:rsid w:val="00602186"/>
    <w:rsid w:val="00602E47"/>
    <w:rsid w:val="00602F7F"/>
    <w:rsid w:val="00603378"/>
    <w:rsid w:val="00603457"/>
    <w:rsid w:val="00603C85"/>
    <w:rsid w:val="006041B0"/>
    <w:rsid w:val="0060438E"/>
    <w:rsid w:val="00604647"/>
    <w:rsid w:val="00605C25"/>
    <w:rsid w:val="00605C6D"/>
    <w:rsid w:val="0060656B"/>
    <w:rsid w:val="00607722"/>
    <w:rsid w:val="0061042C"/>
    <w:rsid w:val="00611DC5"/>
    <w:rsid w:val="006134CA"/>
    <w:rsid w:val="006136BE"/>
    <w:rsid w:val="00613874"/>
    <w:rsid w:val="006139B1"/>
    <w:rsid w:val="006144E4"/>
    <w:rsid w:val="00614BBA"/>
    <w:rsid w:val="00615BFB"/>
    <w:rsid w:val="00615FA5"/>
    <w:rsid w:val="00616789"/>
    <w:rsid w:val="0061728C"/>
    <w:rsid w:val="006176E5"/>
    <w:rsid w:val="00617972"/>
    <w:rsid w:val="00617FDA"/>
    <w:rsid w:val="00620F46"/>
    <w:rsid w:val="0062128E"/>
    <w:rsid w:val="00621B9B"/>
    <w:rsid w:val="00622144"/>
    <w:rsid w:val="00622167"/>
    <w:rsid w:val="006231E6"/>
    <w:rsid w:val="00623FF5"/>
    <w:rsid w:val="00624C89"/>
    <w:rsid w:val="00624CD8"/>
    <w:rsid w:val="0062596A"/>
    <w:rsid w:val="0062614D"/>
    <w:rsid w:val="006278D9"/>
    <w:rsid w:val="0062790D"/>
    <w:rsid w:val="00627A1D"/>
    <w:rsid w:val="00627BF7"/>
    <w:rsid w:val="00627CFB"/>
    <w:rsid w:val="00630B25"/>
    <w:rsid w:val="006315FC"/>
    <w:rsid w:val="006324EE"/>
    <w:rsid w:val="00632578"/>
    <w:rsid w:val="0063261C"/>
    <w:rsid w:val="00632C7E"/>
    <w:rsid w:val="006330F3"/>
    <w:rsid w:val="006343BE"/>
    <w:rsid w:val="0063441E"/>
    <w:rsid w:val="00634D3A"/>
    <w:rsid w:val="0063531C"/>
    <w:rsid w:val="00636384"/>
    <w:rsid w:val="00640ADB"/>
    <w:rsid w:val="00641C7A"/>
    <w:rsid w:val="00641FF2"/>
    <w:rsid w:val="006425F6"/>
    <w:rsid w:val="0064260E"/>
    <w:rsid w:val="006439BD"/>
    <w:rsid w:val="00644106"/>
    <w:rsid w:val="00644A7E"/>
    <w:rsid w:val="00645162"/>
    <w:rsid w:val="00645191"/>
    <w:rsid w:val="00645B0D"/>
    <w:rsid w:val="006464B9"/>
    <w:rsid w:val="00646CE7"/>
    <w:rsid w:val="00647D22"/>
    <w:rsid w:val="00647D70"/>
    <w:rsid w:val="00650DB7"/>
    <w:rsid w:val="00651219"/>
    <w:rsid w:val="00651885"/>
    <w:rsid w:val="00651EB4"/>
    <w:rsid w:val="006527D1"/>
    <w:rsid w:val="00652EFC"/>
    <w:rsid w:val="00652F22"/>
    <w:rsid w:val="00653458"/>
    <w:rsid w:val="00654827"/>
    <w:rsid w:val="006562B9"/>
    <w:rsid w:val="00656520"/>
    <w:rsid w:val="00657329"/>
    <w:rsid w:val="006573FC"/>
    <w:rsid w:val="006579AD"/>
    <w:rsid w:val="00657FAD"/>
    <w:rsid w:val="00660449"/>
    <w:rsid w:val="0066089B"/>
    <w:rsid w:val="006615F2"/>
    <w:rsid w:val="006620E4"/>
    <w:rsid w:val="00662370"/>
    <w:rsid w:val="00662501"/>
    <w:rsid w:val="00662521"/>
    <w:rsid w:val="00662D80"/>
    <w:rsid w:val="006631FB"/>
    <w:rsid w:val="006635E8"/>
    <w:rsid w:val="00663999"/>
    <w:rsid w:val="00663A0C"/>
    <w:rsid w:val="0066487F"/>
    <w:rsid w:val="0066497A"/>
    <w:rsid w:val="0066590E"/>
    <w:rsid w:val="00666DCE"/>
    <w:rsid w:val="00667A53"/>
    <w:rsid w:val="00670BC9"/>
    <w:rsid w:val="0067171B"/>
    <w:rsid w:val="00671CA4"/>
    <w:rsid w:val="006724EC"/>
    <w:rsid w:val="006728BC"/>
    <w:rsid w:val="00672D85"/>
    <w:rsid w:val="00673063"/>
    <w:rsid w:val="00674F52"/>
    <w:rsid w:val="00674FD0"/>
    <w:rsid w:val="00675FBD"/>
    <w:rsid w:val="00676698"/>
    <w:rsid w:val="00676CB6"/>
    <w:rsid w:val="00677B3A"/>
    <w:rsid w:val="00677DFB"/>
    <w:rsid w:val="00680213"/>
    <w:rsid w:val="00680694"/>
    <w:rsid w:val="00680856"/>
    <w:rsid w:val="00680C91"/>
    <w:rsid w:val="00680F94"/>
    <w:rsid w:val="006810A3"/>
    <w:rsid w:val="00682203"/>
    <w:rsid w:val="00682E22"/>
    <w:rsid w:val="00683C6F"/>
    <w:rsid w:val="00683EBB"/>
    <w:rsid w:val="00684CF3"/>
    <w:rsid w:val="006850C9"/>
    <w:rsid w:val="006858CB"/>
    <w:rsid w:val="006863D1"/>
    <w:rsid w:val="00687370"/>
    <w:rsid w:val="006905E0"/>
    <w:rsid w:val="00690E94"/>
    <w:rsid w:val="00691B5F"/>
    <w:rsid w:val="0069219E"/>
    <w:rsid w:val="006921D2"/>
    <w:rsid w:val="006924F6"/>
    <w:rsid w:val="006934C3"/>
    <w:rsid w:val="006934F0"/>
    <w:rsid w:val="00693A22"/>
    <w:rsid w:val="00694536"/>
    <w:rsid w:val="00694E01"/>
    <w:rsid w:val="00695866"/>
    <w:rsid w:val="0069597D"/>
    <w:rsid w:val="00695F39"/>
    <w:rsid w:val="0069789D"/>
    <w:rsid w:val="0069790E"/>
    <w:rsid w:val="006A0516"/>
    <w:rsid w:val="006A125C"/>
    <w:rsid w:val="006A179F"/>
    <w:rsid w:val="006A188E"/>
    <w:rsid w:val="006A1EAF"/>
    <w:rsid w:val="006A2108"/>
    <w:rsid w:val="006A30B1"/>
    <w:rsid w:val="006A326D"/>
    <w:rsid w:val="006A3A39"/>
    <w:rsid w:val="006A3C04"/>
    <w:rsid w:val="006A406E"/>
    <w:rsid w:val="006A41D3"/>
    <w:rsid w:val="006A46B6"/>
    <w:rsid w:val="006A49C3"/>
    <w:rsid w:val="006A4EB5"/>
    <w:rsid w:val="006A6036"/>
    <w:rsid w:val="006A65AF"/>
    <w:rsid w:val="006A6624"/>
    <w:rsid w:val="006B0490"/>
    <w:rsid w:val="006B0840"/>
    <w:rsid w:val="006B0E2F"/>
    <w:rsid w:val="006B1DC7"/>
    <w:rsid w:val="006B1DD2"/>
    <w:rsid w:val="006B2CBA"/>
    <w:rsid w:val="006B2D85"/>
    <w:rsid w:val="006B3630"/>
    <w:rsid w:val="006B39A2"/>
    <w:rsid w:val="006B3FA3"/>
    <w:rsid w:val="006B41CD"/>
    <w:rsid w:val="006B446C"/>
    <w:rsid w:val="006B5364"/>
    <w:rsid w:val="006B7036"/>
    <w:rsid w:val="006B7964"/>
    <w:rsid w:val="006C03E8"/>
    <w:rsid w:val="006C11A0"/>
    <w:rsid w:val="006C15EF"/>
    <w:rsid w:val="006C1AA5"/>
    <w:rsid w:val="006C1BA8"/>
    <w:rsid w:val="006C28E6"/>
    <w:rsid w:val="006C2B84"/>
    <w:rsid w:val="006C3050"/>
    <w:rsid w:val="006C3987"/>
    <w:rsid w:val="006C3B97"/>
    <w:rsid w:val="006C41A0"/>
    <w:rsid w:val="006C4AE8"/>
    <w:rsid w:val="006C52B6"/>
    <w:rsid w:val="006C7242"/>
    <w:rsid w:val="006C72EC"/>
    <w:rsid w:val="006C73B2"/>
    <w:rsid w:val="006C76B3"/>
    <w:rsid w:val="006D14EF"/>
    <w:rsid w:val="006D20EA"/>
    <w:rsid w:val="006D2442"/>
    <w:rsid w:val="006D32C5"/>
    <w:rsid w:val="006D37EA"/>
    <w:rsid w:val="006D3A79"/>
    <w:rsid w:val="006D4AEE"/>
    <w:rsid w:val="006D5700"/>
    <w:rsid w:val="006D5EC4"/>
    <w:rsid w:val="006D72C9"/>
    <w:rsid w:val="006D75C6"/>
    <w:rsid w:val="006D7C4B"/>
    <w:rsid w:val="006D7D7A"/>
    <w:rsid w:val="006E01D5"/>
    <w:rsid w:val="006E03C1"/>
    <w:rsid w:val="006E05E6"/>
    <w:rsid w:val="006E066B"/>
    <w:rsid w:val="006E1117"/>
    <w:rsid w:val="006E143B"/>
    <w:rsid w:val="006E1AEA"/>
    <w:rsid w:val="006E2F16"/>
    <w:rsid w:val="006E32B8"/>
    <w:rsid w:val="006E4BF2"/>
    <w:rsid w:val="006E6101"/>
    <w:rsid w:val="006E62D0"/>
    <w:rsid w:val="006E6765"/>
    <w:rsid w:val="006E7426"/>
    <w:rsid w:val="006E743A"/>
    <w:rsid w:val="006E74BD"/>
    <w:rsid w:val="006E796C"/>
    <w:rsid w:val="006F0756"/>
    <w:rsid w:val="006F07EE"/>
    <w:rsid w:val="006F1ECE"/>
    <w:rsid w:val="006F271D"/>
    <w:rsid w:val="006F2B78"/>
    <w:rsid w:val="006F3163"/>
    <w:rsid w:val="006F348E"/>
    <w:rsid w:val="006F3FBD"/>
    <w:rsid w:val="006F44F4"/>
    <w:rsid w:val="006F560D"/>
    <w:rsid w:val="006F6210"/>
    <w:rsid w:val="006F62CC"/>
    <w:rsid w:val="006F6886"/>
    <w:rsid w:val="006F6E83"/>
    <w:rsid w:val="006F77AC"/>
    <w:rsid w:val="007002A1"/>
    <w:rsid w:val="0070046B"/>
    <w:rsid w:val="0070060A"/>
    <w:rsid w:val="007013F7"/>
    <w:rsid w:val="00702017"/>
    <w:rsid w:val="00702CD8"/>
    <w:rsid w:val="00702FC9"/>
    <w:rsid w:val="007039F6"/>
    <w:rsid w:val="00704014"/>
    <w:rsid w:val="00704727"/>
    <w:rsid w:val="00705C21"/>
    <w:rsid w:val="00705FFC"/>
    <w:rsid w:val="00706154"/>
    <w:rsid w:val="0070708F"/>
    <w:rsid w:val="00707CD0"/>
    <w:rsid w:val="0071002D"/>
    <w:rsid w:val="00710757"/>
    <w:rsid w:val="00710B7B"/>
    <w:rsid w:val="00710F69"/>
    <w:rsid w:val="0071252A"/>
    <w:rsid w:val="007126DA"/>
    <w:rsid w:val="00713106"/>
    <w:rsid w:val="00713353"/>
    <w:rsid w:val="00713960"/>
    <w:rsid w:val="007139C8"/>
    <w:rsid w:val="00713BD0"/>
    <w:rsid w:val="00713DA7"/>
    <w:rsid w:val="007148FE"/>
    <w:rsid w:val="00714C0B"/>
    <w:rsid w:val="00714C59"/>
    <w:rsid w:val="00715162"/>
    <w:rsid w:val="0071776A"/>
    <w:rsid w:val="00717E29"/>
    <w:rsid w:val="00720C77"/>
    <w:rsid w:val="007215B1"/>
    <w:rsid w:val="007225DD"/>
    <w:rsid w:val="0072264F"/>
    <w:rsid w:val="00722FCE"/>
    <w:rsid w:val="0072376D"/>
    <w:rsid w:val="00723C85"/>
    <w:rsid w:val="007249A1"/>
    <w:rsid w:val="007250C7"/>
    <w:rsid w:val="007254BD"/>
    <w:rsid w:val="00725740"/>
    <w:rsid w:val="0072582A"/>
    <w:rsid w:val="00725F9D"/>
    <w:rsid w:val="00726499"/>
    <w:rsid w:val="00726BA9"/>
    <w:rsid w:val="00726ECF"/>
    <w:rsid w:val="0072731A"/>
    <w:rsid w:val="0072775D"/>
    <w:rsid w:val="00727C41"/>
    <w:rsid w:val="0073055C"/>
    <w:rsid w:val="0073084D"/>
    <w:rsid w:val="007309B5"/>
    <w:rsid w:val="00730DC1"/>
    <w:rsid w:val="00732814"/>
    <w:rsid w:val="007334C3"/>
    <w:rsid w:val="0073448E"/>
    <w:rsid w:val="00734BC0"/>
    <w:rsid w:val="00735AB6"/>
    <w:rsid w:val="00735C4C"/>
    <w:rsid w:val="00735DAC"/>
    <w:rsid w:val="007360C6"/>
    <w:rsid w:val="0073638F"/>
    <w:rsid w:val="0073652B"/>
    <w:rsid w:val="007369CB"/>
    <w:rsid w:val="00737BE8"/>
    <w:rsid w:val="007403FB"/>
    <w:rsid w:val="00740466"/>
    <w:rsid w:val="007406C2"/>
    <w:rsid w:val="0074224C"/>
    <w:rsid w:val="007433A9"/>
    <w:rsid w:val="00743574"/>
    <w:rsid w:val="00746D2D"/>
    <w:rsid w:val="007471CC"/>
    <w:rsid w:val="00747414"/>
    <w:rsid w:val="00747A5F"/>
    <w:rsid w:val="0075128C"/>
    <w:rsid w:val="00751623"/>
    <w:rsid w:val="007519B6"/>
    <w:rsid w:val="00752A13"/>
    <w:rsid w:val="00752FFD"/>
    <w:rsid w:val="0075321F"/>
    <w:rsid w:val="007533C4"/>
    <w:rsid w:val="0075373E"/>
    <w:rsid w:val="00753F1D"/>
    <w:rsid w:val="00754195"/>
    <w:rsid w:val="007550F3"/>
    <w:rsid w:val="00755672"/>
    <w:rsid w:val="007558B2"/>
    <w:rsid w:val="00761FDD"/>
    <w:rsid w:val="00762504"/>
    <w:rsid w:val="00762D27"/>
    <w:rsid w:val="00763195"/>
    <w:rsid w:val="00763AEC"/>
    <w:rsid w:val="00763FED"/>
    <w:rsid w:val="0076461E"/>
    <w:rsid w:val="00765193"/>
    <w:rsid w:val="00765326"/>
    <w:rsid w:val="00765495"/>
    <w:rsid w:val="007666B5"/>
    <w:rsid w:val="0076671E"/>
    <w:rsid w:val="00767A80"/>
    <w:rsid w:val="0077013E"/>
    <w:rsid w:val="00770911"/>
    <w:rsid w:val="00771F58"/>
    <w:rsid w:val="0077218A"/>
    <w:rsid w:val="007721F0"/>
    <w:rsid w:val="0077226C"/>
    <w:rsid w:val="00772550"/>
    <w:rsid w:val="00773528"/>
    <w:rsid w:val="0077375E"/>
    <w:rsid w:val="00773E97"/>
    <w:rsid w:val="007740C2"/>
    <w:rsid w:val="00774B60"/>
    <w:rsid w:val="00774E1A"/>
    <w:rsid w:val="00775620"/>
    <w:rsid w:val="007757FC"/>
    <w:rsid w:val="00775894"/>
    <w:rsid w:val="00775AB4"/>
    <w:rsid w:val="007762BF"/>
    <w:rsid w:val="0077673E"/>
    <w:rsid w:val="0077679A"/>
    <w:rsid w:val="00776A03"/>
    <w:rsid w:val="00776B9F"/>
    <w:rsid w:val="00777EFD"/>
    <w:rsid w:val="00780518"/>
    <w:rsid w:val="00780543"/>
    <w:rsid w:val="00780B4D"/>
    <w:rsid w:val="00780DFA"/>
    <w:rsid w:val="007810EE"/>
    <w:rsid w:val="0078198C"/>
    <w:rsid w:val="00781B15"/>
    <w:rsid w:val="00781CBB"/>
    <w:rsid w:val="00782664"/>
    <w:rsid w:val="0078328C"/>
    <w:rsid w:val="0078355B"/>
    <w:rsid w:val="00783744"/>
    <w:rsid w:val="00783A79"/>
    <w:rsid w:val="00783F80"/>
    <w:rsid w:val="00784538"/>
    <w:rsid w:val="00784E13"/>
    <w:rsid w:val="0078501B"/>
    <w:rsid w:val="00785027"/>
    <w:rsid w:val="00785570"/>
    <w:rsid w:val="007856E6"/>
    <w:rsid w:val="007858F3"/>
    <w:rsid w:val="00785BFC"/>
    <w:rsid w:val="00785D50"/>
    <w:rsid w:val="00786A0B"/>
    <w:rsid w:val="00787349"/>
    <w:rsid w:val="0078760F"/>
    <w:rsid w:val="007876B3"/>
    <w:rsid w:val="00787878"/>
    <w:rsid w:val="00787B53"/>
    <w:rsid w:val="00787FE4"/>
    <w:rsid w:val="00790145"/>
    <w:rsid w:val="00790206"/>
    <w:rsid w:val="00790784"/>
    <w:rsid w:val="0079091D"/>
    <w:rsid w:val="0079094E"/>
    <w:rsid w:val="00790B42"/>
    <w:rsid w:val="00790DC8"/>
    <w:rsid w:val="00790EFA"/>
    <w:rsid w:val="00791AFF"/>
    <w:rsid w:val="00791B55"/>
    <w:rsid w:val="00792B0E"/>
    <w:rsid w:val="00792CC7"/>
    <w:rsid w:val="007946FE"/>
    <w:rsid w:val="00794FDE"/>
    <w:rsid w:val="007955EC"/>
    <w:rsid w:val="00796D07"/>
    <w:rsid w:val="00796E91"/>
    <w:rsid w:val="007977AA"/>
    <w:rsid w:val="0079794D"/>
    <w:rsid w:val="007A156F"/>
    <w:rsid w:val="007A2203"/>
    <w:rsid w:val="007A29D8"/>
    <w:rsid w:val="007A2A1D"/>
    <w:rsid w:val="007A3031"/>
    <w:rsid w:val="007A32EB"/>
    <w:rsid w:val="007A3857"/>
    <w:rsid w:val="007A3AB1"/>
    <w:rsid w:val="007A42CE"/>
    <w:rsid w:val="007A4376"/>
    <w:rsid w:val="007A47A4"/>
    <w:rsid w:val="007A5856"/>
    <w:rsid w:val="007A634D"/>
    <w:rsid w:val="007A668D"/>
    <w:rsid w:val="007A66B8"/>
    <w:rsid w:val="007A67CC"/>
    <w:rsid w:val="007A6963"/>
    <w:rsid w:val="007A6CA3"/>
    <w:rsid w:val="007A70B5"/>
    <w:rsid w:val="007A76CF"/>
    <w:rsid w:val="007A7FAA"/>
    <w:rsid w:val="007B1160"/>
    <w:rsid w:val="007B1677"/>
    <w:rsid w:val="007B1A30"/>
    <w:rsid w:val="007B2251"/>
    <w:rsid w:val="007B275D"/>
    <w:rsid w:val="007B3565"/>
    <w:rsid w:val="007B4A66"/>
    <w:rsid w:val="007B506A"/>
    <w:rsid w:val="007B5207"/>
    <w:rsid w:val="007B5935"/>
    <w:rsid w:val="007B6AB6"/>
    <w:rsid w:val="007B7143"/>
    <w:rsid w:val="007B7155"/>
    <w:rsid w:val="007B71D8"/>
    <w:rsid w:val="007B732C"/>
    <w:rsid w:val="007B7606"/>
    <w:rsid w:val="007C0B23"/>
    <w:rsid w:val="007C0F52"/>
    <w:rsid w:val="007C156A"/>
    <w:rsid w:val="007C1C3F"/>
    <w:rsid w:val="007C2090"/>
    <w:rsid w:val="007C2235"/>
    <w:rsid w:val="007C236B"/>
    <w:rsid w:val="007C2913"/>
    <w:rsid w:val="007C2D25"/>
    <w:rsid w:val="007C3999"/>
    <w:rsid w:val="007C3EDD"/>
    <w:rsid w:val="007C509C"/>
    <w:rsid w:val="007C70AD"/>
    <w:rsid w:val="007D046A"/>
    <w:rsid w:val="007D0550"/>
    <w:rsid w:val="007D0773"/>
    <w:rsid w:val="007D0E20"/>
    <w:rsid w:val="007D145A"/>
    <w:rsid w:val="007D1B83"/>
    <w:rsid w:val="007D2545"/>
    <w:rsid w:val="007D2D88"/>
    <w:rsid w:val="007D30EE"/>
    <w:rsid w:val="007D389D"/>
    <w:rsid w:val="007D39A5"/>
    <w:rsid w:val="007D45C3"/>
    <w:rsid w:val="007D4AAE"/>
    <w:rsid w:val="007D4C80"/>
    <w:rsid w:val="007D4DDC"/>
    <w:rsid w:val="007D4F60"/>
    <w:rsid w:val="007D4FE4"/>
    <w:rsid w:val="007D5877"/>
    <w:rsid w:val="007D5D4A"/>
    <w:rsid w:val="007D63CF"/>
    <w:rsid w:val="007E0C18"/>
    <w:rsid w:val="007E1DD8"/>
    <w:rsid w:val="007E2318"/>
    <w:rsid w:val="007E253C"/>
    <w:rsid w:val="007E28D7"/>
    <w:rsid w:val="007E2E00"/>
    <w:rsid w:val="007E3061"/>
    <w:rsid w:val="007E3A32"/>
    <w:rsid w:val="007E4406"/>
    <w:rsid w:val="007E4A68"/>
    <w:rsid w:val="007E4B97"/>
    <w:rsid w:val="007E4FA4"/>
    <w:rsid w:val="007E4FB7"/>
    <w:rsid w:val="007E51D7"/>
    <w:rsid w:val="007E5C43"/>
    <w:rsid w:val="007E5EB4"/>
    <w:rsid w:val="007E680E"/>
    <w:rsid w:val="007E6A1E"/>
    <w:rsid w:val="007E7787"/>
    <w:rsid w:val="007E7834"/>
    <w:rsid w:val="007E7D7E"/>
    <w:rsid w:val="007F08EA"/>
    <w:rsid w:val="007F0AF6"/>
    <w:rsid w:val="007F1C53"/>
    <w:rsid w:val="007F1DDD"/>
    <w:rsid w:val="007F1E2B"/>
    <w:rsid w:val="007F25FE"/>
    <w:rsid w:val="007F3C81"/>
    <w:rsid w:val="007F4CBD"/>
    <w:rsid w:val="007F4F24"/>
    <w:rsid w:val="007F505D"/>
    <w:rsid w:val="007F6DE7"/>
    <w:rsid w:val="007F774A"/>
    <w:rsid w:val="007F789E"/>
    <w:rsid w:val="007F7B76"/>
    <w:rsid w:val="007F7CF6"/>
    <w:rsid w:val="008009BE"/>
    <w:rsid w:val="00800C58"/>
    <w:rsid w:val="00800CFE"/>
    <w:rsid w:val="00801469"/>
    <w:rsid w:val="00801496"/>
    <w:rsid w:val="00801869"/>
    <w:rsid w:val="00801D6F"/>
    <w:rsid w:val="00803F87"/>
    <w:rsid w:val="00803FB1"/>
    <w:rsid w:val="00804846"/>
    <w:rsid w:val="00804F7F"/>
    <w:rsid w:val="00804F91"/>
    <w:rsid w:val="0080543B"/>
    <w:rsid w:val="00805A1F"/>
    <w:rsid w:val="00805CBB"/>
    <w:rsid w:val="0080695E"/>
    <w:rsid w:val="00806D40"/>
    <w:rsid w:val="008072C9"/>
    <w:rsid w:val="00807641"/>
    <w:rsid w:val="008102EA"/>
    <w:rsid w:val="00810A1A"/>
    <w:rsid w:val="00810C47"/>
    <w:rsid w:val="00811835"/>
    <w:rsid w:val="00811E28"/>
    <w:rsid w:val="00812C0C"/>
    <w:rsid w:val="00812C75"/>
    <w:rsid w:val="00812DBE"/>
    <w:rsid w:val="00813350"/>
    <w:rsid w:val="0081358A"/>
    <w:rsid w:val="00813912"/>
    <w:rsid w:val="00813E52"/>
    <w:rsid w:val="00814841"/>
    <w:rsid w:val="00815BB6"/>
    <w:rsid w:val="00816036"/>
    <w:rsid w:val="0081726A"/>
    <w:rsid w:val="00817695"/>
    <w:rsid w:val="00817C43"/>
    <w:rsid w:val="00817D00"/>
    <w:rsid w:val="00820094"/>
    <w:rsid w:val="008202B0"/>
    <w:rsid w:val="00820458"/>
    <w:rsid w:val="00821080"/>
    <w:rsid w:val="00821EFE"/>
    <w:rsid w:val="0082253E"/>
    <w:rsid w:val="0082255F"/>
    <w:rsid w:val="008228F4"/>
    <w:rsid w:val="008235CE"/>
    <w:rsid w:val="00824EDE"/>
    <w:rsid w:val="00824F1C"/>
    <w:rsid w:val="00824FC2"/>
    <w:rsid w:val="008253F8"/>
    <w:rsid w:val="00826379"/>
    <w:rsid w:val="008268E8"/>
    <w:rsid w:val="00827204"/>
    <w:rsid w:val="008275EB"/>
    <w:rsid w:val="0083098D"/>
    <w:rsid w:val="00830A3D"/>
    <w:rsid w:val="00830F45"/>
    <w:rsid w:val="008314BE"/>
    <w:rsid w:val="008319D9"/>
    <w:rsid w:val="00831ECA"/>
    <w:rsid w:val="00835582"/>
    <w:rsid w:val="008361F3"/>
    <w:rsid w:val="00836569"/>
    <w:rsid w:val="00836700"/>
    <w:rsid w:val="008367A6"/>
    <w:rsid w:val="008421C1"/>
    <w:rsid w:val="00842755"/>
    <w:rsid w:val="008429FE"/>
    <w:rsid w:val="00842F1E"/>
    <w:rsid w:val="008432C1"/>
    <w:rsid w:val="0084404F"/>
    <w:rsid w:val="00844A6E"/>
    <w:rsid w:val="00845023"/>
    <w:rsid w:val="00845FCE"/>
    <w:rsid w:val="0084763C"/>
    <w:rsid w:val="0085018A"/>
    <w:rsid w:val="00850B90"/>
    <w:rsid w:val="008516F4"/>
    <w:rsid w:val="00851770"/>
    <w:rsid w:val="00851967"/>
    <w:rsid w:val="00851A04"/>
    <w:rsid w:val="00853A5F"/>
    <w:rsid w:val="0085456E"/>
    <w:rsid w:val="008546DA"/>
    <w:rsid w:val="00855A17"/>
    <w:rsid w:val="00856FF1"/>
    <w:rsid w:val="008577CA"/>
    <w:rsid w:val="0086039B"/>
    <w:rsid w:val="0086095E"/>
    <w:rsid w:val="00861767"/>
    <w:rsid w:val="008627D8"/>
    <w:rsid w:val="008628A1"/>
    <w:rsid w:val="00862B6D"/>
    <w:rsid w:val="00862EC0"/>
    <w:rsid w:val="008641FC"/>
    <w:rsid w:val="008642AF"/>
    <w:rsid w:val="008653EA"/>
    <w:rsid w:val="008654A9"/>
    <w:rsid w:val="00865DB1"/>
    <w:rsid w:val="008661E2"/>
    <w:rsid w:val="008663A0"/>
    <w:rsid w:val="00867556"/>
    <w:rsid w:val="00867A27"/>
    <w:rsid w:val="00870082"/>
    <w:rsid w:val="00870B02"/>
    <w:rsid w:val="00871302"/>
    <w:rsid w:val="00871B18"/>
    <w:rsid w:val="00871C40"/>
    <w:rsid w:val="00871CA8"/>
    <w:rsid w:val="00872C3B"/>
    <w:rsid w:val="00872DB3"/>
    <w:rsid w:val="00873099"/>
    <w:rsid w:val="00873BCA"/>
    <w:rsid w:val="00873CF4"/>
    <w:rsid w:val="00874748"/>
    <w:rsid w:val="00874EE9"/>
    <w:rsid w:val="0087512D"/>
    <w:rsid w:val="008757C9"/>
    <w:rsid w:val="00875A85"/>
    <w:rsid w:val="00875B70"/>
    <w:rsid w:val="00875BB9"/>
    <w:rsid w:val="00875BDD"/>
    <w:rsid w:val="00875E71"/>
    <w:rsid w:val="00875FBF"/>
    <w:rsid w:val="00876199"/>
    <w:rsid w:val="008766DC"/>
    <w:rsid w:val="0087680C"/>
    <w:rsid w:val="00876B74"/>
    <w:rsid w:val="00877E8A"/>
    <w:rsid w:val="00880045"/>
    <w:rsid w:val="00880280"/>
    <w:rsid w:val="0088036B"/>
    <w:rsid w:val="0088039F"/>
    <w:rsid w:val="00880A5F"/>
    <w:rsid w:val="00880C5F"/>
    <w:rsid w:val="00880D6A"/>
    <w:rsid w:val="00881456"/>
    <w:rsid w:val="008816CB"/>
    <w:rsid w:val="00882621"/>
    <w:rsid w:val="00882A57"/>
    <w:rsid w:val="00882AC5"/>
    <w:rsid w:val="00882BCF"/>
    <w:rsid w:val="00882C0F"/>
    <w:rsid w:val="00882CC9"/>
    <w:rsid w:val="00883A9D"/>
    <w:rsid w:val="00884389"/>
    <w:rsid w:val="0088461E"/>
    <w:rsid w:val="008852DD"/>
    <w:rsid w:val="008856D3"/>
    <w:rsid w:val="00885D0B"/>
    <w:rsid w:val="00886553"/>
    <w:rsid w:val="008867CD"/>
    <w:rsid w:val="00886A76"/>
    <w:rsid w:val="00886CBF"/>
    <w:rsid w:val="008871A1"/>
    <w:rsid w:val="008875D4"/>
    <w:rsid w:val="00887733"/>
    <w:rsid w:val="00887DAC"/>
    <w:rsid w:val="00890ADA"/>
    <w:rsid w:val="00891550"/>
    <w:rsid w:val="0089160C"/>
    <w:rsid w:val="00891C26"/>
    <w:rsid w:val="0089209B"/>
    <w:rsid w:val="008920C2"/>
    <w:rsid w:val="00892144"/>
    <w:rsid w:val="0089346C"/>
    <w:rsid w:val="008935A8"/>
    <w:rsid w:val="00893ADD"/>
    <w:rsid w:val="00894946"/>
    <w:rsid w:val="00895397"/>
    <w:rsid w:val="00895570"/>
    <w:rsid w:val="0089631E"/>
    <w:rsid w:val="00896548"/>
    <w:rsid w:val="00896793"/>
    <w:rsid w:val="008969AD"/>
    <w:rsid w:val="0089712D"/>
    <w:rsid w:val="00897C24"/>
    <w:rsid w:val="008A0500"/>
    <w:rsid w:val="008A05F0"/>
    <w:rsid w:val="008A08C8"/>
    <w:rsid w:val="008A0B1A"/>
    <w:rsid w:val="008A18AB"/>
    <w:rsid w:val="008A2A0E"/>
    <w:rsid w:val="008A304E"/>
    <w:rsid w:val="008A33F8"/>
    <w:rsid w:val="008A34CC"/>
    <w:rsid w:val="008A3C10"/>
    <w:rsid w:val="008A3E22"/>
    <w:rsid w:val="008A4F43"/>
    <w:rsid w:val="008A53DF"/>
    <w:rsid w:val="008A5650"/>
    <w:rsid w:val="008A5BDC"/>
    <w:rsid w:val="008A5F54"/>
    <w:rsid w:val="008A6FB1"/>
    <w:rsid w:val="008A713A"/>
    <w:rsid w:val="008A71C5"/>
    <w:rsid w:val="008B088D"/>
    <w:rsid w:val="008B0B0A"/>
    <w:rsid w:val="008B1B7B"/>
    <w:rsid w:val="008B1D47"/>
    <w:rsid w:val="008B1F96"/>
    <w:rsid w:val="008B2DBF"/>
    <w:rsid w:val="008B35A1"/>
    <w:rsid w:val="008B3AF0"/>
    <w:rsid w:val="008B3EAB"/>
    <w:rsid w:val="008B3F4D"/>
    <w:rsid w:val="008B412C"/>
    <w:rsid w:val="008B4145"/>
    <w:rsid w:val="008B513F"/>
    <w:rsid w:val="008B65ED"/>
    <w:rsid w:val="008B670D"/>
    <w:rsid w:val="008B73BE"/>
    <w:rsid w:val="008B75D8"/>
    <w:rsid w:val="008B774D"/>
    <w:rsid w:val="008B7CF6"/>
    <w:rsid w:val="008B7F87"/>
    <w:rsid w:val="008C15C0"/>
    <w:rsid w:val="008C1779"/>
    <w:rsid w:val="008C1ABE"/>
    <w:rsid w:val="008C1BE6"/>
    <w:rsid w:val="008C2969"/>
    <w:rsid w:val="008C2BB7"/>
    <w:rsid w:val="008C37C4"/>
    <w:rsid w:val="008C3C9C"/>
    <w:rsid w:val="008C4482"/>
    <w:rsid w:val="008C46A5"/>
    <w:rsid w:val="008C6EF0"/>
    <w:rsid w:val="008C7F19"/>
    <w:rsid w:val="008D0793"/>
    <w:rsid w:val="008D1177"/>
    <w:rsid w:val="008D156A"/>
    <w:rsid w:val="008D1AEC"/>
    <w:rsid w:val="008D1F0C"/>
    <w:rsid w:val="008D2309"/>
    <w:rsid w:val="008D24EA"/>
    <w:rsid w:val="008D2799"/>
    <w:rsid w:val="008D2827"/>
    <w:rsid w:val="008D300B"/>
    <w:rsid w:val="008D3110"/>
    <w:rsid w:val="008D3DA8"/>
    <w:rsid w:val="008D461E"/>
    <w:rsid w:val="008D520F"/>
    <w:rsid w:val="008D578C"/>
    <w:rsid w:val="008D58D4"/>
    <w:rsid w:val="008D5944"/>
    <w:rsid w:val="008D63CB"/>
    <w:rsid w:val="008D6B99"/>
    <w:rsid w:val="008D7152"/>
    <w:rsid w:val="008D727B"/>
    <w:rsid w:val="008D7EFA"/>
    <w:rsid w:val="008E0352"/>
    <w:rsid w:val="008E03EE"/>
    <w:rsid w:val="008E12FA"/>
    <w:rsid w:val="008E147A"/>
    <w:rsid w:val="008E1ACD"/>
    <w:rsid w:val="008E1DE5"/>
    <w:rsid w:val="008E2770"/>
    <w:rsid w:val="008E2AC1"/>
    <w:rsid w:val="008E2B0E"/>
    <w:rsid w:val="008E2C84"/>
    <w:rsid w:val="008E2D5F"/>
    <w:rsid w:val="008E343A"/>
    <w:rsid w:val="008E3A56"/>
    <w:rsid w:val="008E3F77"/>
    <w:rsid w:val="008E5082"/>
    <w:rsid w:val="008E5423"/>
    <w:rsid w:val="008E61D5"/>
    <w:rsid w:val="008E6DDA"/>
    <w:rsid w:val="008E7C18"/>
    <w:rsid w:val="008E7EC7"/>
    <w:rsid w:val="008F02BC"/>
    <w:rsid w:val="008F09B8"/>
    <w:rsid w:val="008F0DB5"/>
    <w:rsid w:val="008F1496"/>
    <w:rsid w:val="008F1E64"/>
    <w:rsid w:val="008F263F"/>
    <w:rsid w:val="008F2835"/>
    <w:rsid w:val="008F2988"/>
    <w:rsid w:val="008F2FED"/>
    <w:rsid w:val="008F342E"/>
    <w:rsid w:val="008F3F6E"/>
    <w:rsid w:val="008F4222"/>
    <w:rsid w:val="008F44AC"/>
    <w:rsid w:val="008F4FC4"/>
    <w:rsid w:val="008F51A5"/>
    <w:rsid w:val="008F5585"/>
    <w:rsid w:val="008F6087"/>
    <w:rsid w:val="008F7795"/>
    <w:rsid w:val="008F7A39"/>
    <w:rsid w:val="009007A9"/>
    <w:rsid w:val="00902100"/>
    <w:rsid w:val="00902546"/>
    <w:rsid w:val="00902582"/>
    <w:rsid w:val="00903254"/>
    <w:rsid w:val="00903D9C"/>
    <w:rsid w:val="00903EDE"/>
    <w:rsid w:val="00904AF1"/>
    <w:rsid w:val="009055CD"/>
    <w:rsid w:val="009057DD"/>
    <w:rsid w:val="009064E6"/>
    <w:rsid w:val="00906C1F"/>
    <w:rsid w:val="00907D9D"/>
    <w:rsid w:val="00910BA8"/>
    <w:rsid w:val="00910D94"/>
    <w:rsid w:val="00911C7C"/>
    <w:rsid w:val="00911C9F"/>
    <w:rsid w:val="009126BA"/>
    <w:rsid w:val="009129F8"/>
    <w:rsid w:val="00912F3B"/>
    <w:rsid w:val="00913886"/>
    <w:rsid w:val="00913CE3"/>
    <w:rsid w:val="00913D67"/>
    <w:rsid w:val="0091412C"/>
    <w:rsid w:val="00915301"/>
    <w:rsid w:val="009153A4"/>
    <w:rsid w:val="00915BA3"/>
    <w:rsid w:val="00915CEE"/>
    <w:rsid w:val="00915D13"/>
    <w:rsid w:val="0091661A"/>
    <w:rsid w:val="00916D32"/>
    <w:rsid w:val="009170E3"/>
    <w:rsid w:val="00917787"/>
    <w:rsid w:val="009209B0"/>
    <w:rsid w:val="00921C9B"/>
    <w:rsid w:val="0092204A"/>
    <w:rsid w:val="00922502"/>
    <w:rsid w:val="00922535"/>
    <w:rsid w:val="00922921"/>
    <w:rsid w:val="00922D1B"/>
    <w:rsid w:val="00923427"/>
    <w:rsid w:val="009235F9"/>
    <w:rsid w:val="0092491B"/>
    <w:rsid w:val="00924E02"/>
    <w:rsid w:val="00925B6D"/>
    <w:rsid w:val="00926176"/>
    <w:rsid w:val="00926491"/>
    <w:rsid w:val="00927B5A"/>
    <w:rsid w:val="00927F7B"/>
    <w:rsid w:val="00930B54"/>
    <w:rsid w:val="00930BEB"/>
    <w:rsid w:val="00930CEF"/>
    <w:rsid w:val="009312BD"/>
    <w:rsid w:val="0093156E"/>
    <w:rsid w:val="00931C05"/>
    <w:rsid w:val="009325B2"/>
    <w:rsid w:val="009327FE"/>
    <w:rsid w:val="00932E04"/>
    <w:rsid w:val="00933171"/>
    <w:rsid w:val="00933952"/>
    <w:rsid w:val="009340EE"/>
    <w:rsid w:val="00934384"/>
    <w:rsid w:val="00934D5B"/>
    <w:rsid w:val="009350C9"/>
    <w:rsid w:val="00936737"/>
    <w:rsid w:val="00936765"/>
    <w:rsid w:val="00936FCB"/>
    <w:rsid w:val="00937A19"/>
    <w:rsid w:val="00940139"/>
    <w:rsid w:val="00940775"/>
    <w:rsid w:val="00940900"/>
    <w:rsid w:val="00940C9F"/>
    <w:rsid w:val="00941208"/>
    <w:rsid w:val="0094282A"/>
    <w:rsid w:val="00942E18"/>
    <w:rsid w:val="009444D0"/>
    <w:rsid w:val="00944854"/>
    <w:rsid w:val="00946461"/>
    <w:rsid w:val="00946AD8"/>
    <w:rsid w:val="0094766C"/>
    <w:rsid w:val="00950128"/>
    <w:rsid w:val="00950CCA"/>
    <w:rsid w:val="00950F3C"/>
    <w:rsid w:val="0095108A"/>
    <w:rsid w:val="0095121B"/>
    <w:rsid w:val="0095159B"/>
    <w:rsid w:val="00952032"/>
    <w:rsid w:val="009532BB"/>
    <w:rsid w:val="009534A7"/>
    <w:rsid w:val="009539CA"/>
    <w:rsid w:val="0095482C"/>
    <w:rsid w:val="00954A9D"/>
    <w:rsid w:val="00954DC8"/>
    <w:rsid w:val="009554FD"/>
    <w:rsid w:val="009563B8"/>
    <w:rsid w:val="0095704F"/>
    <w:rsid w:val="0095796A"/>
    <w:rsid w:val="00957DE6"/>
    <w:rsid w:val="009601CF"/>
    <w:rsid w:val="009609A7"/>
    <w:rsid w:val="0096214E"/>
    <w:rsid w:val="00962CB2"/>
    <w:rsid w:val="00963126"/>
    <w:rsid w:val="00963434"/>
    <w:rsid w:val="00964857"/>
    <w:rsid w:val="00965347"/>
    <w:rsid w:val="009660AA"/>
    <w:rsid w:val="00967361"/>
    <w:rsid w:val="009674A1"/>
    <w:rsid w:val="00967561"/>
    <w:rsid w:val="00967BFF"/>
    <w:rsid w:val="00970315"/>
    <w:rsid w:val="00970412"/>
    <w:rsid w:val="00970471"/>
    <w:rsid w:val="00971132"/>
    <w:rsid w:val="0097119B"/>
    <w:rsid w:val="0097134A"/>
    <w:rsid w:val="00971ED0"/>
    <w:rsid w:val="00971FE9"/>
    <w:rsid w:val="009728F4"/>
    <w:rsid w:val="00972FC2"/>
    <w:rsid w:val="00973260"/>
    <w:rsid w:val="009738FC"/>
    <w:rsid w:val="00973E8C"/>
    <w:rsid w:val="009756B1"/>
    <w:rsid w:val="00975883"/>
    <w:rsid w:val="00975D21"/>
    <w:rsid w:val="00975E76"/>
    <w:rsid w:val="00976A8C"/>
    <w:rsid w:val="00976BD5"/>
    <w:rsid w:val="009800EB"/>
    <w:rsid w:val="009802C4"/>
    <w:rsid w:val="0098178A"/>
    <w:rsid w:val="00981C67"/>
    <w:rsid w:val="00982620"/>
    <w:rsid w:val="00982B01"/>
    <w:rsid w:val="00983084"/>
    <w:rsid w:val="00983C3F"/>
    <w:rsid w:val="009848BD"/>
    <w:rsid w:val="00984D31"/>
    <w:rsid w:val="00985B7A"/>
    <w:rsid w:val="00986ED7"/>
    <w:rsid w:val="00987184"/>
    <w:rsid w:val="00987195"/>
    <w:rsid w:val="009905F0"/>
    <w:rsid w:val="00990E6E"/>
    <w:rsid w:val="0099216D"/>
    <w:rsid w:val="00993B5E"/>
    <w:rsid w:val="00993CAE"/>
    <w:rsid w:val="00994EE9"/>
    <w:rsid w:val="00994F72"/>
    <w:rsid w:val="009953B8"/>
    <w:rsid w:val="00995DF4"/>
    <w:rsid w:val="00995F92"/>
    <w:rsid w:val="00996836"/>
    <w:rsid w:val="00996E33"/>
    <w:rsid w:val="009971DE"/>
    <w:rsid w:val="0099765E"/>
    <w:rsid w:val="00997906"/>
    <w:rsid w:val="009A042A"/>
    <w:rsid w:val="009A045F"/>
    <w:rsid w:val="009A07AE"/>
    <w:rsid w:val="009A0B10"/>
    <w:rsid w:val="009A153E"/>
    <w:rsid w:val="009A1886"/>
    <w:rsid w:val="009A1B88"/>
    <w:rsid w:val="009A254D"/>
    <w:rsid w:val="009A2D8B"/>
    <w:rsid w:val="009A31D2"/>
    <w:rsid w:val="009A3BA2"/>
    <w:rsid w:val="009A4AFF"/>
    <w:rsid w:val="009A4B8C"/>
    <w:rsid w:val="009A51E2"/>
    <w:rsid w:val="009A5B74"/>
    <w:rsid w:val="009A6599"/>
    <w:rsid w:val="009A6840"/>
    <w:rsid w:val="009B03DF"/>
    <w:rsid w:val="009B073F"/>
    <w:rsid w:val="009B0CC0"/>
    <w:rsid w:val="009B14A8"/>
    <w:rsid w:val="009B158A"/>
    <w:rsid w:val="009B161E"/>
    <w:rsid w:val="009B1737"/>
    <w:rsid w:val="009B39AF"/>
    <w:rsid w:val="009B3F65"/>
    <w:rsid w:val="009B4369"/>
    <w:rsid w:val="009B5381"/>
    <w:rsid w:val="009B5AEE"/>
    <w:rsid w:val="009B5E72"/>
    <w:rsid w:val="009B5EB4"/>
    <w:rsid w:val="009B61AC"/>
    <w:rsid w:val="009B644F"/>
    <w:rsid w:val="009B6ED8"/>
    <w:rsid w:val="009B6F7C"/>
    <w:rsid w:val="009B748E"/>
    <w:rsid w:val="009C0B42"/>
    <w:rsid w:val="009C0E12"/>
    <w:rsid w:val="009C1348"/>
    <w:rsid w:val="009C1483"/>
    <w:rsid w:val="009C14D1"/>
    <w:rsid w:val="009C1543"/>
    <w:rsid w:val="009C1C64"/>
    <w:rsid w:val="009C2C8F"/>
    <w:rsid w:val="009C2CD3"/>
    <w:rsid w:val="009C33F8"/>
    <w:rsid w:val="009C3BE5"/>
    <w:rsid w:val="009C4AF4"/>
    <w:rsid w:val="009C4F13"/>
    <w:rsid w:val="009C53D6"/>
    <w:rsid w:val="009C5AFE"/>
    <w:rsid w:val="009C6259"/>
    <w:rsid w:val="009C6642"/>
    <w:rsid w:val="009C6707"/>
    <w:rsid w:val="009C6E61"/>
    <w:rsid w:val="009C775D"/>
    <w:rsid w:val="009D05DE"/>
    <w:rsid w:val="009D0664"/>
    <w:rsid w:val="009D12A9"/>
    <w:rsid w:val="009D177C"/>
    <w:rsid w:val="009D1C35"/>
    <w:rsid w:val="009D3020"/>
    <w:rsid w:val="009D30FA"/>
    <w:rsid w:val="009D3292"/>
    <w:rsid w:val="009D4F0B"/>
    <w:rsid w:val="009D52E0"/>
    <w:rsid w:val="009D5380"/>
    <w:rsid w:val="009D5A94"/>
    <w:rsid w:val="009D69A1"/>
    <w:rsid w:val="009D7A1A"/>
    <w:rsid w:val="009D7DF9"/>
    <w:rsid w:val="009E141A"/>
    <w:rsid w:val="009E1CBC"/>
    <w:rsid w:val="009E215B"/>
    <w:rsid w:val="009E2290"/>
    <w:rsid w:val="009E2A61"/>
    <w:rsid w:val="009E2C84"/>
    <w:rsid w:val="009E3357"/>
    <w:rsid w:val="009E3D61"/>
    <w:rsid w:val="009E3F51"/>
    <w:rsid w:val="009E4339"/>
    <w:rsid w:val="009E50E7"/>
    <w:rsid w:val="009E51A4"/>
    <w:rsid w:val="009E56D0"/>
    <w:rsid w:val="009E5B5D"/>
    <w:rsid w:val="009E5C26"/>
    <w:rsid w:val="009E6084"/>
    <w:rsid w:val="009F0187"/>
    <w:rsid w:val="009F04F7"/>
    <w:rsid w:val="009F0862"/>
    <w:rsid w:val="009F0C0A"/>
    <w:rsid w:val="009F1F75"/>
    <w:rsid w:val="009F2319"/>
    <w:rsid w:val="009F3256"/>
    <w:rsid w:val="009F3303"/>
    <w:rsid w:val="009F380F"/>
    <w:rsid w:val="009F393B"/>
    <w:rsid w:val="009F447C"/>
    <w:rsid w:val="009F4CA2"/>
    <w:rsid w:val="009F57AC"/>
    <w:rsid w:val="009F57DD"/>
    <w:rsid w:val="009F6552"/>
    <w:rsid w:val="009F67A8"/>
    <w:rsid w:val="009F6830"/>
    <w:rsid w:val="009F78DF"/>
    <w:rsid w:val="009F7ED2"/>
    <w:rsid w:val="00A00ACC"/>
    <w:rsid w:val="00A02AB0"/>
    <w:rsid w:val="00A03EF9"/>
    <w:rsid w:val="00A04845"/>
    <w:rsid w:val="00A04F77"/>
    <w:rsid w:val="00A06261"/>
    <w:rsid w:val="00A06B06"/>
    <w:rsid w:val="00A071EB"/>
    <w:rsid w:val="00A079E6"/>
    <w:rsid w:val="00A07A1E"/>
    <w:rsid w:val="00A103C7"/>
    <w:rsid w:val="00A107A1"/>
    <w:rsid w:val="00A10993"/>
    <w:rsid w:val="00A10E27"/>
    <w:rsid w:val="00A1184A"/>
    <w:rsid w:val="00A1274D"/>
    <w:rsid w:val="00A13D6E"/>
    <w:rsid w:val="00A14112"/>
    <w:rsid w:val="00A147F7"/>
    <w:rsid w:val="00A148CB"/>
    <w:rsid w:val="00A14C9D"/>
    <w:rsid w:val="00A16C5A"/>
    <w:rsid w:val="00A17064"/>
    <w:rsid w:val="00A1706F"/>
    <w:rsid w:val="00A170EB"/>
    <w:rsid w:val="00A20F7C"/>
    <w:rsid w:val="00A21070"/>
    <w:rsid w:val="00A21093"/>
    <w:rsid w:val="00A2157F"/>
    <w:rsid w:val="00A217F6"/>
    <w:rsid w:val="00A21C5B"/>
    <w:rsid w:val="00A2207D"/>
    <w:rsid w:val="00A222A6"/>
    <w:rsid w:val="00A22E09"/>
    <w:rsid w:val="00A22FD1"/>
    <w:rsid w:val="00A232D3"/>
    <w:rsid w:val="00A237C1"/>
    <w:rsid w:val="00A237C5"/>
    <w:rsid w:val="00A23A19"/>
    <w:rsid w:val="00A23B32"/>
    <w:rsid w:val="00A24003"/>
    <w:rsid w:val="00A2437A"/>
    <w:rsid w:val="00A24E18"/>
    <w:rsid w:val="00A252A8"/>
    <w:rsid w:val="00A254C9"/>
    <w:rsid w:val="00A25735"/>
    <w:rsid w:val="00A27271"/>
    <w:rsid w:val="00A2758D"/>
    <w:rsid w:val="00A279C1"/>
    <w:rsid w:val="00A316DE"/>
    <w:rsid w:val="00A31F05"/>
    <w:rsid w:val="00A31F78"/>
    <w:rsid w:val="00A320D7"/>
    <w:rsid w:val="00A327F9"/>
    <w:rsid w:val="00A33003"/>
    <w:rsid w:val="00A33096"/>
    <w:rsid w:val="00A3340B"/>
    <w:rsid w:val="00A33F32"/>
    <w:rsid w:val="00A3413A"/>
    <w:rsid w:val="00A34313"/>
    <w:rsid w:val="00A345D2"/>
    <w:rsid w:val="00A3472C"/>
    <w:rsid w:val="00A34D12"/>
    <w:rsid w:val="00A35612"/>
    <w:rsid w:val="00A35BEC"/>
    <w:rsid w:val="00A36406"/>
    <w:rsid w:val="00A36DB4"/>
    <w:rsid w:val="00A3761A"/>
    <w:rsid w:val="00A417B8"/>
    <w:rsid w:val="00A41FEB"/>
    <w:rsid w:val="00A42162"/>
    <w:rsid w:val="00A4219B"/>
    <w:rsid w:val="00A4237B"/>
    <w:rsid w:val="00A42AB9"/>
    <w:rsid w:val="00A42B0F"/>
    <w:rsid w:val="00A434FD"/>
    <w:rsid w:val="00A4367F"/>
    <w:rsid w:val="00A43933"/>
    <w:rsid w:val="00A44173"/>
    <w:rsid w:val="00A442E7"/>
    <w:rsid w:val="00A4465C"/>
    <w:rsid w:val="00A4475B"/>
    <w:rsid w:val="00A4483B"/>
    <w:rsid w:val="00A44F16"/>
    <w:rsid w:val="00A450EC"/>
    <w:rsid w:val="00A4558E"/>
    <w:rsid w:val="00A46186"/>
    <w:rsid w:val="00A46942"/>
    <w:rsid w:val="00A46B1E"/>
    <w:rsid w:val="00A478D8"/>
    <w:rsid w:val="00A51829"/>
    <w:rsid w:val="00A51CB1"/>
    <w:rsid w:val="00A51D11"/>
    <w:rsid w:val="00A52588"/>
    <w:rsid w:val="00A52F2C"/>
    <w:rsid w:val="00A53202"/>
    <w:rsid w:val="00A547B4"/>
    <w:rsid w:val="00A5480F"/>
    <w:rsid w:val="00A54D49"/>
    <w:rsid w:val="00A54FA1"/>
    <w:rsid w:val="00A5555B"/>
    <w:rsid w:val="00A56356"/>
    <w:rsid w:val="00A56792"/>
    <w:rsid w:val="00A56794"/>
    <w:rsid w:val="00A575E8"/>
    <w:rsid w:val="00A5765E"/>
    <w:rsid w:val="00A57882"/>
    <w:rsid w:val="00A57DEC"/>
    <w:rsid w:val="00A60EC5"/>
    <w:rsid w:val="00A60F07"/>
    <w:rsid w:val="00A61CEF"/>
    <w:rsid w:val="00A624B7"/>
    <w:rsid w:val="00A624F2"/>
    <w:rsid w:val="00A62A22"/>
    <w:rsid w:val="00A6343B"/>
    <w:rsid w:val="00A63819"/>
    <w:rsid w:val="00A63CE6"/>
    <w:rsid w:val="00A63D2C"/>
    <w:rsid w:val="00A63F56"/>
    <w:rsid w:val="00A64133"/>
    <w:rsid w:val="00A64DD9"/>
    <w:rsid w:val="00A64E80"/>
    <w:rsid w:val="00A650CF"/>
    <w:rsid w:val="00A651F8"/>
    <w:rsid w:val="00A6551C"/>
    <w:rsid w:val="00A65608"/>
    <w:rsid w:val="00A658E9"/>
    <w:rsid w:val="00A659A6"/>
    <w:rsid w:val="00A65A7B"/>
    <w:rsid w:val="00A65CBD"/>
    <w:rsid w:val="00A66319"/>
    <w:rsid w:val="00A66BD4"/>
    <w:rsid w:val="00A66CE5"/>
    <w:rsid w:val="00A6747A"/>
    <w:rsid w:val="00A67D5D"/>
    <w:rsid w:val="00A70DD7"/>
    <w:rsid w:val="00A70E7C"/>
    <w:rsid w:val="00A71034"/>
    <w:rsid w:val="00A71715"/>
    <w:rsid w:val="00A71779"/>
    <w:rsid w:val="00A71D94"/>
    <w:rsid w:val="00A71EA1"/>
    <w:rsid w:val="00A7221B"/>
    <w:rsid w:val="00A730AB"/>
    <w:rsid w:val="00A73A3A"/>
    <w:rsid w:val="00A73C5A"/>
    <w:rsid w:val="00A74230"/>
    <w:rsid w:val="00A74BE1"/>
    <w:rsid w:val="00A7681E"/>
    <w:rsid w:val="00A77EDE"/>
    <w:rsid w:val="00A801E8"/>
    <w:rsid w:val="00A81587"/>
    <w:rsid w:val="00A81C11"/>
    <w:rsid w:val="00A822DA"/>
    <w:rsid w:val="00A82531"/>
    <w:rsid w:val="00A82B0B"/>
    <w:rsid w:val="00A8394C"/>
    <w:rsid w:val="00A8403E"/>
    <w:rsid w:val="00A84E5F"/>
    <w:rsid w:val="00A84FE9"/>
    <w:rsid w:val="00A8585B"/>
    <w:rsid w:val="00A85DF2"/>
    <w:rsid w:val="00A866E8"/>
    <w:rsid w:val="00A87028"/>
    <w:rsid w:val="00A8705A"/>
    <w:rsid w:val="00A875B2"/>
    <w:rsid w:val="00A907AA"/>
    <w:rsid w:val="00A91498"/>
    <w:rsid w:val="00A92F6A"/>
    <w:rsid w:val="00A93477"/>
    <w:rsid w:val="00A936CC"/>
    <w:rsid w:val="00A93869"/>
    <w:rsid w:val="00A93C18"/>
    <w:rsid w:val="00A93F9F"/>
    <w:rsid w:val="00A9450D"/>
    <w:rsid w:val="00A94E86"/>
    <w:rsid w:val="00A94FE2"/>
    <w:rsid w:val="00A95025"/>
    <w:rsid w:val="00A950B3"/>
    <w:rsid w:val="00A951DD"/>
    <w:rsid w:val="00A95896"/>
    <w:rsid w:val="00A96828"/>
    <w:rsid w:val="00A9745C"/>
    <w:rsid w:val="00A975CD"/>
    <w:rsid w:val="00A97EF8"/>
    <w:rsid w:val="00AA070B"/>
    <w:rsid w:val="00AA0D54"/>
    <w:rsid w:val="00AA11A5"/>
    <w:rsid w:val="00AA261C"/>
    <w:rsid w:val="00AA2CFF"/>
    <w:rsid w:val="00AA30E8"/>
    <w:rsid w:val="00AA34C3"/>
    <w:rsid w:val="00AA3F9B"/>
    <w:rsid w:val="00AA405E"/>
    <w:rsid w:val="00AA4408"/>
    <w:rsid w:val="00AA4917"/>
    <w:rsid w:val="00AA493E"/>
    <w:rsid w:val="00AA4A1C"/>
    <w:rsid w:val="00AA50CB"/>
    <w:rsid w:val="00AA6791"/>
    <w:rsid w:val="00AA70CE"/>
    <w:rsid w:val="00AA72F8"/>
    <w:rsid w:val="00AA7567"/>
    <w:rsid w:val="00AB09B8"/>
    <w:rsid w:val="00AB1199"/>
    <w:rsid w:val="00AB16E6"/>
    <w:rsid w:val="00AB1868"/>
    <w:rsid w:val="00AB203C"/>
    <w:rsid w:val="00AB2829"/>
    <w:rsid w:val="00AB397E"/>
    <w:rsid w:val="00AB4285"/>
    <w:rsid w:val="00AB4C89"/>
    <w:rsid w:val="00AB5408"/>
    <w:rsid w:val="00AB5553"/>
    <w:rsid w:val="00AB5928"/>
    <w:rsid w:val="00AB5CDC"/>
    <w:rsid w:val="00AB60BB"/>
    <w:rsid w:val="00AB60BF"/>
    <w:rsid w:val="00AB62B6"/>
    <w:rsid w:val="00AB6494"/>
    <w:rsid w:val="00AB64A9"/>
    <w:rsid w:val="00AB7170"/>
    <w:rsid w:val="00AB7294"/>
    <w:rsid w:val="00AB781B"/>
    <w:rsid w:val="00AB7D7E"/>
    <w:rsid w:val="00AC00C5"/>
    <w:rsid w:val="00AC0608"/>
    <w:rsid w:val="00AC0F55"/>
    <w:rsid w:val="00AC23D8"/>
    <w:rsid w:val="00AC27BC"/>
    <w:rsid w:val="00AC2CDF"/>
    <w:rsid w:val="00AC2E40"/>
    <w:rsid w:val="00AC3D08"/>
    <w:rsid w:val="00AC3DF9"/>
    <w:rsid w:val="00AC3FA3"/>
    <w:rsid w:val="00AC4307"/>
    <w:rsid w:val="00AC4CA8"/>
    <w:rsid w:val="00AC5FD7"/>
    <w:rsid w:val="00AC75EE"/>
    <w:rsid w:val="00AC7CF2"/>
    <w:rsid w:val="00AD072E"/>
    <w:rsid w:val="00AD0800"/>
    <w:rsid w:val="00AD12F4"/>
    <w:rsid w:val="00AD1AB7"/>
    <w:rsid w:val="00AD2636"/>
    <w:rsid w:val="00AD2716"/>
    <w:rsid w:val="00AD2A0C"/>
    <w:rsid w:val="00AD2FA6"/>
    <w:rsid w:val="00AD327B"/>
    <w:rsid w:val="00AD3DC1"/>
    <w:rsid w:val="00AD3E1C"/>
    <w:rsid w:val="00AD4118"/>
    <w:rsid w:val="00AD4CB2"/>
    <w:rsid w:val="00AD534F"/>
    <w:rsid w:val="00AD5A20"/>
    <w:rsid w:val="00AD6230"/>
    <w:rsid w:val="00AD65DA"/>
    <w:rsid w:val="00AD7A33"/>
    <w:rsid w:val="00AD7B31"/>
    <w:rsid w:val="00AD7BE9"/>
    <w:rsid w:val="00AE0010"/>
    <w:rsid w:val="00AE05A5"/>
    <w:rsid w:val="00AE0A25"/>
    <w:rsid w:val="00AE0C14"/>
    <w:rsid w:val="00AE0DBF"/>
    <w:rsid w:val="00AE0FD5"/>
    <w:rsid w:val="00AE1403"/>
    <w:rsid w:val="00AE1426"/>
    <w:rsid w:val="00AE1A4D"/>
    <w:rsid w:val="00AE222D"/>
    <w:rsid w:val="00AE22FC"/>
    <w:rsid w:val="00AE2BC3"/>
    <w:rsid w:val="00AE2C9D"/>
    <w:rsid w:val="00AE345B"/>
    <w:rsid w:val="00AE38C1"/>
    <w:rsid w:val="00AE4077"/>
    <w:rsid w:val="00AE453B"/>
    <w:rsid w:val="00AE4D90"/>
    <w:rsid w:val="00AE5685"/>
    <w:rsid w:val="00AE5A23"/>
    <w:rsid w:val="00AE6A09"/>
    <w:rsid w:val="00AE715A"/>
    <w:rsid w:val="00AE7327"/>
    <w:rsid w:val="00AE775A"/>
    <w:rsid w:val="00AF014F"/>
    <w:rsid w:val="00AF1075"/>
    <w:rsid w:val="00AF11BC"/>
    <w:rsid w:val="00AF12C8"/>
    <w:rsid w:val="00AF1679"/>
    <w:rsid w:val="00AF2658"/>
    <w:rsid w:val="00AF3125"/>
    <w:rsid w:val="00AF315F"/>
    <w:rsid w:val="00AF3CDA"/>
    <w:rsid w:val="00AF566E"/>
    <w:rsid w:val="00AF5739"/>
    <w:rsid w:val="00AF5BEA"/>
    <w:rsid w:val="00AF5C39"/>
    <w:rsid w:val="00AF5E33"/>
    <w:rsid w:val="00AF60EB"/>
    <w:rsid w:val="00AF6300"/>
    <w:rsid w:val="00AF7151"/>
    <w:rsid w:val="00AF72CA"/>
    <w:rsid w:val="00AF78F3"/>
    <w:rsid w:val="00AF7AED"/>
    <w:rsid w:val="00B01540"/>
    <w:rsid w:val="00B021F7"/>
    <w:rsid w:val="00B0279B"/>
    <w:rsid w:val="00B02897"/>
    <w:rsid w:val="00B02A69"/>
    <w:rsid w:val="00B02EDE"/>
    <w:rsid w:val="00B035A1"/>
    <w:rsid w:val="00B039E3"/>
    <w:rsid w:val="00B03BC9"/>
    <w:rsid w:val="00B03BF9"/>
    <w:rsid w:val="00B03DE6"/>
    <w:rsid w:val="00B03EFD"/>
    <w:rsid w:val="00B0462D"/>
    <w:rsid w:val="00B0525E"/>
    <w:rsid w:val="00B05362"/>
    <w:rsid w:val="00B05889"/>
    <w:rsid w:val="00B05DA6"/>
    <w:rsid w:val="00B05DF5"/>
    <w:rsid w:val="00B070B1"/>
    <w:rsid w:val="00B07A16"/>
    <w:rsid w:val="00B07D3F"/>
    <w:rsid w:val="00B07FA7"/>
    <w:rsid w:val="00B10DE9"/>
    <w:rsid w:val="00B111C3"/>
    <w:rsid w:val="00B1196C"/>
    <w:rsid w:val="00B11F37"/>
    <w:rsid w:val="00B122D9"/>
    <w:rsid w:val="00B12578"/>
    <w:rsid w:val="00B12F78"/>
    <w:rsid w:val="00B13816"/>
    <w:rsid w:val="00B13C0A"/>
    <w:rsid w:val="00B13D62"/>
    <w:rsid w:val="00B13F02"/>
    <w:rsid w:val="00B14533"/>
    <w:rsid w:val="00B14CEE"/>
    <w:rsid w:val="00B14D7E"/>
    <w:rsid w:val="00B1564E"/>
    <w:rsid w:val="00B160FE"/>
    <w:rsid w:val="00B1651C"/>
    <w:rsid w:val="00B16566"/>
    <w:rsid w:val="00B17138"/>
    <w:rsid w:val="00B178FB"/>
    <w:rsid w:val="00B17B12"/>
    <w:rsid w:val="00B209B3"/>
    <w:rsid w:val="00B20FA1"/>
    <w:rsid w:val="00B22460"/>
    <w:rsid w:val="00B22DE6"/>
    <w:rsid w:val="00B24497"/>
    <w:rsid w:val="00B24A5A"/>
    <w:rsid w:val="00B24A7F"/>
    <w:rsid w:val="00B253C2"/>
    <w:rsid w:val="00B26157"/>
    <w:rsid w:val="00B26B0A"/>
    <w:rsid w:val="00B27CE0"/>
    <w:rsid w:val="00B301B3"/>
    <w:rsid w:val="00B30750"/>
    <w:rsid w:val="00B3163A"/>
    <w:rsid w:val="00B319DB"/>
    <w:rsid w:val="00B32465"/>
    <w:rsid w:val="00B32CAA"/>
    <w:rsid w:val="00B336F4"/>
    <w:rsid w:val="00B33710"/>
    <w:rsid w:val="00B339FB"/>
    <w:rsid w:val="00B33A6A"/>
    <w:rsid w:val="00B341EE"/>
    <w:rsid w:val="00B34303"/>
    <w:rsid w:val="00B34357"/>
    <w:rsid w:val="00B347F6"/>
    <w:rsid w:val="00B34912"/>
    <w:rsid w:val="00B357B4"/>
    <w:rsid w:val="00B36128"/>
    <w:rsid w:val="00B362A0"/>
    <w:rsid w:val="00B36D65"/>
    <w:rsid w:val="00B4188A"/>
    <w:rsid w:val="00B41B8E"/>
    <w:rsid w:val="00B43A55"/>
    <w:rsid w:val="00B44021"/>
    <w:rsid w:val="00B44099"/>
    <w:rsid w:val="00B4457F"/>
    <w:rsid w:val="00B455D6"/>
    <w:rsid w:val="00B45A4B"/>
    <w:rsid w:val="00B4627B"/>
    <w:rsid w:val="00B4634B"/>
    <w:rsid w:val="00B4660E"/>
    <w:rsid w:val="00B46AFB"/>
    <w:rsid w:val="00B46CEE"/>
    <w:rsid w:val="00B475E2"/>
    <w:rsid w:val="00B5014F"/>
    <w:rsid w:val="00B5086E"/>
    <w:rsid w:val="00B51CCE"/>
    <w:rsid w:val="00B52040"/>
    <w:rsid w:val="00B52156"/>
    <w:rsid w:val="00B52284"/>
    <w:rsid w:val="00B53B50"/>
    <w:rsid w:val="00B53BC0"/>
    <w:rsid w:val="00B53C5D"/>
    <w:rsid w:val="00B54E79"/>
    <w:rsid w:val="00B553FE"/>
    <w:rsid w:val="00B5682F"/>
    <w:rsid w:val="00B56ABF"/>
    <w:rsid w:val="00B56D86"/>
    <w:rsid w:val="00B56F0D"/>
    <w:rsid w:val="00B570F8"/>
    <w:rsid w:val="00B57511"/>
    <w:rsid w:val="00B57A6F"/>
    <w:rsid w:val="00B6027F"/>
    <w:rsid w:val="00B602D3"/>
    <w:rsid w:val="00B60552"/>
    <w:rsid w:val="00B605CC"/>
    <w:rsid w:val="00B60872"/>
    <w:rsid w:val="00B6145C"/>
    <w:rsid w:val="00B61AE0"/>
    <w:rsid w:val="00B6325F"/>
    <w:rsid w:val="00B636E5"/>
    <w:rsid w:val="00B65797"/>
    <w:rsid w:val="00B66BCC"/>
    <w:rsid w:val="00B672ED"/>
    <w:rsid w:val="00B677ED"/>
    <w:rsid w:val="00B6780A"/>
    <w:rsid w:val="00B679C5"/>
    <w:rsid w:val="00B67D7D"/>
    <w:rsid w:val="00B701E8"/>
    <w:rsid w:val="00B70541"/>
    <w:rsid w:val="00B70909"/>
    <w:rsid w:val="00B70FC6"/>
    <w:rsid w:val="00B7135C"/>
    <w:rsid w:val="00B71504"/>
    <w:rsid w:val="00B716B6"/>
    <w:rsid w:val="00B725D5"/>
    <w:rsid w:val="00B7347C"/>
    <w:rsid w:val="00B73519"/>
    <w:rsid w:val="00B73B03"/>
    <w:rsid w:val="00B744A6"/>
    <w:rsid w:val="00B747D8"/>
    <w:rsid w:val="00B756FC"/>
    <w:rsid w:val="00B77227"/>
    <w:rsid w:val="00B775A4"/>
    <w:rsid w:val="00B778F4"/>
    <w:rsid w:val="00B77D10"/>
    <w:rsid w:val="00B803CD"/>
    <w:rsid w:val="00B803DF"/>
    <w:rsid w:val="00B80448"/>
    <w:rsid w:val="00B80508"/>
    <w:rsid w:val="00B8053B"/>
    <w:rsid w:val="00B805F0"/>
    <w:rsid w:val="00B807EC"/>
    <w:rsid w:val="00B80870"/>
    <w:rsid w:val="00B80A39"/>
    <w:rsid w:val="00B80E5A"/>
    <w:rsid w:val="00B81AB6"/>
    <w:rsid w:val="00B81B84"/>
    <w:rsid w:val="00B81E0D"/>
    <w:rsid w:val="00B82032"/>
    <w:rsid w:val="00B83A94"/>
    <w:rsid w:val="00B84042"/>
    <w:rsid w:val="00B84B4E"/>
    <w:rsid w:val="00B84F58"/>
    <w:rsid w:val="00B8552C"/>
    <w:rsid w:val="00B85A10"/>
    <w:rsid w:val="00B86ADE"/>
    <w:rsid w:val="00B86DE2"/>
    <w:rsid w:val="00B877EA"/>
    <w:rsid w:val="00B902CC"/>
    <w:rsid w:val="00B90386"/>
    <w:rsid w:val="00B903CD"/>
    <w:rsid w:val="00B910D0"/>
    <w:rsid w:val="00B91AAE"/>
    <w:rsid w:val="00B92809"/>
    <w:rsid w:val="00B92CA7"/>
    <w:rsid w:val="00B93BD1"/>
    <w:rsid w:val="00B94883"/>
    <w:rsid w:val="00B9529C"/>
    <w:rsid w:val="00B95E0A"/>
    <w:rsid w:val="00B966AC"/>
    <w:rsid w:val="00BA06A8"/>
    <w:rsid w:val="00BA0860"/>
    <w:rsid w:val="00BA0DD1"/>
    <w:rsid w:val="00BA1DA4"/>
    <w:rsid w:val="00BA267E"/>
    <w:rsid w:val="00BA26B6"/>
    <w:rsid w:val="00BA299A"/>
    <w:rsid w:val="00BA326F"/>
    <w:rsid w:val="00BA34E5"/>
    <w:rsid w:val="00BA378B"/>
    <w:rsid w:val="00BA3AF2"/>
    <w:rsid w:val="00BA435F"/>
    <w:rsid w:val="00BA457A"/>
    <w:rsid w:val="00BA5616"/>
    <w:rsid w:val="00BA5A45"/>
    <w:rsid w:val="00BA6129"/>
    <w:rsid w:val="00BA648A"/>
    <w:rsid w:val="00BA6513"/>
    <w:rsid w:val="00BA6770"/>
    <w:rsid w:val="00BA68BA"/>
    <w:rsid w:val="00BA69FF"/>
    <w:rsid w:val="00BA6D09"/>
    <w:rsid w:val="00BA6EDE"/>
    <w:rsid w:val="00BA74AE"/>
    <w:rsid w:val="00BA770E"/>
    <w:rsid w:val="00BB0893"/>
    <w:rsid w:val="00BB1DAA"/>
    <w:rsid w:val="00BB2924"/>
    <w:rsid w:val="00BB337C"/>
    <w:rsid w:val="00BB3B9C"/>
    <w:rsid w:val="00BB40FC"/>
    <w:rsid w:val="00BB41E6"/>
    <w:rsid w:val="00BB4EF6"/>
    <w:rsid w:val="00BB52A6"/>
    <w:rsid w:val="00BB5BDD"/>
    <w:rsid w:val="00BB61EE"/>
    <w:rsid w:val="00BB6607"/>
    <w:rsid w:val="00BB679C"/>
    <w:rsid w:val="00BB6D77"/>
    <w:rsid w:val="00BB71D9"/>
    <w:rsid w:val="00BB7BEB"/>
    <w:rsid w:val="00BC094E"/>
    <w:rsid w:val="00BC11D0"/>
    <w:rsid w:val="00BC127F"/>
    <w:rsid w:val="00BC1729"/>
    <w:rsid w:val="00BC18FD"/>
    <w:rsid w:val="00BC23B2"/>
    <w:rsid w:val="00BC2AF9"/>
    <w:rsid w:val="00BC2DAD"/>
    <w:rsid w:val="00BC3B63"/>
    <w:rsid w:val="00BC3D0D"/>
    <w:rsid w:val="00BC404D"/>
    <w:rsid w:val="00BC414C"/>
    <w:rsid w:val="00BC55E6"/>
    <w:rsid w:val="00BC68E1"/>
    <w:rsid w:val="00BC698F"/>
    <w:rsid w:val="00BC7310"/>
    <w:rsid w:val="00BC7B56"/>
    <w:rsid w:val="00BD07D9"/>
    <w:rsid w:val="00BD1501"/>
    <w:rsid w:val="00BD1666"/>
    <w:rsid w:val="00BD3883"/>
    <w:rsid w:val="00BD39EF"/>
    <w:rsid w:val="00BD3BC7"/>
    <w:rsid w:val="00BD46E9"/>
    <w:rsid w:val="00BD4A37"/>
    <w:rsid w:val="00BD5134"/>
    <w:rsid w:val="00BD5A1F"/>
    <w:rsid w:val="00BD5ADD"/>
    <w:rsid w:val="00BD5D85"/>
    <w:rsid w:val="00BD600F"/>
    <w:rsid w:val="00BD6454"/>
    <w:rsid w:val="00BD75C7"/>
    <w:rsid w:val="00BD7FB7"/>
    <w:rsid w:val="00BE069A"/>
    <w:rsid w:val="00BE098A"/>
    <w:rsid w:val="00BE0C4A"/>
    <w:rsid w:val="00BE0F1A"/>
    <w:rsid w:val="00BE1C8B"/>
    <w:rsid w:val="00BE1CD2"/>
    <w:rsid w:val="00BE28F6"/>
    <w:rsid w:val="00BE2EEF"/>
    <w:rsid w:val="00BE366D"/>
    <w:rsid w:val="00BE3B58"/>
    <w:rsid w:val="00BE3F26"/>
    <w:rsid w:val="00BE3FDF"/>
    <w:rsid w:val="00BE4102"/>
    <w:rsid w:val="00BE4FD0"/>
    <w:rsid w:val="00BE5856"/>
    <w:rsid w:val="00BE6C4A"/>
    <w:rsid w:val="00BE6F5E"/>
    <w:rsid w:val="00BE7D5A"/>
    <w:rsid w:val="00BF1212"/>
    <w:rsid w:val="00BF1226"/>
    <w:rsid w:val="00BF14F0"/>
    <w:rsid w:val="00BF1FE1"/>
    <w:rsid w:val="00BF23B5"/>
    <w:rsid w:val="00BF2921"/>
    <w:rsid w:val="00BF2960"/>
    <w:rsid w:val="00BF2D53"/>
    <w:rsid w:val="00BF311E"/>
    <w:rsid w:val="00BF31BE"/>
    <w:rsid w:val="00BF3772"/>
    <w:rsid w:val="00BF3B83"/>
    <w:rsid w:val="00BF3BF9"/>
    <w:rsid w:val="00BF3C9C"/>
    <w:rsid w:val="00BF3D4D"/>
    <w:rsid w:val="00BF40B5"/>
    <w:rsid w:val="00BF453A"/>
    <w:rsid w:val="00BF54EB"/>
    <w:rsid w:val="00BF563C"/>
    <w:rsid w:val="00BF591A"/>
    <w:rsid w:val="00BF608D"/>
    <w:rsid w:val="00BF6C87"/>
    <w:rsid w:val="00BF717F"/>
    <w:rsid w:val="00C00CB6"/>
    <w:rsid w:val="00C015AF"/>
    <w:rsid w:val="00C01A17"/>
    <w:rsid w:val="00C01B59"/>
    <w:rsid w:val="00C01DCD"/>
    <w:rsid w:val="00C01DDC"/>
    <w:rsid w:val="00C02C21"/>
    <w:rsid w:val="00C02C87"/>
    <w:rsid w:val="00C04011"/>
    <w:rsid w:val="00C0416C"/>
    <w:rsid w:val="00C048B9"/>
    <w:rsid w:val="00C04B62"/>
    <w:rsid w:val="00C04BA1"/>
    <w:rsid w:val="00C04BCB"/>
    <w:rsid w:val="00C04F17"/>
    <w:rsid w:val="00C0555A"/>
    <w:rsid w:val="00C061E3"/>
    <w:rsid w:val="00C06BFC"/>
    <w:rsid w:val="00C06D4D"/>
    <w:rsid w:val="00C06E9E"/>
    <w:rsid w:val="00C0763A"/>
    <w:rsid w:val="00C10169"/>
    <w:rsid w:val="00C110CE"/>
    <w:rsid w:val="00C112B2"/>
    <w:rsid w:val="00C1186D"/>
    <w:rsid w:val="00C11BD5"/>
    <w:rsid w:val="00C1224F"/>
    <w:rsid w:val="00C122F2"/>
    <w:rsid w:val="00C1297D"/>
    <w:rsid w:val="00C13AF1"/>
    <w:rsid w:val="00C13B27"/>
    <w:rsid w:val="00C14130"/>
    <w:rsid w:val="00C143D5"/>
    <w:rsid w:val="00C1588E"/>
    <w:rsid w:val="00C158A7"/>
    <w:rsid w:val="00C15F81"/>
    <w:rsid w:val="00C16137"/>
    <w:rsid w:val="00C16249"/>
    <w:rsid w:val="00C163CC"/>
    <w:rsid w:val="00C163DC"/>
    <w:rsid w:val="00C1645D"/>
    <w:rsid w:val="00C167DA"/>
    <w:rsid w:val="00C17495"/>
    <w:rsid w:val="00C17B05"/>
    <w:rsid w:val="00C21404"/>
    <w:rsid w:val="00C2422F"/>
    <w:rsid w:val="00C2469D"/>
    <w:rsid w:val="00C2475C"/>
    <w:rsid w:val="00C27438"/>
    <w:rsid w:val="00C279C3"/>
    <w:rsid w:val="00C27DD7"/>
    <w:rsid w:val="00C27F1D"/>
    <w:rsid w:val="00C30471"/>
    <w:rsid w:val="00C3087B"/>
    <w:rsid w:val="00C308DC"/>
    <w:rsid w:val="00C30CB0"/>
    <w:rsid w:val="00C30DE6"/>
    <w:rsid w:val="00C31609"/>
    <w:rsid w:val="00C31EDE"/>
    <w:rsid w:val="00C32F54"/>
    <w:rsid w:val="00C3328A"/>
    <w:rsid w:val="00C337A6"/>
    <w:rsid w:val="00C339E7"/>
    <w:rsid w:val="00C33D7F"/>
    <w:rsid w:val="00C344B5"/>
    <w:rsid w:val="00C3465F"/>
    <w:rsid w:val="00C35136"/>
    <w:rsid w:val="00C35423"/>
    <w:rsid w:val="00C35443"/>
    <w:rsid w:val="00C35BDC"/>
    <w:rsid w:val="00C36143"/>
    <w:rsid w:val="00C37B61"/>
    <w:rsid w:val="00C37CB1"/>
    <w:rsid w:val="00C40BCC"/>
    <w:rsid w:val="00C40D34"/>
    <w:rsid w:val="00C41CFF"/>
    <w:rsid w:val="00C426D8"/>
    <w:rsid w:val="00C42848"/>
    <w:rsid w:val="00C428D6"/>
    <w:rsid w:val="00C431B6"/>
    <w:rsid w:val="00C441B2"/>
    <w:rsid w:val="00C441B7"/>
    <w:rsid w:val="00C44BCA"/>
    <w:rsid w:val="00C456EA"/>
    <w:rsid w:val="00C46920"/>
    <w:rsid w:val="00C479B4"/>
    <w:rsid w:val="00C50C82"/>
    <w:rsid w:val="00C50E8B"/>
    <w:rsid w:val="00C5126E"/>
    <w:rsid w:val="00C5139D"/>
    <w:rsid w:val="00C51502"/>
    <w:rsid w:val="00C51EC9"/>
    <w:rsid w:val="00C52299"/>
    <w:rsid w:val="00C52AB9"/>
    <w:rsid w:val="00C52DEC"/>
    <w:rsid w:val="00C52F39"/>
    <w:rsid w:val="00C533C5"/>
    <w:rsid w:val="00C53563"/>
    <w:rsid w:val="00C53B46"/>
    <w:rsid w:val="00C543E9"/>
    <w:rsid w:val="00C54446"/>
    <w:rsid w:val="00C54575"/>
    <w:rsid w:val="00C548A5"/>
    <w:rsid w:val="00C54CF1"/>
    <w:rsid w:val="00C54D32"/>
    <w:rsid w:val="00C553E2"/>
    <w:rsid w:val="00C55B16"/>
    <w:rsid w:val="00C55C05"/>
    <w:rsid w:val="00C5624C"/>
    <w:rsid w:val="00C563E7"/>
    <w:rsid w:val="00C56905"/>
    <w:rsid w:val="00C57656"/>
    <w:rsid w:val="00C5772B"/>
    <w:rsid w:val="00C5777B"/>
    <w:rsid w:val="00C57D47"/>
    <w:rsid w:val="00C6036C"/>
    <w:rsid w:val="00C60659"/>
    <w:rsid w:val="00C60698"/>
    <w:rsid w:val="00C60DC5"/>
    <w:rsid w:val="00C611BD"/>
    <w:rsid w:val="00C61982"/>
    <w:rsid w:val="00C62F74"/>
    <w:rsid w:val="00C6387A"/>
    <w:rsid w:val="00C64152"/>
    <w:rsid w:val="00C648D7"/>
    <w:rsid w:val="00C64CDE"/>
    <w:rsid w:val="00C65964"/>
    <w:rsid w:val="00C659F8"/>
    <w:rsid w:val="00C66970"/>
    <w:rsid w:val="00C66A76"/>
    <w:rsid w:val="00C67B7D"/>
    <w:rsid w:val="00C67BA6"/>
    <w:rsid w:val="00C70C7F"/>
    <w:rsid w:val="00C72542"/>
    <w:rsid w:val="00C7426A"/>
    <w:rsid w:val="00C74422"/>
    <w:rsid w:val="00C747F3"/>
    <w:rsid w:val="00C74FA5"/>
    <w:rsid w:val="00C767C8"/>
    <w:rsid w:val="00C76883"/>
    <w:rsid w:val="00C76DC5"/>
    <w:rsid w:val="00C77B0B"/>
    <w:rsid w:val="00C77B98"/>
    <w:rsid w:val="00C77E6E"/>
    <w:rsid w:val="00C800BC"/>
    <w:rsid w:val="00C80675"/>
    <w:rsid w:val="00C8076F"/>
    <w:rsid w:val="00C8099E"/>
    <w:rsid w:val="00C81878"/>
    <w:rsid w:val="00C81BCC"/>
    <w:rsid w:val="00C81C00"/>
    <w:rsid w:val="00C83C43"/>
    <w:rsid w:val="00C845EE"/>
    <w:rsid w:val="00C85517"/>
    <w:rsid w:val="00C85FA5"/>
    <w:rsid w:val="00C86307"/>
    <w:rsid w:val="00C86A16"/>
    <w:rsid w:val="00C878BC"/>
    <w:rsid w:val="00C87CE2"/>
    <w:rsid w:val="00C90057"/>
    <w:rsid w:val="00C90944"/>
    <w:rsid w:val="00C91203"/>
    <w:rsid w:val="00C91942"/>
    <w:rsid w:val="00C92B07"/>
    <w:rsid w:val="00C92E43"/>
    <w:rsid w:val="00C935E6"/>
    <w:rsid w:val="00C94171"/>
    <w:rsid w:val="00C94EE5"/>
    <w:rsid w:val="00C95433"/>
    <w:rsid w:val="00C95C8C"/>
    <w:rsid w:val="00C9619B"/>
    <w:rsid w:val="00C9629E"/>
    <w:rsid w:val="00C96B84"/>
    <w:rsid w:val="00C97847"/>
    <w:rsid w:val="00C97A35"/>
    <w:rsid w:val="00CA0EB3"/>
    <w:rsid w:val="00CA14CB"/>
    <w:rsid w:val="00CA1A70"/>
    <w:rsid w:val="00CA2785"/>
    <w:rsid w:val="00CA2860"/>
    <w:rsid w:val="00CA2882"/>
    <w:rsid w:val="00CA3404"/>
    <w:rsid w:val="00CA3489"/>
    <w:rsid w:val="00CA3BF8"/>
    <w:rsid w:val="00CA3FC3"/>
    <w:rsid w:val="00CA4194"/>
    <w:rsid w:val="00CA4C08"/>
    <w:rsid w:val="00CA4E16"/>
    <w:rsid w:val="00CA5DA9"/>
    <w:rsid w:val="00CA65B0"/>
    <w:rsid w:val="00CA66F3"/>
    <w:rsid w:val="00CA7ADF"/>
    <w:rsid w:val="00CB0652"/>
    <w:rsid w:val="00CB0CC3"/>
    <w:rsid w:val="00CB13EE"/>
    <w:rsid w:val="00CB1517"/>
    <w:rsid w:val="00CB1536"/>
    <w:rsid w:val="00CB1ABD"/>
    <w:rsid w:val="00CB1B39"/>
    <w:rsid w:val="00CB1BB4"/>
    <w:rsid w:val="00CB29B5"/>
    <w:rsid w:val="00CB3F83"/>
    <w:rsid w:val="00CB458B"/>
    <w:rsid w:val="00CB47A7"/>
    <w:rsid w:val="00CB5872"/>
    <w:rsid w:val="00CB59C2"/>
    <w:rsid w:val="00CB7830"/>
    <w:rsid w:val="00CC00B3"/>
    <w:rsid w:val="00CC00BC"/>
    <w:rsid w:val="00CC0FB3"/>
    <w:rsid w:val="00CC1B78"/>
    <w:rsid w:val="00CC1F4D"/>
    <w:rsid w:val="00CC2580"/>
    <w:rsid w:val="00CC2B0C"/>
    <w:rsid w:val="00CC2B0F"/>
    <w:rsid w:val="00CC3C4B"/>
    <w:rsid w:val="00CC4529"/>
    <w:rsid w:val="00CC4781"/>
    <w:rsid w:val="00CC49FE"/>
    <w:rsid w:val="00CC4B97"/>
    <w:rsid w:val="00CC4F90"/>
    <w:rsid w:val="00CC6FE1"/>
    <w:rsid w:val="00CC7F4A"/>
    <w:rsid w:val="00CD01DE"/>
    <w:rsid w:val="00CD0395"/>
    <w:rsid w:val="00CD07FB"/>
    <w:rsid w:val="00CD09C0"/>
    <w:rsid w:val="00CD0C33"/>
    <w:rsid w:val="00CD1178"/>
    <w:rsid w:val="00CD15B7"/>
    <w:rsid w:val="00CD185F"/>
    <w:rsid w:val="00CD1BD9"/>
    <w:rsid w:val="00CD1E3E"/>
    <w:rsid w:val="00CD2113"/>
    <w:rsid w:val="00CD2416"/>
    <w:rsid w:val="00CD2964"/>
    <w:rsid w:val="00CD35AC"/>
    <w:rsid w:val="00CD3879"/>
    <w:rsid w:val="00CD3A79"/>
    <w:rsid w:val="00CD3CE7"/>
    <w:rsid w:val="00CD4939"/>
    <w:rsid w:val="00CD563F"/>
    <w:rsid w:val="00CD571E"/>
    <w:rsid w:val="00CD5950"/>
    <w:rsid w:val="00CD5AE1"/>
    <w:rsid w:val="00CD67D5"/>
    <w:rsid w:val="00CD759D"/>
    <w:rsid w:val="00CE0071"/>
    <w:rsid w:val="00CE01BB"/>
    <w:rsid w:val="00CE0645"/>
    <w:rsid w:val="00CE09D5"/>
    <w:rsid w:val="00CE0A94"/>
    <w:rsid w:val="00CE0D9F"/>
    <w:rsid w:val="00CE10C6"/>
    <w:rsid w:val="00CE1704"/>
    <w:rsid w:val="00CE1ADD"/>
    <w:rsid w:val="00CE2353"/>
    <w:rsid w:val="00CE23B9"/>
    <w:rsid w:val="00CE2B56"/>
    <w:rsid w:val="00CE2C11"/>
    <w:rsid w:val="00CE4BED"/>
    <w:rsid w:val="00CE5033"/>
    <w:rsid w:val="00CE5390"/>
    <w:rsid w:val="00CE5597"/>
    <w:rsid w:val="00CE57A8"/>
    <w:rsid w:val="00CE5A6C"/>
    <w:rsid w:val="00CE604A"/>
    <w:rsid w:val="00CE6205"/>
    <w:rsid w:val="00CE655B"/>
    <w:rsid w:val="00CF02D0"/>
    <w:rsid w:val="00CF04AB"/>
    <w:rsid w:val="00CF05CB"/>
    <w:rsid w:val="00CF2434"/>
    <w:rsid w:val="00CF2558"/>
    <w:rsid w:val="00CF2754"/>
    <w:rsid w:val="00CF3884"/>
    <w:rsid w:val="00CF3E5F"/>
    <w:rsid w:val="00CF4167"/>
    <w:rsid w:val="00CF42BE"/>
    <w:rsid w:val="00CF471C"/>
    <w:rsid w:val="00CF4D5F"/>
    <w:rsid w:val="00CF4E43"/>
    <w:rsid w:val="00CF4FEA"/>
    <w:rsid w:val="00CF5E3B"/>
    <w:rsid w:val="00CF78B1"/>
    <w:rsid w:val="00CF7B4F"/>
    <w:rsid w:val="00CF7CCB"/>
    <w:rsid w:val="00D00378"/>
    <w:rsid w:val="00D003DA"/>
    <w:rsid w:val="00D00955"/>
    <w:rsid w:val="00D00C23"/>
    <w:rsid w:val="00D025DB"/>
    <w:rsid w:val="00D0265E"/>
    <w:rsid w:val="00D0269A"/>
    <w:rsid w:val="00D028AA"/>
    <w:rsid w:val="00D03139"/>
    <w:rsid w:val="00D03297"/>
    <w:rsid w:val="00D03F06"/>
    <w:rsid w:val="00D04475"/>
    <w:rsid w:val="00D054C5"/>
    <w:rsid w:val="00D05A71"/>
    <w:rsid w:val="00D0723A"/>
    <w:rsid w:val="00D07FBB"/>
    <w:rsid w:val="00D103C5"/>
    <w:rsid w:val="00D10E22"/>
    <w:rsid w:val="00D114EB"/>
    <w:rsid w:val="00D11BDC"/>
    <w:rsid w:val="00D12BFD"/>
    <w:rsid w:val="00D12C65"/>
    <w:rsid w:val="00D13BC3"/>
    <w:rsid w:val="00D13C28"/>
    <w:rsid w:val="00D141BC"/>
    <w:rsid w:val="00D1453F"/>
    <w:rsid w:val="00D145A6"/>
    <w:rsid w:val="00D15573"/>
    <w:rsid w:val="00D15A8D"/>
    <w:rsid w:val="00D15B0A"/>
    <w:rsid w:val="00D16E63"/>
    <w:rsid w:val="00D16E66"/>
    <w:rsid w:val="00D1733D"/>
    <w:rsid w:val="00D17789"/>
    <w:rsid w:val="00D20012"/>
    <w:rsid w:val="00D20038"/>
    <w:rsid w:val="00D201AA"/>
    <w:rsid w:val="00D210C1"/>
    <w:rsid w:val="00D21ADD"/>
    <w:rsid w:val="00D21E42"/>
    <w:rsid w:val="00D226D1"/>
    <w:rsid w:val="00D23547"/>
    <w:rsid w:val="00D23C2B"/>
    <w:rsid w:val="00D241AC"/>
    <w:rsid w:val="00D241F3"/>
    <w:rsid w:val="00D244A8"/>
    <w:rsid w:val="00D247D2"/>
    <w:rsid w:val="00D2584E"/>
    <w:rsid w:val="00D25C7C"/>
    <w:rsid w:val="00D25F99"/>
    <w:rsid w:val="00D26D00"/>
    <w:rsid w:val="00D2774A"/>
    <w:rsid w:val="00D30447"/>
    <w:rsid w:val="00D3066F"/>
    <w:rsid w:val="00D3073C"/>
    <w:rsid w:val="00D30A36"/>
    <w:rsid w:val="00D30F69"/>
    <w:rsid w:val="00D31AFA"/>
    <w:rsid w:val="00D31BA3"/>
    <w:rsid w:val="00D31D44"/>
    <w:rsid w:val="00D32740"/>
    <w:rsid w:val="00D32DFF"/>
    <w:rsid w:val="00D332A7"/>
    <w:rsid w:val="00D3397F"/>
    <w:rsid w:val="00D33C81"/>
    <w:rsid w:val="00D351D3"/>
    <w:rsid w:val="00D36706"/>
    <w:rsid w:val="00D36734"/>
    <w:rsid w:val="00D368A3"/>
    <w:rsid w:val="00D40866"/>
    <w:rsid w:val="00D421DB"/>
    <w:rsid w:val="00D4235E"/>
    <w:rsid w:val="00D426AD"/>
    <w:rsid w:val="00D42D40"/>
    <w:rsid w:val="00D4319A"/>
    <w:rsid w:val="00D433B1"/>
    <w:rsid w:val="00D437F4"/>
    <w:rsid w:val="00D438D2"/>
    <w:rsid w:val="00D43B70"/>
    <w:rsid w:val="00D44057"/>
    <w:rsid w:val="00D44368"/>
    <w:rsid w:val="00D448C8"/>
    <w:rsid w:val="00D45247"/>
    <w:rsid w:val="00D45A18"/>
    <w:rsid w:val="00D45EE5"/>
    <w:rsid w:val="00D4627D"/>
    <w:rsid w:val="00D464E4"/>
    <w:rsid w:val="00D46C9F"/>
    <w:rsid w:val="00D46EDC"/>
    <w:rsid w:val="00D47032"/>
    <w:rsid w:val="00D47091"/>
    <w:rsid w:val="00D477B7"/>
    <w:rsid w:val="00D47BE7"/>
    <w:rsid w:val="00D50C8F"/>
    <w:rsid w:val="00D51146"/>
    <w:rsid w:val="00D51164"/>
    <w:rsid w:val="00D51A45"/>
    <w:rsid w:val="00D52A2C"/>
    <w:rsid w:val="00D52EA2"/>
    <w:rsid w:val="00D534D1"/>
    <w:rsid w:val="00D5355F"/>
    <w:rsid w:val="00D541C4"/>
    <w:rsid w:val="00D54B2C"/>
    <w:rsid w:val="00D54B6D"/>
    <w:rsid w:val="00D54FCB"/>
    <w:rsid w:val="00D55B1A"/>
    <w:rsid w:val="00D55F33"/>
    <w:rsid w:val="00D56A96"/>
    <w:rsid w:val="00D56B44"/>
    <w:rsid w:val="00D575ED"/>
    <w:rsid w:val="00D57ECE"/>
    <w:rsid w:val="00D60BE9"/>
    <w:rsid w:val="00D60C31"/>
    <w:rsid w:val="00D60CFE"/>
    <w:rsid w:val="00D611A0"/>
    <w:rsid w:val="00D618F8"/>
    <w:rsid w:val="00D61B67"/>
    <w:rsid w:val="00D621DD"/>
    <w:rsid w:val="00D62DC1"/>
    <w:rsid w:val="00D62F75"/>
    <w:rsid w:val="00D63596"/>
    <w:rsid w:val="00D649BC"/>
    <w:rsid w:val="00D65E33"/>
    <w:rsid w:val="00D705CB"/>
    <w:rsid w:val="00D708B1"/>
    <w:rsid w:val="00D7149D"/>
    <w:rsid w:val="00D7179B"/>
    <w:rsid w:val="00D72749"/>
    <w:rsid w:val="00D72C8F"/>
    <w:rsid w:val="00D736F0"/>
    <w:rsid w:val="00D73A33"/>
    <w:rsid w:val="00D75117"/>
    <w:rsid w:val="00D7589E"/>
    <w:rsid w:val="00D76031"/>
    <w:rsid w:val="00D766F4"/>
    <w:rsid w:val="00D77CA2"/>
    <w:rsid w:val="00D77CB0"/>
    <w:rsid w:val="00D8069D"/>
    <w:rsid w:val="00D80CE0"/>
    <w:rsid w:val="00D80FDA"/>
    <w:rsid w:val="00D818E7"/>
    <w:rsid w:val="00D81D59"/>
    <w:rsid w:val="00D82613"/>
    <w:rsid w:val="00D83680"/>
    <w:rsid w:val="00D83999"/>
    <w:rsid w:val="00D83AFD"/>
    <w:rsid w:val="00D83F86"/>
    <w:rsid w:val="00D84181"/>
    <w:rsid w:val="00D8440B"/>
    <w:rsid w:val="00D846AA"/>
    <w:rsid w:val="00D84E4A"/>
    <w:rsid w:val="00D8541A"/>
    <w:rsid w:val="00D87461"/>
    <w:rsid w:val="00D87A10"/>
    <w:rsid w:val="00D87BB8"/>
    <w:rsid w:val="00D87CB6"/>
    <w:rsid w:val="00D90C7B"/>
    <w:rsid w:val="00D91737"/>
    <w:rsid w:val="00D91BD4"/>
    <w:rsid w:val="00D921F6"/>
    <w:rsid w:val="00D923EC"/>
    <w:rsid w:val="00D925FF"/>
    <w:rsid w:val="00D92EA7"/>
    <w:rsid w:val="00D92FDB"/>
    <w:rsid w:val="00D93CF6"/>
    <w:rsid w:val="00D94167"/>
    <w:rsid w:val="00D947B3"/>
    <w:rsid w:val="00D947B4"/>
    <w:rsid w:val="00D9482F"/>
    <w:rsid w:val="00D9498D"/>
    <w:rsid w:val="00D9558C"/>
    <w:rsid w:val="00D958DB"/>
    <w:rsid w:val="00D95A52"/>
    <w:rsid w:val="00D969EE"/>
    <w:rsid w:val="00D96AD0"/>
    <w:rsid w:val="00D96D35"/>
    <w:rsid w:val="00D9720E"/>
    <w:rsid w:val="00DA057C"/>
    <w:rsid w:val="00DA0588"/>
    <w:rsid w:val="00DA078A"/>
    <w:rsid w:val="00DA122F"/>
    <w:rsid w:val="00DA1FC8"/>
    <w:rsid w:val="00DA24DC"/>
    <w:rsid w:val="00DA2573"/>
    <w:rsid w:val="00DA3DF5"/>
    <w:rsid w:val="00DA42E5"/>
    <w:rsid w:val="00DA4B76"/>
    <w:rsid w:val="00DA5619"/>
    <w:rsid w:val="00DA60B7"/>
    <w:rsid w:val="00DA61E8"/>
    <w:rsid w:val="00DA71C4"/>
    <w:rsid w:val="00DA78E5"/>
    <w:rsid w:val="00DA7AA5"/>
    <w:rsid w:val="00DB06A3"/>
    <w:rsid w:val="00DB0C79"/>
    <w:rsid w:val="00DB0E33"/>
    <w:rsid w:val="00DB0FE3"/>
    <w:rsid w:val="00DB10E7"/>
    <w:rsid w:val="00DB14A6"/>
    <w:rsid w:val="00DB2448"/>
    <w:rsid w:val="00DB27A9"/>
    <w:rsid w:val="00DB2D7F"/>
    <w:rsid w:val="00DB3641"/>
    <w:rsid w:val="00DB3BF8"/>
    <w:rsid w:val="00DB4B39"/>
    <w:rsid w:val="00DB568C"/>
    <w:rsid w:val="00DB5C65"/>
    <w:rsid w:val="00DB6269"/>
    <w:rsid w:val="00DB651B"/>
    <w:rsid w:val="00DB6D2C"/>
    <w:rsid w:val="00DB6EFF"/>
    <w:rsid w:val="00DB7566"/>
    <w:rsid w:val="00DC0CB3"/>
    <w:rsid w:val="00DC1BFC"/>
    <w:rsid w:val="00DC1DF9"/>
    <w:rsid w:val="00DC288F"/>
    <w:rsid w:val="00DC37B9"/>
    <w:rsid w:val="00DC38C1"/>
    <w:rsid w:val="00DC3FC5"/>
    <w:rsid w:val="00DC47C6"/>
    <w:rsid w:val="00DC502B"/>
    <w:rsid w:val="00DC65E4"/>
    <w:rsid w:val="00DC6626"/>
    <w:rsid w:val="00DC768A"/>
    <w:rsid w:val="00DD03A8"/>
    <w:rsid w:val="00DD04FB"/>
    <w:rsid w:val="00DD09C3"/>
    <w:rsid w:val="00DD14E3"/>
    <w:rsid w:val="00DD1558"/>
    <w:rsid w:val="00DD28B3"/>
    <w:rsid w:val="00DD300C"/>
    <w:rsid w:val="00DD377D"/>
    <w:rsid w:val="00DD3AAE"/>
    <w:rsid w:val="00DD3B8A"/>
    <w:rsid w:val="00DD433F"/>
    <w:rsid w:val="00DD4803"/>
    <w:rsid w:val="00DD4A30"/>
    <w:rsid w:val="00DD553D"/>
    <w:rsid w:val="00DD59FC"/>
    <w:rsid w:val="00DD623C"/>
    <w:rsid w:val="00DD6853"/>
    <w:rsid w:val="00DD6B9F"/>
    <w:rsid w:val="00DD747F"/>
    <w:rsid w:val="00DD7CF8"/>
    <w:rsid w:val="00DD7F47"/>
    <w:rsid w:val="00DE00C0"/>
    <w:rsid w:val="00DE0D74"/>
    <w:rsid w:val="00DE0FFE"/>
    <w:rsid w:val="00DE23B9"/>
    <w:rsid w:val="00DE2693"/>
    <w:rsid w:val="00DE2AF7"/>
    <w:rsid w:val="00DE2EC6"/>
    <w:rsid w:val="00DE31DD"/>
    <w:rsid w:val="00DE3222"/>
    <w:rsid w:val="00DE35B8"/>
    <w:rsid w:val="00DE3F98"/>
    <w:rsid w:val="00DE4662"/>
    <w:rsid w:val="00DE46BE"/>
    <w:rsid w:val="00DE53B8"/>
    <w:rsid w:val="00DE579A"/>
    <w:rsid w:val="00DE582F"/>
    <w:rsid w:val="00DE67D4"/>
    <w:rsid w:val="00DF069F"/>
    <w:rsid w:val="00DF0ACD"/>
    <w:rsid w:val="00DF0EE8"/>
    <w:rsid w:val="00DF12B3"/>
    <w:rsid w:val="00DF1B7F"/>
    <w:rsid w:val="00DF2131"/>
    <w:rsid w:val="00DF242A"/>
    <w:rsid w:val="00DF242C"/>
    <w:rsid w:val="00DF3419"/>
    <w:rsid w:val="00DF3421"/>
    <w:rsid w:val="00DF40D7"/>
    <w:rsid w:val="00DF4A7F"/>
    <w:rsid w:val="00DF56C4"/>
    <w:rsid w:val="00DF6445"/>
    <w:rsid w:val="00DF6F0A"/>
    <w:rsid w:val="00DF77FE"/>
    <w:rsid w:val="00DF79CE"/>
    <w:rsid w:val="00E00983"/>
    <w:rsid w:val="00E010CA"/>
    <w:rsid w:val="00E022CA"/>
    <w:rsid w:val="00E025AB"/>
    <w:rsid w:val="00E02647"/>
    <w:rsid w:val="00E02880"/>
    <w:rsid w:val="00E0399E"/>
    <w:rsid w:val="00E04C8A"/>
    <w:rsid w:val="00E05D7E"/>
    <w:rsid w:val="00E05EF0"/>
    <w:rsid w:val="00E06561"/>
    <w:rsid w:val="00E067A8"/>
    <w:rsid w:val="00E0698E"/>
    <w:rsid w:val="00E07188"/>
    <w:rsid w:val="00E077A6"/>
    <w:rsid w:val="00E10485"/>
    <w:rsid w:val="00E10A6D"/>
    <w:rsid w:val="00E11047"/>
    <w:rsid w:val="00E11523"/>
    <w:rsid w:val="00E11714"/>
    <w:rsid w:val="00E12956"/>
    <w:rsid w:val="00E13063"/>
    <w:rsid w:val="00E1394B"/>
    <w:rsid w:val="00E13F49"/>
    <w:rsid w:val="00E13F51"/>
    <w:rsid w:val="00E14A81"/>
    <w:rsid w:val="00E150F7"/>
    <w:rsid w:val="00E153A4"/>
    <w:rsid w:val="00E154AD"/>
    <w:rsid w:val="00E15981"/>
    <w:rsid w:val="00E15C37"/>
    <w:rsid w:val="00E1652D"/>
    <w:rsid w:val="00E206AA"/>
    <w:rsid w:val="00E207D0"/>
    <w:rsid w:val="00E208BD"/>
    <w:rsid w:val="00E228DE"/>
    <w:rsid w:val="00E244E7"/>
    <w:rsid w:val="00E24A11"/>
    <w:rsid w:val="00E254D9"/>
    <w:rsid w:val="00E255B7"/>
    <w:rsid w:val="00E2577F"/>
    <w:rsid w:val="00E25A68"/>
    <w:rsid w:val="00E266C0"/>
    <w:rsid w:val="00E2672A"/>
    <w:rsid w:val="00E27A11"/>
    <w:rsid w:val="00E304CC"/>
    <w:rsid w:val="00E3063A"/>
    <w:rsid w:val="00E306EC"/>
    <w:rsid w:val="00E3096D"/>
    <w:rsid w:val="00E311A0"/>
    <w:rsid w:val="00E3129F"/>
    <w:rsid w:val="00E3135C"/>
    <w:rsid w:val="00E31F2D"/>
    <w:rsid w:val="00E32B56"/>
    <w:rsid w:val="00E32BE8"/>
    <w:rsid w:val="00E3362F"/>
    <w:rsid w:val="00E33875"/>
    <w:rsid w:val="00E33C65"/>
    <w:rsid w:val="00E33D49"/>
    <w:rsid w:val="00E33E3A"/>
    <w:rsid w:val="00E34927"/>
    <w:rsid w:val="00E3542E"/>
    <w:rsid w:val="00E37337"/>
    <w:rsid w:val="00E3794D"/>
    <w:rsid w:val="00E40404"/>
    <w:rsid w:val="00E4151B"/>
    <w:rsid w:val="00E415F1"/>
    <w:rsid w:val="00E41BAF"/>
    <w:rsid w:val="00E42278"/>
    <w:rsid w:val="00E42803"/>
    <w:rsid w:val="00E428D6"/>
    <w:rsid w:val="00E42E29"/>
    <w:rsid w:val="00E42EF6"/>
    <w:rsid w:val="00E4318C"/>
    <w:rsid w:val="00E44A42"/>
    <w:rsid w:val="00E44E31"/>
    <w:rsid w:val="00E44E69"/>
    <w:rsid w:val="00E4532D"/>
    <w:rsid w:val="00E463F0"/>
    <w:rsid w:val="00E47D06"/>
    <w:rsid w:val="00E47E68"/>
    <w:rsid w:val="00E513A6"/>
    <w:rsid w:val="00E5208C"/>
    <w:rsid w:val="00E526BF"/>
    <w:rsid w:val="00E5281E"/>
    <w:rsid w:val="00E52C01"/>
    <w:rsid w:val="00E52FFB"/>
    <w:rsid w:val="00E5374D"/>
    <w:rsid w:val="00E53D74"/>
    <w:rsid w:val="00E5557A"/>
    <w:rsid w:val="00E60043"/>
    <w:rsid w:val="00E606E8"/>
    <w:rsid w:val="00E60C8E"/>
    <w:rsid w:val="00E60DA3"/>
    <w:rsid w:val="00E60E0D"/>
    <w:rsid w:val="00E60F29"/>
    <w:rsid w:val="00E61212"/>
    <w:rsid w:val="00E619AD"/>
    <w:rsid w:val="00E625A1"/>
    <w:rsid w:val="00E6330F"/>
    <w:rsid w:val="00E63350"/>
    <w:rsid w:val="00E6384C"/>
    <w:rsid w:val="00E638FF"/>
    <w:rsid w:val="00E643BA"/>
    <w:rsid w:val="00E650C3"/>
    <w:rsid w:val="00E65582"/>
    <w:rsid w:val="00E6616B"/>
    <w:rsid w:val="00E664B2"/>
    <w:rsid w:val="00E67357"/>
    <w:rsid w:val="00E67F95"/>
    <w:rsid w:val="00E7088D"/>
    <w:rsid w:val="00E70DE8"/>
    <w:rsid w:val="00E711DE"/>
    <w:rsid w:val="00E7176D"/>
    <w:rsid w:val="00E72AA0"/>
    <w:rsid w:val="00E734F9"/>
    <w:rsid w:val="00E7358E"/>
    <w:rsid w:val="00E73C10"/>
    <w:rsid w:val="00E73D8D"/>
    <w:rsid w:val="00E74B06"/>
    <w:rsid w:val="00E75324"/>
    <w:rsid w:val="00E77336"/>
    <w:rsid w:val="00E7755C"/>
    <w:rsid w:val="00E776BD"/>
    <w:rsid w:val="00E77904"/>
    <w:rsid w:val="00E77DCF"/>
    <w:rsid w:val="00E77DED"/>
    <w:rsid w:val="00E80965"/>
    <w:rsid w:val="00E810DB"/>
    <w:rsid w:val="00E8136A"/>
    <w:rsid w:val="00E820BE"/>
    <w:rsid w:val="00E82248"/>
    <w:rsid w:val="00E82922"/>
    <w:rsid w:val="00E82BB1"/>
    <w:rsid w:val="00E82F57"/>
    <w:rsid w:val="00E83187"/>
    <w:rsid w:val="00E8393E"/>
    <w:rsid w:val="00E83DDF"/>
    <w:rsid w:val="00E83F68"/>
    <w:rsid w:val="00E8437D"/>
    <w:rsid w:val="00E8438B"/>
    <w:rsid w:val="00E84C8A"/>
    <w:rsid w:val="00E85210"/>
    <w:rsid w:val="00E86296"/>
    <w:rsid w:val="00E86F0B"/>
    <w:rsid w:val="00E871F1"/>
    <w:rsid w:val="00E90D6B"/>
    <w:rsid w:val="00E9158C"/>
    <w:rsid w:val="00E917B5"/>
    <w:rsid w:val="00E92DB2"/>
    <w:rsid w:val="00E92F88"/>
    <w:rsid w:val="00E93130"/>
    <w:rsid w:val="00E93207"/>
    <w:rsid w:val="00E93753"/>
    <w:rsid w:val="00E93AE2"/>
    <w:rsid w:val="00E93D87"/>
    <w:rsid w:val="00E9600E"/>
    <w:rsid w:val="00E963BC"/>
    <w:rsid w:val="00E97592"/>
    <w:rsid w:val="00EA06F6"/>
    <w:rsid w:val="00EA07D8"/>
    <w:rsid w:val="00EA0817"/>
    <w:rsid w:val="00EA103B"/>
    <w:rsid w:val="00EA117C"/>
    <w:rsid w:val="00EA1C55"/>
    <w:rsid w:val="00EA258B"/>
    <w:rsid w:val="00EA2BBF"/>
    <w:rsid w:val="00EA2CC5"/>
    <w:rsid w:val="00EA3344"/>
    <w:rsid w:val="00EA33A9"/>
    <w:rsid w:val="00EA378B"/>
    <w:rsid w:val="00EA39A9"/>
    <w:rsid w:val="00EA3A8C"/>
    <w:rsid w:val="00EA3CB9"/>
    <w:rsid w:val="00EA3D99"/>
    <w:rsid w:val="00EA41E8"/>
    <w:rsid w:val="00EA52DE"/>
    <w:rsid w:val="00EA5E54"/>
    <w:rsid w:val="00EA65EA"/>
    <w:rsid w:val="00EA6897"/>
    <w:rsid w:val="00EA698B"/>
    <w:rsid w:val="00EA79DF"/>
    <w:rsid w:val="00EA7A29"/>
    <w:rsid w:val="00EA7D89"/>
    <w:rsid w:val="00EA7DB6"/>
    <w:rsid w:val="00EB04D3"/>
    <w:rsid w:val="00EB0D32"/>
    <w:rsid w:val="00EB13FF"/>
    <w:rsid w:val="00EB1662"/>
    <w:rsid w:val="00EB20F9"/>
    <w:rsid w:val="00EB271A"/>
    <w:rsid w:val="00EB3864"/>
    <w:rsid w:val="00EB3C68"/>
    <w:rsid w:val="00EB48E7"/>
    <w:rsid w:val="00EB4F9C"/>
    <w:rsid w:val="00EB5767"/>
    <w:rsid w:val="00EB57D3"/>
    <w:rsid w:val="00EB5AB8"/>
    <w:rsid w:val="00EB5FB3"/>
    <w:rsid w:val="00EB60BC"/>
    <w:rsid w:val="00EB60F6"/>
    <w:rsid w:val="00EB744E"/>
    <w:rsid w:val="00EB76A0"/>
    <w:rsid w:val="00EB7FEF"/>
    <w:rsid w:val="00EC013D"/>
    <w:rsid w:val="00EC08A2"/>
    <w:rsid w:val="00EC144D"/>
    <w:rsid w:val="00EC196B"/>
    <w:rsid w:val="00EC2CEB"/>
    <w:rsid w:val="00EC331F"/>
    <w:rsid w:val="00EC3A85"/>
    <w:rsid w:val="00EC3EBC"/>
    <w:rsid w:val="00EC40D0"/>
    <w:rsid w:val="00EC4C15"/>
    <w:rsid w:val="00EC5252"/>
    <w:rsid w:val="00EC5A43"/>
    <w:rsid w:val="00EC5C5A"/>
    <w:rsid w:val="00EC64A9"/>
    <w:rsid w:val="00EC6C2D"/>
    <w:rsid w:val="00EC70B9"/>
    <w:rsid w:val="00EC70C5"/>
    <w:rsid w:val="00EC77B6"/>
    <w:rsid w:val="00EC7DEB"/>
    <w:rsid w:val="00ED0EAA"/>
    <w:rsid w:val="00ED1ED9"/>
    <w:rsid w:val="00ED36B1"/>
    <w:rsid w:val="00ED3AD2"/>
    <w:rsid w:val="00ED4D5C"/>
    <w:rsid w:val="00ED5095"/>
    <w:rsid w:val="00ED5C7F"/>
    <w:rsid w:val="00ED6400"/>
    <w:rsid w:val="00ED6AB2"/>
    <w:rsid w:val="00EE0198"/>
    <w:rsid w:val="00EE0370"/>
    <w:rsid w:val="00EE0B82"/>
    <w:rsid w:val="00EE1196"/>
    <w:rsid w:val="00EE13FE"/>
    <w:rsid w:val="00EE1546"/>
    <w:rsid w:val="00EE16EE"/>
    <w:rsid w:val="00EE1719"/>
    <w:rsid w:val="00EE18C0"/>
    <w:rsid w:val="00EE1A6B"/>
    <w:rsid w:val="00EE1C31"/>
    <w:rsid w:val="00EE1F13"/>
    <w:rsid w:val="00EE26D3"/>
    <w:rsid w:val="00EE2A3B"/>
    <w:rsid w:val="00EE2DDB"/>
    <w:rsid w:val="00EE34E5"/>
    <w:rsid w:val="00EE5619"/>
    <w:rsid w:val="00EE58A0"/>
    <w:rsid w:val="00EE6E07"/>
    <w:rsid w:val="00EE74FF"/>
    <w:rsid w:val="00EE7947"/>
    <w:rsid w:val="00EE7B49"/>
    <w:rsid w:val="00EF0043"/>
    <w:rsid w:val="00EF0B76"/>
    <w:rsid w:val="00EF14C7"/>
    <w:rsid w:val="00EF2278"/>
    <w:rsid w:val="00EF23B1"/>
    <w:rsid w:val="00EF2657"/>
    <w:rsid w:val="00EF2658"/>
    <w:rsid w:val="00EF312E"/>
    <w:rsid w:val="00EF3653"/>
    <w:rsid w:val="00EF4576"/>
    <w:rsid w:val="00EF4BAB"/>
    <w:rsid w:val="00EF55E9"/>
    <w:rsid w:val="00EF5FD3"/>
    <w:rsid w:val="00EF66CC"/>
    <w:rsid w:val="00EF793C"/>
    <w:rsid w:val="00EF7ABE"/>
    <w:rsid w:val="00EF7C12"/>
    <w:rsid w:val="00EF7D4B"/>
    <w:rsid w:val="00F002A7"/>
    <w:rsid w:val="00F00482"/>
    <w:rsid w:val="00F01553"/>
    <w:rsid w:val="00F01DB8"/>
    <w:rsid w:val="00F0226E"/>
    <w:rsid w:val="00F022BE"/>
    <w:rsid w:val="00F023F7"/>
    <w:rsid w:val="00F024F2"/>
    <w:rsid w:val="00F026E4"/>
    <w:rsid w:val="00F02870"/>
    <w:rsid w:val="00F03E19"/>
    <w:rsid w:val="00F03F8B"/>
    <w:rsid w:val="00F04211"/>
    <w:rsid w:val="00F0645A"/>
    <w:rsid w:val="00F06CBE"/>
    <w:rsid w:val="00F06FAE"/>
    <w:rsid w:val="00F07B5A"/>
    <w:rsid w:val="00F07B5D"/>
    <w:rsid w:val="00F07CCA"/>
    <w:rsid w:val="00F10C3E"/>
    <w:rsid w:val="00F113C6"/>
    <w:rsid w:val="00F11444"/>
    <w:rsid w:val="00F118F8"/>
    <w:rsid w:val="00F11A19"/>
    <w:rsid w:val="00F1215A"/>
    <w:rsid w:val="00F12496"/>
    <w:rsid w:val="00F12516"/>
    <w:rsid w:val="00F13124"/>
    <w:rsid w:val="00F133E6"/>
    <w:rsid w:val="00F137A1"/>
    <w:rsid w:val="00F1392A"/>
    <w:rsid w:val="00F141DA"/>
    <w:rsid w:val="00F14E4B"/>
    <w:rsid w:val="00F1508D"/>
    <w:rsid w:val="00F159CF"/>
    <w:rsid w:val="00F16599"/>
    <w:rsid w:val="00F169A4"/>
    <w:rsid w:val="00F16FAA"/>
    <w:rsid w:val="00F1771B"/>
    <w:rsid w:val="00F17B80"/>
    <w:rsid w:val="00F17C4F"/>
    <w:rsid w:val="00F205C7"/>
    <w:rsid w:val="00F20C8B"/>
    <w:rsid w:val="00F21483"/>
    <w:rsid w:val="00F2150E"/>
    <w:rsid w:val="00F21B5F"/>
    <w:rsid w:val="00F21FC5"/>
    <w:rsid w:val="00F22CE7"/>
    <w:rsid w:val="00F22DD4"/>
    <w:rsid w:val="00F23ADC"/>
    <w:rsid w:val="00F23B49"/>
    <w:rsid w:val="00F24312"/>
    <w:rsid w:val="00F25B19"/>
    <w:rsid w:val="00F26541"/>
    <w:rsid w:val="00F27E6C"/>
    <w:rsid w:val="00F27E9E"/>
    <w:rsid w:val="00F3007C"/>
    <w:rsid w:val="00F30F60"/>
    <w:rsid w:val="00F31064"/>
    <w:rsid w:val="00F3162C"/>
    <w:rsid w:val="00F31937"/>
    <w:rsid w:val="00F32066"/>
    <w:rsid w:val="00F32644"/>
    <w:rsid w:val="00F32A5A"/>
    <w:rsid w:val="00F32F74"/>
    <w:rsid w:val="00F337E2"/>
    <w:rsid w:val="00F34095"/>
    <w:rsid w:val="00F34329"/>
    <w:rsid w:val="00F34429"/>
    <w:rsid w:val="00F34498"/>
    <w:rsid w:val="00F34AE1"/>
    <w:rsid w:val="00F34C20"/>
    <w:rsid w:val="00F35EBB"/>
    <w:rsid w:val="00F36239"/>
    <w:rsid w:val="00F3699A"/>
    <w:rsid w:val="00F36F08"/>
    <w:rsid w:val="00F4017F"/>
    <w:rsid w:val="00F40F96"/>
    <w:rsid w:val="00F41CE6"/>
    <w:rsid w:val="00F41D2D"/>
    <w:rsid w:val="00F424F1"/>
    <w:rsid w:val="00F42E3C"/>
    <w:rsid w:val="00F4408E"/>
    <w:rsid w:val="00F44D6E"/>
    <w:rsid w:val="00F4520F"/>
    <w:rsid w:val="00F45566"/>
    <w:rsid w:val="00F461A5"/>
    <w:rsid w:val="00F46234"/>
    <w:rsid w:val="00F46CB3"/>
    <w:rsid w:val="00F508C5"/>
    <w:rsid w:val="00F534C5"/>
    <w:rsid w:val="00F535F1"/>
    <w:rsid w:val="00F53C69"/>
    <w:rsid w:val="00F53FFD"/>
    <w:rsid w:val="00F547FF"/>
    <w:rsid w:val="00F548BE"/>
    <w:rsid w:val="00F55560"/>
    <w:rsid w:val="00F5578D"/>
    <w:rsid w:val="00F5681D"/>
    <w:rsid w:val="00F6039C"/>
    <w:rsid w:val="00F60856"/>
    <w:rsid w:val="00F619EE"/>
    <w:rsid w:val="00F61A4A"/>
    <w:rsid w:val="00F61D2D"/>
    <w:rsid w:val="00F62497"/>
    <w:rsid w:val="00F6273E"/>
    <w:rsid w:val="00F62C6B"/>
    <w:rsid w:val="00F63391"/>
    <w:rsid w:val="00F63F96"/>
    <w:rsid w:val="00F64C24"/>
    <w:rsid w:val="00F65432"/>
    <w:rsid w:val="00F65472"/>
    <w:rsid w:val="00F6594B"/>
    <w:rsid w:val="00F66428"/>
    <w:rsid w:val="00F66447"/>
    <w:rsid w:val="00F66CF1"/>
    <w:rsid w:val="00F67355"/>
    <w:rsid w:val="00F70777"/>
    <w:rsid w:val="00F70FFF"/>
    <w:rsid w:val="00F71F8C"/>
    <w:rsid w:val="00F72A10"/>
    <w:rsid w:val="00F72CBA"/>
    <w:rsid w:val="00F72CD1"/>
    <w:rsid w:val="00F732FB"/>
    <w:rsid w:val="00F73743"/>
    <w:rsid w:val="00F73839"/>
    <w:rsid w:val="00F739AC"/>
    <w:rsid w:val="00F73B92"/>
    <w:rsid w:val="00F73D71"/>
    <w:rsid w:val="00F74DDC"/>
    <w:rsid w:val="00F74E57"/>
    <w:rsid w:val="00F75DF1"/>
    <w:rsid w:val="00F764AE"/>
    <w:rsid w:val="00F766DB"/>
    <w:rsid w:val="00F767A1"/>
    <w:rsid w:val="00F76852"/>
    <w:rsid w:val="00F76E49"/>
    <w:rsid w:val="00F7759B"/>
    <w:rsid w:val="00F8116D"/>
    <w:rsid w:val="00F81C95"/>
    <w:rsid w:val="00F82010"/>
    <w:rsid w:val="00F8205C"/>
    <w:rsid w:val="00F8221F"/>
    <w:rsid w:val="00F8255D"/>
    <w:rsid w:val="00F82D6F"/>
    <w:rsid w:val="00F82FB1"/>
    <w:rsid w:val="00F83354"/>
    <w:rsid w:val="00F836E9"/>
    <w:rsid w:val="00F83747"/>
    <w:rsid w:val="00F83C8A"/>
    <w:rsid w:val="00F84103"/>
    <w:rsid w:val="00F844FA"/>
    <w:rsid w:val="00F84723"/>
    <w:rsid w:val="00F84931"/>
    <w:rsid w:val="00F85FB1"/>
    <w:rsid w:val="00F863A8"/>
    <w:rsid w:val="00F863E7"/>
    <w:rsid w:val="00F86430"/>
    <w:rsid w:val="00F8741B"/>
    <w:rsid w:val="00F87A01"/>
    <w:rsid w:val="00F87B70"/>
    <w:rsid w:val="00F87C96"/>
    <w:rsid w:val="00F90321"/>
    <w:rsid w:val="00F9135B"/>
    <w:rsid w:val="00F91B61"/>
    <w:rsid w:val="00F91E64"/>
    <w:rsid w:val="00F93DF3"/>
    <w:rsid w:val="00F94E6E"/>
    <w:rsid w:val="00F95385"/>
    <w:rsid w:val="00F95BCC"/>
    <w:rsid w:val="00F95C2D"/>
    <w:rsid w:val="00F95E83"/>
    <w:rsid w:val="00F9600E"/>
    <w:rsid w:val="00F968AF"/>
    <w:rsid w:val="00F96E6F"/>
    <w:rsid w:val="00F9730B"/>
    <w:rsid w:val="00F97A8B"/>
    <w:rsid w:val="00FA00AC"/>
    <w:rsid w:val="00FA0665"/>
    <w:rsid w:val="00FA0848"/>
    <w:rsid w:val="00FA096F"/>
    <w:rsid w:val="00FA1177"/>
    <w:rsid w:val="00FA1752"/>
    <w:rsid w:val="00FA1934"/>
    <w:rsid w:val="00FA1FF9"/>
    <w:rsid w:val="00FA28E9"/>
    <w:rsid w:val="00FA2B55"/>
    <w:rsid w:val="00FA2C33"/>
    <w:rsid w:val="00FA3173"/>
    <w:rsid w:val="00FA3906"/>
    <w:rsid w:val="00FA4B96"/>
    <w:rsid w:val="00FA56D0"/>
    <w:rsid w:val="00FA69D6"/>
    <w:rsid w:val="00FA6E80"/>
    <w:rsid w:val="00FA77EF"/>
    <w:rsid w:val="00FA78B3"/>
    <w:rsid w:val="00FA7BEA"/>
    <w:rsid w:val="00FB0385"/>
    <w:rsid w:val="00FB0A4F"/>
    <w:rsid w:val="00FB0ACD"/>
    <w:rsid w:val="00FB11B1"/>
    <w:rsid w:val="00FB1E00"/>
    <w:rsid w:val="00FB37B2"/>
    <w:rsid w:val="00FB47F6"/>
    <w:rsid w:val="00FB5297"/>
    <w:rsid w:val="00FB6929"/>
    <w:rsid w:val="00FB7937"/>
    <w:rsid w:val="00FB7940"/>
    <w:rsid w:val="00FB7D0C"/>
    <w:rsid w:val="00FB7F92"/>
    <w:rsid w:val="00FC02E0"/>
    <w:rsid w:val="00FC12A7"/>
    <w:rsid w:val="00FC1B7C"/>
    <w:rsid w:val="00FC1CF5"/>
    <w:rsid w:val="00FC1EB6"/>
    <w:rsid w:val="00FC1FA3"/>
    <w:rsid w:val="00FC2995"/>
    <w:rsid w:val="00FC2B3A"/>
    <w:rsid w:val="00FC33E9"/>
    <w:rsid w:val="00FC3921"/>
    <w:rsid w:val="00FC3C94"/>
    <w:rsid w:val="00FC42BD"/>
    <w:rsid w:val="00FC4446"/>
    <w:rsid w:val="00FC475B"/>
    <w:rsid w:val="00FC4AAD"/>
    <w:rsid w:val="00FC4C98"/>
    <w:rsid w:val="00FC5238"/>
    <w:rsid w:val="00FC54FB"/>
    <w:rsid w:val="00FC55ED"/>
    <w:rsid w:val="00FC57A9"/>
    <w:rsid w:val="00FC598B"/>
    <w:rsid w:val="00FC6270"/>
    <w:rsid w:val="00FC7688"/>
    <w:rsid w:val="00FC7C36"/>
    <w:rsid w:val="00FD0EBB"/>
    <w:rsid w:val="00FD27DA"/>
    <w:rsid w:val="00FD2854"/>
    <w:rsid w:val="00FD2B7B"/>
    <w:rsid w:val="00FD2D59"/>
    <w:rsid w:val="00FD2EAB"/>
    <w:rsid w:val="00FD39E8"/>
    <w:rsid w:val="00FD3AC4"/>
    <w:rsid w:val="00FD3DA8"/>
    <w:rsid w:val="00FD41A7"/>
    <w:rsid w:val="00FD451B"/>
    <w:rsid w:val="00FD5162"/>
    <w:rsid w:val="00FD5A3B"/>
    <w:rsid w:val="00FD5DA4"/>
    <w:rsid w:val="00FD663F"/>
    <w:rsid w:val="00FD674E"/>
    <w:rsid w:val="00FD67A4"/>
    <w:rsid w:val="00FE0CA2"/>
    <w:rsid w:val="00FE0E71"/>
    <w:rsid w:val="00FE139B"/>
    <w:rsid w:val="00FE1576"/>
    <w:rsid w:val="00FE1B93"/>
    <w:rsid w:val="00FE1BD0"/>
    <w:rsid w:val="00FE1E19"/>
    <w:rsid w:val="00FE2276"/>
    <w:rsid w:val="00FE2887"/>
    <w:rsid w:val="00FE2D77"/>
    <w:rsid w:val="00FE2F10"/>
    <w:rsid w:val="00FE39ED"/>
    <w:rsid w:val="00FE40DC"/>
    <w:rsid w:val="00FE46C2"/>
    <w:rsid w:val="00FE524F"/>
    <w:rsid w:val="00FE5564"/>
    <w:rsid w:val="00FE588C"/>
    <w:rsid w:val="00FE59BA"/>
    <w:rsid w:val="00FE613F"/>
    <w:rsid w:val="00FE6A5E"/>
    <w:rsid w:val="00FE7B79"/>
    <w:rsid w:val="00FF0DF9"/>
    <w:rsid w:val="00FF17E2"/>
    <w:rsid w:val="00FF1BCC"/>
    <w:rsid w:val="00FF2212"/>
    <w:rsid w:val="00FF2279"/>
    <w:rsid w:val="00FF2EE0"/>
    <w:rsid w:val="00FF4B89"/>
    <w:rsid w:val="00FF54B8"/>
    <w:rsid w:val="00FF6668"/>
    <w:rsid w:val="00FF6BBE"/>
    <w:rsid w:val="00FF6FC4"/>
    <w:rsid w:val="00FF7AA2"/>
    <w:rsid w:val="03E449B6"/>
    <w:rsid w:val="082F1C19"/>
    <w:rsid w:val="089975F2"/>
    <w:rsid w:val="0DCE7264"/>
    <w:rsid w:val="267D5DC3"/>
    <w:rsid w:val="288B03C1"/>
    <w:rsid w:val="31E8614B"/>
    <w:rsid w:val="329D5F32"/>
    <w:rsid w:val="352869A2"/>
    <w:rsid w:val="39D42521"/>
    <w:rsid w:val="3A4D5D0F"/>
    <w:rsid w:val="56160F01"/>
    <w:rsid w:val="5E424341"/>
    <w:rsid w:val="61F43645"/>
    <w:rsid w:val="64973FD3"/>
    <w:rsid w:val="73927D79"/>
    <w:rsid w:val="77DFADBF"/>
    <w:rsid w:val="7F3A24B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hapeDefaults>
    <o:shapedefaults v:ext="edit" spidmax="2049" fillcolor="white" stroke="f">
      <v:fill color="white"/>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semiHidden="1" w:qFormat="1"/>
    <w:lsdException w:name="toc 5" w:semiHidden="1" w:qFormat="1"/>
    <w:lsdException w:name="toc 6" w:semiHidden="1" w:qFormat="1"/>
    <w:lsdException w:name="toc 7" w:semiHidden="1" w:qFormat="1"/>
    <w:lsdException w:name="toc 8" w:semiHidden="1" w:qFormat="1"/>
    <w:lsdException w:name="toc 9" w:semiHidden="1" w:qFormat="1"/>
    <w:lsdException w:name="Normal Indent" w:semiHidden="1" w:unhideWhenUsed="1"/>
    <w:lsdException w:name="footnote text" w:semiHidden="1" w:qFormat="1"/>
    <w:lsdException w:name="annotation text" w:semiHidden="1" w:qFormat="1"/>
    <w:lsdException w:name="header" w:uiPriority="99" w:qFormat="1"/>
    <w:lsdException w:name="footer" w:uiPriority="99"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w:uiPriority="99"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17064"/>
    <w:pPr>
      <w:widowControl w:val="0"/>
      <w:kinsoku w:val="0"/>
      <w:overflowPunct w:val="0"/>
      <w:autoSpaceDE w:val="0"/>
      <w:autoSpaceDN w:val="0"/>
      <w:ind w:firstLineChars="200" w:firstLine="200"/>
      <w:jc w:val="both"/>
    </w:pPr>
    <w:rPr>
      <w:rFonts w:eastAsia="華康細圓體"/>
      <w:sz w:val="24"/>
      <w:szCs w:val="22"/>
      <w:lang w:eastAsia="zh-CN"/>
    </w:rPr>
  </w:style>
  <w:style w:type="paragraph" w:styleId="1">
    <w:name w:val="heading 1"/>
    <w:basedOn w:val="a"/>
    <w:next w:val="a"/>
    <w:uiPriority w:val="9"/>
    <w:qFormat/>
    <w:pPr>
      <w:keepNext/>
      <w:keepLines/>
      <w:spacing w:before="480"/>
      <w:outlineLvl w:val="0"/>
    </w:pPr>
    <w:rPr>
      <w:rFonts w:ascii="Cambria" w:eastAsia="新細明體" w:hAnsi="Cambria"/>
      <w:b/>
      <w:bCs/>
      <w:color w:val="365F91"/>
      <w:sz w:val="28"/>
      <w:szCs w:val="28"/>
    </w:rPr>
  </w:style>
  <w:style w:type="paragraph" w:styleId="2">
    <w:name w:val="heading 2"/>
    <w:basedOn w:val="a"/>
    <w:next w:val="a"/>
    <w:link w:val="20"/>
    <w:uiPriority w:val="9"/>
    <w:qFormat/>
    <w:pPr>
      <w:keepNext/>
      <w:keepLines/>
      <w:spacing w:before="200"/>
      <w:outlineLvl w:val="1"/>
    </w:pPr>
    <w:rPr>
      <w:rFonts w:ascii="Cambria" w:eastAsia="新細明體" w:hAnsi="Cambria"/>
      <w:b/>
      <w:bCs/>
      <w:color w:val="4F81BD"/>
      <w:sz w:val="26"/>
      <w:szCs w:val="26"/>
    </w:rPr>
  </w:style>
  <w:style w:type="paragraph" w:styleId="3">
    <w:name w:val="heading 3"/>
    <w:basedOn w:val="a"/>
    <w:next w:val="a"/>
    <w:uiPriority w:val="9"/>
    <w:qFormat/>
    <w:pPr>
      <w:keepNext/>
      <w:keepLines/>
      <w:spacing w:before="200"/>
      <w:outlineLvl w:val="2"/>
    </w:pPr>
    <w:rPr>
      <w:rFonts w:ascii="Cambria" w:eastAsia="新細明體" w:hAnsi="Cambria"/>
      <w:b/>
      <w:bCs/>
      <w:color w:val="4F81BD"/>
    </w:rPr>
  </w:style>
  <w:style w:type="paragraph" w:styleId="4">
    <w:name w:val="heading 4"/>
    <w:basedOn w:val="a"/>
    <w:next w:val="a"/>
    <w:link w:val="40"/>
    <w:uiPriority w:val="9"/>
    <w:qFormat/>
    <w:pPr>
      <w:keepNext/>
      <w:keepLines/>
      <w:spacing w:before="200"/>
      <w:outlineLvl w:val="3"/>
    </w:pPr>
    <w:rPr>
      <w:rFonts w:ascii="Cambria" w:eastAsia="新細明體" w:hAnsi="Cambria"/>
      <w:b/>
      <w:bCs/>
      <w:i/>
      <w:iCs/>
      <w:color w:val="4F81BD"/>
      <w:sz w:val="20"/>
      <w:szCs w:val="20"/>
      <w:lang w:val="zh-CN"/>
    </w:rPr>
  </w:style>
  <w:style w:type="paragraph" w:styleId="5">
    <w:name w:val="heading 5"/>
    <w:basedOn w:val="a"/>
    <w:next w:val="a"/>
    <w:link w:val="50"/>
    <w:uiPriority w:val="9"/>
    <w:qFormat/>
    <w:pPr>
      <w:keepNext/>
      <w:keepLines/>
      <w:spacing w:before="200"/>
      <w:outlineLvl w:val="4"/>
    </w:pPr>
    <w:rPr>
      <w:rFonts w:ascii="Cambria" w:eastAsia="新細明體" w:hAnsi="Cambria"/>
      <w:color w:val="243F60"/>
      <w:sz w:val="20"/>
      <w:szCs w:val="20"/>
      <w:lang w:val="zh-CN"/>
    </w:rPr>
  </w:style>
  <w:style w:type="paragraph" w:styleId="6">
    <w:name w:val="heading 6"/>
    <w:basedOn w:val="a"/>
    <w:next w:val="a"/>
    <w:link w:val="60"/>
    <w:uiPriority w:val="9"/>
    <w:qFormat/>
    <w:pPr>
      <w:keepNext/>
      <w:keepLines/>
      <w:spacing w:before="200"/>
      <w:outlineLvl w:val="5"/>
    </w:pPr>
    <w:rPr>
      <w:rFonts w:ascii="Cambria" w:eastAsia="新細明體" w:hAnsi="Cambria"/>
      <w:i/>
      <w:iCs/>
      <w:color w:val="243F60"/>
      <w:sz w:val="20"/>
      <w:szCs w:val="20"/>
      <w:lang w:val="zh-CN"/>
    </w:rPr>
  </w:style>
  <w:style w:type="paragraph" w:styleId="7">
    <w:name w:val="heading 7"/>
    <w:basedOn w:val="a"/>
    <w:next w:val="a"/>
    <w:link w:val="70"/>
    <w:uiPriority w:val="9"/>
    <w:qFormat/>
    <w:pPr>
      <w:keepNext/>
      <w:keepLines/>
      <w:spacing w:before="200"/>
      <w:outlineLvl w:val="6"/>
    </w:pPr>
    <w:rPr>
      <w:rFonts w:ascii="Cambria" w:eastAsia="新細明體" w:hAnsi="Cambria"/>
      <w:i/>
      <w:iCs/>
      <w:color w:val="404040"/>
      <w:sz w:val="20"/>
      <w:szCs w:val="20"/>
      <w:lang w:val="zh-CN"/>
    </w:rPr>
  </w:style>
  <w:style w:type="paragraph" w:styleId="8">
    <w:name w:val="heading 8"/>
    <w:basedOn w:val="a"/>
    <w:next w:val="a"/>
    <w:link w:val="80"/>
    <w:uiPriority w:val="9"/>
    <w:qFormat/>
    <w:pPr>
      <w:keepNext/>
      <w:keepLines/>
      <w:spacing w:before="200"/>
      <w:outlineLvl w:val="7"/>
    </w:pPr>
    <w:rPr>
      <w:rFonts w:ascii="Cambria" w:eastAsia="新細明體" w:hAnsi="Cambria"/>
      <w:color w:val="4F81BD"/>
      <w:sz w:val="20"/>
      <w:szCs w:val="20"/>
      <w:lang w:val="zh-CN"/>
    </w:rPr>
  </w:style>
  <w:style w:type="paragraph" w:styleId="9">
    <w:name w:val="heading 9"/>
    <w:basedOn w:val="a"/>
    <w:next w:val="a"/>
    <w:link w:val="90"/>
    <w:uiPriority w:val="9"/>
    <w:qFormat/>
    <w:pPr>
      <w:keepNext/>
      <w:keepLines/>
      <w:spacing w:before="200"/>
      <w:outlineLvl w:val="8"/>
    </w:pPr>
    <w:rPr>
      <w:rFonts w:ascii="Cambria" w:eastAsia="新細明體" w:hAnsi="Cambria"/>
      <w:i/>
      <w:iCs/>
      <w:color w:val="404040"/>
      <w:sz w:val="20"/>
      <w:szCs w:val="20"/>
      <w:lang w:val="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標題 2 字元"/>
    <w:basedOn w:val="a0"/>
    <w:link w:val="2"/>
    <w:uiPriority w:val="9"/>
    <w:qFormat/>
    <w:rPr>
      <w:rFonts w:ascii="Cambria" w:hAnsi="Cambria"/>
      <w:b/>
      <w:bCs/>
      <w:color w:val="4F81BD"/>
      <w:sz w:val="26"/>
      <w:szCs w:val="26"/>
      <w:lang w:eastAsia="zh-CN"/>
    </w:rPr>
  </w:style>
  <w:style w:type="character" w:customStyle="1" w:styleId="40">
    <w:name w:val="標題 4 字元"/>
    <w:link w:val="4"/>
    <w:uiPriority w:val="9"/>
    <w:qFormat/>
    <w:rPr>
      <w:rFonts w:ascii="Cambria" w:eastAsia="新細明體" w:hAnsi="Cambria" w:cs="Times New Roman"/>
      <w:b/>
      <w:bCs/>
      <w:i/>
      <w:iCs/>
      <w:color w:val="4F81BD"/>
    </w:rPr>
  </w:style>
  <w:style w:type="character" w:customStyle="1" w:styleId="50">
    <w:name w:val="標題 5 字元"/>
    <w:link w:val="5"/>
    <w:uiPriority w:val="9"/>
    <w:qFormat/>
    <w:rPr>
      <w:rFonts w:ascii="Cambria" w:eastAsia="新細明體" w:hAnsi="Cambria" w:cs="Times New Roman"/>
      <w:color w:val="243F60"/>
    </w:rPr>
  </w:style>
  <w:style w:type="character" w:customStyle="1" w:styleId="60">
    <w:name w:val="標題 6 字元"/>
    <w:link w:val="6"/>
    <w:uiPriority w:val="9"/>
    <w:qFormat/>
    <w:rPr>
      <w:rFonts w:ascii="Cambria" w:eastAsia="新細明體" w:hAnsi="Cambria" w:cs="Times New Roman"/>
      <w:i/>
      <w:iCs/>
      <w:color w:val="243F60"/>
    </w:rPr>
  </w:style>
  <w:style w:type="character" w:customStyle="1" w:styleId="70">
    <w:name w:val="標題 7 字元"/>
    <w:link w:val="7"/>
    <w:uiPriority w:val="9"/>
    <w:qFormat/>
    <w:rPr>
      <w:rFonts w:ascii="Cambria" w:eastAsia="新細明體" w:hAnsi="Cambria" w:cs="Times New Roman"/>
      <w:i/>
      <w:iCs/>
      <w:color w:val="404040"/>
    </w:rPr>
  </w:style>
  <w:style w:type="character" w:customStyle="1" w:styleId="80">
    <w:name w:val="標題 8 字元"/>
    <w:link w:val="8"/>
    <w:uiPriority w:val="9"/>
    <w:qFormat/>
    <w:rPr>
      <w:rFonts w:ascii="Cambria" w:eastAsia="新細明體" w:hAnsi="Cambria" w:cs="Times New Roman"/>
      <w:color w:val="4F81BD"/>
      <w:sz w:val="20"/>
      <w:szCs w:val="20"/>
    </w:rPr>
  </w:style>
  <w:style w:type="character" w:customStyle="1" w:styleId="90">
    <w:name w:val="標題 9 字元"/>
    <w:link w:val="9"/>
    <w:uiPriority w:val="9"/>
    <w:qFormat/>
    <w:rPr>
      <w:rFonts w:ascii="Cambria" w:eastAsia="新細明體" w:hAnsi="Cambria" w:cs="Times New Roman"/>
      <w:i/>
      <w:iCs/>
      <w:color w:val="404040"/>
      <w:sz w:val="20"/>
      <w:szCs w:val="20"/>
    </w:rPr>
  </w:style>
  <w:style w:type="paragraph" w:styleId="71">
    <w:name w:val="toc 7"/>
    <w:basedOn w:val="a"/>
    <w:next w:val="a"/>
    <w:semiHidden/>
    <w:qFormat/>
    <w:pPr>
      <w:ind w:left="1440"/>
      <w:jc w:val="left"/>
    </w:pPr>
    <w:rPr>
      <w:rFonts w:ascii="Calibri" w:hAnsi="Calibri"/>
      <w:sz w:val="18"/>
      <w:szCs w:val="18"/>
    </w:rPr>
  </w:style>
  <w:style w:type="paragraph" w:styleId="a3">
    <w:name w:val="caption"/>
    <w:basedOn w:val="a"/>
    <w:next w:val="a"/>
    <w:uiPriority w:val="35"/>
    <w:qFormat/>
    <w:rPr>
      <w:b/>
      <w:bCs/>
      <w:color w:val="4F81BD"/>
      <w:sz w:val="18"/>
      <w:szCs w:val="18"/>
    </w:rPr>
  </w:style>
  <w:style w:type="paragraph" w:styleId="a4">
    <w:name w:val="annotation text"/>
    <w:basedOn w:val="a"/>
    <w:semiHidden/>
    <w:qFormat/>
  </w:style>
  <w:style w:type="paragraph" w:styleId="a5">
    <w:name w:val="Body Text"/>
    <w:basedOn w:val="a"/>
    <w:link w:val="a6"/>
    <w:uiPriority w:val="99"/>
    <w:unhideWhenUsed/>
    <w:qFormat/>
    <w:pPr>
      <w:kinsoku/>
      <w:overflowPunct/>
      <w:autoSpaceDE/>
      <w:autoSpaceDN/>
      <w:spacing w:after="120"/>
      <w:ind w:firstLineChars="0" w:firstLine="0"/>
      <w:jc w:val="left"/>
    </w:pPr>
    <w:rPr>
      <w:rFonts w:ascii="Calibri" w:eastAsia="新細明體" w:hAnsi="Calibri"/>
      <w:sz w:val="20"/>
      <w:szCs w:val="20"/>
      <w:lang w:eastAsia="zh-TW"/>
    </w:rPr>
  </w:style>
  <w:style w:type="character" w:customStyle="1" w:styleId="a6">
    <w:name w:val="本文 字元"/>
    <w:basedOn w:val="a0"/>
    <w:link w:val="a5"/>
    <w:uiPriority w:val="99"/>
    <w:qFormat/>
  </w:style>
  <w:style w:type="paragraph" w:styleId="51">
    <w:name w:val="toc 5"/>
    <w:basedOn w:val="a"/>
    <w:next w:val="a"/>
    <w:semiHidden/>
    <w:qFormat/>
    <w:pPr>
      <w:ind w:left="960"/>
      <w:jc w:val="left"/>
    </w:pPr>
    <w:rPr>
      <w:rFonts w:ascii="Calibri" w:hAnsi="Calibri"/>
      <w:sz w:val="18"/>
      <w:szCs w:val="18"/>
    </w:rPr>
  </w:style>
  <w:style w:type="paragraph" w:styleId="30">
    <w:name w:val="toc 3"/>
    <w:basedOn w:val="a"/>
    <w:next w:val="a"/>
    <w:uiPriority w:val="39"/>
    <w:qFormat/>
    <w:pPr>
      <w:ind w:left="480"/>
      <w:jc w:val="left"/>
    </w:pPr>
    <w:rPr>
      <w:rFonts w:ascii="Calibri" w:hAnsi="Calibri"/>
      <w:i/>
      <w:iCs/>
      <w:sz w:val="20"/>
      <w:szCs w:val="20"/>
    </w:rPr>
  </w:style>
  <w:style w:type="paragraph" w:styleId="81">
    <w:name w:val="toc 8"/>
    <w:basedOn w:val="a"/>
    <w:next w:val="a"/>
    <w:semiHidden/>
    <w:qFormat/>
    <w:pPr>
      <w:ind w:left="1680"/>
      <w:jc w:val="left"/>
    </w:pPr>
    <w:rPr>
      <w:rFonts w:ascii="Calibri" w:hAnsi="Calibri"/>
      <w:sz w:val="18"/>
      <w:szCs w:val="18"/>
    </w:rPr>
  </w:style>
  <w:style w:type="paragraph" w:styleId="a7">
    <w:name w:val="Balloon Text"/>
    <w:basedOn w:val="a"/>
    <w:link w:val="a8"/>
    <w:uiPriority w:val="99"/>
    <w:qFormat/>
    <w:rPr>
      <w:rFonts w:ascii="Arial" w:eastAsia="新細明體" w:hAnsi="Arial"/>
      <w:sz w:val="16"/>
      <w:szCs w:val="16"/>
      <w:lang w:val="zh-CN"/>
    </w:rPr>
  </w:style>
  <w:style w:type="character" w:customStyle="1" w:styleId="a8">
    <w:name w:val="註解方塊文字 字元"/>
    <w:link w:val="a7"/>
    <w:uiPriority w:val="99"/>
    <w:semiHidden/>
    <w:qFormat/>
    <w:rPr>
      <w:rFonts w:ascii="Arial" w:hAnsi="Arial"/>
      <w:sz w:val="16"/>
      <w:szCs w:val="16"/>
      <w:lang w:eastAsia="zh-CN"/>
    </w:rPr>
  </w:style>
  <w:style w:type="paragraph" w:styleId="a9">
    <w:name w:val="footer"/>
    <w:basedOn w:val="a"/>
    <w:link w:val="aa"/>
    <w:uiPriority w:val="99"/>
    <w:qFormat/>
    <w:pPr>
      <w:tabs>
        <w:tab w:val="center" w:pos="4680"/>
        <w:tab w:val="right" w:pos="9360"/>
      </w:tabs>
    </w:pPr>
    <w:rPr>
      <w:rFonts w:ascii="DFYuanLight-B5" w:hAnsi="Calibri"/>
      <w:kern w:val="2"/>
      <w:szCs w:val="24"/>
    </w:rPr>
  </w:style>
  <w:style w:type="character" w:customStyle="1" w:styleId="aa">
    <w:name w:val="頁尾 字元"/>
    <w:link w:val="a9"/>
    <w:uiPriority w:val="99"/>
    <w:qFormat/>
    <w:rPr>
      <w:rFonts w:ascii="DFYuanLight-B5" w:eastAsia="DFYuanLight-B5"/>
      <w:kern w:val="2"/>
      <w:sz w:val="24"/>
      <w:szCs w:val="24"/>
      <w:lang w:val="en-US" w:eastAsia="zh-CN" w:bidi="ar-SA"/>
    </w:rPr>
  </w:style>
  <w:style w:type="paragraph" w:styleId="ab">
    <w:name w:val="header"/>
    <w:basedOn w:val="a"/>
    <w:link w:val="ac"/>
    <w:uiPriority w:val="99"/>
    <w:qFormat/>
    <w:pPr>
      <w:tabs>
        <w:tab w:val="center" w:pos="4680"/>
        <w:tab w:val="right" w:pos="9360"/>
      </w:tabs>
    </w:pPr>
    <w:rPr>
      <w:rFonts w:ascii="DFYuanLight-B5" w:hAnsi="Calibri"/>
      <w:kern w:val="2"/>
      <w:szCs w:val="24"/>
    </w:rPr>
  </w:style>
  <w:style w:type="character" w:customStyle="1" w:styleId="ac">
    <w:name w:val="頁首 字元"/>
    <w:link w:val="ab"/>
    <w:uiPriority w:val="99"/>
    <w:qFormat/>
    <w:rPr>
      <w:rFonts w:ascii="DFYuanLight-B5" w:eastAsia="DFYuanLight-B5"/>
      <w:kern w:val="2"/>
      <w:sz w:val="24"/>
      <w:szCs w:val="24"/>
      <w:lang w:val="en-US" w:eastAsia="zh-CN" w:bidi="ar-SA"/>
    </w:rPr>
  </w:style>
  <w:style w:type="paragraph" w:styleId="10">
    <w:name w:val="toc 1"/>
    <w:basedOn w:val="a"/>
    <w:next w:val="a"/>
    <w:uiPriority w:val="39"/>
    <w:qFormat/>
    <w:pPr>
      <w:spacing w:before="120" w:after="120"/>
      <w:ind w:firstLineChars="0" w:firstLine="0"/>
      <w:jc w:val="left"/>
    </w:pPr>
    <w:rPr>
      <w:bCs/>
      <w:caps/>
      <w:szCs w:val="20"/>
    </w:rPr>
  </w:style>
  <w:style w:type="paragraph" w:styleId="41">
    <w:name w:val="toc 4"/>
    <w:basedOn w:val="a"/>
    <w:next w:val="a"/>
    <w:semiHidden/>
    <w:qFormat/>
    <w:pPr>
      <w:ind w:left="720"/>
      <w:jc w:val="left"/>
    </w:pPr>
    <w:rPr>
      <w:rFonts w:ascii="Calibri" w:hAnsi="Calibri"/>
      <w:sz w:val="18"/>
      <w:szCs w:val="18"/>
    </w:rPr>
  </w:style>
  <w:style w:type="paragraph" w:styleId="ad">
    <w:name w:val="footnote text"/>
    <w:basedOn w:val="a"/>
    <w:semiHidden/>
    <w:qFormat/>
    <w:pPr>
      <w:snapToGrid w:val="0"/>
    </w:pPr>
    <w:rPr>
      <w:rFonts w:eastAsia="SimSun"/>
      <w:sz w:val="18"/>
      <w:szCs w:val="18"/>
    </w:rPr>
  </w:style>
  <w:style w:type="paragraph" w:styleId="61">
    <w:name w:val="toc 6"/>
    <w:basedOn w:val="a"/>
    <w:next w:val="a"/>
    <w:semiHidden/>
    <w:qFormat/>
    <w:pPr>
      <w:ind w:left="1200"/>
      <w:jc w:val="left"/>
    </w:pPr>
    <w:rPr>
      <w:rFonts w:ascii="Calibri" w:hAnsi="Calibri"/>
      <w:sz w:val="18"/>
      <w:szCs w:val="18"/>
    </w:rPr>
  </w:style>
  <w:style w:type="paragraph" w:styleId="21">
    <w:name w:val="toc 2"/>
    <w:basedOn w:val="a"/>
    <w:next w:val="a"/>
    <w:uiPriority w:val="39"/>
    <w:qFormat/>
    <w:pPr>
      <w:ind w:left="240"/>
      <w:jc w:val="left"/>
    </w:pPr>
    <w:rPr>
      <w:smallCaps/>
      <w:szCs w:val="20"/>
    </w:rPr>
  </w:style>
  <w:style w:type="paragraph" w:styleId="91">
    <w:name w:val="toc 9"/>
    <w:basedOn w:val="a"/>
    <w:next w:val="a"/>
    <w:semiHidden/>
    <w:qFormat/>
    <w:pPr>
      <w:ind w:left="1920"/>
      <w:jc w:val="left"/>
    </w:pPr>
    <w:rPr>
      <w:rFonts w:ascii="Calibri" w:hAnsi="Calibri"/>
      <w:sz w:val="18"/>
      <w:szCs w:val="18"/>
    </w:rPr>
  </w:style>
  <w:style w:type="paragraph" w:styleId="Web">
    <w:name w:val="Normal (Web)"/>
    <w:basedOn w:val="a"/>
    <w:uiPriority w:val="99"/>
    <w:unhideWhenUsed/>
    <w:qFormat/>
    <w:pPr>
      <w:widowControl/>
      <w:kinsoku/>
      <w:overflowPunct/>
      <w:autoSpaceDE/>
      <w:autoSpaceDN/>
      <w:spacing w:before="100" w:beforeAutospacing="1" w:after="100" w:afterAutospacing="1"/>
      <w:ind w:firstLineChars="0" w:firstLine="0"/>
      <w:jc w:val="left"/>
    </w:pPr>
    <w:rPr>
      <w:rFonts w:ascii="SimSun" w:eastAsia="SimSun" w:hAnsi="SimSun" w:cs="SimSun"/>
      <w:szCs w:val="24"/>
    </w:rPr>
  </w:style>
  <w:style w:type="paragraph" w:styleId="ae">
    <w:name w:val="annotation subject"/>
    <w:basedOn w:val="a4"/>
    <w:next w:val="a4"/>
    <w:semiHidden/>
    <w:qFormat/>
    <w:rPr>
      <w:b/>
      <w:bCs/>
    </w:rPr>
  </w:style>
  <w:style w:type="paragraph" w:styleId="af">
    <w:name w:val="Body Text First Indent"/>
    <w:basedOn w:val="a5"/>
    <w:link w:val="af0"/>
    <w:uiPriority w:val="99"/>
    <w:unhideWhenUsed/>
    <w:qFormat/>
    <w:pPr>
      <w:ind w:firstLineChars="100" w:firstLine="210"/>
    </w:pPr>
  </w:style>
  <w:style w:type="character" w:customStyle="1" w:styleId="af0">
    <w:name w:val="本文第一層縮排 字元"/>
    <w:basedOn w:val="a6"/>
    <w:link w:val="af"/>
    <w:uiPriority w:val="99"/>
    <w:qFormat/>
  </w:style>
  <w:style w:type="table" w:styleId="af1">
    <w:name w:val="Table Grid"/>
    <w:basedOn w:val="a1"/>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Strong"/>
    <w:uiPriority w:val="22"/>
    <w:qFormat/>
    <w:rPr>
      <w:b/>
      <w:bCs/>
    </w:rPr>
  </w:style>
  <w:style w:type="character" w:styleId="af3">
    <w:name w:val="page number"/>
    <w:qFormat/>
    <w:rPr>
      <w:sz w:val="20"/>
    </w:rPr>
  </w:style>
  <w:style w:type="character" w:styleId="af4">
    <w:name w:val="Emphasis"/>
    <w:uiPriority w:val="20"/>
    <w:qFormat/>
    <w:rPr>
      <w:i/>
      <w:iCs/>
    </w:rPr>
  </w:style>
  <w:style w:type="character" w:styleId="af5">
    <w:name w:val="Hyperlink"/>
    <w:basedOn w:val="a0"/>
    <w:uiPriority w:val="99"/>
    <w:qFormat/>
    <w:rPr>
      <w:color w:val="0000FF"/>
      <w:u w:val="single"/>
    </w:rPr>
  </w:style>
  <w:style w:type="character" w:styleId="af6">
    <w:name w:val="annotation reference"/>
    <w:semiHidden/>
    <w:qFormat/>
    <w:rPr>
      <w:sz w:val="18"/>
      <w:szCs w:val="18"/>
    </w:rPr>
  </w:style>
  <w:style w:type="paragraph" w:customStyle="1" w:styleId="af7">
    <w:name w:val="大標"/>
    <w:basedOn w:val="a"/>
    <w:qFormat/>
    <w:pPr>
      <w:spacing w:beforeLines="150" w:before="150" w:afterLines="150" w:after="150"/>
      <w:ind w:firstLineChars="0" w:firstLine="0"/>
      <w:jc w:val="center"/>
    </w:pPr>
    <w:rPr>
      <w:rFonts w:eastAsia="華康新特明體(P)"/>
      <w:spacing w:val="10"/>
      <w:sz w:val="40"/>
      <w:lang w:eastAsia="ja-JP"/>
    </w:rPr>
  </w:style>
  <w:style w:type="paragraph" w:customStyle="1" w:styleId="af8">
    <w:name w:val="一、"/>
    <w:basedOn w:val="a"/>
    <w:qFormat/>
    <w:pPr>
      <w:spacing w:beforeLines="50" w:before="50" w:afterLines="50" w:after="50"/>
      <w:ind w:left="200" w:hangingChars="200" w:hanging="200"/>
    </w:pPr>
    <w:rPr>
      <w:rFonts w:eastAsia="華康粗明體"/>
      <w:color w:val="000000"/>
      <w:sz w:val="32"/>
      <w:szCs w:val="32"/>
      <w:lang w:eastAsia="zh-TW"/>
    </w:rPr>
  </w:style>
  <w:style w:type="paragraph" w:customStyle="1" w:styleId="12">
    <w:name w:val="樣式 目錄 1 + 第一行:  2 字元"/>
    <w:basedOn w:val="10"/>
    <w:qFormat/>
  </w:style>
  <w:style w:type="paragraph" w:customStyle="1" w:styleId="af9">
    <w:name w:val="（一）"/>
    <w:basedOn w:val="a"/>
    <w:qFormat/>
    <w:pPr>
      <w:ind w:leftChars="100" w:left="400" w:hangingChars="300" w:hanging="300"/>
    </w:pPr>
    <w:rPr>
      <w:szCs w:val="28"/>
      <w:lang w:eastAsia="zh-TW"/>
    </w:rPr>
  </w:style>
  <w:style w:type="paragraph" w:customStyle="1" w:styleId="afa">
    <w:name w:val="（一）文"/>
    <w:basedOn w:val="a"/>
    <w:link w:val="afb"/>
    <w:qFormat/>
    <w:pPr>
      <w:ind w:leftChars="400" w:left="400"/>
    </w:pPr>
    <w:rPr>
      <w:kern w:val="2"/>
      <w:szCs w:val="24"/>
    </w:rPr>
  </w:style>
  <w:style w:type="character" w:customStyle="1" w:styleId="afb">
    <w:name w:val="（一）文 字元"/>
    <w:link w:val="afa"/>
    <w:qFormat/>
    <w:rPr>
      <w:rFonts w:eastAsia="DFYuanLight-B5"/>
      <w:kern w:val="2"/>
      <w:sz w:val="24"/>
      <w:szCs w:val="24"/>
      <w:lang w:val="en-US" w:eastAsia="zh-CN" w:bidi="ar-SA"/>
    </w:rPr>
  </w:style>
  <w:style w:type="paragraph" w:customStyle="1" w:styleId="afc">
    <w:name w:val="１、"/>
    <w:basedOn w:val="a"/>
    <w:link w:val="afd"/>
    <w:qFormat/>
    <w:pPr>
      <w:ind w:leftChars="400" w:left="600" w:hangingChars="200" w:hanging="200"/>
    </w:pPr>
    <w:rPr>
      <w:color w:val="000000"/>
      <w:szCs w:val="24"/>
      <w:lang w:val="zh-CN"/>
    </w:rPr>
  </w:style>
  <w:style w:type="character" w:customStyle="1" w:styleId="afd">
    <w:name w:val="１、 字元"/>
    <w:link w:val="afc"/>
    <w:qFormat/>
    <w:rPr>
      <w:rFonts w:eastAsia="DFYuanLight-B5"/>
      <w:color w:val="000000"/>
      <w:sz w:val="24"/>
      <w:szCs w:val="24"/>
      <w:lang w:val="zh-CN" w:eastAsia="zh-CN" w:bidi="ar-SA"/>
    </w:rPr>
  </w:style>
  <w:style w:type="paragraph" w:customStyle="1" w:styleId="afe">
    <w:name w:val="１、文"/>
    <w:basedOn w:val="afc"/>
    <w:link w:val="aff"/>
    <w:qFormat/>
    <w:pPr>
      <w:ind w:leftChars="600" w:firstLineChars="200" w:firstLine="200"/>
    </w:pPr>
  </w:style>
  <w:style w:type="character" w:customStyle="1" w:styleId="aff">
    <w:name w:val="１、文 字元"/>
    <w:link w:val="afe"/>
    <w:qFormat/>
    <w:rPr>
      <w:rFonts w:eastAsia="DFYuanLight-B5"/>
      <w:color w:val="000000"/>
      <w:sz w:val="24"/>
      <w:szCs w:val="24"/>
      <w:lang w:val="zh-CN" w:eastAsia="zh-CN" w:bidi="ar-SA"/>
    </w:rPr>
  </w:style>
  <w:style w:type="paragraph" w:customStyle="1" w:styleId="aff0">
    <w:name w:val="表平"/>
    <w:basedOn w:val="a"/>
    <w:qFormat/>
    <w:pPr>
      <w:adjustRightInd w:val="0"/>
      <w:ind w:firstLineChars="0" w:firstLine="0"/>
      <w:jc w:val="center"/>
      <w:textAlignment w:val="baseline"/>
    </w:pPr>
    <w:rPr>
      <w:szCs w:val="20"/>
      <w:lang w:eastAsia="zh-TW"/>
    </w:rPr>
  </w:style>
  <w:style w:type="paragraph" w:customStyle="1" w:styleId="11">
    <w:name w:val="(1)"/>
    <w:basedOn w:val="af9"/>
    <w:qFormat/>
    <w:pPr>
      <w:ind w:leftChars="500" w:left="750" w:hangingChars="250" w:hanging="250"/>
    </w:pPr>
  </w:style>
  <w:style w:type="paragraph" w:customStyle="1" w:styleId="aff1">
    <w:name w:val="表標"/>
    <w:basedOn w:val="a"/>
    <w:qFormat/>
    <w:rsid w:val="00A17064"/>
    <w:pPr>
      <w:spacing w:beforeLines="100" w:before="100"/>
      <w:ind w:firstLineChars="0" w:firstLine="0"/>
      <w:jc w:val="center"/>
    </w:pPr>
    <w:rPr>
      <w:rFonts w:eastAsia="華康粗圓體"/>
      <w:szCs w:val="24"/>
    </w:rPr>
  </w:style>
  <w:style w:type="character" w:customStyle="1" w:styleId="Aff2">
    <w:name w:val="A. 字元"/>
    <w:link w:val="Aff3"/>
    <w:qFormat/>
    <w:rPr>
      <w:rFonts w:eastAsia="DFYuanLight-B5"/>
      <w:kern w:val="2"/>
      <w:sz w:val="24"/>
      <w:szCs w:val="24"/>
      <w:lang w:val="en-US" w:eastAsia="zh-TW" w:bidi="ar-SA"/>
    </w:rPr>
  </w:style>
  <w:style w:type="paragraph" w:customStyle="1" w:styleId="Aff3">
    <w:name w:val="A."/>
    <w:basedOn w:val="a"/>
    <w:link w:val="Aff2"/>
    <w:qFormat/>
    <w:pPr>
      <w:ind w:leftChars="600" w:left="750" w:hangingChars="150" w:hanging="150"/>
    </w:pPr>
    <w:rPr>
      <w:kern w:val="2"/>
      <w:szCs w:val="24"/>
      <w:lang w:eastAsia="zh-TW"/>
    </w:rPr>
  </w:style>
  <w:style w:type="paragraph" w:customStyle="1" w:styleId="aff4">
    <w:name w:val="版權標題"/>
    <w:semiHidden/>
    <w:qFormat/>
    <w:pPr>
      <w:pBdr>
        <w:top w:val="single" w:sz="4" w:space="1" w:color="auto"/>
        <w:left w:val="single" w:sz="4" w:space="4" w:color="auto"/>
        <w:bottom w:val="single" w:sz="4" w:space="1" w:color="auto"/>
        <w:right w:val="single" w:sz="4" w:space="4" w:color="auto"/>
      </w:pBdr>
      <w:spacing w:before="180" w:after="200" w:line="0" w:lineRule="atLeast"/>
      <w:ind w:leftChars="350" w:left="1028" w:rightChars="350" w:right="1028"/>
    </w:pPr>
    <w:rPr>
      <w:rFonts w:ascii="文鼎粗黑" w:eastAsia="文鼎粗黑" w:hAnsi="Calibri"/>
      <w:w w:val="105"/>
      <w:kern w:val="2"/>
      <w:sz w:val="28"/>
      <w:szCs w:val="28"/>
    </w:rPr>
  </w:style>
  <w:style w:type="character" w:customStyle="1" w:styleId="13">
    <w:name w:val="預留位置文字1"/>
    <w:uiPriority w:val="99"/>
    <w:semiHidden/>
    <w:qFormat/>
    <w:rPr>
      <w:color w:val="808080"/>
    </w:rPr>
  </w:style>
  <w:style w:type="paragraph" w:customStyle="1" w:styleId="121">
    <w:name w:val="樣式 目錄 1 + 第一行:  2 字元1"/>
    <w:basedOn w:val="10"/>
    <w:qFormat/>
  </w:style>
  <w:style w:type="paragraph" w:customStyle="1" w:styleId="22">
    <w:name w:val="樣式 目錄 2 + 第一行:  2 字元"/>
    <w:basedOn w:val="21"/>
    <w:qFormat/>
    <w:pPr>
      <w:ind w:leftChars="400" w:left="400" w:firstLineChars="0" w:firstLine="0"/>
    </w:pPr>
  </w:style>
  <w:style w:type="paragraph" w:customStyle="1" w:styleId="224">
    <w:name w:val="樣式 樣式 目錄 2 + 第一行:  2 字元 + 套用前:  4 字元"/>
    <w:basedOn w:val="22"/>
    <w:qFormat/>
    <w:pPr>
      <w:ind w:left="945"/>
    </w:pPr>
  </w:style>
  <w:style w:type="paragraph" w:customStyle="1" w:styleId="2241">
    <w:name w:val="樣式 樣式 目錄 2 + 第一行:  2 字元 + 套用前:  4 字元1"/>
    <w:basedOn w:val="22"/>
    <w:qFormat/>
    <w:pPr>
      <w:ind w:leftChars="600" w:left="600"/>
    </w:pPr>
  </w:style>
  <w:style w:type="paragraph" w:customStyle="1" w:styleId="22416">
    <w:name w:val="樣式 樣式 樣式 目錄 2 + 第一行:  2 字元 + 套用前:  4 字元1 + 套用前:  6 字元"/>
    <w:basedOn w:val="2241"/>
    <w:qFormat/>
    <w:pPr>
      <w:tabs>
        <w:tab w:val="right" w:leader="dot" w:pos="8496"/>
      </w:tabs>
      <w:ind w:leftChars="400" w:left="945"/>
      <w:jc w:val="both"/>
    </w:pPr>
    <w:rPr>
      <w:bCs/>
      <w:caps/>
      <w:szCs w:val="22"/>
      <w:lang w:eastAsia="zh-TW"/>
    </w:rPr>
  </w:style>
  <w:style w:type="paragraph" w:customStyle="1" w:styleId="23">
    <w:name w:val="字元 字元2 字元 字元"/>
    <w:basedOn w:val="a"/>
    <w:semiHidden/>
    <w:qFormat/>
    <w:pPr>
      <w:widowControl/>
      <w:kinsoku/>
      <w:overflowPunct/>
      <w:autoSpaceDE/>
      <w:autoSpaceDN/>
      <w:spacing w:after="160" w:line="240" w:lineRule="exact"/>
      <w:ind w:firstLineChars="0" w:firstLine="0"/>
    </w:pPr>
    <w:rPr>
      <w:rFonts w:ascii="Verdana" w:eastAsia="Times New Roman" w:hAnsi="Verdana"/>
      <w:sz w:val="20"/>
      <w:szCs w:val="20"/>
      <w:lang w:eastAsia="en-US"/>
    </w:rPr>
  </w:style>
  <w:style w:type="paragraph" w:customStyle="1" w:styleId="14">
    <w:name w:val="(1)文"/>
    <w:basedOn w:val="11"/>
    <w:qFormat/>
    <w:pPr>
      <w:ind w:leftChars="750" w:left="1772" w:firstLineChars="250" w:firstLine="591"/>
    </w:pPr>
    <w:rPr>
      <w:szCs w:val="24"/>
    </w:rPr>
  </w:style>
  <w:style w:type="table" w:customStyle="1" w:styleId="TableNormal">
    <w:name w:val="Table Normal"/>
    <w:qFormat/>
    <w:tblPr>
      <w:tblCellMar>
        <w:top w:w="0" w:type="dxa"/>
        <w:left w:w="0" w:type="dxa"/>
        <w:bottom w:w="0" w:type="dxa"/>
        <w:right w:w="0" w:type="dxa"/>
      </w:tblCellMar>
    </w:tblPr>
  </w:style>
  <w:style w:type="paragraph" w:customStyle="1" w:styleId="aff5">
    <w:name w:val="默认"/>
    <w:qFormat/>
    <w:rPr>
      <w:rFonts w:ascii="Arial Unicode MS" w:eastAsia="Helvetica Neue" w:hAnsi="Arial Unicode MS" w:cs="Arial Unicode MS" w:hint="eastAsia"/>
      <w:color w:val="000000"/>
      <w:sz w:val="22"/>
      <w:szCs w:val="22"/>
      <w:lang w:val="zh-TW"/>
    </w:rPr>
  </w:style>
  <w:style w:type="table" w:customStyle="1" w:styleId="TableNormal1">
    <w:name w:val="Table Normal1"/>
    <w:qFormat/>
    <w:tblPr>
      <w:tblCellMar>
        <w:top w:w="0" w:type="dxa"/>
        <w:left w:w="0" w:type="dxa"/>
        <w:bottom w:w="0" w:type="dxa"/>
        <w:right w:w="0" w:type="dxa"/>
      </w:tblCellMar>
    </w:tblPr>
  </w:style>
  <w:style w:type="paragraph" w:styleId="aff6">
    <w:name w:val="Date"/>
    <w:basedOn w:val="a"/>
    <w:next w:val="a"/>
    <w:link w:val="aff7"/>
    <w:rsid w:val="00A17064"/>
    <w:pPr>
      <w:jc w:val="right"/>
    </w:pPr>
  </w:style>
  <w:style w:type="character" w:customStyle="1" w:styleId="aff7">
    <w:name w:val="日期 字元"/>
    <w:basedOn w:val="a0"/>
    <w:link w:val="aff6"/>
    <w:rsid w:val="00A17064"/>
    <w:rPr>
      <w:rFonts w:eastAsia="華康細圓體"/>
      <w:sz w:val="24"/>
      <w:szCs w:val="22"/>
      <w:lang w:eastAsia="zh-CN"/>
    </w:rPr>
  </w:style>
  <w:style w:type="paragraph" w:customStyle="1" w:styleId="15">
    <w:name w:val="列表段落1"/>
    <w:basedOn w:val="a"/>
    <w:uiPriority w:val="34"/>
    <w:qFormat/>
    <w:pPr>
      <w:kinsoku/>
      <w:overflowPunct/>
      <w:autoSpaceDE/>
      <w:autoSpaceDN/>
      <w:ind w:firstLine="420"/>
      <w:jc w:val="left"/>
    </w:pPr>
    <w:rPr>
      <w:rFonts w:eastAsia="SimSun"/>
      <w:kern w:val="2"/>
      <w:lang w:eastAsia="zh-TW"/>
    </w:rPr>
  </w:style>
  <w:style w:type="paragraph" w:customStyle="1" w:styleId="Style2">
    <w:name w:val="_Style 2"/>
    <w:basedOn w:val="a"/>
    <w:uiPriority w:val="99"/>
    <w:qFormat/>
    <w:pPr>
      <w:kinsoku/>
      <w:overflowPunct/>
      <w:autoSpaceDE/>
      <w:autoSpaceDN/>
      <w:ind w:leftChars="200" w:left="480" w:firstLineChars="0" w:firstLine="0"/>
      <w:jc w:val="left"/>
    </w:pPr>
    <w:rPr>
      <w:rFonts w:eastAsia="SimSun"/>
      <w:kern w:val="2"/>
      <w:lang w:eastAsia="zh-TW"/>
    </w:rPr>
  </w:style>
  <w:style w:type="paragraph" w:customStyle="1" w:styleId="TOC1">
    <w:name w:val="TOC 标题1"/>
    <w:basedOn w:val="1"/>
    <w:next w:val="a"/>
    <w:uiPriority w:val="39"/>
    <w:unhideWhenUsed/>
    <w:qFormat/>
    <w:pPr>
      <w:widowControl/>
      <w:kinsoku/>
      <w:overflowPunct/>
      <w:autoSpaceDE/>
      <w:autoSpaceDN/>
      <w:spacing w:before="240" w:line="259" w:lineRule="auto"/>
      <w:ind w:firstLineChars="0" w:firstLine="0"/>
      <w:jc w:val="left"/>
      <w:outlineLvl w:val="9"/>
    </w:pPr>
    <w:rPr>
      <w:rFonts w:asciiTheme="majorHAnsi" w:eastAsiaTheme="majorEastAsia" w:hAnsiTheme="majorHAnsi" w:cstheme="majorBidi"/>
      <w:b w:val="0"/>
      <w:bCs w:val="0"/>
      <w:color w:val="365F91" w:themeColor="accent1" w:themeShade="BF"/>
      <w:sz w:val="32"/>
      <w:szCs w:val="32"/>
    </w:rPr>
  </w:style>
  <w:style w:type="paragraph" w:styleId="aff8">
    <w:name w:val="List Paragraph"/>
    <w:basedOn w:val="a"/>
    <w:uiPriority w:val="99"/>
    <w:unhideWhenUsed/>
    <w:rsid w:val="00D846AA"/>
    <w:pPr>
      <w:ind w:leftChars="200"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semiHidden="1" w:qFormat="1"/>
    <w:lsdException w:name="toc 5" w:semiHidden="1" w:qFormat="1"/>
    <w:lsdException w:name="toc 6" w:semiHidden="1" w:qFormat="1"/>
    <w:lsdException w:name="toc 7" w:semiHidden="1" w:qFormat="1"/>
    <w:lsdException w:name="toc 8" w:semiHidden="1" w:qFormat="1"/>
    <w:lsdException w:name="toc 9" w:semiHidden="1" w:qFormat="1"/>
    <w:lsdException w:name="Normal Indent" w:semiHidden="1" w:unhideWhenUsed="1"/>
    <w:lsdException w:name="footnote text" w:semiHidden="1" w:qFormat="1"/>
    <w:lsdException w:name="annotation text" w:semiHidden="1" w:qFormat="1"/>
    <w:lsdException w:name="header" w:uiPriority="99" w:qFormat="1"/>
    <w:lsdException w:name="footer" w:uiPriority="99"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w:uiPriority="99"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17064"/>
    <w:pPr>
      <w:widowControl w:val="0"/>
      <w:kinsoku w:val="0"/>
      <w:overflowPunct w:val="0"/>
      <w:autoSpaceDE w:val="0"/>
      <w:autoSpaceDN w:val="0"/>
      <w:ind w:firstLineChars="200" w:firstLine="200"/>
      <w:jc w:val="both"/>
    </w:pPr>
    <w:rPr>
      <w:rFonts w:eastAsia="華康細圓體"/>
      <w:sz w:val="24"/>
      <w:szCs w:val="22"/>
      <w:lang w:eastAsia="zh-CN"/>
    </w:rPr>
  </w:style>
  <w:style w:type="paragraph" w:styleId="1">
    <w:name w:val="heading 1"/>
    <w:basedOn w:val="a"/>
    <w:next w:val="a"/>
    <w:uiPriority w:val="9"/>
    <w:qFormat/>
    <w:pPr>
      <w:keepNext/>
      <w:keepLines/>
      <w:spacing w:before="480"/>
      <w:outlineLvl w:val="0"/>
    </w:pPr>
    <w:rPr>
      <w:rFonts w:ascii="Cambria" w:eastAsia="新細明體" w:hAnsi="Cambria"/>
      <w:b/>
      <w:bCs/>
      <w:color w:val="365F91"/>
      <w:sz w:val="28"/>
      <w:szCs w:val="28"/>
    </w:rPr>
  </w:style>
  <w:style w:type="paragraph" w:styleId="2">
    <w:name w:val="heading 2"/>
    <w:basedOn w:val="a"/>
    <w:next w:val="a"/>
    <w:link w:val="20"/>
    <w:uiPriority w:val="9"/>
    <w:qFormat/>
    <w:pPr>
      <w:keepNext/>
      <w:keepLines/>
      <w:spacing w:before="200"/>
      <w:outlineLvl w:val="1"/>
    </w:pPr>
    <w:rPr>
      <w:rFonts w:ascii="Cambria" w:eastAsia="新細明體" w:hAnsi="Cambria"/>
      <w:b/>
      <w:bCs/>
      <w:color w:val="4F81BD"/>
      <w:sz w:val="26"/>
      <w:szCs w:val="26"/>
    </w:rPr>
  </w:style>
  <w:style w:type="paragraph" w:styleId="3">
    <w:name w:val="heading 3"/>
    <w:basedOn w:val="a"/>
    <w:next w:val="a"/>
    <w:uiPriority w:val="9"/>
    <w:qFormat/>
    <w:pPr>
      <w:keepNext/>
      <w:keepLines/>
      <w:spacing w:before="200"/>
      <w:outlineLvl w:val="2"/>
    </w:pPr>
    <w:rPr>
      <w:rFonts w:ascii="Cambria" w:eastAsia="新細明體" w:hAnsi="Cambria"/>
      <w:b/>
      <w:bCs/>
      <w:color w:val="4F81BD"/>
    </w:rPr>
  </w:style>
  <w:style w:type="paragraph" w:styleId="4">
    <w:name w:val="heading 4"/>
    <w:basedOn w:val="a"/>
    <w:next w:val="a"/>
    <w:link w:val="40"/>
    <w:uiPriority w:val="9"/>
    <w:qFormat/>
    <w:pPr>
      <w:keepNext/>
      <w:keepLines/>
      <w:spacing w:before="200"/>
      <w:outlineLvl w:val="3"/>
    </w:pPr>
    <w:rPr>
      <w:rFonts w:ascii="Cambria" w:eastAsia="新細明體" w:hAnsi="Cambria"/>
      <w:b/>
      <w:bCs/>
      <w:i/>
      <w:iCs/>
      <w:color w:val="4F81BD"/>
      <w:sz w:val="20"/>
      <w:szCs w:val="20"/>
      <w:lang w:val="zh-CN"/>
    </w:rPr>
  </w:style>
  <w:style w:type="paragraph" w:styleId="5">
    <w:name w:val="heading 5"/>
    <w:basedOn w:val="a"/>
    <w:next w:val="a"/>
    <w:link w:val="50"/>
    <w:uiPriority w:val="9"/>
    <w:qFormat/>
    <w:pPr>
      <w:keepNext/>
      <w:keepLines/>
      <w:spacing w:before="200"/>
      <w:outlineLvl w:val="4"/>
    </w:pPr>
    <w:rPr>
      <w:rFonts w:ascii="Cambria" w:eastAsia="新細明體" w:hAnsi="Cambria"/>
      <w:color w:val="243F60"/>
      <w:sz w:val="20"/>
      <w:szCs w:val="20"/>
      <w:lang w:val="zh-CN"/>
    </w:rPr>
  </w:style>
  <w:style w:type="paragraph" w:styleId="6">
    <w:name w:val="heading 6"/>
    <w:basedOn w:val="a"/>
    <w:next w:val="a"/>
    <w:link w:val="60"/>
    <w:uiPriority w:val="9"/>
    <w:qFormat/>
    <w:pPr>
      <w:keepNext/>
      <w:keepLines/>
      <w:spacing w:before="200"/>
      <w:outlineLvl w:val="5"/>
    </w:pPr>
    <w:rPr>
      <w:rFonts w:ascii="Cambria" w:eastAsia="新細明體" w:hAnsi="Cambria"/>
      <w:i/>
      <w:iCs/>
      <w:color w:val="243F60"/>
      <w:sz w:val="20"/>
      <w:szCs w:val="20"/>
      <w:lang w:val="zh-CN"/>
    </w:rPr>
  </w:style>
  <w:style w:type="paragraph" w:styleId="7">
    <w:name w:val="heading 7"/>
    <w:basedOn w:val="a"/>
    <w:next w:val="a"/>
    <w:link w:val="70"/>
    <w:uiPriority w:val="9"/>
    <w:qFormat/>
    <w:pPr>
      <w:keepNext/>
      <w:keepLines/>
      <w:spacing w:before="200"/>
      <w:outlineLvl w:val="6"/>
    </w:pPr>
    <w:rPr>
      <w:rFonts w:ascii="Cambria" w:eastAsia="新細明體" w:hAnsi="Cambria"/>
      <w:i/>
      <w:iCs/>
      <w:color w:val="404040"/>
      <w:sz w:val="20"/>
      <w:szCs w:val="20"/>
      <w:lang w:val="zh-CN"/>
    </w:rPr>
  </w:style>
  <w:style w:type="paragraph" w:styleId="8">
    <w:name w:val="heading 8"/>
    <w:basedOn w:val="a"/>
    <w:next w:val="a"/>
    <w:link w:val="80"/>
    <w:uiPriority w:val="9"/>
    <w:qFormat/>
    <w:pPr>
      <w:keepNext/>
      <w:keepLines/>
      <w:spacing w:before="200"/>
      <w:outlineLvl w:val="7"/>
    </w:pPr>
    <w:rPr>
      <w:rFonts w:ascii="Cambria" w:eastAsia="新細明體" w:hAnsi="Cambria"/>
      <w:color w:val="4F81BD"/>
      <w:sz w:val="20"/>
      <w:szCs w:val="20"/>
      <w:lang w:val="zh-CN"/>
    </w:rPr>
  </w:style>
  <w:style w:type="paragraph" w:styleId="9">
    <w:name w:val="heading 9"/>
    <w:basedOn w:val="a"/>
    <w:next w:val="a"/>
    <w:link w:val="90"/>
    <w:uiPriority w:val="9"/>
    <w:qFormat/>
    <w:pPr>
      <w:keepNext/>
      <w:keepLines/>
      <w:spacing w:before="200"/>
      <w:outlineLvl w:val="8"/>
    </w:pPr>
    <w:rPr>
      <w:rFonts w:ascii="Cambria" w:eastAsia="新細明體" w:hAnsi="Cambria"/>
      <w:i/>
      <w:iCs/>
      <w:color w:val="404040"/>
      <w:sz w:val="20"/>
      <w:szCs w:val="20"/>
      <w:lang w:val="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標題 2 字元"/>
    <w:basedOn w:val="a0"/>
    <w:link w:val="2"/>
    <w:uiPriority w:val="9"/>
    <w:qFormat/>
    <w:rPr>
      <w:rFonts w:ascii="Cambria" w:hAnsi="Cambria"/>
      <w:b/>
      <w:bCs/>
      <w:color w:val="4F81BD"/>
      <w:sz w:val="26"/>
      <w:szCs w:val="26"/>
      <w:lang w:eastAsia="zh-CN"/>
    </w:rPr>
  </w:style>
  <w:style w:type="character" w:customStyle="1" w:styleId="40">
    <w:name w:val="標題 4 字元"/>
    <w:link w:val="4"/>
    <w:uiPriority w:val="9"/>
    <w:qFormat/>
    <w:rPr>
      <w:rFonts w:ascii="Cambria" w:eastAsia="新細明體" w:hAnsi="Cambria" w:cs="Times New Roman"/>
      <w:b/>
      <w:bCs/>
      <w:i/>
      <w:iCs/>
      <w:color w:val="4F81BD"/>
    </w:rPr>
  </w:style>
  <w:style w:type="character" w:customStyle="1" w:styleId="50">
    <w:name w:val="標題 5 字元"/>
    <w:link w:val="5"/>
    <w:uiPriority w:val="9"/>
    <w:qFormat/>
    <w:rPr>
      <w:rFonts w:ascii="Cambria" w:eastAsia="新細明體" w:hAnsi="Cambria" w:cs="Times New Roman"/>
      <w:color w:val="243F60"/>
    </w:rPr>
  </w:style>
  <w:style w:type="character" w:customStyle="1" w:styleId="60">
    <w:name w:val="標題 6 字元"/>
    <w:link w:val="6"/>
    <w:uiPriority w:val="9"/>
    <w:qFormat/>
    <w:rPr>
      <w:rFonts w:ascii="Cambria" w:eastAsia="新細明體" w:hAnsi="Cambria" w:cs="Times New Roman"/>
      <w:i/>
      <w:iCs/>
      <w:color w:val="243F60"/>
    </w:rPr>
  </w:style>
  <w:style w:type="character" w:customStyle="1" w:styleId="70">
    <w:name w:val="標題 7 字元"/>
    <w:link w:val="7"/>
    <w:uiPriority w:val="9"/>
    <w:qFormat/>
    <w:rPr>
      <w:rFonts w:ascii="Cambria" w:eastAsia="新細明體" w:hAnsi="Cambria" w:cs="Times New Roman"/>
      <w:i/>
      <w:iCs/>
      <w:color w:val="404040"/>
    </w:rPr>
  </w:style>
  <w:style w:type="character" w:customStyle="1" w:styleId="80">
    <w:name w:val="標題 8 字元"/>
    <w:link w:val="8"/>
    <w:uiPriority w:val="9"/>
    <w:qFormat/>
    <w:rPr>
      <w:rFonts w:ascii="Cambria" w:eastAsia="新細明體" w:hAnsi="Cambria" w:cs="Times New Roman"/>
      <w:color w:val="4F81BD"/>
      <w:sz w:val="20"/>
      <w:szCs w:val="20"/>
    </w:rPr>
  </w:style>
  <w:style w:type="character" w:customStyle="1" w:styleId="90">
    <w:name w:val="標題 9 字元"/>
    <w:link w:val="9"/>
    <w:uiPriority w:val="9"/>
    <w:qFormat/>
    <w:rPr>
      <w:rFonts w:ascii="Cambria" w:eastAsia="新細明體" w:hAnsi="Cambria" w:cs="Times New Roman"/>
      <w:i/>
      <w:iCs/>
      <w:color w:val="404040"/>
      <w:sz w:val="20"/>
      <w:szCs w:val="20"/>
    </w:rPr>
  </w:style>
  <w:style w:type="paragraph" w:styleId="71">
    <w:name w:val="toc 7"/>
    <w:basedOn w:val="a"/>
    <w:next w:val="a"/>
    <w:semiHidden/>
    <w:qFormat/>
    <w:pPr>
      <w:ind w:left="1440"/>
      <w:jc w:val="left"/>
    </w:pPr>
    <w:rPr>
      <w:rFonts w:ascii="Calibri" w:hAnsi="Calibri"/>
      <w:sz w:val="18"/>
      <w:szCs w:val="18"/>
    </w:rPr>
  </w:style>
  <w:style w:type="paragraph" w:styleId="a3">
    <w:name w:val="caption"/>
    <w:basedOn w:val="a"/>
    <w:next w:val="a"/>
    <w:uiPriority w:val="35"/>
    <w:qFormat/>
    <w:rPr>
      <w:b/>
      <w:bCs/>
      <w:color w:val="4F81BD"/>
      <w:sz w:val="18"/>
      <w:szCs w:val="18"/>
    </w:rPr>
  </w:style>
  <w:style w:type="paragraph" w:styleId="a4">
    <w:name w:val="annotation text"/>
    <w:basedOn w:val="a"/>
    <w:semiHidden/>
    <w:qFormat/>
  </w:style>
  <w:style w:type="paragraph" w:styleId="a5">
    <w:name w:val="Body Text"/>
    <w:basedOn w:val="a"/>
    <w:link w:val="a6"/>
    <w:uiPriority w:val="99"/>
    <w:unhideWhenUsed/>
    <w:qFormat/>
    <w:pPr>
      <w:kinsoku/>
      <w:overflowPunct/>
      <w:autoSpaceDE/>
      <w:autoSpaceDN/>
      <w:spacing w:after="120"/>
      <w:ind w:firstLineChars="0" w:firstLine="0"/>
      <w:jc w:val="left"/>
    </w:pPr>
    <w:rPr>
      <w:rFonts w:ascii="Calibri" w:eastAsia="新細明體" w:hAnsi="Calibri"/>
      <w:sz w:val="20"/>
      <w:szCs w:val="20"/>
      <w:lang w:eastAsia="zh-TW"/>
    </w:rPr>
  </w:style>
  <w:style w:type="character" w:customStyle="1" w:styleId="a6">
    <w:name w:val="本文 字元"/>
    <w:basedOn w:val="a0"/>
    <w:link w:val="a5"/>
    <w:uiPriority w:val="99"/>
    <w:qFormat/>
  </w:style>
  <w:style w:type="paragraph" w:styleId="51">
    <w:name w:val="toc 5"/>
    <w:basedOn w:val="a"/>
    <w:next w:val="a"/>
    <w:semiHidden/>
    <w:qFormat/>
    <w:pPr>
      <w:ind w:left="960"/>
      <w:jc w:val="left"/>
    </w:pPr>
    <w:rPr>
      <w:rFonts w:ascii="Calibri" w:hAnsi="Calibri"/>
      <w:sz w:val="18"/>
      <w:szCs w:val="18"/>
    </w:rPr>
  </w:style>
  <w:style w:type="paragraph" w:styleId="30">
    <w:name w:val="toc 3"/>
    <w:basedOn w:val="a"/>
    <w:next w:val="a"/>
    <w:uiPriority w:val="39"/>
    <w:qFormat/>
    <w:pPr>
      <w:ind w:left="480"/>
      <w:jc w:val="left"/>
    </w:pPr>
    <w:rPr>
      <w:rFonts w:ascii="Calibri" w:hAnsi="Calibri"/>
      <w:i/>
      <w:iCs/>
      <w:sz w:val="20"/>
      <w:szCs w:val="20"/>
    </w:rPr>
  </w:style>
  <w:style w:type="paragraph" w:styleId="81">
    <w:name w:val="toc 8"/>
    <w:basedOn w:val="a"/>
    <w:next w:val="a"/>
    <w:semiHidden/>
    <w:qFormat/>
    <w:pPr>
      <w:ind w:left="1680"/>
      <w:jc w:val="left"/>
    </w:pPr>
    <w:rPr>
      <w:rFonts w:ascii="Calibri" w:hAnsi="Calibri"/>
      <w:sz w:val="18"/>
      <w:szCs w:val="18"/>
    </w:rPr>
  </w:style>
  <w:style w:type="paragraph" w:styleId="a7">
    <w:name w:val="Balloon Text"/>
    <w:basedOn w:val="a"/>
    <w:link w:val="a8"/>
    <w:uiPriority w:val="99"/>
    <w:qFormat/>
    <w:rPr>
      <w:rFonts w:ascii="Arial" w:eastAsia="新細明體" w:hAnsi="Arial"/>
      <w:sz w:val="16"/>
      <w:szCs w:val="16"/>
      <w:lang w:val="zh-CN"/>
    </w:rPr>
  </w:style>
  <w:style w:type="character" w:customStyle="1" w:styleId="a8">
    <w:name w:val="註解方塊文字 字元"/>
    <w:link w:val="a7"/>
    <w:uiPriority w:val="99"/>
    <w:semiHidden/>
    <w:qFormat/>
    <w:rPr>
      <w:rFonts w:ascii="Arial" w:hAnsi="Arial"/>
      <w:sz w:val="16"/>
      <w:szCs w:val="16"/>
      <w:lang w:eastAsia="zh-CN"/>
    </w:rPr>
  </w:style>
  <w:style w:type="paragraph" w:styleId="a9">
    <w:name w:val="footer"/>
    <w:basedOn w:val="a"/>
    <w:link w:val="aa"/>
    <w:uiPriority w:val="99"/>
    <w:qFormat/>
    <w:pPr>
      <w:tabs>
        <w:tab w:val="center" w:pos="4680"/>
        <w:tab w:val="right" w:pos="9360"/>
      </w:tabs>
    </w:pPr>
    <w:rPr>
      <w:rFonts w:ascii="DFYuanLight-B5" w:hAnsi="Calibri"/>
      <w:kern w:val="2"/>
      <w:szCs w:val="24"/>
    </w:rPr>
  </w:style>
  <w:style w:type="character" w:customStyle="1" w:styleId="aa">
    <w:name w:val="頁尾 字元"/>
    <w:link w:val="a9"/>
    <w:uiPriority w:val="99"/>
    <w:qFormat/>
    <w:rPr>
      <w:rFonts w:ascii="DFYuanLight-B5" w:eastAsia="DFYuanLight-B5"/>
      <w:kern w:val="2"/>
      <w:sz w:val="24"/>
      <w:szCs w:val="24"/>
      <w:lang w:val="en-US" w:eastAsia="zh-CN" w:bidi="ar-SA"/>
    </w:rPr>
  </w:style>
  <w:style w:type="paragraph" w:styleId="ab">
    <w:name w:val="header"/>
    <w:basedOn w:val="a"/>
    <w:link w:val="ac"/>
    <w:uiPriority w:val="99"/>
    <w:qFormat/>
    <w:pPr>
      <w:tabs>
        <w:tab w:val="center" w:pos="4680"/>
        <w:tab w:val="right" w:pos="9360"/>
      </w:tabs>
    </w:pPr>
    <w:rPr>
      <w:rFonts w:ascii="DFYuanLight-B5" w:hAnsi="Calibri"/>
      <w:kern w:val="2"/>
      <w:szCs w:val="24"/>
    </w:rPr>
  </w:style>
  <w:style w:type="character" w:customStyle="1" w:styleId="ac">
    <w:name w:val="頁首 字元"/>
    <w:link w:val="ab"/>
    <w:uiPriority w:val="99"/>
    <w:qFormat/>
    <w:rPr>
      <w:rFonts w:ascii="DFYuanLight-B5" w:eastAsia="DFYuanLight-B5"/>
      <w:kern w:val="2"/>
      <w:sz w:val="24"/>
      <w:szCs w:val="24"/>
      <w:lang w:val="en-US" w:eastAsia="zh-CN" w:bidi="ar-SA"/>
    </w:rPr>
  </w:style>
  <w:style w:type="paragraph" w:styleId="10">
    <w:name w:val="toc 1"/>
    <w:basedOn w:val="a"/>
    <w:next w:val="a"/>
    <w:uiPriority w:val="39"/>
    <w:qFormat/>
    <w:pPr>
      <w:spacing w:before="120" w:after="120"/>
      <w:ind w:firstLineChars="0" w:firstLine="0"/>
      <w:jc w:val="left"/>
    </w:pPr>
    <w:rPr>
      <w:bCs/>
      <w:caps/>
      <w:szCs w:val="20"/>
    </w:rPr>
  </w:style>
  <w:style w:type="paragraph" w:styleId="41">
    <w:name w:val="toc 4"/>
    <w:basedOn w:val="a"/>
    <w:next w:val="a"/>
    <w:semiHidden/>
    <w:qFormat/>
    <w:pPr>
      <w:ind w:left="720"/>
      <w:jc w:val="left"/>
    </w:pPr>
    <w:rPr>
      <w:rFonts w:ascii="Calibri" w:hAnsi="Calibri"/>
      <w:sz w:val="18"/>
      <w:szCs w:val="18"/>
    </w:rPr>
  </w:style>
  <w:style w:type="paragraph" w:styleId="ad">
    <w:name w:val="footnote text"/>
    <w:basedOn w:val="a"/>
    <w:semiHidden/>
    <w:qFormat/>
    <w:pPr>
      <w:snapToGrid w:val="0"/>
    </w:pPr>
    <w:rPr>
      <w:rFonts w:eastAsia="SimSun"/>
      <w:sz w:val="18"/>
      <w:szCs w:val="18"/>
    </w:rPr>
  </w:style>
  <w:style w:type="paragraph" w:styleId="61">
    <w:name w:val="toc 6"/>
    <w:basedOn w:val="a"/>
    <w:next w:val="a"/>
    <w:semiHidden/>
    <w:qFormat/>
    <w:pPr>
      <w:ind w:left="1200"/>
      <w:jc w:val="left"/>
    </w:pPr>
    <w:rPr>
      <w:rFonts w:ascii="Calibri" w:hAnsi="Calibri"/>
      <w:sz w:val="18"/>
      <w:szCs w:val="18"/>
    </w:rPr>
  </w:style>
  <w:style w:type="paragraph" w:styleId="21">
    <w:name w:val="toc 2"/>
    <w:basedOn w:val="a"/>
    <w:next w:val="a"/>
    <w:uiPriority w:val="39"/>
    <w:qFormat/>
    <w:pPr>
      <w:ind w:left="240"/>
      <w:jc w:val="left"/>
    </w:pPr>
    <w:rPr>
      <w:smallCaps/>
      <w:szCs w:val="20"/>
    </w:rPr>
  </w:style>
  <w:style w:type="paragraph" w:styleId="91">
    <w:name w:val="toc 9"/>
    <w:basedOn w:val="a"/>
    <w:next w:val="a"/>
    <w:semiHidden/>
    <w:qFormat/>
    <w:pPr>
      <w:ind w:left="1920"/>
      <w:jc w:val="left"/>
    </w:pPr>
    <w:rPr>
      <w:rFonts w:ascii="Calibri" w:hAnsi="Calibri"/>
      <w:sz w:val="18"/>
      <w:szCs w:val="18"/>
    </w:rPr>
  </w:style>
  <w:style w:type="paragraph" w:styleId="Web">
    <w:name w:val="Normal (Web)"/>
    <w:basedOn w:val="a"/>
    <w:uiPriority w:val="99"/>
    <w:unhideWhenUsed/>
    <w:qFormat/>
    <w:pPr>
      <w:widowControl/>
      <w:kinsoku/>
      <w:overflowPunct/>
      <w:autoSpaceDE/>
      <w:autoSpaceDN/>
      <w:spacing w:before="100" w:beforeAutospacing="1" w:after="100" w:afterAutospacing="1"/>
      <w:ind w:firstLineChars="0" w:firstLine="0"/>
      <w:jc w:val="left"/>
    </w:pPr>
    <w:rPr>
      <w:rFonts w:ascii="SimSun" w:eastAsia="SimSun" w:hAnsi="SimSun" w:cs="SimSun"/>
      <w:szCs w:val="24"/>
    </w:rPr>
  </w:style>
  <w:style w:type="paragraph" w:styleId="ae">
    <w:name w:val="annotation subject"/>
    <w:basedOn w:val="a4"/>
    <w:next w:val="a4"/>
    <w:semiHidden/>
    <w:qFormat/>
    <w:rPr>
      <w:b/>
      <w:bCs/>
    </w:rPr>
  </w:style>
  <w:style w:type="paragraph" w:styleId="af">
    <w:name w:val="Body Text First Indent"/>
    <w:basedOn w:val="a5"/>
    <w:link w:val="af0"/>
    <w:uiPriority w:val="99"/>
    <w:unhideWhenUsed/>
    <w:qFormat/>
    <w:pPr>
      <w:ind w:firstLineChars="100" w:firstLine="210"/>
    </w:pPr>
  </w:style>
  <w:style w:type="character" w:customStyle="1" w:styleId="af0">
    <w:name w:val="本文第一層縮排 字元"/>
    <w:basedOn w:val="a6"/>
    <w:link w:val="af"/>
    <w:uiPriority w:val="99"/>
    <w:qFormat/>
  </w:style>
  <w:style w:type="table" w:styleId="af1">
    <w:name w:val="Table Grid"/>
    <w:basedOn w:val="a1"/>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Strong"/>
    <w:uiPriority w:val="22"/>
    <w:qFormat/>
    <w:rPr>
      <w:b/>
      <w:bCs/>
    </w:rPr>
  </w:style>
  <w:style w:type="character" w:styleId="af3">
    <w:name w:val="page number"/>
    <w:qFormat/>
    <w:rPr>
      <w:sz w:val="20"/>
    </w:rPr>
  </w:style>
  <w:style w:type="character" w:styleId="af4">
    <w:name w:val="Emphasis"/>
    <w:uiPriority w:val="20"/>
    <w:qFormat/>
    <w:rPr>
      <w:i/>
      <w:iCs/>
    </w:rPr>
  </w:style>
  <w:style w:type="character" w:styleId="af5">
    <w:name w:val="Hyperlink"/>
    <w:basedOn w:val="a0"/>
    <w:uiPriority w:val="99"/>
    <w:qFormat/>
    <w:rPr>
      <w:color w:val="0000FF"/>
      <w:u w:val="single"/>
    </w:rPr>
  </w:style>
  <w:style w:type="character" w:styleId="af6">
    <w:name w:val="annotation reference"/>
    <w:semiHidden/>
    <w:qFormat/>
    <w:rPr>
      <w:sz w:val="18"/>
      <w:szCs w:val="18"/>
    </w:rPr>
  </w:style>
  <w:style w:type="paragraph" w:customStyle="1" w:styleId="af7">
    <w:name w:val="大標"/>
    <w:basedOn w:val="a"/>
    <w:qFormat/>
    <w:pPr>
      <w:spacing w:beforeLines="150" w:before="150" w:afterLines="150" w:after="150"/>
      <w:ind w:firstLineChars="0" w:firstLine="0"/>
      <w:jc w:val="center"/>
    </w:pPr>
    <w:rPr>
      <w:rFonts w:eastAsia="華康新特明體(P)"/>
      <w:spacing w:val="10"/>
      <w:sz w:val="40"/>
      <w:lang w:eastAsia="ja-JP"/>
    </w:rPr>
  </w:style>
  <w:style w:type="paragraph" w:customStyle="1" w:styleId="af8">
    <w:name w:val="一、"/>
    <w:basedOn w:val="a"/>
    <w:qFormat/>
    <w:pPr>
      <w:spacing w:beforeLines="50" w:before="50" w:afterLines="50" w:after="50"/>
      <w:ind w:left="200" w:hangingChars="200" w:hanging="200"/>
    </w:pPr>
    <w:rPr>
      <w:rFonts w:eastAsia="華康粗明體"/>
      <w:color w:val="000000"/>
      <w:sz w:val="32"/>
      <w:szCs w:val="32"/>
      <w:lang w:eastAsia="zh-TW"/>
    </w:rPr>
  </w:style>
  <w:style w:type="paragraph" w:customStyle="1" w:styleId="12">
    <w:name w:val="樣式 目錄 1 + 第一行:  2 字元"/>
    <w:basedOn w:val="10"/>
    <w:qFormat/>
  </w:style>
  <w:style w:type="paragraph" w:customStyle="1" w:styleId="af9">
    <w:name w:val="（一）"/>
    <w:basedOn w:val="a"/>
    <w:qFormat/>
    <w:pPr>
      <w:ind w:leftChars="100" w:left="400" w:hangingChars="300" w:hanging="300"/>
    </w:pPr>
    <w:rPr>
      <w:szCs w:val="28"/>
      <w:lang w:eastAsia="zh-TW"/>
    </w:rPr>
  </w:style>
  <w:style w:type="paragraph" w:customStyle="1" w:styleId="afa">
    <w:name w:val="（一）文"/>
    <w:basedOn w:val="a"/>
    <w:link w:val="afb"/>
    <w:qFormat/>
    <w:pPr>
      <w:ind w:leftChars="400" w:left="400"/>
    </w:pPr>
    <w:rPr>
      <w:kern w:val="2"/>
      <w:szCs w:val="24"/>
    </w:rPr>
  </w:style>
  <w:style w:type="character" w:customStyle="1" w:styleId="afb">
    <w:name w:val="（一）文 字元"/>
    <w:link w:val="afa"/>
    <w:qFormat/>
    <w:rPr>
      <w:rFonts w:eastAsia="DFYuanLight-B5"/>
      <w:kern w:val="2"/>
      <w:sz w:val="24"/>
      <w:szCs w:val="24"/>
      <w:lang w:val="en-US" w:eastAsia="zh-CN" w:bidi="ar-SA"/>
    </w:rPr>
  </w:style>
  <w:style w:type="paragraph" w:customStyle="1" w:styleId="afc">
    <w:name w:val="１、"/>
    <w:basedOn w:val="a"/>
    <w:link w:val="afd"/>
    <w:qFormat/>
    <w:pPr>
      <w:ind w:leftChars="400" w:left="600" w:hangingChars="200" w:hanging="200"/>
    </w:pPr>
    <w:rPr>
      <w:color w:val="000000"/>
      <w:szCs w:val="24"/>
      <w:lang w:val="zh-CN"/>
    </w:rPr>
  </w:style>
  <w:style w:type="character" w:customStyle="1" w:styleId="afd">
    <w:name w:val="１、 字元"/>
    <w:link w:val="afc"/>
    <w:qFormat/>
    <w:rPr>
      <w:rFonts w:eastAsia="DFYuanLight-B5"/>
      <w:color w:val="000000"/>
      <w:sz w:val="24"/>
      <w:szCs w:val="24"/>
      <w:lang w:val="zh-CN" w:eastAsia="zh-CN" w:bidi="ar-SA"/>
    </w:rPr>
  </w:style>
  <w:style w:type="paragraph" w:customStyle="1" w:styleId="afe">
    <w:name w:val="１、文"/>
    <w:basedOn w:val="afc"/>
    <w:link w:val="aff"/>
    <w:qFormat/>
    <w:pPr>
      <w:ind w:leftChars="600" w:firstLineChars="200" w:firstLine="200"/>
    </w:pPr>
  </w:style>
  <w:style w:type="character" w:customStyle="1" w:styleId="aff">
    <w:name w:val="１、文 字元"/>
    <w:link w:val="afe"/>
    <w:qFormat/>
    <w:rPr>
      <w:rFonts w:eastAsia="DFYuanLight-B5"/>
      <w:color w:val="000000"/>
      <w:sz w:val="24"/>
      <w:szCs w:val="24"/>
      <w:lang w:val="zh-CN" w:eastAsia="zh-CN" w:bidi="ar-SA"/>
    </w:rPr>
  </w:style>
  <w:style w:type="paragraph" w:customStyle="1" w:styleId="aff0">
    <w:name w:val="表平"/>
    <w:basedOn w:val="a"/>
    <w:qFormat/>
    <w:pPr>
      <w:adjustRightInd w:val="0"/>
      <w:ind w:firstLineChars="0" w:firstLine="0"/>
      <w:jc w:val="center"/>
      <w:textAlignment w:val="baseline"/>
    </w:pPr>
    <w:rPr>
      <w:szCs w:val="20"/>
      <w:lang w:eastAsia="zh-TW"/>
    </w:rPr>
  </w:style>
  <w:style w:type="paragraph" w:customStyle="1" w:styleId="11">
    <w:name w:val="(1)"/>
    <w:basedOn w:val="af9"/>
    <w:qFormat/>
    <w:pPr>
      <w:ind w:leftChars="500" w:left="750" w:hangingChars="250" w:hanging="250"/>
    </w:pPr>
  </w:style>
  <w:style w:type="paragraph" w:customStyle="1" w:styleId="aff1">
    <w:name w:val="表標"/>
    <w:basedOn w:val="a"/>
    <w:qFormat/>
    <w:rsid w:val="00A17064"/>
    <w:pPr>
      <w:spacing w:beforeLines="100" w:before="100"/>
      <w:ind w:firstLineChars="0" w:firstLine="0"/>
      <w:jc w:val="center"/>
    </w:pPr>
    <w:rPr>
      <w:rFonts w:eastAsia="華康粗圓體"/>
      <w:szCs w:val="24"/>
    </w:rPr>
  </w:style>
  <w:style w:type="character" w:customStyle="1" w:styleId="Aff2">
    <w:name w:val="A. 字元"/>
    <w:link w:val="Aff3"/>
    <w:qFormat/>
    <w:rPr>
      <w:rFonts w:eastAsia="DFYuanLight-B5"/>
      <w:kern w:val="2"/>
      <w:sz w:val="24"/>
      <w:szCs w:val="24"/>
      <w:lang w:val="en-US" w:eastAsia="zh-TW" w:bidi="ar-SA"/>
    </w:rPr>
  </w:style>
  <w:style w:type="paragraph" w:customStyle="1" w:styleId="Aff3">
    <w:name w:val="A."/>
    <w:basedOn w:val="a"/>
    <w:link w:val="Aff2"/>
    <w:qFormat/>
    <w:pPr>
      <w:ind w:leftChars="600" w:left="750" w:hangingChars="150" w:hanging="150"/>
    </w:pPr>
    <w:rPr>
      <w:kern w:val="2"/>
      <w:szCs w:val="24"/>
      <w:lang w:eastAsia="zh-TW"/>
    </w:rPr>
  </w:style>
  <w:style w:type="paragraph" w:customStyle="1" w:styleId="aff4">
    <w:name w:val="版權標題"/>
    <w:semiHidden/>
    <w:qFormat/>
    <w:pPr>
      <w:pBdr>
        <w:top w:val="single" w:sz="4" w:space="1" w:color="auto"/>
        <w:left w:val="single" w:sz="4" w:space="4" w:color="auto"/>
        <w:bottom w:val="single" w:sz="4" w:space="1" w:color="auto"/>
        <w:right w:val="single" w:sz="4" w:space="4" w:color="auto"/>
      </w:pBdr>
      <w:spacing w:before="180" w:after="200" w:line="0" w:lineRule="atLeast"/>
      <w:ind w:leftChars="350" w:left="1028" w:rightChars="350" w:right="1028"/>
    </w:pPr>
    <w:rPr>
      <w:rFonts w:ascii="文鼎粗黑" w:eastAsia="文鼎粗黑" w:hAnsi="Calibri"/>
      <w:w w:val="105"/>
      <w:kern w:val="2"/>
      <w:sz w:val="28"/>
      <w:szCs w:val="28"/>
    </w:rPr>
  </w:style>
  <w:style w:type="character" w:customStyle="1" w:styleId="13">
    <w:name w:val="預留位置文字1"/>
    <w:uiPriority w:val="99"/>
    <w:semiHidden/>
    <w:qFormat/>
    <w:rPr>
      <w:color w:val="808080"/>
    </w:rPr>
  </w:style>
  <w:style w:type="paragraph" w:customStyle="1" w:styleId="121">
    <w:name w:val="樣式 目錄 1 + 第一行:  2 字元1"/>
    <w:basedOn w:val="10"/>
    <w:qFormat/>
  </w:style>
  <w:style w:type="paragraph" w:customStyle="1" w:styleId="22">
    <w:name w:val="樣式 目錄 2 + 第一行:  2 字元"/>
    <w:basedOn w:val="21"/>
    <w:qFormat/>
    <w:pPr>
      <w:ind w:leftChars="400" w:left="400" w:firstLineChars="0" w:firstLine="0"/>
    </w:pPr>
  </w:style>
  <w:style w:type="paragraph" w:customStyle="1" w:styleId="224">
    <w:name w:val="樣式 樣式 目錄 2 + 第一行:  2 字元 + 套用前:  4 字元"/>
    <w:basedOn w:val="22"/>
    <w:qFormat/>
    <w:pPr>
      <w:ind w:left="945"/>
    </w:pPr>
  </w:style>
  <w:style w:type="paragraph" w:customStyle="1" w:styleId="2241">
    <w:name w:val="樣式 樣式 目錄 2 + 第一行:  2 字元 + 套用前:  4 字元1"/>
    <w:basedOn w:val="22"/>
    <w:qFormat/>
    <w:pPr>
      <w:ind w:leftChars="600" w:left="600"/>
    </w:pPr>
  </w:style>
  <w:style w:type="paragraph" w:customStyle="1" w:styleId="22416">
    <w:name w:val="樣式 樣式 樣式 目錄 2 + 第一行:  2 字元 + 套用前:  4 字元1 + 套用前:  6 字元"/>
    <w:basedOn w:val="2241"/>
    <w:qFormat/>
    <w:pPr>
      <w:tabs>
        <w:tab w:val="right" w:leader="dot" w:pos="8496"/>
      </w:tabs>
      <w:ind w:leftChars="400" w:left="945"/>
      <w:jc w:val="both"/>
    </w:pPr>
    <w:rPr>
      <w:bCs/>
      <w:caps/>
      <w:szCs w:val="22"/>
      <w:lang w:eastAsia="zh-TW"/>
    </w:rPr>
  </w:style>
  <w:style w:type="paragraph" w:customStyle="1" w:styleId="23">
    <w:name w:val="字元 字元2 字元 字元"/>
    <w:basedOn w:val="a"/>
    <w:semiHidden/>
    <w:qFormat/>
    <w:pPr>
      <w:widowControl/>
      <w:kinsoku/>
      <w:overflowPunct/>
      <w:autoSpaceDE/>
      <w:autoSpaceDN/>
      <w:spacing w:after="160" w:line="240" w:lineRule="exact"/>
      <w:ind w:firstLineChars="0" w:firstLine="0"/>
    </w:pPr>
    <w:rPr>
      <w:rFonts w:ascii="Verdana" w:eastAsia="Times New Roman" w:hAnsi="Verdana"/>
      <w:sz w:val="20"/>
      <w:szCs w:val="20"/>
      <w:lang w:eastAsia="en-US"/>
    </w:rPr>
  </w:style>
  <w:style w:type="paragraph" w:customStyle="1" w:styleId="14">
    <w:name w:val="(1)文"/>
    <w:basedOn w:val="11"/>
    <w:qFormat/>
    <w:pPr>
      <w:ind w:leftChars="750" w:left="1772" w:firstLineChars="250" w:firstLine="591"/>
    </w:pPr>
    <w:rPr>
      <w:szCs w:val="24"/>
    </w:rPr>
  </w:style>
  <w:style w:type="table" w:customStyle="1" w:styleId="TableNormal">
    <w:name w:val="Table Normal"/>
    <w:qFormat/>
    <w:tblPr>
      <w:tblCellMar>
        <w:top w:w="0" w:type="dxa"/>
        <w:left w:w="0" w:type="dxa"/>
        <w:bottom w:w="0" w:type="dxa"/>
        <w:right w:w="0" w:type="dxa"/>
      </w:tblCellMar>
    </w:tblPr>
  </w:style>
  <w:style w:type="paragraph" w:customStyle="1" w:styleId="aff5">
    <w:name w:val="默认"/>
    <w:qFormat/>
    <w:rPr>
      <w:rFonts w:ascii="Arial Unicode MS" w:eastAsia="Helvetica Neue" w:hAnsi="Arial Unicode MS" w:cs="Arial Unicode MS" w:hint="eastAsia"/>
      <w:color w:val="000000"/>
      <w:sz w:val="22"/>
      <w:szCs w:val="22"/>
      <w:lang w:val="zh-TW"/>
    </w:rPr>
  </w:style>
  <w:style w:type="table" w:customStyle="1" w:styleId="TableNormal1">
    <w:name w:val="Table Normal1"/>
    <w:qFormat/>
    <w:tblPr>
      <w:tblCellMar>
        <w:top w:w="0" w:type="dxa"/>
        <w:left w:w="0" w:type="dxa"/>
        <w:bottom w:w="0" w:type="dxa"/>
        <w:right w:w="0" w:type="dxa"/>
      </w:tblCellMar>
    </w:tblPr>
  </w:style>
  <w:style w:type="paragraph" w:styleId="aff6">
    <w:name w:val="Date"/>
    <w:basedOn w:val="a"/>
    <w:next w:val="a"/>
    <w:link w:val="aff7"/>
    <w:rsid w:val="00A17064"/>
    <w:pPr>
      <w:jc w:val="right"/>
    </w:pPr>
  </w:style>
  <w:style w:type="character" w:customStyle="1" w:styleId="aff7">
    <w:name w:val="日期 字元"/>
    <w:basedOn w:val="a0"/>
    <w:link w:val="aff6"/>
    <w:rsid w:val="00A17064"/>
    <w:rPr>
      <w:rFonts w:eastAsia="華康細圓體"/>
      <w:sz w:val="24"/>
      <w:szCs w:val="22"/>
      <w:lang w:eastAsia="zh-CN"/>
    </w:rPr>
  </w:style>
  <w:style w:type="paragraph" w:customStyle="1" w:styleId="15">
    <w:name w:val="列表段落1"/>
    <w:basedOn w:val="a"/>
    <w:uiPriority w:val="34"/>
    <w:qFormat/>
    <w:pPr>
      <w:kinsoku/>
      <w:overflowPunct/>
      <w:autoSpaceDE/>
      <w:autoSpaceDN/>
      <w:ind w:firstLine="420"/>
      <w:jc w:val="left"/>
    </w:pPr>
    <w:rPr>
      <w:rFonts w:eastAsia="SimSun"/>
      <w:kern w:val="2"/>
      <w:lang w:eastAsia="zh-TW"/>
    </w:rPr>
  </w:style>
  <w:style w:type="paragraph" w:customStyle="1" w:styleId="Style2">
    <w:name w:val="_Style 2"/>
    <w:basedOn w:val="a"/>
    <w:uiPriority w:val="99"/>
    <w:qFormat/>
    <w:pPr>
      <w:kinsoku/>
      <w:overflowPunct/>
      <w:autoSpaceDE/>
      <w:autoSpaceDN/>
      <w:ind w:leftChars="200" w:left="480" w:firstLineChars="0" w:firstLine="0"/>
      <w:jc w:val="left"/>
    </w:pPr>
    <w:rPr>
      <w:rFonts w:eastAsia="SimSun"/>
      <w:kern w:val="2"/>
      <w:lang w:eastAsia="zh-TW"/>
    </w:rPr>
  </w:style>
  <w:style w:type="paragraph" w:customStyle="1" w:styleId="TOC1">
    <w:name w:val="TOC 标题1"/>
    <w:basedOn w:val="1"/>
    <w:next w:val="a"/>
    <w:uiPriority w:val="39"/>
    <w:unhideWhenUsed/>
    <w:qFormat/>
    <w:pPr>
      <w:widowControl/>
      <w:kinsoku/>
      <w:overflowPunct/>
      <w:autoSpaceDE/>
      <w:autoSpaceDN/>
      <w:spacing w:before="240" w:line="259" w:lineRule="auto"/>
      <w:ind w:firstLineChars="0" w:firstLine="0"/>
      <w:jc w:val="left"/>
      <w:outlineLvl w:val="9"/>
    </w:pPr>
    <w:rPr>
      <w:rFonts w:asciiTheme="majorHAnsi" w:eastAsiaTheme="majorEastAsia" w:hAnsiTheme="majorHAnsi" w:cstheme="majorBidi"/>
      <w:b w:val="0"/>
      <w:bCs w:val="0"/>
      <w:color w:val="365F91" w:themeColor="accent1" w:themeShade="BF"/>
      <w:sz w:val="32"/>
      <w:szCs w:val="32"/>
    </w:rPr>
  </w:style>
  <w:style w:type="paragraph" w:styleId="aff8">
    <w:name w:val="List Paragraph"/>
    <w:basedOn w:val="a"/>
    <w:uiPriority w:val="99"/>
    <w:unhideWhenUsed/>
    <w:rsid w:val="00D846AA"/>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hyperlink" Target="http://www.chinatax.gov.cn/n810341/n810755/c3429104/content.html" TargetMode="External"/><Relationship Id="rId117" Type="http://schemas.openxmlformats.org/officeDocument/2006/relationships/header" Target="header14.xml"/><Relationship Id="rId21" Type="http://schemas.openxmlformats.org/officeDocument/2006/relationships/hyperlink" Target="http://www.mofcom.gov.cn/article/i/jyjl/l/202006/20200602978588.shtml" TargetMode="External"/><Relationship Id="rId42" Type="http://schemas.openxmlformats.org/officeDocument/2006/relationships/hyperlink" Target="http://www.xedz.gov.cn/" TargetMode="External"/><Relationship Id="rId47" Type="http://schemas.openxmlformats.org/officeDocument/2006/relationships/hyperlink" Target="http://www.tj.gov.cn/sq/tztj/tzzc/javascript:void(0)" TargetMode="External"/><Relationship Id="rId63" Type="http://schemas.openxmlformats.org/officeDocument/2006/relationships/hyperlink" Target="https://sww.sh.gov.cn/" TargetMode="External"/><Relationship Id="rId68" Type="http://schemas.openxmlformats.org/officeDocument/2006/relationships/hyperlink" Target="https://www.shfia.cn/" TargetMode="External"/><Relationship Id="rId84" Type="http://schemas.openxmlformats.org/officeDocument/2006/relationships/hyperlink" Target="http://www.scaic.gov.cn/" TargetMode="External"/><Relationship Id="rId89" Type="http://schemas.openxmlformats.org/officeDocument/2006/relationships/hyperlink" Target="http://www.fjaefi.org.cn" TargetMode="External"/><Relationship Id="rId112" Type="http://schemas.openxmlformats.org/officeDocument/2006/relationships/image" Target="media/image2.png"/><Relationship Id="rId16" Type="http://schemas.openxmlformats.org/officeDocument/2006/relationships/footer" Target="footer3.xml"/><Relationship Id="rId107" Type="http://schemas.openxmlformats.org/officeDocument/2006/relationships/hyperlink" Target="http://www.cqgs12315.cn/" TargetMode="External"/><Relationship Id="rId11" Type="http://schemas.openxmlformats.org/officeDocument/2006/relationships/header" Target="header1.xml"/><Relationship Id="rId32" Type="http://schemas.openxmlformats.org/officeDocument/2006/relationships/hyperlink" Target="http://www.gdgs.gov.cn/" TargetMode="External"/><Relationship Id="rId37" Type="http://schemas.openxmlformats.org/officeDocument/2006/relationships/header" Target="header10.xml"/><Relationship Id="rId53" Type="http://schemas.openxmlformats.org/officeDocument/2006/relationships/hyperlink" Target="http://www.jsds.gov.cn/" TargetMode="External"/><Relationship Id="rId58" Type="http://schemas.openxmlformats.org/officeDocument/2006/relationships/hyperlink" Target="http://www.sdfao.gov.cn" TargetMode="External"/><Relationship Id="rId74" Type="http://schemas.openxmlformats.org/officeDocument/2006/relationships/hyperlink" Target="https://baike.baidu.com/item/%E9%97%A8%E6%88%B7/85287" TargetMode="External"/><Relationship Id="rId79" Type="http://schemas.openxmlformats.org/officeDocument/2006/relationships/hyperlink" Target="http://kfq.neijiang.gov.cn/" TargetMode="External"/><Relationship Id="rId102" Type="http://schemas.openxmlformats.org/officeDocument/2006/relationships/hyperlink" Target="http://www.investincq.com/index.php?c=content&amp;a=list&amp;catid=238" TargetMode="External"/><Relationship Id="rId123" Type="http://schemas.openxmlformats.org/officeDocument/2006/relationships/footer" Target="footer6.xml"/><Relationship Id="rId128" Type="http://schemas.openxmlformats.org/officeDocument/2006/relationships/theme" Target="theme/theme1.xml"/><Relationship Id="rId5" Type="http://schemas.microsoft.com/office/2007/relationships/stylesWithEffects" Target="stylesWithEffects.xml"/><Relationship Id="rId90" Type="http://schemas.openxmlformats.org/officeDocument/2006/relationships/hyperlink" Target="http://www.cciip.org.cn/" TargetMode="External"/><Relationship Id="rId95" Type="http://schemas.openxmlformats.org/officeDocument/2006/relationships/hyperlink" Target="http://www.investincq.com/index.php?c=content&amp;a=list&amp;catid=45" TargetMode="External"/><Relationship Id="rId19" Type="http://schemas.openxmlformats.org/officeDocument/2006/relationships/footer" Target="footer4.xml"/><Relationship Id="rId14" Type="http://schemas.openxmlformats.org/officeDocument/2006/relationships/footer" Target="footer2.xml"/><Relationship Id="rId22" Type="http://schemas.openxmlformats.org/officeDocument/2006/relationships/hyperlink" Target="http://www.mofcom.gov.cn/article/i/jyjl/l/202006/20200602978588.shtml" TargetMode="External"/><Relationship Id="rId27" Type="http://schemas.openxmlformats.org/officeDocument/2006/relationships/hyperlink" Target="http://www.zhicheng.com/ygz/" TargetMode="External"/><Relationship Id="rId30" Type="http://schemas.openxmlformats.org/officeDocument/2006/relationships/header" Target="header8.xml"/><Relationship Id="rId35" Type="http://schemas.openxmlformats.org/officeDocument/2006/relationships/hyperlink" Target="http://www.investguangdong.org/" TargetMode="External"/><Relationship Id="rId43" Type="http://schemas.openxmlformats.org/officeDocument/2006/relationships/hyperlink" Target="http://www.cedz.org/" TargetMode="External"/><Relationship Id="rId48" Type="http://schemas.openxmlformats.org/officeDocument/2006/relationships/hyperlink" Target="http://www.iinvest.org.cn/" TargetMode="External"/><Relationship Id="rId56" Type="http://schemas.openxmlformats.org/officeDocument/2006/relationships/hyperlink" Target="http://commerce.shandong.gov.cn" TargetMode="External"/><Relationship Id="rId64" Type="http://schemas.openxmlformats.org/officeDocument/2006/relationships/hyperlink" Target="http://www.sheitc.sh.gov.cn/" TargetMode="External"/><Relationship Id="rId69" Type="http://schemas.openxmlformats.org/officeDocument/2006/relationships/hyperlink" Target="https://www.suaee.com/" TargetMode="External"/><Relationship Id="rId77" Type="http://schemas.openxmlformats.org/officeDocument/2006/relationships/hyperlink" Target="https://baike.baidu.com/item/%E6%A0%B8%E7%94%B5" TargetMode="External"/><Relationship Id="rId100" Type="http://schemas.openxmlformats.org/officeDocument/2006/relationships/hyperlink" Target="http://www.investincq.com/index.php?c=content&amp;a=list&amp;catid=50" TargetMode="External"/><Relationship Id="rId105" Type="http://schemas.openxmlformats.org/officeDocument/2006/relationships/hyperlink" Target="http://www.cqdpc.gov.cn/" TargetMode="External"/><Relationship Id="rId113" Type="http://schemas.openxmlformats.org/officeDocument/2006/relationships/hyperlink" Target="http://www.tj.gov.cn/sq/tztj/tzzc/javascript:void(0)" TargetMode="External"/><Relationship Id="rId118" Type="http://schemas.openxmlformats.org/officeDocument/2006/relationships/header" Target="header15.xml"/><Relationship Id="rId126" Type="http://schemas.openxmlformats.org/officeDocument/2006/relationships/footer" Target="footer8.xml"/><Relationship Id="rId8" Type="http://schemas.openxmlformats.org/officeDocument/2006/relationships/footnotes" Target="footnotes.xml"/><Relationship Id="rId51" Type="http://schemas.openxmlformats.org/officeDocument/2006/relationships/hyperlink" Target="http://www.jsetc.gov.cn/" TargetMode="External"/><Relationship Id="rId72" Type="http://schemas.openxmlformats.org/officeDocument/2006/relationships/header" Target="header13.xml"/><Relationship Id="rId80" Type="http://schemas.openxmlformats.org/officeDocument/2006/relationships/hyperlink" Target="http://www.tj.gov.cn/sq/tztj/tzzc/javascript:void(0)" TargetMode="External"/><Relationship Id="rId85" Type="http://schemas.openxmlformats.org/officeDocument/2006/relationships/hyperlink" Target="http://www.sc-n-tax.gov.cn/portal/site/site/portal/sc/index.jsp" TargetMode="External"/><Relationship Id="rId93" Type="http://schemas.openxmlformats.org/officeDocument/2006/relationships/hyperlink" Target="http://zgcgw.beijing.gov.cn/" TargetMode="External"/><Relationship Id="rId98" Type="http://schemas.openxmlformats.org/officeDocument/2006/relationships/hyperlink" Target="http://www.investincq.com/index.php?c=content&amp;a=list&amp;catid=48" TargetMode="External"/><Relationship Id="rId121" Type="http://schemas.openxmlformats.org/officeDocument/2006/relationships/header" Target="header17.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yperlink" Target="http://www.samr.gov.cn/fw/wsbs/djzc/mchz/201608/W020190625576903192331.doc" TargetMode="External"/><Relationship Id="rId33" Type="http://schemas.openxmlformats.org/officeDocument/2006/relationships/hyperlink" Target="http://www.gdltax.gov.cn/" TargetMode="External"/><Relationship Id="rId38" Type="http://schemas.openxmlformats.org/officeDocument/2006/relationships/hyperlink" Target="http://www.netda.gov.cn/" TargetMode="External"/><Relationship Id="rId46" Type="http://schemas.openxmlformats.org/officeDocument/2006/relationships/hyperlink" Target="http://www.askci.com/reports/20180228/1126467146829320.shtml" TargetMode="External"/><Relationship Id="rId59" Type="http://schemas.openxmlformats.org/officeDocument/2006/relationships/hyperlink" Target="http://www.zjfdi.com/" TargetMode="External"/><Relationship Id="rId67" Type="http://schemas.openxmlformats.org/officeDocument/2006/relationships/hyperlink" Target="http://www.investsh.org.cn/" TargetMode="External"/><Relationship Id="rId103" Type="http://schemas.openxmlformats.org/officeDocument/2006/relationships/hyperlink" Target="http://www.investincq.com/index.php?c=content&amp;a=list&amp;catid=239" TargetMode="External"/><Relationship Id="rId108" Type="http://schemas.openxmlformats.org/officeDocument/2006/relationships/hyperlink" Target="http://www.cqsw.gov.cn/" TargetMode="External"/><Relationship Id="rId116" Type="http://schemas.openxmlformats.org/officeDocument/2006/relationships/hyperlink" Target="http://www.china-tjftz.gov.cn/html/cntjzymyqn/portal/index/index.htm" TargetMode="External"/><Relationship Id="rId124" Type="http://schemas.openxmlformats.org/officeDocument/2006/relationships/footer" Target="footer7.xml"/><Relationship Id="rId20" Type="http://schemas.openxmlformats.org/officeDocument/2006/relationships/footer" Target="footer5.xml"/><Relationship Id="rId41" Type="http://schemas.openxmlformats.org/officeDocument/2006/relationships/hyperlink" Target="http://kfq.yangzhou.gov.cn/" TargetMode="External"/><Relationship Id="rId54" Type="http://schemas.openxmlformats.org/officeDocument/2006/relationships/hyperlink" Target="http://www.jsgs.gov.cn/html/index.htm" TargetMode="External"/><Relationship Id="rId62" Type="http://schemas.openxmlformats.org/officeDocument/2006/relationships/hyperlink" Target="http://www.shanghai.gov.cn" TargetMode="External"/><Relationship Id="rId70" Type="http://schemas.openxmlformats.org/officeDocument/2006/relationships/header" Target="header11.xml"/><Relationship Id="rId75" Type="http://schemas.openxmlformats.org/officeDocument/2006/relationships/hyperlink" Target="https://baike.baidu.com/item/%E4%B8%AD%E5%9B%BD%E9%87%8D%E5%A4%A7%E6%8A%80%E6%9C%AF%E8%A3%85%E5%A4%87%E5%88%B6%E9%80%A0%E4%B8%9A%E5%9F%BA%E5%9C%B0" TargetMode="External"/><Relationship Id="rId83" Type="http://schemas.openxmlformats.org/officeDocument/2006/relationships/hyperlink" Target="http://www.scinvest.cn/html/default.htm" TargetMode="External"/><Relationship Id="rId88" Type="http://schemas.openxmlformats.org/officeDocument/2006/relationships/hyperlink" Target="http://www.in-en.com/keylist.php?q=%E5%86%85%E5%A4%96%E8%B4%B8%E4%B8%93%E9%A1%B9%E8%B5%84%E9%87%91" TargetMode="External"/><Relationship Id="rId91" Type="http://schemas.openxmlformats.org/officeDocument/2006/relationships/hyperlink" Target="http://www.bjfisc.com" TargetMode="External"/><Relationship Id="rId96" Type="http://schemas.openxmlformats.org/officeDocument/2006/relationships/hyperlink" Target="http://www.investincq.com/index.php?c=content&amp;a=list&amp;catid=46" TargetMode="External"/><Relationship Id="rId111" Type="http://schemas.openxmlformats.org/officeDocument/2006/relationships/hyperlink" Target="http://www.taiwan.cn/local/chongqing/"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hyperlink" Target="http://www.samr.gov.cn/fw/wsbs/djzc/mchz/" TargetMode="External"/><Relationship Id="rId28" Type="http://schemas.openxmlformats.org/officeDocument/2006/relationships/header" Target="header6.xml"/><Relationship Id="rId36" Type="http://schemas.openxmlformats.org/officeDocument/2006/relationships/header" Target="header9.xml"/><Relationship Id="rId49" Type="http://schemas.openxmlformats.org/officeDocument/2006/relationships/hyperlink" Target="http://www.jsdoftec.gov.cn/" TargetMode="External"/><Relationship Id="rId57" Type="http://schemas.openxmlformats.org/officeDocument/2006/relationships/hyperlink" Target="http://sd.zgtouzi.net/" TargetMode="External"/><Relationship Id="rId106" Type="http://schemas.openxmlformats.org/officeDocument/2006/relationships/hyperlink" Target="http://www.ft.cq.cn/" TargetMode="External"/><Relationship Id="rId114" Type="http://schemas.openxmlformats.org/officeDocument/2006/relationships/hyperlink" Target="http://www.thip.gov.cn/infoView.asp?ID=1479" TargetMode="External"/><Relationship Id="rId119" Type="http://schemas.openxmlformats.org/officeDocument/2006/relationships/header" Target="header16.xml"/><Relationship Id="rId127" Type="http://schemas.openxmlformats.org/officeDocument/2006/relationships/fontTable" Target="fontTable.xml"/><Relationship Id="rId10" Type="http://schemas.openxmlformats.org/officeDocument/2006/relationships/image" Target="media/image1.jpeg"/><Relationship Id="rId31" Type="http://schemas.openxmlformats.org/officeDocument/2006/relationships/hyperlink" Target="http://www.tj.gov.cn/sq/tztj/tzzc/javascript:void(0)" TargetMode="External"/><Relationship Id="rId44" Type="http://schemas.openxmlformats.org/officeDocument/2006/relationships/hyperlink" Target="http://www.sqkfq.com/" TargetMode="External"/><Relationship Id="rId52" Type="http://schemas.openxmlformats.org/officeDocument/2006/relationships/hyperlink" Target="http://www.jsgsj.gov.cn/baweb/show/sj/index.jsp" TargetMode="External"/><Relationship Id="rId60" Type="http://schemas.openxmlformats.org/officeDocument/2006/relationships/hyperlink" Target="http://tjj.zj.gov.cn/" TargetMode="External"/><Relationship Id="rId65" Type="http://schemas.openxmlformats.org/officeDocument/2006/relationships/hyperlink" Target="https://fgw.sh.gov.cn/" TargetMode="External"/><Relationship Id="rId73" Type="http://schemas.openxmlformats.org/officeDocument/2006/relationships/hyperlink" Target="https://baike.baidu.com/item/%E9%98%B3%E5%85%89/9545" TargetMode="External"/><Relationship Id="rId78" Type="http://schemas.openxmlformats.org/officeDocument/2006/relationships/hyperlink" Target="http://jkq.my.gov.cn/" TargetMode="External"/><Relationship Id="rId81" Type="http://schemas.openxmlformats.org/officeDocument/2006/relationships/hyperlink" Target="http://www.scjm.gov.cn/" TargetMode="External"/><Relationship Id="rId86" Type="http://schemas.openxmlformats.org/officeDocument/2006/relationships/hyperlink" Target="http://www.sc-l-tax.gov.cn/template.go?_template=782" TargetMode="External"/><Relationship Id="rId94" Type="http://schemas.openxmlformats.org/officeDocument/2006/relationships/hyperlink" Target="http://www.investincq.com/index.php?c=content&amp;a=list&amp;catid=44" TargetMode="External"/><Relationship Id="rId99" Type="http://schemas.openxmlformats.org/officeDocument/2006/relationships/hyperlink" Target="http://www.investincq.com/index.php?c=content&amp;a=list&amp;catid=49" TargetMode="External"/><Relationship Id="rId101" Type="http://schemas.openxmlformats.org/officeDocument/2006/relationships/hyperlink" Target="http://www.investincq.com/index.php?c=content&amp;a=list&amp;catid=63" TargetMode="External"/><Relationship Id="rId122" Type="http://schemas.openxmlformats.org/officeDocument/2006/relationships/header" Target="header18.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header" Target="header5.xml"/><Relationship Id="rId39" Type="http://schemas.openxmlformats.org/officeDocument/2006/relationships/hyperlink" Target="http://www.lda.gov.cn/" TargetMode="External"/><Relationship Id="rId109" Type="http://schemas.openxmlformats.org/officeDocument/2006/relationships/hyperlink" Target="http://www.cq-l-tax.gov.cn" TargetMode="External"/><Relationship Id="rId34" Type="http://schemas.openxmlformats.org/officeDocument/2006/relationships/hyperlink" Target="http://www.gd.gov.cn/gdywdt/tzfw/" TargetMode="External"/><Relationship Id="rId50" Type="http://schemas.openxmlformats.org/officeDocument/2006/relationships/hyperlink" Target="http://www.jsdpc.gov.cn/pub/jsdpc/" TargetMode="External"/><Relationship Id="rId55" Type="http://schemas.openxmlformats.org/officeDocument/2006/relationships/hyperlink" Target="http://www.tj.gov.cn/sq/tztj/tzzc/javascript:void(0)" TargetMode="External"/><Relationship Id="rId76" Type="http://schemas.openxmlformats.org/officeDocument/2006/relationships/hyperlink" Target="https://baike.baidu.com/item/%E8%BD%A7%E9%92%A2" TargetMode="External"/><Relationship Id="rId97" Type="http://schemas.openxmlformats.org/officeDocument/2006/relationships/hyperlink" Target="http://www.investincq.com/index.php?c=content&amp;a=list&amp;catid=47" TargetMode="External"/><Relationship Id="rId104" Type="http://schemas.openxmlformats.org/officeDocument/2006/relationships/hyperlink" Target="http://www.tj.gov.cn/sq/tztj/tzzc/javascript:void(0)" TargetMode="External"/><Relationship Id="rId120" Type="http://schemas.openxmlformats.org/officeDocument/2006/relationships/image" Target="media/image3.jpeg"/><Relationship Id="rId125" Type="http://schemas.openxmlformats.org/officeDocument/2006/relationships/header" Target="header19.xml"/><Relationship Id="rId7" Type="http://schemas.openxmlformats.org/officeDocument/2006/relationships/webSettings" Target="webSettings.xml"/><Relationship Id="rId71" Type="http://schemas.openxmlformats.org/officeDocument/2006/relationships/header" Target="header12.xml"/><Relationship Id="rId92" Type="http://schemas.openxmlformats.org/officeDocument/2006/relationships/hyperlink" Target="http://www.bda.gov.cn" TargetMode="External"/><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hyperlink" Target="http://www.gsxt.gov.cn/corp-query-homepage.html" TargetMode="External"/><Relationship Id="rId40" Type="http://schemas.openxmlformats.org/officeDocument/2006/relationships/hyperlink" Target="http://jjkfq.nanjing.gov.cn/" TargetMode="External"/><Relationship Id="rId45" Type="http://schemas.openxmlformats.org/officeDocument/2006/relationships/hyperlink" Target="http://www.askci.com/reports/20180226/1442074424829153.shtml" TargetMode="External"/><Relationship Id="rId66" Type="http://schemas.openxmlformats.org/officeDocument/2006/relationships/hyperlink" Target="http://www.china-shftz.gov.cn/" TargetMode="External"/><Relationship Id="rId87" Type="http://schemas.openxmlformats.org/officeDocument/2006/relationships/hyperlink" Target="http://www.tj.gov.cn/sq/tztj/tzzc/javascript:void(0)" TargetMode="External"/><Relationship Id="rId110" Type="http://schemas.openxmlformats.org/officeDocument/2006/relationships/hyperlink" Target="http://www.baidu.com/link?url=lV6DxpbT3PsWUqR0w2QnaZz-Fu7HlQLYdHuQwOjxlNAjGM9JKTVP_xDzX3lzaFHRp9TnlHXavLoL0sytRQL6n_FwMF929RtMATuJsuv-8aC" TargetMode="External"/><Relationship Id="rId115" Type="http://schemas.openxmlformats.org/officeDocument/2006/relationships/hyperlink" Target="http://www.thip.gov.cn/infoView.asp?ID=1480" TargetMode="External"/><Relationship Id="rId61" Type="http://schemas.openxmlformats.org/officeDocument/2006/relationships/hyperlink" Target="http://www.tj.gov.cn/sq/tztj/tzzc/javascript:void(0)" TargetMode="External"/><Relationship Id="rId82" Type="http://schemas.openxmlformats.org/officeDocument/2006/relationships/hyperlink" Target="http://www.sccom.gov.cn/xxfb/page/"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22E77F1-A196-483D-8F8F-A6B68E1EE9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TotalTime>
  <Pages>264</Pages>
  <Words>22886</Words>
  <Characters>130454</Characters>
  <Application>Microsoft Office Word</Application>
  <DocSecurity>0</DocSecurity>
  <Lines>1087</Lines>
  <Paragraphs>306</Paragraphs>
  <ScaleCrop>false</ScaleCrop>
  <Company>Ministry of Economic Affairs,R.O.C</Company>
  <LinksUpToDate>false</LinksUpToDate>
  <CharactersWithSpaces>153034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7</cp:revision>
  <cp:lastPrinted>2021-09-02T14:57:00Z</cp:lastPrinted>
  <dcterms:created xsi:type="dcterms:W3CDTF">2021-08-04T10:47:00Z</dcterms:created>
  <dcterms:modified xsi:type="dcterms:W3CDTF">2021-09-02T14:58:00Z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AF158B78F16A4C6F959330638E858E4F</vt:lpwstr>
  </property>
</Properties>
</file>