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77D" w:rsidRPr="00B306D0" w:rsidRDefault="000F0C19">
      <w:pPr>
        <w:pageBreakBefore/>
      </w:pPr>
      <w:r w:rsidRPr="00B306D0">
        <w:rPr>
          <w:noProof/>
        </w:rPr>
        <w:drawing>
          <wp:anchor distT="0" distB="0" distL="0" distR="0" simplePos="0" relativeHeight="251659776" behindDoc="1" locked="0" layoutInCell="1" allowOverlap="1" wp14:anchorId="6CCDE4C8" wp14:editId="31CEB123">
            <wp:simplePos x="0" y="0"/>
            <wp:positionH relativeFrom="column">
              <wp:posOffset>-1097280</wp:posOffset>
            </wp:positionH>
            <wp:positionV relativeFrom="paragraph">
              <wp:posOffset>-2023110</wp:posOffset>
            </wp:positionV>
            <wp:extent cx="7631430" cy="11328400"/>
            <wp:effectExtent l="0" t="0" r="7620" b="6350"/>
            <wp:wrapNone/>
            <wp:docPr id="5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1430" cy="1132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306D0">
        <w:rPr>
          <w:rFonts w:ascii="華康粗圓體" w:eastAsia="華康粗圓體" w:hAnsi="標楷體"/>
          <w:noProof/>
          <w:sz w:val="72"/>
          <w:szCs w:val="72"/>
        </w:rPr>
        <mc:AlternateContent>
          <mc:Choice Requires="wps">
            <w:drawing>
              <wp:anchor distT="0" distB="0" distL="114300" distR="114300" simplePos="0" relativeHeight="251661824" behindDoc="0" locked="0" layoutInCell="1" allowOverlap="1" wp14:anchorId="616E5584" wp14:editId="60D3A5EF">
                <wp:simplePos x="0" y="0"/>
                <wp:positionH relativeFrom="column">
                  <wp:posOffset>-1124585</wp:posOffset>
                </wp:positionH>
                <wp:positionV relativeFrom="paragraph">
                  <wp:posOffset>8152130</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Pr="0035437D" w:rsidRDefault="008073BD"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8073BD" w:rsidRPr="0035437D" w:rsidRDefault="008073BD"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8073BD" w:rsidRPr="00233DF8" w:rsidRDefault="008073BD"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w:t>
                            </w:r>
                            <w:r>
                              <w:rPr>
                                <w:rFonts w:ascii="華康細圓體" w:hint="eastAsia"/>
                                <w:color w:val="FFFFFF"/>
                                <w:spacing w:val="20"/>
                              </w:rPr>
                              <w:t>１０</w:t>
                            </w:r>
                            <w:r w:rsidRPr="00007E0A">
                              <w:rPr>
                                <w:rFonts w:ascii="華康細圓體" w:hAnsi="Arial" w:hint="eastAsia"/>
                                <w:color w:val="FFFFFF"/>
                                <w:spacing w:val="20"/>
                              </w:rPr>
                              <w:t>年</w:t>
                            </w:r>
                            <w:r>
                              <w:rPr>
                                <w:rFonts w:ascii="華康細圓體" w:hAnsi="Arial" w:hint="eastAsia"/>
                                <w:color w:val="FFFFFF"/>
                                <w:spacing w:val="20"/>
                              </w:rPr>
                              <w:t>８</w:t>
                            </w:r>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55pt;margin-top:641.9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" fillcolor="#339" stroked="f">
                <v:textbox inset="0,4mm,0,0">
                  <w:txbxContent>
                    <w:p w:rsidR="008073BD" w:rsidRPr="0035437D" w:rsidRDefault="008073BD"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8073BD" w:rsidRPr="0035437D" w:rsidRDefault="008073BD"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8073BD" w:rsidRPr="00233DF8" w:rsidRDefault="008073BD"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w:t>
                      </w:r>
                      <w:r>
                        <w:rPr>
                          <w:rFonts w:ascii="華康細圓體" w:hint="eastAsia"/>
                          <w:color w:val="FFFFFF"/>
                          <w:spacing w:val="20"/>
                        </w:rPr>
                        <w:t>１０</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v:textbox>
              </v:shape>
            </w:pict>
          </mc:Fallback>
        </mc:AlternateContent>
      </w:r>
      <w:bookmarkStart w:id="0" w:name="_Toc370093185"/>
      <w:bookmarkStart w:id="1" w:name="_Toc429576269"/>
    </w:p>
    <w:p w:rsidR="0032277D" w:rsidRPr="00B306D0" w:rsidRDefault="0032277D" w:rsidP="006F3E9A">
      <w:pPr>
        <w:pStyle w:val="aff"/>
        <w:pageBreakBefore/>
        <w:ind w:firstLine="472"/>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B306D0" w:rsidRPr="00B306D0">
        <w:trPr>
          <w:trHeight w:val="1293"/>
        </w:trPr>
        <w:tc>
          <w:tcPr>
            <w:tcW w:w="8560" w:type="dxa"/>
            <w:shd w:val="clear" w:color="auto" w:fill="auto"/>
            <w:vAlign w:val="center"/>
          </w:tcPr>
          <w:p w:rsidR="0032277D" w:rsidRPr="00B306D0" w:rsidRDefault="0032277D" w:rsidP="009E009F">
            <w:pPr>
              <w:pStyle w:val="aff"/>
              <w:pageBreakBefore/>
            </w:pPr>
          </w:p>
        </w:tc>
      </w:tr>
      <w:tr w:rsidR="00B306D0" w:rsidRPr="00B306D0">
        <w:trPr>
          <w:trHeight w:val="1701"/>
        </w:trPr>
        <w:tc>
          <w:tcPr>
            <w:tcW w:w="8560" w:type="dxa"/>
            <w:shd w:val="clear" w:color="auto" w:fill="auto"/>
            <w:vAlign w:val="center"/>
          </w:tcPr>
          <w:p w:rsidR="0032277D" w:rsidRPr="00B306D0" w:rsidRDefault="0032277D" w:rsidP="009E009F">
            <w:pPr>
              <w:pStyle w:val="a0"/>
              <w:ind w:left="591" w:right="591" w:firstLineChars="0" w:firstLine="0"/>
            </w:pPr>
            <w:r w:rsidRPr="00B306D0">
              <w:rPr>
                <w:rFonts w:ascii="華康粗圓體" w:eastAsia="華康粗圓體" w:hAnsi="華康粗圓體"/>
                <w:sz w:val="72"/>
                <w:szCs w:val="72"/>
              </w:rPr>
              <w:t>斯洛伐克投資環境簡介</w:t>
            </w:r>
          </w:p>
          <w:p w:rsidR="0032277D" w:rsidRPr="00B306D0" w:rsidRDefault="0032277D" w:rsidP="009E009F">
            <w:pPr>
              <w:pStyle w:val="a0"/>
              <w:ind w:left="591" w:right="591" w:firstLineChars="0" w:firstLine="0"/>
            </w:pPr>
            <w:r w:rsidRPr="00B306D0">
              <w:rPr>
                <w:rFonts w:ascii="華康粗圓體" w:eastAsia="華康粗圓體" w:hAnsi="華康粗圓體"/>
                <w:sz w:val="48"/>
                <w:szCs w:val="48"/>
              </w:rPr>
              <w:t>Investment Guide to Slovakia</w:t>
            </w:r>
          </w:p>
        </w:tc>
      </w:tr>
      <w:tr w:rsidR="00B306D0" w:rsidRPr="00B306D0">
        <w:trPr>
          <w:trHeight w:val="8037"/>
        </w:trPr>
        <w:tc>
          <w:tcPr>
            <w:tcW w:w="8560" w:type="dxa"/>
            <w:shd w:val="clear" w:color="auto" w:fill="auto"/>
          </w:tcPr>
          <w:p w:rsidR="0032277D" w:rsidRPr="00B306D0" w:rsidRDefault="0032277D" w:rsidP="009E009F">
            <w:pPr>
              <w:pStyle w:val="a0"/>
              <w:ind w:firstLineChars="0" w:firstLine="0"/>
              <w:jc w:val="center"/>
              <w:rPr>
                <w:rFonts w:ascii="華康中特圓體" w:eastAsia="華康中特圓體" w:hAnsi="華康中特圓體"/>
                <w:sz w:val="28"/>
                <w:szCs w:val="28"/>
              </w:rPr>
            </w:pPr>
          </w:p>
          <w:p w:rsidR="0032277D" w:rsidRPr="00B306D0" w:rsidRDefault="0032277D" w:rsidP="009E009F">
            <w:pPr>
              <w:pStyle w:val="a0"/>
              <w:ind w:firstLineChars="0" w:firstLine="0"/>
              <w:jc w:val="center"/>
              <w:rPr>
                <w:rFonts w:ascii="華康中特圓體" w:eastAsia="華康中特圓體" w:hAnsi="華康中特圓體"/>
                <w:sz w:val="28"/>
                <w:szCs w:val="28"/>
              </w:rPr>
            </w:pPr>
          </w:p>
          <w:p w:rsidR="0032277D" w:rsidRPr="00B306D0" w:rsidRDefault="0032277D" w:rsidP="009E009F">
            <w:pPr>
              <w:pStyle w:val="a0"/>
              <w:ind w:firstLineChars="0" w:firstLine="0"/>
              <w:jc w:val="center"/>
            </w:pPr>
            <w:r w:rsidRPr="00B306D0">
              <w:rPr>
                <w:rFonts w:ascii="華康中特圓體" w:eastAsia="華康中特圓體" w:hAnsi="華康中特圓體"/>
                <w:sz w:val="28"/>
                <w:szCs w:val="28"/>
              </w:rPr>
              <w:t>經濟部投資業務處  編印</w:t>
            </w:r>
          </w:p>
        </w:tc>
      </w:tr>
    </w:tbl>
    <w:p w:rsidR="0032277D" w:rsidRPr="00B306D0" w:rsidRDefault="0032277D" w:rsidP="009E009F">
      <w:pPr>
        <w:pStyle w:val="a0"/>
        <w:tabs>
          <w:tab w:val="left" w:pos="3540"/>
        </w:tabs>
        <w:ind w:firstLineChars="0" w:firstLine="0"/>
        <w:jc w:val="center"/>
      </w:pPr>
      <w:r w:rsidRPr="00B306D0">
        <w:rPr>
          <w:rFonts w:ascii="華康粗圓體" w:eastAsia="華康粗圓體" w:hAnsi="華康粗圓體"/>
          <w:sz w:val="28"/>
          <w:szCs w:val="28"/>
        </w:rPr>
        <w:t>感謝駐斯洛伐克代表處經濟組協助本書編撰</w:t>
      </w:r>
    </w:p>
    <w:p w:rsidR="0032277D" w:rsidRPr="00B306D0" w:rsidRDefault="0032277D">
      <w:pPr>
        <w:pStyle w:val="a0"/>
        <w:pageBreakBefore/>
        <w:ind w:firstLine="512"/>
        <w:jc w:val="center"/>
        <w:rPr>
          <w:sz w:val="26"/>
          <w:szCs w:val="26"/>
        </w:rPr>
      </w:pPr>
    </w:p>
    <w:p w:rsidR="0032277D" w:rsidRPr="00B306D0" w:rsidRDefault="0032277D">
      <w:pPr>
        <w:pStyle w:val="a0"/>
        <w:ind w:firstLine="512"/>
        <w:jc w:val="center"/>
        <w:rPr>
          <w:sz w:val="26"/>
          <w:szCs w:val="26"/>
        </w:rPr>
      </w:pPr>
    </w:p>
    <w:p w:rsidR="0032277D" w:rsidRPr="00B306D0" w:rsidRDefault="0032277D">
      <w:pPr>
        <w:sectPr w:rsidR="0032277D" w:rsidRPr="00B306D0" w:rsidSect="00D8781B">
          <w:footerReference w:type="even" r:id="rId9"/>
          <w:footerReference w:type="default" r:id="rId10"/>
          <w:pgSz w:w="11906" w:h="16838"/>
          <w:pgMar w:top="2268" w:right="1701" w:bottom="1701" w:left="1701" w:header="1134" w:footer="851" w:gutter="0"/>
          <w:cols w:space="720"/>
          <w:docGrid w:type="linesAndChars" w:linePitch="514" w:charSpace="-819"/>
        </w:sectPr>
      </w:pPr>
    </w:p>
    <w:p w:rsidR="00933D73" w:rsidRPr="00B306D0" w:rsidRDefault="00933D73" w:rsidP="00933D73">
      <w:pPr>
        <w:pStyle w:val="a0"/>
        <w:pageBreakBefore/>
        <w:spacing w:before="514" w:after="514"/>
        <w:ind w:firstLineChars="0" w:firstLine="0"/>
        <w:jc w:val="center"/>
      </w:pPr>
      <w:r w:rsidRPr="00B306D0">
        <w:rPr>
          <w:rFonts w:eastAsia="華康新特明體"/>
          <w:sz w:val="40"/>
          <w:szCs w:val="40"/>
        </w:rPr>
        <w:t>目　錄</w:t>
      </w:r>
    </w:p>
    <w:p w:rsidR="00933D73" w:rsidRPr="00B306D0" w:rsidRDefault="0032277D">
      <w:pPr>
        <w:pStyle w:val="11"/>
        <w:rPr>
          <w:rFonts w:asciiTheme="minorHAnsi" w:eastAsiaTheme="minorEastAsia" w:hAnsiTheme="minorHAnsi" w:cstheme="minorBidi"/>
          <w:noProof/>
          <w:kern w:val="2"/>
          <w:szCs w:val="22"/>
          <w:lang w:val="en-US"/>
        </w:rPr>
      </w:pPr>
      <w:r w:rsidRPr="00B306D0">
        <w:fldChar w:fldCharType="begin"/>
      </w:r>
      <w:r w:rsidRPr="00B306D0">
        <w:instrText xml:space="preserve"> TOC \o "1-3" \t "</w:instrText>
      </w:r>
      <w:r w:rsidRPr="00B306D0">
        <w:instrText>大標</w:instrText>
      </w:r>
      <w:r w:rsidRPr="00B306D0">
        <w:instrText>,1" \h</w:instrText>
      </w:r>
      <w:r w:rsidRPr="00B306D0">
        <w:fldChar w:fldCharType="separate"/>
      </w:r>
      <w:hyperlink w:anchor="_Toc76310395" w:history="1">
        <w:r w:rsidR="00933D73" w:rsidRPr="00B306D0">
          <w:rPr>
            <w:rStyle w:val="ad"/>
            <w:rFonts w:hint="eastAsia"/>
            <w:noProof/>
            <w:color w:val="auto"/>
          </w:rPr>
          <w:t>第壹章</w:t>
        </w:r>
        <w:r w:rsidR="00933D73" w:rsidRPr="00B306D0">
          <w:rPr>
            <w:rStyle w:val="ad"/>
            <w:noProof/>
            <w:color w:val="auto"/>
          </w:rPr>
          <w:t xml:space="preserve">  </w:t>
        </w:r>
        <w:r w:rsidR="00933D73" w:rsidRPr="00B306D0">
          <w:rPr>
            <w:rStyle w:val="ad"/>
            <w:rFonts w:hint="eastAsia"/>
            <w:noProof/>
            <w:color w:val="auto"/>
          </w:rPr>
          <w:t>自然人文環境</w:t>
        </w:r>
        <w:r w:rsidR="00933D73" w:rsidRPr="00B306D0">
          <w:rPr>
            <w:noProof/>
          </w:rPr>
          <w:tab/>
        </w:r>
        <w:r w:rsidR="00933D73" w:rsidRPr="00B306D0">
          <w:rPr>
            <w:noProof/>
          </w:rPr>
          <w:fldChar w:fldCharType="begin"/>
        </w:r>
        <w:r w:rsidR="00933D73" w:rsidRPr="00B306D0">
          <w:rPr>
            <w:noProof/>
          </w:rPr>
          <w:instrText xml:space="preserve"> PAGEREF _Toc76310395 \h </w:instrText>
        </w:r>
        <w:r w:rsidR="00933D73" w:rsidRPr="00B306D0">
          <w:rPr>
            <w:noProof/>
          </w:rPr>
        </w:r>
        <w:r w:rsidR="00933D73" w:rsidRPr="00B306D0">
          <w:rPr>
            <w:noProof/>
          </w:rPr>
          <w:fldChar w:fldCharType="separate"/>
        </w:r>
        <w:r w:rsidR="00D3204F" w:rsidRPr="00B306D0">
          <w:rPr>
            <w:noProof/>
          </w:rPr>
          <w:t>1</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396" w:history="1">
        <w:r w:rsidR="00933D73" w:rsidRPr="00B306D0">
          <w:rPr>
            <w:rStyle w:val="ad"/>
            <w:rFonts w:hint="eastAsia"/>
            <w:noProof/>
            <w:color w:val="auto"/>
          </w:rPr>
          <w:t>第貳章</w:t>
        </w:r>
        <w:r w:rsidR="00933D73" w:rsidRPr="00B306D0">
          <w:rPr>
            <w:rStyle w:val="ad"/>
            <w:noProof/>
            <w:color w:val="auto"/>
          </w:rPr>
          <w:t xml:space="preserve">  </w:t>
        </w:r>
        <w:r w:rsidR="00933D73" w:rsidRPr="00B306D0">
          <w:rPr>
            <w:rStyle w:val="ad"/>
            <w:rFonts w:hint="eastAsia"/>
            <w:noProof/>
            <w:color w:val="auto"/>
          </w:rPr>
          <w:t>經濟環境</w:t>
        </w:r>
        <w:r w:rsidR="00933D73" w:rsidRPr="00B306D0">
          <w:rPr>
            <w:noProof/>
          </w:rPr>
          <w:tab/>
        </w:r>
        <w:r w:rsidR="00933D73" w:rsidRPr="00B306D0">
          <w:rPr>
            <w:noProof/>
          </w:rPr>
          <w:fldChar w:fldCharType="begin"/>
        </w:r>
        <w:r w:rsidR="00933D73" w:rsidRPr="00B306D0">
          <w:rPr>
            <w:noProof/>
          </w:rPr>
          <w:instrText xml:space="preserve"> PAGEREF _Toc76310396 \h </w:instrText>
        </w:r>
        <w:r w:rsidR="00933D73" w:rsidRPr="00B306D0">
          <w:rPr>
            <w:noProof/>
          </w:rPr>
        </w:r>
        <w:r w:rsidR="00933D73" w:rsidRPr="00B306D0">
          <w:rPr>
            <w:noProof/>
          </w:rPr>
          <w:fldChar w:fldCharType="separate"/>
        </w:r>
        <w:r w:rsidR="00D3204F" w:rsidRPr="00B306D0">
          <w:rPr>
            <w:noProof/>
          </w:rPr>
          <w:t>5</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397" w:history="1">
        <w:r w:rsidR="00933D73" w:rsidRPr="00B306D0">
          <w:rPr>
            <w:rStyle w:val="ad"/>
            <w:rFonts w:hint="eastAsia"/>
            <w:noProof/>
            <w:color w:val="auto"/>
          </w:rPr>
          <w:t>第參章　外商在當地經營現況及投資機會</w:t>
        </w:r>
        <w:r w:rsidR="00933D73" w:rsidRPr="00B306D0">
          <w:rPr>
            <w:noProof/>
          </w:rPr>
          <w:tab/>
        </w:r>
        <w:r w:rsidR="00933D73" w:rsidRPr="00B306D0">
          <w:rPr>
            <w:noProof/>
          </w:rPr>
          <w:fldChar w:fldCharType="begin"/>
        </w:r>
        <w:r w:rsidR="00933D73" w:rsidRPr="00B306D0">
          <w:rPr>
            <w:noProof/>
          </w:rPr>
          <w:instrText xml:space="preserve"> PAGEREF _Toc76310397 \h </w:instrText>
        </w:r>
        <w:r w:rsidR="00933D73" w:rsidRPr="00B306D0">
          <w:rPr>
            <w:noProof/>
          </w:rPr>
        </w:r>
        <w:r w:rsidR="00933D73" w:rsidRPr="00B306D0">
          <w:rPr>
            <w:noProof/>
          </w:rPr>
          <w:fldChar w:fldCharType="separate"/>
        </w:r>
        <w:r w:rsidR="00D3204F" w:rsidRPr="00B306D0">
          <w:rPr>
            <w:noProof/>
          </w:rPr>
          <w:t>29</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398" w:history="1">
        <w:r w:rsidR="00933D73" w:rsidRPr="00B306D0">
          <w:rPr>
            <w:rStyle w:val="ad"/>
            <w:rFonts w:hint="eastAsia"/>
            <w:noProof/>
            <w:color w:val="auto"/>
          </w:rPr>
          <w:t>第肆章</w:t>
        </w:r>
        <w:r w:rsidR="00933D73" w:rsidRPr="00B306D0">
          <w:rPr>
            <w:rStyle w:val="ad"/>
            <w:noProof/>
            <w:color w:val="auto"/>
          </w:rPr>
          <w:t xml:space="preserve">  </w:t>
        </w:r>
        <w:r w:rsidR="00933D73" w:rsidRPr="00B306D0">
          <w:rPr>
            <w:rStyle w:val="ad"/>
            <w:rFonts w:hint="eastAsia"/>
            <w:noProof/>
            <w:color w:val="auto"/>
          </w:rPr>
          <w:t>投資法規及程序</w:t>
        </w:r>
        <w:r w:rsidR="00933D73" w:rsidRPr="00B306D0">
          <w:rPr>
            <w:noProof/>
          </w:rPr>
          <w:tab/>
        </w:r>
        <w:r w:rsidR="00933D73" w:rsidRPr="00B306D0">
          <w:rPr>
            <w:noProof/>
          </w:rPr>
          <w:fldChar w:fldCharType="begin"/>
        </w:r>
        <w:r w:rsidR="00933D73" w:rsidRPr="00B306D0">
          <w:rPr>
            <w:noProof/>
          </w:rPr>
          <w:instrText xml:space="preserve"> PAGEREF _Toc76310398 \h </w:instrText>
        </w:r>
        <w:r w:rsidR="00933D73" w:rsidRPr="00B306D0">
          <w:rPr>
            <w:noProof/>
          </w:rPr>
        </w:r>
        <w:r w:rsidR="00933D73" w:rsidRPr="00B306D0">
          <w:rPr>
            <w:noProof/>
          </w:rPr>
          <w:fldChar w:fldCharType="separate"/>
        </w:r>
        <w:r w:rsidR="00D3204F" w:rsidRPr="00B306D0">
          <w:rPr>
            <w:noProof/>
          </w:rPr>
          <w:t>43</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399" w:history="1">
        <w:r w:rsidR="00933D73" w:rsidRPr="00B306D0">
          <w:rPr>
            <w:rStyle w:val="ad"/>
            <w:rFonts w:hint="eastAsia"/>
            <w:noProof/>
            <w:color w:val="auto"/>
          </w:rPr>
          <w:t>第伍章</w:t>
        </w:r>
        <w:r w:rsidR="00933D73" w:rsidRPr="00B306D0">
          <w:rPr>
            <w:rStyle w:val="ad"/>
            <w:noProof/>
            <w:color w:val="auto"/>
          </w:rPr>
          <w:t xml:space="preserve">  </w:t>
        </w:r>
        <w:r w:rsidR="00933D73" w:rsidRPr="00B306D0">
          <w:rPr>
            <w:rStyle w:val="ad"/>
            <w:rFonts w:hint="eastAsia"/>
            <w:noProof/>
            <w:color w:val="auto"/>
          </w:rPr>
          <w:t>租稅及金融制度</w:t>
        </w:r>
        <w:r w:rsidR="00933D73" w:rsidRPr="00B306D0">
          <w:rPr>
            <w:noProof/>
          </w:rPr>
          <w:tab/>
        </w:r>
        <w:r w:rsidR="00933D73" w:rsidRPr="00B306D0">
          <w:rPr>
            <w:noProof/>
          </w:rPr>
          <w:fldChar w:fldCharType="begin"/>
        </w:r>
        <w:r w:rsidR="00933D73" w:rsidRPr="00B306D0">
          <w:rPr>
            <w:noProof/>
          </w:rPr>
          <w:instrText xml:space="preserve"> PAGEREF _Toc76310399 \h </w:instrText>
        </w:r>
        <w:r w:rsidR="00933D73" w:rsidRPr="00B306D0">
          <w:rPr>
            <w:noProof/>
          </w:rPr>
        </w:r>
        <w:r w:rsidR="00933D73" w:rsidRPr="00B306D0">
          <w:rPr>
            <w:noProof/>
          </w:rPr>
          <w:fldChar w:fldCharType="separate"/>
        </w:r>
        <w:r w:rsidR="00D3204F" w:rsidRPr="00B306D0">
          <w:rPr>
            <w:noProof/>
          </w:rPr>
          <w:t>51</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0" w:history="1">
        <w:r w:rsidR="00933D73" w:rsidRPr="00B306D0">
          <w:rPr>
            <w:rStyle w:val="ad"/>
            <w:rFonts w:hint="eastAsia"/>
            <w:noProof/>
            <w:color w:val="auto"/>
          </w:rPr>
          <w:t>第陸章</w:t>
        </w:r>
        <w:r w:rsidR="00933D73" w:rsidRPr="00B306D0">
          <w:rPr>
            <w:rStyle w:val="ad"/>
            <w:noProof/>
            <w:color w:val="auto"/>
          </w:rPr>
          <w:t xml:space="preserve">  </w:t>
        </w:r>
        <w:r w:rsidR="00933D73" w:rsidRPr="00B306D0">
          <w:rPr>
            <w:rStyle w:val="ad"/>
            <w:rFonts w:hint="eastAsia"/>
            <w:noProof/>
            <w:color w:val="auto"/>
          </w:rPr>
          <w:t>基礎建設及成本</w:t>
        </w:r>
        <w:r w:rsidR="00933D73" w:rsidRPr="00B306D0">
          <w:rPr>
            <w:noProof/>
          </w:rPr>
          <w:tab/>
        </w:r>
        <w:r w:rsidR="00933D73" w:rsidRPr="00B306D0">
          <w:rPr>
            <w:noProof/>
          </w:rPr>
          <w:fldChar w:fldCharType="begin"/>
        </w:r>
        <w:r w:rsidR="00933D73" w:rsidRPr="00B306D0">
          <w:rPr>
            <w:noProof/>
          </w:rPr>
          <w:instrText xml:space="preserve"> PAGEREF _Toc76310400 \h </w:instrText>
        </w:r>
        <w:r w:rsidR="00933D73" w:rsidRPr="00B306D0">
          <w:rPr>
            <w:noProof/>
          </w:rPr>
        </w:r>
        <w:r w:rsidR="00933D73" w:rsidRPr="00B306D0">
          <w:rPr>
            <w:noProof/>
          </w:rPr>
          <w:fldChar w:fldCharType="separate"/>
        </w:r>
        <w:r w:rsidR="00D3204F" w:rsidRPr="00B306D0">
          <w:rPr>
            <w:noProof/>
          </w:rPr>
          <w:t>57</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1" w:history="1">
        <w:r w:rsidR="00933D73" w:rsidRPr="00B306D0">
          <w:rPr>
            <w:rStyle w:val="ad"/>
            <w:rFonts w:hint="eastAsia"/>
            <w:noProof/>
            <w:color w:val="auto"/>
          </w:rPr>
          <w:t>第柒章</w:t>
        </w:r>
        <w:r w:rsidR="00933D73" w:rsidRPr="00B306D0">
          <w:rPr>
            <w:rStyle w:val="ad"/>
            <w:noProof/>
            <w:color w:val="auto"/>
          </w:rPr>
          <w:t xml:space="preserve">  </w:t>
        </w:r>
        <w:r w:rsidR="00933D73" w:rsidRPr="00B306D0">
          <w:rPr>
            <w:rStyle w:val="ad"/>
            <w:rFonts w:hint="eastAsia"/>
            <w:noProof/>
            <w:color w:val="auto"/>
          </w:rPr>
          <w:t>勞工</w:t>
        </w:r>
        <w:r w:rsidR="00933D73" w:rsidRPr="00B306D0">
          <w:rPr>
            <w:noProof/>
          </w:rPr>
          <w:tab/>
        </w:r>
        <w:r w:rsidR="00933D73" w:rsidRPr="00B306D0">
          <w:rPr>
            <w:noProof/>
          </w:rPr>
          <w:fldChar w:fldCharType="begin"/>
        </w:r>
        <w:r w:rsidR="00933D73" w:rsidRPr="00B306D0">
          <w:rPr>
            <w:noProof/>
          </w:rPr>
          <w:instrText xml:space="preserve"> PAGEREF _Toc76310401 \h </w:instrText>
        </w:r>
        <w:r w:rsidR="00933D73" w:rsidRPr="00B306D0">
          <w:rPr>
            <w:noProof/>
          </w:rPr>
        </w:r>
        <w:r w:rsidR="00933D73" w:rsidRPr="00B306D0">
          <w:rPr>
            <w:noProof/>
          </w:rPr>
          <w:fldChar w:fldCharType="separate"/>
        </w:r>
        <w:r w:rsidR="00D3204F" w:rsidRPr="00B306D0">
          <w:rPr>
            <w:noProof/>
          </w:rPr>
          <w:t>69</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2" w:history="1">
        <w:r w:rsidR="00933D73" w:rsidRPr="00B306D0">
          <w:rPr>
            <w:rStyle w:val="ad"/>
            <w:rFonts w:hint="eastAsia"/>
            <w:noProof/>
            <w:color w:val="auto"/>
          </w:rPr>
          <w:t>第捌章</w:t>
        </w:r>
        <w:r w:rsidR="00933D73" w:rsidRPr="00B306D0">
          <w:rPr>
            <w:rStyle w:val="ad"/>
            <w:noProof/>
            <w:color w:val="auto"/>
          </w:rPr>
          <w:t xml:space="preserve">  </w:t>
        </w:r>
        <w:r w:rsidR="00933D73" w:rsidRPr="00B306D0">
          <w:rPr>
            <w:rStyle w:val="ad"/>
            <w:rFonts w:hint="eastAsia"/>
            <w:noProof/>
            <w:color w:val="auto"/>
          </w:rPr>
          <w:t>簽證、居留及移民</w:t>
        </w:r>
        <w:r w:rsidR="00933D73" w:rsidRPr="00B306D0">
          <w:rPr>
            <w:noProof/>
          </w:rPr>
          <w:tab/>
        </w:r>
        <w:r w:rsidR="00933D73" w:rsidRPr="00B306D0">
          <w:rPr>
            <w:noProof/>
          </w:rPr>
          <w:fldChar w:fldCharType="begin"/>
        </w:r>
        <w:r w:rsidR="00933D73" w:rsidRPr="00B306D0">
          <w:rPr>
            <w:noProof/>
          </w:rPr>
          <w:instrText xml:space="preserve"> PAGEREF _Toc76310402 \h </w:instrText>
        </w:r>
        <w:r w:rsidR="00933D73" w:rsidRPr="00B306D0">
          <w:rPr>
            <w:noProof/>
          </w:rPr>
        </w:r>
        <w:r w:rsidR="00933D73" w:rsidRPr="00B306D0">
          <w:rPr>
            <w:noProof/>
          </w:rPr>
          <w:fldChar w:fldCharType="separate"/>
        </w:r>
        <w:r w:rsidR="00D3204F" w:rsidRPr="00B306D0">
          <w:rPr>
            <w:noProof/>
          </w:rPr>
          <w:t>73</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3" w:history="1">
        <w:r w:rsidR="00933D73" w:rsidRPr="00B306D0">
          <w:rPr>
            <w:rStyle w:val="ad"/>
            <w:rFonts w:hint="eastAsia"/>
            <w:noProof/>
            <w:color w:val="auto"/>
          </w:rPr>
          <w:t>第玖章</w:t>
        </w:r>
        <w:r w:rsidR="00933D73" w:rsidRPr="00B306D0">
          <w:rPr>
            <w:rStyle w:val="ad"/>
            <w:noProof/>
            <w:color w:val="auto"/>
          </w:rPr>
          <w:t xml:space="preserve">  </w:t>
        </w:r>
        <w:r w:rsidR="00933D73" w:rsidRPr="00B306D0">
          <w:rPr>
            <w:rStyle w:val="ad"/>
            <w:rFonts w:hint="eastAsia"/>
            <w:noProof/>
            <w:color w:val="auto"/>
          </w:rPr>
          <w:t>結論</w:t>
        </w:r>
        <w:r w:rsidR="00933D73" w:rsidRPr="00B306D0">
          <w:rPr>
            <w:noProof/>
          </w:rPr>
          <w:tab/>
        </w:r>
        <w:r w:rsidR="00933D73" w:rsidRPr="00B306D0">
          <w:rPr>
            <w:noProof/>
          </w:rPr>
          <w:fldChar w:fldCharType="begin"/>
        </w:r>
        <w:r w:rsidR="00933D73" w:rsidRPr="00B306D0">
          <w:rPr>
            <w:noProof/>
          </w:rPr>
          <w:instrText xml:space="preserve"> PAGEREF _Toc76310403 \h </w:instrText>
        </w:r>
        <w:r w:rsidR="00933D73" w:rsidRPr="00B306D0">
          <w:rPr>
            <w:noProof/>
          </w:rPr>
        </w:r>
        <w:r w:rsidR="00933D73" w:rsidRPr="00B306D0">
          <w:rPr>
            <w:noProof/>
          </w:rPr>
          <w:fldChar w:fldCharType="separate"/>
        </w:r>
        <w:r w:rsidR="00D3204F" w:rsidRPr="00B306D0">
          <w:rPr>
            <w:noProof/>
          </w:rPr>
          <w:t>77</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4" w:history="1">
        <w:r w:rsidR="00933D73" w:rsidRPr="00B306D0">
          <w:rPr>
            <w:rStyle w:val="ad"/>
            <w:rFonts w:hint="eastAsia"/>
            <w:noProof/>
            <w:color w:val="auto"/>
          </w:rPr>
          <w:t>附錄一　我國在當地駐外單位及臺（華）商團體</w:t>
        </w:r>
        <w:r w:rsidR="00933D73" w:rsidRPr="00B306D0">
          <w:rPr>
            <w:noProof/>
          </w:rPr>
          <w:tab/>
        </w:r>
        <w:r w:rsidR="00933D73" w:rsidRPr="00B306D0">
          <w:rPr>
            <w:noProof/>
          </w:rPr>
          <w:fldChar w:fldCharType="begin"/>
        </w:r>
        <w:r w:rsidR="00933D73" w:rsidRPr="00B306D0">
          <w:rPr>
            <w:noProof/>
          </w:rPr>
          <w:instrText xml:space="preserve"> PAGEREF _Toc76310404 \h </w:instrText>
        </w:r>
        <w:r w:rsidR="00933D73" w:rsidRPr="00B306D0">
          <w:rPr>
            <w:noProof/>
          </w:rPr>
        </w:r>
        <w:r w:rsidR="00933D73" w:rsidRPr="00B306D0">
          <w:rPr>
            <w:noProof/>
          </w:rPr>
          <w:fldChar w:fldCharType="separate"/>
        </w:r>
        <w:r w:rsidR="00D3204F" w:rsidRPr="00B306D0">
          <w:rPr>
            <w:noProof/>
          </w:rPr>
          <w:t>79</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5" w:history="1">
        <w:r w:rsidR="00933D73" w:rsidRPr="00B306D0">
          <w:rPr>
            <w:rStyle w:val="ad"/>
            <w:rFonts w:hint="eastAsia"/>
            <w:noProof/>
            <w:color w:val="auto"/>
          </w:rPr>
          <w:t>附錄二　當地重要投資相關機構</w:t>
        </w:r>
        <w:r w:rsidR="00933D73" w:rsidRPr="00B306D0">
          <w:rPr>
            <w:noProof/>
          </w:rPr>
          <w:tab/>
        </w:r>
        <w:r w:rsidR="00933D73" w:rsidRPr="00B306D0">
          <w:rPr>
            <w:noProof/>
          </w:rPr>
          <w:fldChar w:fldCharType="begin"/>
        </w:r>
        <w:r w:rsidR="00933D73" w:rsidRPr="00B306D0">
          <w:rPr>
            <w:noProof/>
          </w:rPr>
          <w:instrText xml:space="preserve"> PAGEREF _Toc76310405 \h </w:instrText>
        </w:r>
        <w:r w:rsidR="00933D73" w:rsidRPr="00B306D0">
          <w:rPr>
            <w:noProof/>
          </w:rPr>
        </w:r>
        <w:r w:rsidR="00933D73" w:rsidRPr="00B306D0">
          <w:rPr>
            <w:noProof/>
          </w:rPr>
          <w:fldChar w:fldCharType="separate"/>
        </w:r>
        <w:r w:rsidR="00D3204F" w:rsidRPr="00B306D0">
          <w:rPr>
            <w:noProof/>
          </w:rPr>
          <w:t>80</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6" w:history="1">
        <w:r w:rsidR="00933D73" w:rsidRPr="00B306D0">
          <w:rPr>
            <w:rStyle w:val="ad"/>
            <w:rFonts w:hint="eastAsia"/>
            <w:noProof/>
            <w:color w:val="auto"/>
          </w:rPr>
          <w:t>附錄三　當地外人投資統計</w:t>
        </w:r>
        <w:r w:rsidR="00933D73" w:rsidRPr="00B306D0">
          <w:rPr>
            <w:noProof/>
          </w:rPr>
          <w:tab/>
        </w:r>
        <w:r w:rsidR="00933D73" w:rsidRPr="00B306D0">
          <w:rPr>
            <w:noProof/>
          </w:rPr>
          <w:fldChar w:fldCharType="begin"/>
        </w:r>
        <w:r w:rsidR="00933D73" w:rsidRPr="00B306D0">
          <w:rPr>
            <w:noProof/>
          </w:rPr>
          <w:instrText xml:space="preserve"> PAGEREF _Toc76310406 \h </w:instrText>
        </w:r>
        <w:r w:rsidR="00933D73" w:rsidRPr="00B306D0">
          <w:rPr>
            <w:noProof/>
          </w:rPr>
        </w:r>
        <w:r w:rsidR="00933D73" w:rsidRPr="00B306D0">
          <w:rPr>
            <w:noProof/>
          </w:rPr>
          <w:fldChar w:fldCharType="separate"/>
        </w:r>
        <w:r w:rsidR="00D3204F" w:rsidRPr="00B306D0">
          <w:rPr>
            <w:noProof/>
          </w:rPr>
          <w:t>81</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7" w:history="1">
        <w:r w:rsidR="00933D73" w:rsidRPr="00B306D0">
          <w:rPr>
            <w:rStyle w:val="ad"/>
            <w:rFonts w:hint="eastAsia"/>
            <w:noProof/>
            <w:color w:val="auto"/>
          </w:rPr>
          <w:t>附錄四　我國廠商對當地國投資統計</w:t>
        </w:r>
        <w:r w:rsidR="00933D73" w:rsidRPr="00B306D0">
          <w:rPr>
            <w:noProof/>
          </w:rPr>
          <w:tab/>
        </w:r>
        <w:r w:rsidR="00933D73" w:rsidRPr="00B306D0">
          <w:rPr>
            <w:noProof/>
          </w:rPr>
          <w:fldChar w:fldCharType="begin"/>
        </w:r>
        <w:r w:rsidR="00933D73" w:rsidRPr="00B306D0">
          <w:rPr>
            <w:noProof/>
          </w:rPr>
          <w:instrText xml:space="preserve"> PAGEREF _Toc76310407 \h </w:instrText>
        </w:r>
        <w:r w:rsidR="00933D73" w:rsidRPr="00B306D0">
          <w:rPr>
            <w:noProof/>
          </w:rPr>
        </w:r>
        <w:r w:rsidR="00933D73" w:rsidRPr="00B306D0">
          <w:rPr>
            <w:noProof/>
          </w:rPr>
          <w:fldChar w:fldCharType="separate"/>
        </w:r>
        <w:r w:rsidR="00D3204F" w:rsidRPr="00B306D0">
          <w:rPr>
            <w:noProof/>
          </w:rPr>
          <w:t>82</w:t>
        </w:r>
        <w:r w:rsidR="00933D73" w:rsidRPr="00B306D0">
          <w:rPr>
            <w:noProof/>
          </w:rPr>
          <w:fldChar w:fldCharType="end"/>
        </w:r>
      </w:hyperlink>
    </w:p>
    <w:p w:rsidR="00933D73" w:rsidRPr="00B306D0" w:rsidRDefault="00E06512">
      <w:pPr>
        <w:pStyle w:val="11"/>
        <w:rPr>
          <w:rFonts w:asciiTheme="minorHAnsi" w:eastAsiaTheme="minorEastAsia" w:hAnsiTheme="minorHAnsi" w:cstheme="minorBidi"/>
          <w:noProof/>
          <w:kern w:val="2"/>
          <w:szCs w:val="22"/>
          <w:lang w:val="en-US"/>
        </w:rPr>
      </w:pPr>
      <w:hyperlink w:anchor="_Toc76310408" w:history="1">
        <w:r w:rsidR="00933D73" w:rsidRPr="00B306D0">
          <w:rPr>
            <w:rStyle w:val="ad"/>
            <w:rFonts w:hint="eastAsia"/>
            <w:noProof/>
            <w:color w:val="auto"/>
          </w:rPr>
          <w:t>附錄五　其他重要資料</w:t>
        </w:r>
        <w:r w:rsidR="00933D73" w:rsidRPr="00B306D0">
          <w:rPr>
            <w:noProof/>
          </w:rPr>
          <w:tab/>
        </w:r>
        <w:r w:rsidR="00933D73" w:rsidRPr="00B306D0">
          <w:rPr>
            <w:noProof/>
          </w:rPr>
          <w:fldChar w:fldCharType="begin"/>
        </w:r>
        <w:r w:rsidR="00933D73" w:rsidRPr="00B306D0">
          <w:rPr>
            <w:noProof/>
          </w:rPr>
          <w:instrText xml:space="preserve"> PAGEREF _Toc76310408 \h </w:instrText>
        </w:r>
        <w:r w:rsidR="00933D73" w:rsidRPr="00B306D0">
          <w:rPr>
            <w:noProof/>
          </w:rPr>
        </w:r>
        <w:r w:rsidR="00933D73" w:rsidRPr="00B306D0">
          <w:rPr>
            <w:noProof/>
          </w:rPr>
          <w:fldChar w:fldCharType="separate"/>
        </w:r>
        <w:r w:rsidR="00D3204F" w:rsidRPr="00B306D0">
          <w:rPr>
            <w:noProof/>
          </w:rPr>
          <w:t>84</w:t>
        </w:r>
        <w:r w:rsidR="00933D73" w:rsidRPr="00B306D0">
          <w:rPr>
            <w:noProof/>
          </w:rPr>
          <w:fldChar w:fldCharType="end"/>
        </w:r>
      </w:hyperlink>
    </w:p>
    <w:p w:rsidR="0032277D" w:rsidRPr="00B306D0" w:rsidRDefault="0032277D" w:rsidP="00933D73">
      <w:pPr>
        <w:pStyle w:val="11"/>
      </w:pPr>
      <w:r w:rsidRPr="00B306D0">
        <w:fldChar w:fldCharType="end"/>
      </w:r>
    </w:p>
    <w:p w:rsidR="0032277D" w:rsidRPr="00B306D0" w:rsidRDefault="0032277D" w:rsidP="006F3E9A">
      <w:pPr>
        <w:pStyle w:val="a0"/>
        <w:ind w:firstLine="472"/>
        <w:jc w:val="center"/>
      </w:pPr>
    </w:p>
    <w:p w:rsidR="0032277D" w:rsidRPr="00B306D0" w:rsidRDefault="0032277D" w:rsidP="000F0C19">
      <w:pPr>
        <w:pBdr>
          <w:top w:val="none" w:sz="0" w:space="0" w:color="auto"/>
          <w:left w:val="none" w:sz="0" w:space="0" w:color="auto"/>
          <w:bottom w:val="none" w:sz="0" w:space="0" w:color="auto"/>
          <w:right w:val="none" w:sz="0" w:space="0" w:color="auto"/>
        </w:pBdr>
        <w:jc w:val="center"/>
        <w:rPr>
          <w:rFonts w:eastAsia="華康超黑體"/>
          <w:kern w:val="2"/>
          <w:sz w:val="48"/>
          <w:szCs w:val="48"/>
        </w:rPr>
      </w:pPr>
      <w:r w:rsidRPr="00B306D0">
        <w:rPr>
          <w:rFonts w:eastAsia="華康超黑體"/>
          <w:kern w:val="2"/>
          <w:sz w:val="48"/>
          <w:szCs w:val="48"/>
        </w:rPr>
        <w:fldChar w:fldCharType="begin"/>
      </w:r>
      <w:r w:rsidRPr="00B306D0">
        <w:rPr>
          <w:rFonts w:eastAsia="華康超黑體"/>
          <w:kern w:val="2"/>
          <w:sz w:val="48"/>
          <w:szCs w:val="48"/>
        </w:rPr>
        <w:instrText xml:space="preserve"> TOC \o "1-3" \t "</w:instrText>
      </w:r>
      <w:r w:rsidRPr="00B306D0">
        <w:rPr>
          <w:rFonts w:eastAsia="華康超黑體"/>
          <w:kern w:val="2"/>
          <w:sz w:val="48"/>
          <w:szCs w:val="48"/>
        </w:rPr>
        <w:instrText>大標</w:instrText>
      </w:r>
      <w:r w:rsidRPr="00B306D0">
        <w:rPr>
          <w:rFonts w:eastAsia="華康超黑體"/>
          <w:kern w:val="2"/>
          <w:sz w:val="48"/>
          <w:szCs w:val="48"/>
        </w:rPr>
        <w:instrText>,1" \h</w:instrText>
      </w:r>
      <w:r w:rsidRPr="00B306D0">
        <w:rPr>
          <w:rFonts w:eastAsia="華康超黑體"/>
          <w:kern w:val="2"/>
          <w:sz w:val="48"/>
          <w:szCs w:val="48"/>
        </w:rPr>
        <w:fldChar w:fldCharType="separate"/>
      </w:r>
    </w:p>
    <w:p w:rsidR="00AB0636" w:rsidRPr="00B306D0" w:rsidRDefault="00AB0636">
      <w:pPr>
        <w:widowControl/>
        <w:pBdr>
          <w:top w:val="none" w:sz="0" w:space="0" w:color="auto"/>
          <w:left w:val="none" w:sz="0" w:space="0" w:color="auto"/>
          <w:bottom w:val="none" w:sz="0" w:space="0" w:color="auto"/>
          <w:right w:val="none" w:sz="0" w:space="0" w:color="auto"/>
        </w:pBdr>
        <w:overflowPunct/>
        <w:autoSpaceDE/>
        <w:autoSpaceDN/>
        <w:jc w:val="left"/>
      </w:pPr>
      <w:r w:rsidRPr="00B306D0">
        <w:br w:type="page"/>
      </w:r>
    </w:p>
    <w:p w:rsidR="0032277D" w:rsidRPr="00B306D0" w:rsidRDefault="000F0C19" w:rsidP="009E009F">
      <w:pPr>
        <w:pStyle w:val="28-"/>
      </w:pPr>
      <w:r w:rsidRPr="00B306D0">
        <w:br w:type="page"/>
      </w:r>
      <w:r w:rsidR="0032277D" w:rsidRPr="00B306D0">
        <w:t>斯洛伐克基本資料表</w:t>
      </w:r>
      <w:r w:rsidR="0032277D" w:rsidRPr="00B306D0">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B306D0" w:rsidRPr="00B306D0" w:rsidTr="000F0C19">
        <w:trPr>
          <w:trHeight w:val="737"/>
        </w:trPr>
        <w:tc>
          <w:tcPr>
            <w:tcW w:w="8564" w:type="dxa"/>
            <w:gridSpan w:val="2"/>
            <w:shd w:val="clear" w:color="auto" w:fill="auto"/>
            <w:vAlign w:val="center"/>
          </w:tcPr>
          <w:p w:rsidR="0032277D" w:rsidRPr="00B306D0" w:rsidRDefault="0032277D" w:rsidP="009E009F">
            <w:pPr>
              <w:pStyle w:val="a0"/>
              <w:ind w:firstLineChars="0" w:firstLine="0"/>
              <w:jc w:val="center"/>
            </w:pPr>
            <w:r w:rsidRPr="00B306D0">
              <w:rPr>
                <w:rFonts w:eastAsia="華康粗黑體"/>
                <w:sz w:val="32"/>
                <w:szCs w:val="32"/>
              </w:rPr>
              <w:t>自</w:t>
            </w:r>
            <w:r w:rsidRPr="00B306D0">
              <w:rPr>
                <w:rFonts w:eastAsia="華康粗黑體"/>
                <w:sz w:val="32"/>
                <w:szCs w:val="32"/>
              </w:rPr>
              <w:t xml:space="preserve">  </w:t>
            </w:r>
            <w:r w:rsidRPr="00B306D0">
              <w:rPr>
                <w:rFonts w:eastAsia="華康粗黑體"/>
                <w:sz w:val="32"/>
                <w:szCs w:val="32"/>
              </w:rPr>
              <w:t>然</w:t>
            </w:r>
            <w:r w:rsidRPr="00B306D0">
              <w:rPr>
                <w:rFonts w:eastAsia="華康粗黑體"/>
                <w:sz w:val="32"/>
                <w:szCs w:val="32"/>
              </w:rPr>
              <w:t xml:space="preserve"> </w:t>
            </w:r>
            <w:r w:rsidRPr="00B306D0">
              <w:rPr>
                <w:rFonts w:eastAsia="華康粗黑體"/>
                <w:sz w:val="32"/>
                <w:szCs w:val="32"/>
              </w:rPr>
              <w:t>人</w:t>
            </w:r>
            <w:r w:rsidRPr="00B306D0">
              <w:rPr>
                <w:rFonts w:eastAsia="華康粗黑體"/>
                <w:sz w:val="32"/>
                <w:szCs w:val="32"/>
              </w:rPr>
              <w:t xml:space="preserve">  </w:t>
            </w:r>
            <w:r w:rsidRPr="00B306D0">
              <w:rPr>
                <w:rFonts w:eastAsia="華康粗黑體"/>
                <w:sz w:val="32"/>
                <w:szCs w:val="32"/>
              </w:rPr>
              <w:t>文</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地理環境</w:t>
            </w:r>
          </w:p>
        </w:tc>
        <w:tc>
          <w:tcPr>
            <w:tcW w:w="6056" w:type="dxa"/>
            <w:shd w:val="clear" w:color="auto" w:fill="auto"/>
            <w:vAlign w:val="center"/>
          </w:tcPr>
          <w:p w:rsidR="0032277D" w:rsidRPr="00B306D0" w:rsidRDefault="0032277D" w:rsidP="009E009F">
            <w:pPr>
              <w:pStyle w:val="a0"/>
              <w:ind w:left="118" w:right="118" w:firstLineChars="0" w:firstLine="0"/>
            </w:pPr>
            <w:r w:rsidRPr="00B306D0">
              <w:t>中東歐內陸國，西鄰奧地利，北與捷克及波蘭接壤，東鄰烏克蘭，南接匈牙利。多瑙河流經其西南部，境內多山，地勢北高南低。</w:t>
            </w:r>
            <w:r w:rsidRPr="00B306D0">
              <w:t xml:space="preserve"> </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國土面積</w:t>
            </w:r>
          </w:p>
        </w:tc>
        <w:tc>
          <w:tcPr>
            <w:tcW w:w="6056" w:type="dxa"/>
            <w:shd w:val="clear" w:color="auto" w:fill="auto"/>
            <w:vAlign w:val="center"/>
          </w:tcPr>
          <w:p w:rsidR="0032277D" w:rsidRPr="00B306D0" w:rsidRDefault="0032277D" w:rsidP="009E009F">
            <w:pPr>
              <w:pStyle w:val="a0"/>
              <w:ind w:left="118" w:right="118" w:firstLineChars="0" w:firstLine="0"/>
            </w:pPr>
            <w:r w:rsidRPr="00B306D0">
              <w:t>49,036</w:t>
            </w:r>
            <w:r w:rsidRPr="00B306D0">
              <w:t>平方公里</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氣候</w:t>
            </w:r>
          </w:p>
        </w:tc>
        <w:tc>
          <w:tcPr>
            <w:tcW w:w="6056" w:type="dxa"/>
            <w:shd w:val="clear" w:color="auto" w:fill="auto"/>
            <w:vAlign w:val="center"/>
          </w:tcPr>
          <w:p w:rsidR="0032277D" w:rsidRPr="00B306D0" w:rsidRDefault="0032277D" w:rsidP="009E009F">
            <w:pPr>
              <w:pStyle w:val="a0"/>
              <w:ind w:left="118" w:right="118" w:firstLineChars="0" w:firstLine="0"/>
            </w:pPr>
            <w:r w:rsidRPr="00B306D0">
              <w:t>大陸型氣候，夏季炎熱，冬季低溫可至零下</w:t>
            </w:r>
            <w:r w:rsidRPr="00B306D0">
              <w:t>15</w:t>
            </w:r>
            <w:r w:rsidRPr="00B306D0">
              <w:t>度左右。</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種族</w:t>
            </w:r>
          </w:p>
        </w:tc>
        <w:tc>
          <w:tcPr>
            <w:tcW w:w="6056" w:type="dxa"/>
            <w:shd w:val="clear" w:color="auto" w:fill="auto"/>
            <w:vAlign w:val="center"/>
          </w:tcPr>
          <w:p w:rsidR="0032277D" w:rsidRPr="00B306D0" w:rsidRDefault="0032277D" w:rsidP="009E009F">
            <w:pPr>
              <w:pStyle w:val="a0"/>
              <w:ind w:left="118" w:right="118" w:firstLineChars="0" w:firstLine="0"/>
            </w:pPr>
            <w:r w:rsidRPr="00B306D0">
              <w:t>斯洛伐克人</w:t>
            </w:r>
            <w:r w:rsidR="000F0C19" w:rsidRPr="00B306D0">
              <w:t>占</w:t>
            </w:r>
            <w:r w:rsidRPr="00B306D0">
              <w:t>80.65%</w:t>
            </w:r>
            <w:r w:rsidRPr="00B306D0">
              <w:t>，匈牙利人</w:t>
            </w:r>
            <w:r w:rsidR="000F0C19" w:rsidRPr="00B306D0">
              <w:t>占</w:t>
            </w:r>
            <w:r w:rsidRPr="00B306D0">
              <w:t>8.49%</w:t>
            </w:r>
            <w:r w:rsidRPr="00B306D0">
              <w:t>，羅姆人（吉普賽人）</w:t>
            </w:r>
            <w:r w:rsidR="000F0C19" w:rsidRPr="00B306D0">
              <w:t>占</w:t>
            </w:r>
            <w:r w:rsidRPr="00B306D0">
              <w:t>1.96%</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人口結構</w:t>
            </w:r>
          </w:p>
        </w:tc>
        <w:tc>
          <w:tcPr>
            <w:tcW w:w="6056" w:type="dxa"/>
            <w:shd w:val="clear" w:color="auto" w:fill="auto"/>
            <w:vAlign w:val="center"/>
          </w:tcPr>
          <w:p w:rsidR="0032277D" w:rsidRPr="00B306D0" w:rsidRDefault="0032277D" w:rsidP="009E009F">
            <w:pPr>
              <w:pStyle w:val="a0"/>
              <w:ind w:left="118" w:right="118" w:firstLineChars="0" w:firstLine="0"/>
            </w:pPr>
            <w:r w:rsidRPr="00B306D0">
              <w:t>全國人口</w:t>
            </w:r>
            <w:r w:rsidRPr="00B306D0">
              <w:t>545.79</w:t>
            </w:r>
            <w:r w:rsidRPr="00B306D0">
              <w:t>萬人（</w:t>
            </w:r>
            <w:r w:rsidRPr="00B306D0">
              <w:t>20</w:t>
            </w:r>
            <w:r w:rsidR="007B2F2B" w:rsidRPr="00B306D0">
              <w:rPr>
                <w:rFonts w:hint="eastAsia"/>
              </w:rPr>
              <w:t>2</w:t>
            </w:r>
            <w:r w:rsidR="007B2F2B" w:rsidRPr="00B306D0">
              <w:t>0</w:t>
            </w:r>
            <w:r w:rsidRPr="00B306D0">
              <w:t>），其中</w:t>
            </w:r>
            <w:r w:rsidRPr="00B306D0">
              <w:t>0</w:t>
            </w:r>
            <w:r w:rsidRPr="00B306D0">
              <w:t>至</w:t>
            </w:r>
            <w:r w:rsidRPr="00B306D0">
              <w:t>14</w:t>
            </w:r>
            <w:r w:rsidRPr="00B306D0">
              <w:t>歲幼年人口占</w:t>
            </w:r>
            <w:r w:rsidRPr="00B306D0">
              <w:t>15.3%</w:t>
            </w:r>
            <w:r w:rsidRPr="00B306D0">
              <w:t>，</w:t>
            </w:r>
            <w:r w:rsidRPr="00B306D0">
              <w:t>15</w:t>
            </w:r>
            <w:r w:rsidRPr="00B306D0">
              <w:t>至</w:t>
            </w:r>
            <w:r w:rsidRPr="00B306D0">
              <w:t>64</w:t>
            </w:r>
            <w:r w:rsidRPr="00B306D0">
              <w:t>歲人口占</w:t>
            </w:r>
            <w:r w:rsidRPr="00B306D0">
              <w:t>72%</w:t>
            </w:r>
            <w:r w:rsidRPr="00B306D0">
              <w:t>，</w:t>
            </w:r>
            <w:r w:rsidRPr="00B306D0">
              <w:t>65</w:t>
            </w:r>
            <w:r w:rsidRPr="00B306D0">
              <w:t>歲以上老年人口占</w:t>
            </w:r>
            <w:r w:rsidRPr="00B306D0">
              <w:t>12.7%</w:t>
            </w:r>
            <w:r w:rsidRPr="00B306D0">
              <w:t>，男女比率為</w:t>
            </w:r>
            <w:r w:rsidRPr="00B306D0">
              <w:t>48.7</w:t>
            </w:r>
            <w:r w:rsidRPr="00B306D0">
              <w:t>比</w:t>
            </w:r>
            <w:r w:rsidRPr="00B306D0">
              <w:t>51.3</w:t>
            </w:r>
            <w:r w:rsidRPr="00B306D0">
              <w:t>，女多於男。</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教育普及程度</w:t>
            </w:r>
          </w:p>
        </w:tc>
        <w:tc>
          <w:tcPr>
            <w:tcW w:w="6056" w:type="dxa"/>
            <w:shd w:val="clear" w:color="auto" w:fill="auto"/>
            <w:vAlign w:val="center"/>
          </w:tcPr>
          <w:p w:rsidR="0032277D" w:rsidRPr="00B306D0" w:rsidRDefault="0032277D" w:rsidP="009E009F">
            <w:pPr>
              <w:pStyle w:val="a0"/>
              <w:ind w:left="118" w:right="118" w:firstLineChars="0" w:firstLine="0"/>
            </w:pPr>
            <w:r w:rsidRPr="00B306D0">
              <w:t>15</w:t>
            </w:r>
            <w:r w:rsidRPr="00B306D0">
              <w:t>歲以上具讀寫能力者占總人口之</w:t>
            </w:r>
            <w:r w:rsidRPr="00B306D0">
              <w:t>99.6%</w:t>
            </w:r>
            <w:r w:rsidRPr="00B306D0">
              <w:t>，教育普及。</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語言</w:t>
            </w:r>
          </w:p>
        </w:tc>
        <w:tc>
          <w:tcPr>
            <w:tcW w:w="6056" w:type="dxa"/>
            <w:shd w:val="clear" w:color="auto" w:fill="auto"/>
            <w:vAlign w:val="center"/>
          </w:tcPr>
          <w:p w:rsidR="0032277D" w:rsidRPr="00B306D0" w:rsidRDefault="0032277D" w:rsidP="009E009F">
            <w:pPr>
              <w:pStyle w:val="a0"/>
              <w:ind w:left="118" w:right="118" w:firstLineChars="0" w:firstLine="0"/>
            </w:pPr>
            <w:r w:rsidRPr="00B306D0">
              <w:t>官方語言為斯洛伐克語，另有</w:t>
            </w:r>
            <w:r w:rsidRPr="00B306D0">
              <w:t>10.7%</w:t>
            </w:r>
            <w:r w:rsidRPr="00B306D0">
              <w:t>人口諳匈牙利語。德語、英語及俄語為主要使用之外語。</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宗教</w:t>
            </w:r>
          </w:p>
        </w:tc>
        <w:tc>
          <w:tcPr>
            <w:tcW w:w="6056" w:type="dxa"/>
            <w:shd w:val="clear" w:color="auto" w:fill="auto"/>
            <w:vAlign w:val="center"/>
          </w:tcPr>
          <w:p w:rsidR="0032277D" w:rsidRPr="00B306D0" w:rsidRDefault="0032277D" w:rsidP="009E009F">
            <w:pPr>
              <w:pStyle w:val="a0"/>
              <w:ind w:left="118" w:right="118" w:firstLineChars="0" w:firstLine="0"/>
            </w:pPr>
            <w:r w:rsidRPr="00B306D0">
              <w:t>羅馬天主教徒占</w:t>
            </w:r>
            <w:r w:rsidRPr="00B306D0">
              <w:t>62.08%</w:t>
            </w:r>
            <w:r w:rsidRPr="00B306D0">
              <w:t>，基督教徒占</w:t>
            </w:r>
            <w:r w:rsidRPr="00B306D0">
              <w:t>5.86%</w:t>
            </w:r>
            <w:r w:rsidRPr="00B306D0">
              <w:t>，希臘正教徒則占</w:t>
            </w:r>
            <w:r w:rsidRPr="00B306D0">
              <w:t>3.83%</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首都及重要城市</w:t>
            </w:r>
          </w:p>
        </w:tc>
        <w:tc>
          <w:tcPr>
            <w:tcW w:w="6056" w:type="dxa"/>
            <w:shd w:val="clear" w:color="auto" w:fill="auto"/>
            <w:vAlign w:val="center"/>
          </w:tcPr>
          <w:p w:rsidR="0032277D" w:rsidRPr="00B306D0" w:rsidRDefault="0032277D" w:rsidP="009E009F">
            <w:pPr>
              <w:pStyle w:val="a0"/>
              <w:ind w:left="118" w:right="118" w:firstLineChars="0" w:firstLine="0"/>
            </w:pPr>
            <w:r w:rsidRPr="00B306D0">
              <w:t>首府布拉提斯拉瓦（</w:t>
            </w:r>
            <w:r w:rsidRPr="00B306D0">
              <w:t>Bratislava</w:t>
            </w:r>
            <w:r w:rsidRPr="00B306D0">
              <w:t>）位於斯國西部，接近奧京維也納，為斯國第一大城（人口約</w:t>
            </w:r>
            <w:r w:rsidRPr="00B306D0">
              <w:t>60</w:t>
            </w:r>
            <w:r w:rsidRPr="00B306D0">
              <w:t>萬人），第二大城為斯東之</w:t>
            </w:r>
            <w:r w:rsidRPr="00B306D0">
              <w:t>Ko</w:t>
            </w:r>
            <w:r w:rsidRPr="00B306D0">
              <w:rPr>
                <w:rFonts w:eastAsia="細明體"/>
              </w:rPr>
              <w:t>š</w:t>
            </w:r>
            <w:r w:rsidRPr="00B306D0">
              <w:t>ice</w:t>
            </w:r>
            <w:r w:rsidRPr="00B306D0">
              <w:t>（人口約</w:t>
            </w:r>
            <w:r w:rsidRPr="00B306D0">
              <w:t>79</w:t>
            </w:r>
            <w:r w:rsidRPr="00B306D0">
              <w:t>萬人）。</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政治體制</w:t>
            </w:r>
          </w:p>
        </w:tc>
        <w:tc>
          <w:tcPr>
            <w:tcW w:w="6056" w:type="dxa"/>
            <w:shd w:val="clear" w:color="auto" w:fill="auto"/>
            <w:vAlign w:val="center"/>
          </w:tcPr>
          <w:p w:rsidR="0032277D" w:rsidRPr="00B306D0" w:rsidRDefault="0032277D" w:rsidP="009E009F">
            <w:pPr>
              <w:pStyle w:val="a0"/>
              <w:ind w:left="118" w:right="118" w:firstLineChars="0" w:firstLine="0"/>
            </w:pPr>
            <w:r w:rsidRPr="00B306D0">
              <w:t>議會民主政體，總統為國家元首（任期</w:t>
            </w:r>
            <w:r w:rsidRPr="00B306D0">
              <w:t>5</w:t>
            </w:r>
            <w:r w:rsidRPr="00B306D0">
              <w:t>年），總理為最高行政首長（由國會多數黨領袖擔任）。</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投資主管機關</w:t>
            </w:r>
          </w:p>
        </w:tc>
        <w:tc>
          <w:tcPr>
            <w:tcW w:w="6056" w:type="dxa"/>
            <w:shd w:val="clear" w:color="auto" w:fill="auto"/>
            <w:vAlign w:val="center"/>
          </w:tcPr>
          <w:p w:rsidR="0032277D" w:rsidRPr="00B306D0" w:rsidRDefault="0032277D" w:rsidP="009E009F">
            <w:pPr>
              <w:pStyle w:val="a0"/>
              <w:ind w:left="118" w:right="118" w:firstLineChars="0" w:firstLine="0"/>
            </w:pPr>
            <w:r w:rsidRPr="00B306D0">
              <w:t>投資暨貿易發展局（</w:t>
            </w:r>
            <w:r w:rsidRPr="00B306D0">
              <w:t>Slovak Investment and Trade Development Agency, SARIO</w:t>
            </w:r>
            <w:r w:rsidRPr="00B306D0">
              <w:t>）</w:t>
            </w:r>
          </w:p>
        </w:tc>
      </w:tr>
      <w:tr w:rsidR="00B306D0" w:rsidRPr="00B306D0" w:rsidTr="000F0C19">
        <w:trPr>
          <w:trHeight w:val="737"/>
        </w:trPr>
        <w:tc>
          <w:tcPr>
            <w:tcW w:w="8564" w:type="dxa"/>
            <w:gridSpan w:val="2"/>
            <w:shd w:val="clear" w:color="auto" w:fill="auto"/>
            <w:vAlign w:val="center"/>
          </w:tcPr>
          <w:p w:rsidR="0032277D" w:rsidRPr="00B306D0" w:rsidRDefault="0032277D" w:rsidP="009E009F">
            <w:pPr>
              <w:pStyle w:val="a0"/>
              <w:ind w:firstLineChars="0" w:firstLine="0"/>
              <w:jc w:val="center"/>
            </w:pPr>
            <w:r w:rsidRPr="00B306D0">
              <w:rPr>
                <w:rFonts w:eastAsia="華康粗黑體"/>
                <w:sz w:val="32"/>
                <w:szCs w:val="32"/>
              </w:rPr>
              <w:t>經</w:t>
            </w:r>
            <w:r w:rsidRPr="00B306D0">
              <w:rPr>
                <w:rFonts w:eastAsia="華康粗黑體"/>
                <w:sz w:val="32"/>
                <w:szCs w:val="32"/>
              </w:rPr>
              <w:t xml:space="preserve">  </w:t>
            </w:r>
            <w:r w:rsidRPr="00B306D0">
              <w:rPr>
                <w:rFonts w:eastAsia="華康粗黑體"/>
                <w:sz w:val="32"/>
                <w:szCs w:val="32"/>
              </w:rPr>
              <w:t>濟</w:t>
            </w:r>
            <w:r w:rsidRPr="00B306D0">
              <w:rPr>
                <w:rFonts w:eastAsia="華康粗黑體"/>
                <w:sz w:val="32"/>
                <w:szCs w:val="32"/>
              </w:rPr>
              <w:t xml:space="preserve">  </w:t>
            </w:r>
            <w:r w:rsidRPr="00B306D0">
              <w:rPr>
                <w:rFonts w:eastAsia="華康粗黑體"/>
                <w:sz w:val="32"/>
                <w:szCs w:val="32"/>
              </w:rPr>
              <w:t>概</w:t>
            </w:r>
            <w:r w:rsidRPr="00B306D0">
              <w:rPr>
                <w:rFonts w:eastAsia="華康粗黑體"/>
                <w:sz w:val="32"/>
                <w:szCs w:val="32"/>
              </w:rPr>
              <w:t xml:space="preserve">  </w:t>
            </w:r>
            <w:r w:rsidRPr="00B306D0">
              <w:rPr>
                <w:rFonts w:eastAsia="華康粗黑體"/>
                <w:sz w:val="32"/>
                <w:szCs w:val="32"/>
              </w:rPr>
              <w:t>況</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幣制</w:t>
            </w:r>
          </w:p>
        </w:tc>
        <w:tc>
          <w:tcPr>
            <w:tcW w:w="6056" w:type="dxa"/>
            <w:shd w:val="clear" w:color="auto" w:fill="auto"/>
            <w:vAlign w:val="center"/>
          </w:tcPr>
          <w:p w:rsidR="0032277D" w:rsidRPr="00B306D0" w:rsidRDefault="0032277D" w:rsidP="009E009F">
            <w:pPr>
              <w:pStyle w:val="a0"/>
              <w:ind w:left="118" w:right="118" w:firstLineChars="0" w:firstLine="0"/>
            </w:pPr>
            <w:r w:rsidRPr="00B306D0">
              <w:t>自</w:t>
            </w:r>
            <w:r w:rsidRPr="00B306D0">
              <w:t>2009</w:t>
            </w:r>
            <w:r w:rsidRPr="00B306D0">
              <w:t>年元月</w:t>
            </w:r>
            <w:r w:rsidRPr="00B306D0">
              <w:t>1</w:t>
            </w:r>
            <w:r w:rsidRPr="00B306D0">
              <w:t>日起正式改用歐元為單一貨幣。</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國內生產毛額</w:t>
            </w:r>
          </w:p>
        </w:tc>
        <w:tc>
          <w:tcPr>
            <w:tcW w:w="6056" w:type="dxa"/>
            <w:shd w:val="clear" w:color="auto" w:fill="auto"/>
            <w:vAlign w:val="center"/>
          </w:tcPr>
          <w:p w:rsidR="0032277D" w:rsidRPr="00B306D0" w:rsidRDefault="0032277D" w:rsidP="009E009F">
            <w:pPr>
              <w:pStyle w:val="a0"/>
              <w:ind w:left="118" w:right="118" w:firstLineChars="0" w:firstLine="0"/>
            </w:pPr>
            <w:r w:rsidRPr="00B306D0">
              <w:t>9</w:t>
            </w:r>
            <w:r w:rsidR="00533D26" w:rsidRPr="00B306D0">
              <w:t>11</w:t>
            </w:r>
            <w:r w:rsidRPr="00B306D0">
              <w:t>億歐元（</w:t>
            </w:r>
            <w:r w:rsidRPr="00B306D0">
              <w:t>20</w:t>
            </w:r>
            <w:r w:rsidR="00533D26" w:rsidRPr="00B306D0">
              <w:t>20</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經濟成長率</w:t>
            </w:r>
          </w:p>
        </w:tc>
        <w:tc>
          <w:tcPr>
            <w:tcW w:w="6056" w:type="dxa"/>
            <w:shd w:val="clear" w:color="auto" w:fill="auto"/>
            <w:vAlign w:val="center"/>
          </w:tcPr>
          <w:p w:rsidR="0032277D" w:rsidRPr="00B306D0" w:rsidRDefault="00533D26" w:rsidP="009E009F">
            <w:pPr>
              <w:pStyle w:val="a0"/>
              <w:ind w:left="118" w:right="118" w:firstLineChars="0" w:firstLine="0"/>
            </w:pPr>
            <w:r w:rsidRPr="00B306D0">
              <w:t>-5.2</w:t>
            </w:r>
            <w:r w:rsidR="0032277D" w:rsidRPr="00B306D0">
              <w:t>%</w:t>
            </w:r>
            <w:r w:rsidR="0032277D" w:rsidRPr="00B306D0">
              <w:t>（</w:t>
            </w:r>
            <w:r w:rsidR="0032277D" w:rsidRPr="00B306D0">
              <w:t>20</w:t>
            </w:r>
            <w:r w:rsidRPr="00B306D0">
              <w:t>20</w:t>
            </w:r>
            <w:r w:rsidR="0032277D"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平均國民所得</w:t>
            </w:r>
          </w:p>
        </w:tc>
        <w:tc>
          <w:tcPr>
            <w:tcW w:w="6056" w:type="dxa"/>
            <w:shd w:val="clear" w:color="auto" w:fill="auto"/>
            <w:vAlign w:val="center"/>
          </w:tcPr>
          <w:p w:rsidR="0032277D" w:rsidRPr="00B306D0" w:rsidRDefault="0032277D" w:rsidP="009E009F">
            <w:pPr>
              <w:pStyle w:val="a0"/>
              <w:ind w:left="118" w:right="118" w:firstLineChars="0" w:firstLine="0"/>
            </w:pPr>
            <w:r w:rsidRPr="00B306D0">
              <w:t>1</w:t>
            </w:r>
            <w:r w:rsidRPr="00B306D0">
              <w:t>萬</w:t>
            </w:r>
            <w:r w:rsidR="00533D26" w:rsidRPr="00B306D0">
              <w:t>6</w:t>
            </w:r>
            <w:r w:rsidRPr="00B306D0">
              <w:t>,</w:t>
            </w:r>
            <w:r w:rsidR="00533D26" w:rsidRPr="00B306D0">
              <w:t>697</w:t>
            </w:r>
            <w:r w:rsidRPr="00B306D0">
              <w:t>歐元（</w:t>
            </w:r>
            <w:r w:rsidRPr="00B306D0">
              <w:t>20</w:t>
            </w:r>
            <w:r w:rsidR="00533D26" w:rsidRPr="00B306D0">
              <w:t>20</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消費者物價指數</w:t>
            </w:r>
          </w:p>
        </w:tc>
        <w:tc>
          <w:tcPr>
            <w:tcW w:w="6056" w:type="dxa"/>
            <w:shd w:val="clear" w:color="auto" w:fill="auto"/>
            <w:vAlign w:val="center"/>
          </w:tcPr>
          <w:p w:rsidR="0032277D" w:rsidRPr="00B306D0" w:rsidRDefault="00533D26" w:rsidP="009E009F">
            <w:pPr>
              <w:pStyle w:val="a0"/>
              <w:ind w:left="118" w:right="118" w:firstLineChars="0" w:firstLine="0"/>
            </w:pPr>
            <w:r w:rsidRPr="00B306D0">
              <w:t>1.9</w:t>
            </w:r>
            <w:r w:rsidR="0032277D" w:rsidRPr="00B306D0">
              <w:t>%</w:t>
            </w:r>
            <w:r w:rsidR="0032277D" w:rsidRPr="00B306D0">
              <w:t>（</w:t>
            </w:r>
            <w:r w:rsidR="0032277D" w:rsidRPr="00B306D0">
              <w:t>20</w:t>
            </w:r>
            <w:r w:rsidRPr="00B306D0">
              <w:t>20</w:t>
            </w:r>
            <w:r w:rsidR="0032277D"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外匯存底</w:t>
            </w:r>
          </w:p>
        </w:tc>
        <w:tc>
          <w:tcPr>
            <w:tcW w:w="6056" w:type="dxa"/>
            <w:shd w:val="clear" w:color="auto" w:fill="auto"/>
            <w:vAlign w:val="center"/>
          </w:tcPr>
          <w:p w:rsidR="0032277D" w:rsidRPr="00B306D0" w:rsidRDefault="0032277D" w:rsidP="009E009F">
            <w:pPr>
              <w:pStyle w:val="a0"/>
              <w:ind w:left="118" w:right="118" w:firstLineChars="0" w:firstLine="0"/>
            </w:pPr>
            <w:r w:rsidRPr="00B306D0">
              <w:t>64</w:t>
            </w:r>
            <w:r w:rsidRPr="00B306D0">
              <w:t>億歐元（</w:t>
            </w:r>
            <w:r w:rsidRPr="00B306D0">
              <w:t>2019</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匯率</w:t>
            </w:r>
          </w:p>
        </w:tc>
        <w:tc>
          <w:tcPr>
            <w:tcW w:w="6056" w:type="dxa"/>
            <w:shd w:val="clear" w:color="auto" w:fill="auto"/>
            <w:vAlign w:val="center"/>
          </w:tcPr>
          <w:p w:rsidR="0032277D" w:rsidRPr="00B306D0" w:rsidRDefault="0032277D" w:rsidP="009E009F">
            <w:pPr>
              <w:pStyle w:val="a0"/>
              <w:ind w:left="118" w:right="118" w:firstLineChars="0" w:firstLine="0"/>
            </w:pPr>
            <w:r w:rsidRPr="00B306D0">
              <w:t>斯國於</w:t>
            </w:r>
            <w:r w:rsidRPr="00B306D0">
              <w:t>2009</w:t>
            </w:r>
            <w:r w:rsidRPr="00B306D0">
              <w:t>年</w:t>
            </w:r>
            <w:r w:rsidRPr="00B306D0">
              <w:t>1</w:t>
            </w:r>
            <w:r w:rsidRPr="00B306D0">
              <w:t>月</w:t>
            </w:r>
            <w:r w:rsidRPr="00B306D0">
              <w:t>1</w:t>
            </w:r>
            <w:r w:rsidRPr="00B306D0">
              <w:t>日加入歐元區</w:t>
            </w:r>
          </w:p>
          <w:p w:rsidR="0032277D" w:rsidRPr="00B306D0" w:rsidRDefault="0032277D" w:rsidP="009E009F">
            <w:pPr>
              <w:pStyle w:val="a0"/>
              <w:ind w:left="118" w:right="118" w:firstLineChars="0" w:firstLine="0"/>
            </w:pPr>
            <w:r w:rsidRPr="00B306D0">
              <w:t>可查歐元兌換匯率網址：</w:t>
            </w:r>
            <w:r w:rsidRPr="00B306D0">
              <w:t>www.finance.yahoo.com</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利率</w:t>
            </w:r>
          </w:p>
        </w:tc>
        <w:tc>
          <w:tcPr>
            <w:tcW w:w="6056" w:type="dxa"/>
            <w:shd w:val="clear" w:color="auto" w:fill="auto"/>
            <w:vAlign w:val="center"/>
          </w:tcPr>
          <w:p w:rsidR="0032277D" w:rsidRPr="00B306D0" w:rsidRDefault="0032277D" w:rsidP="009E009F">
            <w:pPr>
              <w:pStyle w:val="a0"/>
              <w:ind w:left="118" w:right="118" w:firstLineChars="0" w:firstLine="0"/>
            </w:pPr>
            <w:r w:rsidRPr="00B306D0">
              <w:t>央行重貼現率：</w:t>
            </w:r>
            <w:r w:rsidRPr="00B306D0">
              <w:t>N.A.</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通貨膨脹率</w:t>
            </w:r>
          </w:p>
        </w:tc>
        <w:tc>
          <w:tcPr>
            <w:tcW w:w="6056" w:type="dxa"/>
            <w:shd w:val="clear" w:color="auto" w:fill="auto"/>
            <w:vAlign w:val="center"/>
          </w:tcPr>
          <w:p w:rsidR="0032277D" w:rsidRPr="00B306D0" w:rsidRDefault="0032277D" w:rsidP="009E009F">
            <w:pPr>
              <w:pStyle w:val="a0"/>
              <w:ind w:left="118" w:right="118" w:firstLineChars="0" w:firstLine="0"/>
            </w:pPr>
            <w:r w:rsidRPr="00B306D0">
              <w:t>消費者物價指數上漲率</w:t>
            </w:r>
            <w:r w:rsidR="00533D26" w:rsidRPr="00B306D0">
              <w:t>1.9</w:t>
            </w:r>
            <w:r w:rsidRPr="00B306D0">
              <w:t>%</w:t>
            </w:r>
            <w:r w:rsidRPr="00B306D0">
              <w:t>（</w:t>
            </w:r>
            <w:r w:rsidRPr="00B306D0">
              <w:t>20</w:t>
            </w:r>
            <w:r w:rsidR="00533D26" w:rsidRPr="00B306D0">
              <w:t>20</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產值最高前五種產業</w:t>
            </w:r>
          </w:p>
        </w:tc>
        <w:tc>
          <w:tcPr>
            <w:tcW w:w="6056" w:type="dxa"/>
            <w:shd w:val="clear" w:color="auto" w:fill="auto"/>
            <w:vAlign w:val="center"/>
          </w:tcPr>
          <w:p w:rsidR="0032277D" w:rsidRPr="00B306D0" w:rsidRDefault="0032277D" w:rsidP="009E009F">
            <w:pPr>
              <w:pStyle w:val="a0"/>
              <w:ind w:left="118" w:right="118" w:firstLineChars="0" w:firstLine="0"/>
            </w:pPr>
            <w:r w:rsidRPr="00B306D0">
              <w:t>汽車、電機電子、機械、金屬加工、石化</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出口總金額</w:t>
            </w:r>
          </w:p>
        </w:tc>
        <w:tc>
          <w:tcPr>
            <w:tcW w:w="6056" w:type="dxa"/>
            <w:shd w:val="clear" w:color="auto" w:fill="auto"/>
            <w:vAlign w:val="center"/>
          </w:tcPr>
          <w:p w:rsidR="0032277D" w:rsidRPr="00B306D0" w:rsidRDefault="00533D26" w:rsidP="009E009F">
            <w:pPr>
              <w:pStyle w:val="a0"/>
              <w:ind w:left="118" w:right="118" w:firstLineChars="0" w:firstLine="0"/>
            </w:pPr>
            <w:r w:rsidRPr="00B306D0">
              <w:t>728</w:t>
            </w:r>
            <w:r w:rsidR="0032277D" w:rsidRPr="00B306D0">
              <w:t>億歐</w:t>
            </w:r>
            <w:r w:rsidRPr="00B306D0">
              <w:t>元；</w:t>
            </w:r>
            <w:r w:rsidRPr="00B306D0">
              <w:rPr>
                <w:rFonts w:hint="eastAsia"/>
              </w:rPr>
              <w:t>衰退</w:t>
            </w:r>
            <w:r w:rsidRPr="00B306D0">
              <w:t>6</w:t>
            </w:r>
            <w:r w:rsidR="0032277D" w:rsidRPr="00B306D0">
              <w:t>%</w:t>
            </w:r>
            <w:r w:rsidR="0032277D" w:rsidRPr="00B306D0">
              <w:t>（</w:t>
            </w:r>
            <w:r w:rsidR="0032277D" w:rsidRPr="00B306D0">
              <w:t>20</w:t>
            </w:r>
            <w:r w:rsidRPr="00B306D0">
              <w:t>20</w:t>
            </w:r>
            <w:r w:rsidR="0032277D"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主要出口產品</w:t>
            </w:r>
          </w:p>
        </w:tc>
        <w:tc>
          <w:tcPr>
            <w:tcW w:w="6056" w:type="dxa"/>
            <w:shd w:val="clear" w:color="auto" w:fill="auto"/>
            <w:vAlign w:val="center"/>
          </w:tcPr>
          <w:p w:rsidR="0032277D" w:rsidRPr="00B306D0" w:rsidRDefault="0032277D" w:rsidP="009E009F">
            <w:pPr>
              <w:pStyle w:val="a0"/>
              <w:ind w:left="118" w:right="118" w:firstLineChars="0" w:firstLine="0"/>
            </w:pPr>
            <w:r w:rsidRPr="00B306D0">
              <w:t>汽車、遙控器及投影設備、汽車零件、電視接收器、電話及手機元件、新橡膠輪胎、石油礦產品</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主要出口國家</w:t>
            </w:r>
          </w:p>
        </w:tc>
        <w:tc>
          <w:tcPr>
            <w:tcW w:w="6056" w:type="dxa"/>
            <w:shd w:val="clear" w:color="auto" w:fill="auto"/>
            <w:vAlign w:val="center"/>
          </w:tcPr>
          <w:p w:rsidR="0032277D" w:rsidRPr="00B306D0" w:rsidRDefault="00533D26" w:rsidP="009E009F">
            <w:pPr>
              <w:pStyle w:val="a0"/>
              <w:ind w:left="118" w:right="118" w:firstLineChars="0" w:firstLine="0"/>
            </w:pPr>
            <w:r w:rsidRPr="00B306D0">
              <w:rPr>
                <w:rFonts w:hint="eastAsia"/>
              </w:rPr>
              <w:t>德國（</w:t>
            </w:r>
            <w:r w:rsidRPr="00B306D0">
              <w:rPr>
                <w:rFonts w:hint="eastAsia"/>
              </w:rPr>
              <w:t>22%</w:t>
            </w:r>
            <w:r w:rsidRPr="00B306D0">
              <w:rPr>
                <w:rFonts w:hint="eastAsia"/>
              </w:rPr>
              <w:t>）、捷克（</w:t>
            </w:r>
            <w:r w:rsidRPr="00B306D0">
              <w:rPr>
                <w:rFonts w:hint="eastAsia"/>
              </w:rPr>
              <w:t>10.5%</w:t>
            </w:r>
            <w:r w:rsidRPr="00B306D0">
              <w:rPr>
                <w:rFonts w:hint="eastAsia"/>
              </w:rPr>
              <w:t>）、波蘭（</w:t>
            </w:r>
            <w:r w:rsidRPr="00B306D0">
              <w:rPr>
                <w:rFonts w:hint="eastAsia"/>
              </w:rPr>
              <w:t>7.8%</w:t>
            </w:r>
            <w:r w:rsidRPr="00B306D0">
              <w:rPr>
                <w:rFonts w:hint="eastAsia"/>
              </w:rPr>
              <w:t>）、法國（</w:t>
            </w:r>
            <w:r w:rsidRPr="00B306D0">
              <w:rPr>
                <w:rFonts w:hint="eastAsia"/>
              </w:rPr>
              <w:t>7.2%</w:t>
            </w:r>
            <w:r w:rsidRPr="00B306D0">
              <w:rPr>
                <w:rFonts w:hint="eastAsia"/>
              </w:rPr>
              <w:t>）、匈牙利（</w:t>
            </w:r>
            <w:r w:rsidRPr="00B306D0">
              <w:rPr>
                <w:rFonts w:hint="eastAsia"/>
              </w:rPr>
              <w:t>6.3%</w:t>
            </w:r>
            <w:r w:rsidRPr="00B306D0">
              <w:rPr>
                <w:rFonts w:hint="eastAsia"/>
              </w:rPr>
              <w:t>）、奧地利（</w:t>
            </w:r>
            <w:r w:rsidRPr="00B306D0">
              <w:rPr>
                <w:rFonts w:hint="eastAsia"/>
              </w:rPr>
              <w:t>5.4%</w:t>
            </w:r>
            <w:r w:rsidRPr="00B306D0">
              <w:rPr>
                <w:rFonts w:hint="eastAsia"/>
              </w:rPr>
              <w:t>）、美國（</w:t>
            </w:r>
            <w:r w:rsidRPr="00B306D0">
              <w:rPr>
                <w:rFonts w:hint="eastAsia"/>
              </w:rPr>
              <w:t>4.6%</w:t>
            </w:r>
            <w:r w:rsidRPr="00B306D0">
              <w:rPr>
                <w:rFonts w:hint="eastAsia"/>
              </w:rPr>
              <w:t>）、英國</w:t>
            </w:r>
            <w:r w:rsidR="006F3E9A" w:rsidRPr="00B306D0">
              <w:rPr>
                <w:rFonts w:hint="eastAsia"/>
              </w:rPr>
              <w:t>（</w:t>
            </w:r>
            <w:r w:rsidRPr="00B306D0">
              <w:rPr>
                <w:rFonts w:hint="eastAsia"/>
              </w:rPr>
              <w:t>4.4%</w:t>
            </w:r>
            <w:r w:rsidR="006F3E9A" w:rsidRPr="00B306D0">
              <w:rPr>
                <w:rFonts w:hint="eastAsia"/>
              </w:rPr>
              <w:t>）</w:t>
            </w:r>
            <w:r w:rsidRPr="00B306D0">
              <w:rPr>
                <w:rFonts w:hint="eastAsia"/>
              </w:rPr>
              <w:t>、義大利（</w:t>
            </w:r>
            <w:r w:rsidRPr="00B306D0">
              <w:rPr>
                <w:rFonts w:hint="eastAsia"/>
              </w:rPr>
              <w:t>4.3%</w:t>
            </w:r>
            <w:r w:rsidRPr="00B306D0">
              <w:rPr>
                <w:rFonts w:hint="eastAsia"/>
              </w:rPr>
              <w:t>）、西班牙（</w:t>
            </w:r>
            <w:r w:rsidRPr="00B306D0">
              <w:rPr>
                <w:rFonts w:hint="eastAsia"/>
              </w:rPr>
              <w:t>2.3%</w:t>
            </w:r>
            <w:r w:rsidRPr="00B306D0">
              <w:rPr>
                <w:rFonts w:hint="eastAsia"/>
              </w:rPr>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進口總金額</w:t>
            </w:r>
          </w:p>
        </w:tc>
        <w:tc>
          <w:tcPr>
            <w:tcW w:w="6056" w:type="dxa"/>
            <w:shd w:val="clear" w:color="auto" w:fill="auto"/>
            <w:vAlign w:val="center"/>
          </w:tcPr>
          <w:p w:rsidR="0032277D" w:rsidRPr="00B306D0" w:rsidRDefault="0032277D" w:rsidP="009E009F">
            <w:pPr>
              <w:pStyle w:val="a0"/>
              <w:ind w:left="118" w:right="118" w:firstLineChars="0" w:firstLine="0"/>
            </w:pPr>
            <w:r w:rsidRPr="00B306D0">
              <w:t>790</w:t>
            </w:r>
            <w:r w:rsidRPr="00B306D0">
              <w:t>億歐元；成長</w:t>
            </w:r>
            <w:r w:rsidRPr="00B306D0">
              <w:t>3.3%</w:t>
            </w:r>
            <w:r w:rsidRPr="00B306D0">
              <w:t>（</w:t>
            </w:r>
            <w:r w:rsidRPr="00B306D0">
              <w:t>20</w:t>
            </w:r>
            <w:r w:rsidR="00533D26" w:rsidRPr="00B306D0">
              <w:t>20</w:t>
            </w:r>
            <w:r w:rsidRPr="00B306D0">
              <w:t>）</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主要進口產品</w:t>
            </w:r>
          </w:p>
        </w:tc>
        <w:tc>
          <w:tcPr>
            <w:tcW w:w="6056" w:type="dxa"/>
            <w:shd w:val="clear" w:color="auto" w:fill="auto"/>
            <w:vAlign w:val="center"/>
          </w:tcPr>
          <w:p w:rsidR="0032277D" w:rsidRPr="00B306D0" w:rsidRDefault="0032277D" w:rsidP="009E009F">
            <w:pPr>
              <w:pStyle w:val="a0"/>
              <w:ind w:left="118" w:right="118" w:firstLineChars="0" w:firstLine="0"/>
            </w:pPr>
            <w:r w:rsidRPr="00B306D0">
              <w:t>汽車零件、電話及手機元件、運輸設備、石油及其產品、電線及線纜</w:t>
            </w:r>
          </w:p>
        </w:tc>
      </w:tr>
      <w:tr w:rsidR="00B306D0" w:rsidRPr="00B306D0" w:rsidTr="000F0C19">
        <w:tblPrEx>
          <w:tblCellMar>
            <w:left w:w="34" w:type="dxa"/>
          </w:tblCellMar>
        </w:tblPrEx>
        <w:trPr>
          <w:trHeight w:val="737"/>
        </w:trPr>
        <w:tc>
          <w:tcPr>
            <w:tcW w:w="2508" w:type="dxa"/>
            <w:shd w:val="clear" w:color="auto" w:fill="auto"/>
            <w:vAlign w:val="center"/>
          </w:tcPr>
          <w:p w:rsidR="0032277D" w:rsidRPr="00B306D0" w:rsidRDefault="0032277D" w:rsidP="009E009F">
            <w:pPr>
              <w:pStyle w:val="a0"/>
              <w:ind w:left="118" w:right="118" w:firstLineChars="0" w:firstLine="0"/>
              <w:jc w:val="distribute"/>
            </w:pPr>
            <w:r w:rsidRPr="00B306D0">
              <w:t>主要進口國家</w:t>
            </w:r>
          </w:p>
        </w:tc>
        <w:tc>
          <w:tcPr>
            <w:tcW w:w="6056" w:type="dxa"/>
            <w:shd w:val="clear" w:color="auto" w:fill="auto"/>
            <w:vAlign w:val="center"/>
          </w:tcPr>
          <w:p w:rsidR="0032277D" w:rsidRPr="00B306D0" w:rsidRDefault="00533D26" w:rsidP="009E009F">
            <w:pPr>
              <w:pStyle w:val="a0"/>
              <w:ind w:left="118" w:right="118" w:firstLineChars="0" w:firstLine="0"/>
            </w:pPr>
            <w:r w:rsidRPr="00B306D0">
              <w:rPr>
                <w:rFonts w:hint="eastAsia"/>
              </w:rPr>
              <w:t>德國（</w:t>
            </w:r>
            <w:r w:rsidRPr="00B306D0">
              <w:rPr>
                <w:rFonts w:hint="eastAsia"/>
              </w:rPr>
              <w:t>18.9%</w:t>
            </w:r>
            <w:r w:rsidRPr="00B306D0">
              <w:rPr>
                <w:rFonts w:hint="eastAsia"/>
              </w:rPr>
              <w:t>）、捷克（</w:t>
            </w:r>
            <w:r w:rsidRPr="00B306D0">
              <w:rPr>
                <w:rFonts w:hint="eastAsia"/>
              </w:rPr>
              <w:t>9.8%</w:t>
            </w:r>
            <w:r w:rsidRPr="00B306D0">
              <w:rPr>
                <w:rFonts w:hint="eastAsia"/>
              </w:rPr>
              <w:t>）、中國大陸（</w:t>
            </w:r>
            <w:r w:rsidRPr="00B306D0">
              <w:rPr>
                <w:rFonts w:hint="eastAsia"/>
              </w:rPr>
              <w:t>6.6%</w:t>
            </w:r>
            <w:r w:rsidRPr="00B306D0">
              <w:rPr>
                <w:rFonts w:hint="eastAsia"/>
              </w:rPr>
              <w:t>）、波蘭（</w:t>
            </w:r>
            <w:r w:rsidRPr="00B306D0">
              <w:rPr>
                <w:rFonts w:hint="eastAsia"/>
              </w:rPr>
              <w:t>5.7%</w:t>
            </w:r>
            <w:r w:rsidRPr="00B306D0">
              <w:rPr>
                <w:rFonts w:hint="eastAsia"/>
              </w:rPr>
              <w:t>）、越南（</w:t>
            </w:r>
            <w:r w:rsidRPr="00B306D0">
              <w:rPr>
                <w:rFonts w:hint="eastAsia"/>
              </w:rPr>
              <w:t>5%</w:t>
            </w:r>
            <w:r w:rsidRPr="00B306D0">
              <w:rPr>
                <w:rFonts w:hint="eastAsia"/>
              </w:rPr>
              <w:t>）、南韓（</w:t>
            </w:r>
            <w:r w:rsidRPr="00B306D0">
              <w:rPr>
                <w:rFonts w:hint="eastAsia"/>
              </w:rPr>
              <w:t>4.8%</w:t>
            </w:r>
            <w:r w:rsidRPr="00B306D0">
              <w:rPr>
                <w:rFonts w:hint="eastAsia"/>
              </w:rPr>
              <w:t>）、俄羅斯（</w:t>
            </w:r>
            <w:r w:rsidRPr="00B306D0">
              <w:rPr>
                <w:rFonts w:hint="eastAsia"/>
              </w:rPr>
              <w:t>4.7%</w:t>
            </w:r>
            <w:r w:rsidRPr="00B306D0">
              <w:rPr>
                <w:rFonts w:hint="eastAsia"/>
              </w:rPr>
              <w:t>）、匈牙利（</w:t>
            </w:r>
            <w:r w:rsidRPr="00B306D0">
              <w:rPr>
                <w:rFonts w:hint="eastAsia"/>
              </w:rPr>
              <w:t>4.5%</w:t>
            </w:r>
            <w:r w:rsidRPr="00B306D0">
              <w:rPr>
                <w:rFonts w:hint="eastAsia"/>
              </w:rPr>
              <w:t>）、法國（</w:t>
            </w:r>
            <w:r w:rsidRPr="00B306D0">
              <w:rPr>
                <w:rFonts w:hint="eastAsia"/>
              </w:rPr>
              <w:t>3.7%</w:t>
            </w:r>
            <w:r w:rsidRPr="00B306D0">
              <w:rPr>
                <w:rFonts w:hint="eastAsia"/>
              </w:rPr>
              <w:t>）、義大利（</w:t>
            </w:r>
            <w:r w:rsidRPr="00B306D0">
              <w:rPr>
                <w:rFonts w:hint="eastAsia"/>
              </w:rPr>
              <w:t>3.2%</w:t>
            </w:r>
            <w:r w:rsidRPr="00B306D0">
              <w:rPr>
                <w:rFonts w:hint="eastAsia"/>
              </w:rPr>
              <w:t>）</w:t>
            </w:r>
          </w:p>
        </w:tc>
      </w:tr>
    </w:tbl>
    <w:p w:rsidR="0032277D" w:rsidRPr="00B306D0" w:rsidRDefault="0032277D" w:rsidP="009E009F">
      <w:pPr>
        <w:pStyle w:val="a0"/>
        <w:ind w:firstLineChars="0" w:firstLine="0"/>
      </w:pPr>
      <w:r w:rsidRPr="00B306D0">
        <w:rPr>
          <w:lang w:val="zh-TW"/>
        </w:rPr>
        <w:t>謹註</w:t>
      </w:r>
      <w:r w:rsidRPr="00B306D0">
        <w:t>：</w:t>
      </w:r>
      <w:r w:rsidRPr="00B306D0">
        <w:rPr>
          <w:lang w:val="zh-TW"/>
        </w:rPr>
        <w:t>斯洛伐克統計局</w:t>
      </w:r>
      <w:r w:rsidRPr="00B306D0">
        <w:t>202</w:t>
      </w:r>
      <w:r w:rsidR="00533D26" w:rsidRPr="00B306D0">
        <w:rPr>
          <w:rFonts w:hint="eastAsia"/>
        </w:rPr>
        <w:t>1</w:t>
      </w:r>
      <w:r w:rsidRPr="00B306D0">
        <w:rPr>
          <w:lang w:val="zh-TW"/>
        </w:rPr>
        <w:t>年</w:t>
      </w:r>
      <w:r w:rsidRPr="00B306D0">
        <w:rPr>
          <w:lang w:val="zh-TW"/>
        </w:rPr>
        <w:t>3</w:t>
      </w:r>
      <w:r w:rsidRPr="00B306D0">
        <w:rPr>
          <w:lang w:val="zh-TW"/>
        </w:rPr>
        <w:t>月</w:t>
      </w:r>
      <w:r w:rsidR="00533D26" w:rsidRPr="00B306D0">
        <w:t>24</w:t>
      </w:r>
      <w:r w:rsidRPr="00B306D0">
        <w:rPr>
          <w:lang w:val="zh-TW"/>
        </w:rPr>
        <w:t>日資料</w:t>
      </w:r>
      <w:r w:rsidRPr="00B306D0">
        <w:t>。</w:t>
      </w:r>
    </w:p>
    <w:p w:rsidR="0032277D" w:rsidRPr="00B306D0" w:rsidRDefault="0032277D" w:rsidP="004639A0"/>
    <w:p w:rsidR="0032277D" w:rsidRPr="00B306D0" w:rsidRDefault="0032277D" w:rsidP="006F3E9A">
      <w:pPr>
        <w:pStyle w:val="a0"/>
        <w:ind w:firstLine="472"/>
        <w:jc w:val="center"/>
      </w:pPr>
    </w:p>
    <w:p w:rsidR="0032277D" w:rsidRPr="00B306D0" w:rsidRDefault="0032277D" w:rsidP="006F3E9A">
      <w:pPr>
        <w:pStyle w:val="a0"/>
        <w:ind w:firstLine="472"/>
        <w:jc w:val="center"/>
      </w:pPr>
    </w:p>
    <w:p w:rsidR="0032277D" w:rsidRPr="00B306D0" w:rsidRDefault="0032277D">
      <w:pPr>
        <w:sectPr w:rsidR="0032277D" w:rsidRPr="00B306D0" w:rsidSect="00D8781B">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cols w:space="720"/>
          <w:docGrid w:type="linesAndChars" w:linePitch="514" w:charSpace="-819"/>
        </w:sectPr>
      </w:pPr>
    </w:p>
    <w:p w:rsidR="0032277D" w:rsidRPr="00B306D0" w:rsidRDefault="0032277D" w:rsidP="009E009F">
      <w:pPr>
        <w:pStyle w:val="af2"/>
        <w:spacing w:before="514" w:after="771"/>
      </w:pPr>
      <w:bookmarkStart w:id="2" w:name="_Toc19484721"/>
      <w:bookmarkStart w:id="3" w:name="_Toc76310395"/>
      <w:bookmarkEnd w:id="0"/>
      <w:bookmarkEnd w:id="1"/>
      <w:r w:rsidRPr="00B306D0">
        <w:t>第壹章  自然人文環境</w:t>
      </w:r>
      <w:bookmarkEnd w:id="2"/>
      <w:bookmarkEnd w:id="3"/>
    </w:p>
    <w:p w:rsidR="0032277D" w:rsidRPr="00B306D0" w:rsidRDefault="0032277D">
      <w:pPr>
        <w:pStyle w:val="af3"/>
        <w:spacing w:before="257" w:after="257"/>
        <w:ind w:left="632" w:hanging="632"/>
        <w:rPr>
          <w:color w:val="auto"/>
        </w:rPr>
      </w:pPr>
      <w:r w:rsidRPr="00B306D0">
        <w:rPr>
          <w:color w:val="auto"/>
          <w:lang w:val="zh-TW"/>
        </w:rPr>
        <w:t>一、自然環境</w:t>
      </w:r>
    </w:p>
    <w:p w:rsidR="0032277D" w:rsidRPr="00B306D0" w:rsidRDefault="0032277D" w:rsidP="00AB0636">
      <w:pPr>
        <w:pStyle w:val="a0"/>
        <w:ind w:firstLine="472"/>
        <w:rPr>
          <w:lang w:val="zh-TW"/>
        </w:rPr>
      </w:pPr>
      <w:r w:rsidRPr="00B306D0">
        <w:rPr>
          <w:lang w:val="zh-TW"/>
        </w:rPr>
        <w:t>斯洛伐克地處中東歐的地理中心，是西歐進入東歐的門戶，於</w:t>
      </w:r>
      <w:r w:rsidRPr="00B306D0">
        <w:rPr>
          <w:lang w:val="zh-TW"/>
        </w:rPr>
        <w:t>2004</w:t>
      </w:r>
      <w:r w:rsidRPr="00B306D0">
        <w:rPr>
          <w:lang w:val="zh-TW"/>
        </w:rPr>
        <w:t>年</w:t>
      </w:r>
      <w:r w:rsidRPr="00B306D0">
        <w:rPr>
          <w:lang w:val="zh-TW"/>
        </w:rPr>
        <w:t>5</w:t>
      </w:r>
      <w:r w:rsidRPr="00B306D0">
        <w:rPr>
          <w:lang w:val="zh-TW"/>
        </w:rPr>
        <w:t>月</w:t>
      </w:r>
      <w:r w:rsidRPr="00B306D0">
        <w:rPr>
          <w:lang w:val="zh-TW"/>
        </w:rPr>
        <w:t>1</w:t>
      </w:r>
      <w:r w:rsidRPr="00B306D0">
        <w:rPr>
          <w:lang w:val="zh-TW"/>
        </w:rPr>
        <w:t>日正式加入歐盟。斯國面積計</w:t>
      </w:r>
      <w:r w:rsidRPr="00B306D0">
        <w:rPr>
          <w:lang w:val="zh-TW"/>
        </w:rPr>
        <w:t>4</w:t>
      </w:r>
      <w:r w:rsidRPr="00B306D0">
        <w:rPr>
          <w:lang w:val="zh-TW"/>
        </w:rPr>
        <w:t>萬</w:t>
      </w:r>
      <w:r w:rsidRPr="00B306D0">
        <w:rPr>
          <w:lang w:val="zh-TW"/>
        </w:rPr>
        <w:t>9,036</w:t>
      </w:r>
      <w:r w:rsidRPr="00B306D0">
        <w:rPr>
          <w:lang w:val="zh-TW"/>
        </w:rPr>
        <w:t>平方公里，其鄰邦北有捷克與波蘭，邊界分別長達</w:t>
      </w:r>
      <w:r w:rsidRPr="00B306D0">
        <w:rPr>
          <w:lang w:val="zh-TW"/>
        </w:rPr>
        <w:t>215</w:t>
      </w:r>
      <w:r w:rsidRPr="00B306D0">
        <w:rPr>
          <w:lang w:val="zh-TW"/>
        </w:rPr>
        <w:t>公里及</w:t>
      </w:r>
      <w:r w:rsidRPr="00B306D0">
        <w:rPr>
          <w:lang w:val="zh-TW"/>
        </w:rPr>
        <w:t>444</w:t>
      </w:r>
      <w:r w:rsidRPr="00B306D0">
        <w:rPr>
          <w:lang w:val="zh-TW"/>
        </w:rPr>
        <w:t>公里；南有匈牙利，邊界達</w:t>
      </w:r>
      <w:r w:rsidRPr="00B306D0">
        <w:rPr>
          <w:lang w:val="zh-TW"/>
        </w:rPr>
        <w:t>677</w:t>
      </w:r>
      <w:r w:rsidRPr="00B306D0">
        <w:rPr>
          <w:lang w:val="zh-TW"/>
        </w:rPr>
        <w:t>公里；西有奧地利，邊界僅為</w:t>
      </w:r>
      <w:r w:rsidRPr="00B306D0">
        <w:rPr>
          <w:lang w:val="zh-TW"/>
        </w:rPr>
        <w:t>91</w:t>
      </w:r>
      <w:r w:rsidRPr="00B306D0">
        <w:rPr>
          <w:lang w:val="zh-TW"/>
        </w:rPr>
        <w:t>公里；東則與烏克蘭接壤，邊界達</w:t>
      </w:r>
      <w:r w:rsidRPr="00B306D0">
        <w:rPr>
          <w:lang w:val="zh-TW"/>
        </w:rPr>
        <w:t>97</w:t>
      </w:r>
      <w:r w:rsidRPr="00B306D0">
        <w:rPr>
          <w:lang w:val="zh-TW"/>
        </w:rPr>
        <w:t>公里。</w:t>
      </w:r>
      <w:r w:rsidRPr="00B306D0">
        <w:rPr>
          <w:lang w:val="zh-TW"/>
        </w:rPr>
        <w:t>2007</w:t>
      </w:r>
      <w:r w:rsidRPr="00B306D0">
        <w:rPr>
          <w:lang w:val="zh-TW"/>
        </w:rPr>
        <w:t>年</w:t>
      </w:r>
      <w:r w:rsidRPr="00B306D0">
        <w:rPr>
          <w:lang w:val="zh-TW"/>
        </w:rPr>
        <w:t>12</w:t>
      </w:r>
      <w:r w:rsidRPr="00B306D0">
        <w:rPr>
          <w:lang w:val="zh-TW"/>
        </w:rPr>
        <w:t>月</w:t>
      </w:r>
      <w:r w:rsidRPr="00B306D0">
        <w:rPr>
          <w:lang w:val="zh-TW"/>
        </w:rPr>
        <w:t>31</w:t>
      </w:r>
      <w:r w:rsidRPr="00B306D0">
        <w:rPr>
          <w:lang w:val="zh-TW"/>
        </w:rPr>
        <w:t>日斯國開始執行申根公約（</w:t>
      </w:r>
      <w:r w:rsidRPr="00B306D0">
        <w:rPr>
          <w:lang w:val="zh-TW"/>
        </w:rPr>
        <w:t>Schengen Agreement</w:t>
      </w:r>
      <w:r w:rsidRPr="00B306D0">
        <w:rPr>
          <w:lang w:val="zh-TW"/>
        </w:rPr>
        <w:t>）後，其與烏克蘭邊關已成申根最東界。</w:t>
      </w:r>
    </w:p>
    <w:p w:rsidR="0032277D" w:rsidRPr="00B306D0" w:rsidRDefault="0032277D" w:rsidP="00AB0636">
      <w:pPr>
        <w:pStyle w:val="a0"/>
        <w:ind w:firstLine="472"/>
        <w:rPr>
          <w:lang w:val="zh-TW"/>
        </w:rPr>
      </w:pPr>
      <w:r w:rsidRPr="00B306D0">
        <w:rPr>
          <w:lang w:val="zh-TW"/>
        </w:rPr>
        <w:t>斯國境內多山，地勢北高南低，歐洲第二大河多瑙河流經其西南部。斯國屬四季分明之大陸型氣候，夏季炎熱，惟冬季低溫可至攝氏零下</w:t>
      </w:r>
      <w:r w:rsidRPr="00B306D0">
        <w:rPr>
          <w:lang w:val="zh-TW"/>
        </w:rPr>
        <w:t>15</w:t>
      </w:r>
      <w:r w:rsidRPr="00B306D0">
        <w:rPr>
          <w:lang w:val="zh-TW"/>
        </w:rPr>
        <w:t>度左右。</w:t>
      </w:r>
    </w:p>
    <w:p w:rsidR="0032277D" w:rsidRPr="00B306D0" w:rsidRDefault="0032277D" w:rsidP="004639A0">
      <w:pPr>
        <w:pStyle w:val="af3"/>
        <w:spacing w:before="257" w:after="257"/>
        <w:ind w:left="632" w:hanging="632"/>
        <w:rPr>
          <w:color w:val="auto"/>
        </w:rPr>
      </w:pPr>
      <w:r w:rsidRPr="00B306D0">
        <w:rPr>
          <w:color w:val="auto"/>
        </w:rPr>
        <w:t xml:space="preserve">二、人文及社會環境 </w:t>
      </w:r>
    </w:p>
    <w:p w:rsidR="0032277D" w:rsidRPr="00B306D0" w:rsidRDefault="0032277D">
      <w:pPr>
        <w:pStyle w:val="a0"/>
        <w:ind w:firstLine="472"/>
      </w:pPr>
      <w:r w:rsidRPr="00B306D0">
        <w:rPr>
          <w:lang w:val="zh-TW"/>
        </w:rPr>
        <w:t>斯國近年人口成長緩慢，</w:t>
      </w:r>
      <w:r w:rsidRPr="00B306D0">
        <w:t>20</w:t>
      </w:r>
      <w:r w:rsidR="00533D26" w:rsidRPr="00B306D0">
        <w:t>20</w:t>
      </w:r>
      <w:r w:rsidRPr="00B306D0">
        <w:t>年人口</w:t>
      </w:r>
      <w:r w:rsidRPr="00B306D0">
        <w:t>545.79</w:t>
      </w:r>
      <w:r w:rsidRPr="00B306D0">
        <w:t>萬</w:t>
      </w:r>
      <w:r w:rsidRPr="00B306D0">
        <w:rPr>
          <w:lang w:val="zh-TW"/>
        </w:rPr>
        <w:t>，平均每平方公里僅，</w:t>
      </w:r>
      <w:r w:rsidRPr="00B306D0">
        <w:rPr>
          <w:lang w:val="zh-TW"/>
        </w:rPr>
        <w:t>110</w:t>
      </w:r>
      <w:r w:rsidRPr="00B306D0">
        <w:rPr>
          <w:lang w:val="zh-TW"/>
        </w:rPr>
        <w:t>人，密度不高。其中</w:t>
      </w:r>
      <w:r w:rsidRPr="00B306D0">
        <w:t>0</w:t>
      </w:r>
      <w:r w:rsidRPr="00B306D0">
        <w:rPr>
          <w:lang w:val="zh-TW"/>
        </w:rPr>
        <w:t>至</w:t>
      </w:r>
      <w:r w:rsidRPr="00B306D0">
        <w:t>14</w:t>
      </w:r>
      <w:r w:rsidRPr="00B306D0">
        <w:rPr>
          <w:lang w:val="zh-TW"/>
        </w:rPr>
        <w:t>歲幼年人口占</w:t>
      </w:r>
      <w:r w:rsidRPr="00B306D0">
        <w:t>15.3%</w:t>
      </w:r>
      <w:r w:rsidRPr="00B306D0">
        <w:rPr>
          <w:lang w:val="zh-TW"/>
        </w:rPr>
        <w:t>，</w:t>
      </w:r>
      <w:r w:rsidRPr="00B306D0">
        <w:t>15</w:t>
      </w:r>
      <w:r w:rsidRPr="00B306D0">
        <w:rPr>
          <w:lang w:val="zh-TW"/>
        </w:rPr>
        <w:t>至</w:t>
      </w:r>
      <w:r w:rsidRPr="00B306D0">
        <w:t>64</w:t>
      </w:r>
      <w:r w:rsidRPr="00B306D0">
        <w:rPr>
          <w:lang w:val="zh-TW"/>
        </w:rPr>
        <w:t>歲人口占</w:t>
      </w:r>
      <w:r w:rsidRPr="00B306D0">
        <w:t>71.5%</w:t>
      </w:r>
      <w:r w:rsidRPr="00B306D0">
        <w:rPr>
          <w:lang w:val="zh-TW"/>
        </w:rPr>
        <w:t>，</w:t>
      </w:r>
      <w:r w:rsidRPr="00B306D0">
        <w:t>65</w:t>
      </w:r>
      <w:r w:rsidRPr="00B306D0">
        <w:rPr>
          <w:lang w:val="zh-TW"/>
        </w:rPr>
        <w:t>歲以上老年人口占</w:t>
      </w:r>
      <w:r w:rsidRPr="00B306D0">
        <w:t>13.2%</w:t>
      </w:r>
      <w:r w:rsidRPr="00B306D0">
        <w:rPr>
          <w:lang w:val="zh-TW"/>
        </w:rPr>
        <w:t>。斯國女性人口多於男性，所</w:t>
      </w:r>
      <w:r w:rsidR="000F0C19" w:rsidRPr="00B306D0">
        <w:rPr>
          <w:lang w:val="zh-TW"/>
        </w:rPr>
        <w:t>占</w:t>
      </w:r>
      <w:r w:rsidRPr="00B306D0">
        <w:rPr>
          <w:lang w:val="zh-TW"/>
        </w:rPr>
        <w:t>人口比率分別約為</w:t>
      </w:r>
      <w:r w:rsidRPr="00B306D0">
        <w:t>51.3%</w:t>
      </w:r>
      <w:r w:rsidRPr="00B306D0">
        <w:rPr>
          <w:lang w:val="zh-TW"/>
        </w:rPr>
        <w:t>與</w:t>
      </w:r>
      <w:r w:rsidRPr="00B306D0">
        <w:t>48.7%</w:t>
      </w:r>
      <w:r w:rsidRPr="00B306D0">
        <w:rPr>
          <w:lang w:val="zh-TW"/>
        </w:rPr>
        <w:t>。在人口組成方面，以斯洛伐克人</w:t>
      </w:r>
      <w:r w:rsidR="000F0C19" w:rsidRPr="00B306D0">
        <w:rPr>
          <w:lang w:val="zh-TW"/>
        </w:rPr>
        <w:t>占</w:t>
      </w:r>
      <w:r w:rsidRPr="00B306D0">
        <w:rPr>
          <w:lang w:val="zh-TW"/>
        </w:rPr>
        <w:t>多數，約為總人口的</w:t>
      </w:r>
      <w:r w:rsidRPr="00B306D0">
        <w:t>80.65%</w:t>
      </w:r>
      <w:r w:rsidRPr="00B306D0">
        <w:rPr>
          <w:lang w:val="zh-TW"/>
        </w:rPr>
        <w:t>，其次為匈牙利人約為</w:t>
      </w:r>
      <w:r w:rsidRPr="00B306D0">
        <w:t>8.49%</w:t>
      </w:r>
      <w:r w:rsidRPr="00B306D0">
        <w:rPr>
          <w:lang w:val="zh-TW"/>
        </w:rPr>
        <w:t>，其餘則分別有</w:t>
      </w:r>
      <w:r w:rsidRPr="00B306D0">
        <w:t>羅姆人（吉普賽人）</w:t>
      </w:r>
      <w:r w:rsidR="000F0C19" w:rsidRPr="00B306D0">
        <w:t>占</w:t>
      </w:r>
      <w:r w:rsidRPr="00B306D0">
        <w:t>1.96%</w:t>
      </w:r>
      <w:r w:rsidRPr="00B306D0">
        <w:rPr>
          <w:lang w:val="zh-TW"/>
        </w:rPr>
        <w:t>、捷克人</w:t>
      </w:r>
      <w:r w:rsidRPr="00B306D0">
        <w:t>0.8%</w:t>
      </w:r>
      <w:r w:rsidRPr="00B306D0">
        <w:rPr>
          <w:lang w:val="zh-TW"/>
        </w:rPr>
        <w:t>、烏克蘭人</w:t>
      </w:r>
      <w:r w:rsidRPr="00B306D0">
        <w:t>0.7%</w:t>
      </w:r>
      <w:r w:rsidRPr="00B306D0">
        <w:rPr>
          <w:lang w:val="zh-TW"/>
        </w:rPr>
        <w:t>及其他人種</w:t>
      </w:r>
      <w:r w:rsidRPr="00B306D0">
        <w:t>1.3%</w:t>
      </w:r>
      <w:r w:rsidRPr="00B306D0">
        <w:rPr>
          <w:lang w:val="zh-TW"/>
        </w:rPr>
        <w:t>。在宗教部分，多數人信奉天主教，約</w:t>
      </w:r>
      <w:r w:rsidR="000F0C19" w:rsidRPr="00B306D0">
        <w:rPr>
          <w:lang w:val="zh-TW"/>
        </w:rPr>
        <w:t>占</w:t>
      </w:r>
      <w:r w:rsidRPr="00B306D0">
        <w:rPr>
          <w:lang w:val="zh-TW"/>
        </w:rPr>
        <w:t>人口的</w:t>
      </w:r>
      <w:r w:rsidRPr="00B306D0">
        <w:t>62.08%</w:t>
      </w:r>
      <w:r w:rsidRPr="00B306D0">
        <w:rPr>
          <w:lang w:val="zh-TW"/>
        </w:rPr>
        <w:t>，其次為基督徒約為</w:t>
      </w:r>
      <w:r w:rsidRPr="00B306D0">
        <w:rPr>
          <w:lang w:val="zh-TW"/>
        </w:rPr>
        <w:t>5</w:t>
      </w:r>
      <w:r w:rsidRPr="00B306D0">
        <w:t>.86%</w:t>
      </w:r>
      <w:r w:rsidRPr="00B306D0">
        <w:rPr>
          <w:lang w:val="zh-TW"/>
        </w:rPr>
        <w:t>、希臘正教信徒</w:t>
      </w:r>
      <w:r w:rsidRPr="00B306D0">
        <w:rPr>
          <w:lang w:val="zh-TW"/>
        </w:rPr>
        <w:t>3</w:t>
      </w:r>
      <w:r w:rsidRPr="00B306D0">
        <w:t>.83%</w:t>
      </w:r>
      <w:r w:rsidRPr="00B306D0">
        <w:rPr>
          <w:lang w:val="zh-TW"/>
        </w:rPr>
        <w:t>，其他為非教徒。斯國民風純樸，對外人尚稱和善。惟因地處內陸，一般商旅往來仍以歐盟國家為主，對亞洲較為陌生。</w:t>
      </w:r>
    </w:p>
    <w:p w:rsidR="0032277D" w:rsidRPr="00B306D0" w:rsidRDefault="0032277D">
      <w:pPr>
        <w:pStyle w:val="a0"/>
        <w:ind w:firstLine="472"/>
      </w:pPr>
      <w:r w:rsidRPr="00B306D0">
        <w:rPr>
          <w:lang w:val="zh-TW"/>
        </w:rPr>
        <w:t>斯國官方語言為斯洛伐克語，另有</w:t>
      </w:r>
      <w:r w:rsidRPr="00B306D0">
        <w:t>10.7%</w:t>
      </w:r>
      <w:r w:rsidRPr="00B306D0">
        <w:rPr>
          <w:lang w:val="zh-TW"/>
        </w:rPr>
        <w:t>人口諳匈牙利語。德語、英語及俄語為主要使用之外語。斯國教育普及，</w:t>
      </w:r>
      <w:r w:rsidRPr="00B306D0">
        <w:t>15</w:t>
      </w:r>
      <w:r w:rsidRPr="00B306D0">
        <w:rPr>
          <w:lang w:val="zh-TW"/>
        </w:rPr>
        <w:t>歲以上具讀寫能力者占總人口之</w:t>
      </w:r>
      <w:r w:rsidRPr="00B306D0">
        <w:t>99.6%</w:t>
      </w:r>
      <w:r w:rsidRPr="00B306D0">
        <w:rPr>
          <w:lang w:val="zh-TW"/>
        </w:rPr>
        <w:t>。</w:t>
      </w:r>
    </w:p>
    <w:p w:rsidR="0032277D" w:rsidRPr="00B306D0" w:rsidRDefault="0032277D">
      <w:pPr>
        <w:pStyle w:val="a0"/>
        <w:ind w:firstLine="472"/>
      </w:pPr>
      <w:r w:rsidRPr="00B306D0">
        <w:rPr>
          <w:rFonts w:ascii="新細明體" w:hAnsi="新細明體" w:cs="新細明體"/>
          <w:lang w:val="zh-TW"/>
        </w:rPr>
        <w:t>斯國自</w:t>
      </w:r>
      <w:r w:rsidRPr="00B306D0">
        <w:t>2002</w:t>
      </w:r>
      <w:r w:rsidRPr="00B306D0">
        <w:rPr>
          <w:rFonts w:ascii="新細明體" w:hAnsi="新細明體" w:cs="新細明體"/>
          <w:lang w:val="zh-TW"/>
        </w:rPr>
        <w:t>年</w:t>
      </w:r>
      <w:r w:rsidRPr="00B306D0">
        <w:t>1</w:t>
      </w:r>
      <w:r w:rsidRPr="00B306D0">
        <w:rPr>
          <w:rFonts w:ascii="新細明體" w:hAnsi="新細明體" w:cs="新細明體"/>
          <w:lang w:val="zh-TW"/>
        </w:rPr>
        <w:t>月</w:t>
      </w:r>
      <w:r w:rsidRPr="00B306D0">
        <w:t>1</w:t>
      </w:r>
      <w:r w:rsidRPr="00B306D0">
        <w:rPr>
          <w:rFonts w:ascii="新細明體" w:hAnsi="新細明體" w:cs="新細明體"/>
          <w:lang w:val="zh-TW"/>
        </w:rPr>
        <w:t>日起將全國分為</w:t>
      </w:r>
      <w:r w:rsidRPr="00B306D0">
        <w:t>8</w:t>
      </w:r>
      <w:r w:rsidRPr="00B306D0">
        <w:rPr>
          <w:rFonts w:ascii="新細明體" w:hAnsi="新細明體" w:cs="新細明體"/>
          <w:lang w:val="zh-TW"/>
        </w:rPr>
        <w:t>大自治區</w:t>
      </w:r>
      <w:r w:rsidRPr="00B306D0">
        <w:t>（</w:t>
      </w:r>
      <w:r w:rsidRPr="00B306D0">
        <w:t>Higher Regional Units</w:t>
      </w:r>
      <w:r w:rsidRPr="00B306D0">
        <w:t>）</w:t>
      </w:r>
      <w:r w:rsidRPr="00B306D0">
        <w:rPr>
          <w:rFonts w:ascii="新細明體" w:hAnsi="新細明體" w:cs="新細明體"/>
        </w:rPr>
        <w:t>，</w:t>
      </w:r>
      <w:r w:rsidRPr="00B306D0">
        <w:rPr>
          <w:rFonts w:ascii="新細明體" w:hAnsi="新細明體" w:cs="新細明體"/>
          <w:lang w:val="zh-TW"/>
        </w:rPr>
        <w:t>各區行政中心與區同名</w:t>
      </w:r>
      <w:r w:rsidRPr="00B306D0">
        <w:rPr>
          <w:rFonts w:ascii="新細明體" w:hAnsi="新細明體" w:cs="新細明體"/>
        </w:rPr>
        <w:t>，各行政區之人口數量</w:t>
      </w:r>
      <w:r w:rsidRPr="00B306D0">
        <w:rPr>
          <w:rFonts w:ascii="新細明體" w:hAnsi="新細明體" w:cs="新細明體"/>
          <w:lang w:val="zh-TW"/>
        </w:rPr>
        <w:t>分別為</w:t>
      </w:r>
      <w:r w:rsidRPr="00B306D0">
        <w:rPr>
          <w:rFonts w:ascii="新細明體" w:hAnsi="新細明體" w:cs="新細明體"/>
        </w:rPr>
        <w:t>：</w:t>
      </w:r>
      <w:r w:rsidRPr="00B306D0">
        <w:t>Bratislava</w:t>
      </w:r>
      <w:r w:rsidRPr="00B306D0">
        <w:t>區</w:t>
      </w:r>
      <w:r w:rsidRPr="00B306D0">
        <w:rPr>
          <w:rFonts w:ascii="新細明體" w:hAnsi="新細明體" w:cs="新細明體"/>
        </w:rPr>
        <w:t>（</w:t>
      </w:r>
      <w:r w:rsidRPr="00B306D0">
        <w:rPr>
          <w:rFonts w:ascii="新細明體" w:hAnsi="新細明體" w:cs="新細明體"/>
          <w:lang w:val="zh-TW"/>
        </w:rPr>
        <w:t>首府區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61</w:t>
      </w:r>
      <w:r w:rsidRPr="00B306D0">
        <w:rPr>
          <w:rFonts w:ascii="新細明體" w:hAnsi="新細明體" w:cs="新細明體"/>
          <w:lang w:val="zh-TW"/>
        </w:rPr>
        <w:t>萬</w:t>
      </w:r>
      <w:r w:rsidRPr="00B306D0">
        <w:rPr>
          <w:rFonts w:cs="新細明體"/>
        </w:rPr>
        <w:t>8</w:t>
      </w:r>
      <w:r w:rsidRPr="00B306D0">
        <w:t>,380</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r w:rsidRPr="00B306D0">
        <w:t>Košice</w:t>
      </w:r>
      <w:r w:rsidRPr="00B306D0">
        <w:t>區（</w:t>
      </w:r>
      <w:r w:rsidRPr="00B306D0">
        <w:rPr>
          <w:rFonts w:ascii="新細明體" w:hAnsi="新細明體" w:cs="新細明體"/>
          <w:lang w:val="zh-TW"/>
        </w:rPr>
        <w:t>第二大城區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79</w:t>
      </w:r>
      <w:r w:rsidRPr="00B306D0">
        <w:rPr>
          <w:rFonts w:ascii="新細明體" w:hAnsi="新細明體" w:cs="新細明體"/>
          <w:lang w:val="zh-TW"/>
        </w:rPr>
        <w:t>萬</w:t>
      </w:r>
      <w:r w:rsidRPr="00B306D0">
        <w:rPr>
          <w:rFonts w:cs="新細明體"/>
        </w:rPr>
        <w:t>4</w:t>
      </w:r>
      <w:r w:rsidRPr="00B306D0">
        <w:rPr>
          <w:rFonts w:ascii="新細明體" w:hAnsi="新細明體" w:cs="新細明體"/>
        </w:rPr>
        <w:t>,</w:t>
      </w:r>
      <w:r w:rsidRPr="00B306D0">
        <w:rPr>
          <w:rFonts w:cs="新細明體"/>
        </w:rPr>
        <w:t>756</w:t>
      </w:r>
      <w:r w:rsidRPr="00B306D0">
        <w:rPr>
          <w:rFonts w:ascii="新細明體" w:hAnsi="新細明體" w:cs="新細明體"/>
          <w:lang w:val="zh-TW"/>
        </w:rPr>
        <w:t>人</w:t>
      </w:r>
      <w:r w:rsidRPr="00B306D0">
        <w:t>）</w:t>
      </w:r>
      <w:r w:rsidRPr="00B306D0">
        <w:rPr>
          <w:rFonts w:ascii="新細明體" w:hAnsi="新細明體" w:cs="新細明體"/>
          <w:lang w:val="zh-TW"/>
        </w:rPr>
        <w:t>、</w:t>
      </w:r>
      <w:r w:rsidRPr="00B306D0">
        <w:t>Prešov</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81</w:t>
      </w:r>
      <w:r w:rsidRPr="00B306D0">
        <w:rPr>
          <w:rFonts w:ascii="新細明體" w:hAnsi="新細明體" w:cs="新細明體"/>
          <w:lang w:val="zh-TW"/>
        </w:rPr>
        <w:t>萬</w:t>
      </w:r>
      <w:r w:rsidRPr="00B306D0">
        <w:rPr>
          <w:rFonts w:cs="新細明體"/>
        </w:rPr>
        <w:t>8</w:t>
      </w:r>
      <w:r w:rsidRPr="00B306D0">
        <w:t>,916</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r w:rsidRPr="00B306D0">
        <w:t>Nitra</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6</w:t>
      </w:r>
      <w:r w:rsidRPr="00B306D0">
        <w:t>8</w:t>
      </w:r>
      <w:r w:rsidRPr="00B306D0">
        <w:rPr>
          <w:rFonts w:ascii="新細明體" w:hAnsi="新細明體" w:cs="新細明體"/>
          <w:lang w:val="zh-TW"/>
        </w:rPr>
        <w:t>萬</w:t>
      </w:r>
      <w:r w:rsidRPr="00B306D0">
        <w:rPr>
          <w:rFonts w:cs="新細明體"/>
        </w:rPr>
        <w:t>6</w:t>
      </w:r>
      <w:r w:rsidRPr="00B306D0">
        <w:t>,662</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r w:rsidRPr="00B306D0">
        <w:t>Žilina</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69</w:t>
      </w:r>
      <w:r w:rsidRPr="00B306D0">
        <w:rPr>
          <w:rFonts w:ascii="新細明體" w:hAnsi="新細明體" w:cs="新細明體"/>
          <w:lang w:val="zh-TW"/>
        </w:rPr>
        <w:t>萬</w:t>
      </w:r>
      <w:r w:rsidRPr="00B306D0">
        <w:rPr>
          <w:rFonts w:cs="新細明體"/>
        </w:rPr>
        <w:t>420</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r w:rsidRPr="00B306D0">
        <w:t>Banská Bystrica</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65</w:t>
      </w:r>
      <w:r w:rsidRPr="00B306D0">
        <w:rPr>
          <w:rFonts w:ascii="新細明體" w:hAnsi="新細明體" w:cs="新細明體"/>
          <w:lang w:val="zh-TW"/>
        </w:rPr>
        <w:t>萬</w:t>
      </w:r>
      <w:r w:rsidRPr="00B306D0">
        <w:rPr>
          <w:rFonts w:cs="新細明體"/>
        </w:rPr>
        <w:t>6</w:t>
      </w:r>
      <w:r w:rsidRPr="00B306D0">
        <w:rPr>
          <w:rFonts w:ascii="新細明體" w:hAnsi="新細明體" w:cs="新細明體"/>
        </w:rPr>
        <w:t>,</w:t>
      </w:r>
      <w:r w:rsidRPr="00B306D0">
        <w:rPr>
          <w:rFonts w:cs="新細明體"/>
        </w:rPr>
        <w:t>813</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r w:rsidRPr="00B306D0">
        <w:t>Trnava</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rPr>
          <w:rFonts w:cs="新細明體"/>
        </w:rPr>
        <w:t>55</w:t>
      </w:r>
      <w:r w:rsidRPr="00B306D0">
        <w:rPr>
          <w:rFonts w:ascii="新細明體" w:hAnsi="新細明體" w:cs="新細明體"/>
          <w:lang w:val="zh-TW"/>
        </w:rPr>
        <w:t>萬</w:t>
      </w:r>
      <w:r w:rsidRPr="00B306D0">
        <w:rPr>
          <w:rFonts w:cs="新細明體"/>
        </w:rPr>
        <w:t>7</w:t>
      </w:r>
      <w:r w:rsidRPr="00B306D0">
        <w:t>,608</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以及</w:t>
      </w:r>
      <w:r w:rsidRPr="00B306D0">
        <w:t>Tren</w:t>
      </w:r>
      <w:r w:rsidRPr="00B306D0">
        <w:rPr>
          <w:lang w:val="sk-SK"/>
        </w:rPr>
        <w:t>čí</w:t>
      </w:r>
      <w:r w:rsidRPr="00B306D0">
        <w:t>n</w:t>
      </w:r>
      <w:r w:rsidRPr="00B306D0">
        <w:t>區</w:t>
      </w:r>
      <w:r w:rsidRPr="00B306D0">
        <w:rPr>
          <w:rFonts w:ascii="新細明體" w:hAnsi="新細明體" w:cs="新細明體"/>
        </w:rPr>
        <w:t>（</w:t>
      </w:r>
      <w:r w:rsidRPr="00B306D0">
        <w:rPr>
          <w:rFonts w:ascii="新細明體" w:hAnsi="新細明體" w:cs="新細明體"/>
          <w:lang w:val="zh-TW"/>
        </w:rPr>
        <w:t>人口為</w:t>
      </w:r>
      <w:r w:rsidRPr="00B306D0">
        <w:t>59</w:t>
      </w:r>
      <w:r w:rsidRPr="00B306D0">
        <w:rPr>
          <w:rFonts w:ascii="新細明體" w:hAnsi="新細明體" w:cs="新細明體"/>
          <w:lang w:val="zh-TW"/>
        </w:rPr>
        <w:t>萬</w:t>
      </w:r>
      <w:r w:rsidRPr="00B306D0">
        <w:rPr>
          <w:rFonts w:cs="新細明體"/>
        </w:rPr>
        <w:t>2</w:t>
      </w:r>
      <w:r w:rsidRPr="00B306D0">
        <w:t>,394</w:t>
      </w:r>
      <w:r w:rsidRPr="00B306D0">
        <w:rPr>
          <w:rFonts w:ascii="新細明體" w:hAnsi="新細明體" w:cs="新細明體"/>
          <w:lang w:val="zh-TW"/>
        </w:rPr>
        <w:t>人</w:t>
      </w:r>
      <w:r w:rsidRPr="00B306D0">
        <w:rPr>
          <w:rFonts w:ascii="新細明體" w:hAnsi="新細明體" w:cs="新細明體"/>
        </w:rPr>
        <w:t>）</w:t>
      </w:r>
      <w:r w:rsidRPr="00B306D0">
        <w:rPr>
          <w:rFonts w:ascii="新細明體" w:hAnsi="新細明體" w:cs="新細明體"/>
          <w:lang w:val="zh-TW"/>
        </w:rPr>
        <w:t>。</w:t>
      </w:r>
    </w:p>
    <w:p w:rsidR="0032277D" w:rsidRPr="00B306D0" w:rsidRDefault="0032277D">
      <w:pPr>
        <w:pStyle w:val="af3"/>
        <w:spacing w:before="257" w:after="257"/>
        <w:ind w:left="632" w:hanging="632"/>
        <w:rPr>
          <w:color w:val="auto"/>
        </w:rPr>
      </w:pPr>
      <w:r w:rsidRPr="00B306D0">
        <w:rPr>
          <w:color w:val="auto"/>
          <w:lang w:val="zh-TW"/>
        </w:rPr>
        <w:t>三、政治環境</w:t>
      </w:r>
    </w:p>
    <w:p w:rsidR="00241318" w:rsidRPr="00B306D0" w:rsidRDefault="0032277D">
      <w:pPr>
        <w:pStyle w:val="a0"/>
        <w:ind w:firstLine="472"/>
      </w:pPr>
      <w:r w:rsidRPr="00B306D0">
        <w:rPr>
          <w:lang w:val="zh-TW"/>
        </w:rPr>
        <w:t>斯洛伐克屬議會民主政體，總統為國家元首，任期</w:t>
      </w:r>
      <w:r w:rsidRPr="00B306D0">
        <w:t>5</w:t>
      </w:r>
      <w:r w:rsidRPr="00B306D0">
        <w:rPr>
          <w:lang w:val="zh-TW"/>
        </w:rPr>
        <w:t>年；總理則為最高行政首長，由總統任命國會多數黨領袖擔任。</w:t>
      </w:r>
    </w:p>
    <w:p w:rsidR="0032277D" w:rsidRPr="00B306D0" w:rsidRDefault="0032277D">
      <w:pPr>
        <w:pStyle w:val="a0"/>
        <w:ind w:firstLine="472"/>
      </w:pPr>
      <w:r w:rsidRPr="00B306D0">
        <w:t>2018</w:t>
      </w:r>
      <w:r w:rsidRPr="00B306D0">
        <w:t>年</w:t>
      </w:r>
      <w:r w:rsidRPr="00B306D0">
        <w:t>2</w:t>
      </w:r>
      <w:r w:rsidRPr="00B306D0">
        <w:t>月底，斯洛伐克</w:t>
      </w:r>
      <w:r w:rsidRPr="00B306D0">
        <w:t xml:space="preserve"> 27</w:t>
      </w:r>
      <w:r w:rsidRPr="00B306D0">
        <w:t>歲新聞記者</w:t>
      </w:r>
      <w:r w:rsidRPr="00B306D0">
        <w:t>Jan Kuciak</w:t>
      </w:r>
      <w:r w:rsidRPr="00B306D0">
        <w:t>因調查並報導斯國官商勾結醜聞，致其與未婚妻雙雙於住所遭到槍殺身亡，引發斯國民眾對於貪污醜聞之憤怒，發動中歐擺脫共產主義將近</w:t>
      </w:r>
      <w:r w:rsidRPr="00B306D0">
        <w:t>25</w:t>
      </w:r>
      <w:r w:rsidRPr="00B306D0">
        <w:t>年以來最大規模的示威運動。斯國總統</w:t>
      </w:r>
      <w:r w:rsidRPr="00B306D0">
        <w:t>Kiska</w:t>
      </w:r>
      <w:r w:rsidRPr="00B306D0">
        <w:t>在輿論壓力下，</w:t>
      </w:r>
      <w:r w:rsidRPr="00B306D0">
        <w:t>2018</w:t>
      </w:r>
      <w:r w:rsidRPr="00B306D0">
        <w:t>於</w:t>
      </w:r>
      <w:r w:rsidRPr="00B306D0">
        <w:t>3</w:t>
      </w:r>
      <w:r w:rsidRPr="00B306D0">
        <w:t>月</w:t>
      </w:r>
      <w:r w:rsidRPr="00B306D0">
        <w:t>15</w:t>
      </w:r>
      <w:r w:rsidRPr="00B306D0">
        <w:t>日在總統府接受</w:t>
      </w:r>
      <w:r w:rsidRPr="00B306D0">
        <w:t>Fico</w:t>
      </w:r>
      <w:r w:rsidRPr="00B306D0">
        <w:t>總理辭職，並諭令</w:t>
      </w:r>
      <w:r w:rsidRPr="00B306D0">
        <w:t>Pellegrini</w:t>
      </w:r>
      <w:r w:rsidRPr="00B306D0">
        <w:t>副總理籌組新內閣。</w:t>
      </w:r>
    </w:p>
    <w:p w:rsidR="0032277D" w:rsidRPr="00B306D0" w:rsidRDefault="0032277D">
      <w:pPr>
        <w:pStyle w:val="a0"/>
        <w:ind w:firstLine="472"/>
      </w:pPr>
      <w:r w:rsidRPr="00B306D0">
        <w:t>斯洛伐克</w:t>
      </w:r>
      <w:r w:rsidRPr="00B306D0">
        <w:t>2019</w:t>
      </w:r>
      <w:r w:rsidRPr="00B306D0">
        <w:t>年總統大選第二輪投票於當地時間</w:t>
      </w:r>
      <w:r w:rsidRPr="00B306D0">
        <w:t>3</w:t>
      </w:r>
      <w:r w:rsidRPr="00B306D0">
        <w:t>月</w:t>
      </w:r>
      <w:r w:rsidRPr="00B306D0">
        <w:t>30</w:t>
      </w:r>
      <w:r w:rsidRPr="00B306D0">
        <w:t>日晚間</w:t>
      </w:r>
      <w:r w:rsidRPr="00B306D0">
        <w:t>22</w:t>
      </w:r>
      <w:r w:rsidRPr="00B306D0">
        <w:t>時正式結束，根據斯洛伐克統計局發布最新資料，女性獨立候選人</w:t>
      </w:r>
      <w:r w:rsidRPr="00B306D0">
        <w:t>Zuzana Caputova</w:t>
      </w:r>
      <w:r w:rsidRPr="00B306D0">
        <w:t>贏得</w:t>
      </w:r>
      <w:r w:rsidRPr="00B306D0">
        <w:t>58.40%</w:t>
      </w:r>
      <w:r w:rsidRPr="00B306D0">
        <w:t>選票，擊敗執政聯盟最大黨方向黨提名候選人</w:t>
      </w:r>
      <w:r w:rsidRPr="00B306D0">
        <w:t>Maros Sefcovic</w:t>
      </w:r>
      <w:r w:rsidRPr="00B306D0">
        <w:t>（得票率</w:t>
      </w:r>
      <w:r w:rsidRPr="00B306D0">
        <w:t>41.59%</w:t>
      </w:r>
      <w:r w:rsidRPr="00B306D0">
        <w:t>），成為斯洛伐克首位女性總統；本次總統投票率達</w:t>
      </w:r>
      <w:r w:rsidRPr="00B306D0">
        <w:t>41.79%</w:t>
      </w:r>
      <w:r w:rsidRPr="00B306D0">
        <w:t>（</w:t>
      </w:r>
      <w:r w:rsidRPr="00B306D0">
        <w:t>2014</w:t>
      </w:r>
      <w:r w:rsidRPr="00B306D0">
        <w:t>年為</w:t>
      </w:r>
      <w:r w:rsidRPr="00B306D0">
        <w:t>50.48%</w:t>
      </w:r>
      <w:r w:rsidRPr="00B306D0">
        <w:t>）。</w:t>
      </w:r>
      <w:r w:rsidRPr="00B306D0">
        <w:t>Zuzana Caputova</w:t>
      </w:r>
      <w:r w:rsidRPr="00B306D0">
        <w:t>為親歐自由派律師，雖缺乏從政經驗，但反貪立場獲選民支持。</w:t>
      </w:r>
    </w:p>
    <w:p w:rsidR="0032277D" w:rsidRPr="00B306D0" w:rsidRDefault="0032277D" w:rsidP="007F50EF">
      <w:pPr>
        <w:pStyle w:val="a0"/>
        <w:ind w:firstLine="472"/>
      </w:pPr>
      <w:r w:rsidRPr="00B306D0">
        <w:t>2020</w:t>
      </w:r>
      <w:r w:rsidRPr="00B306D0">
        <w:t>年</w:t>
      </w:r>
      <w:r w:rsidRPr="00B306D0">
        <w:t>2</w:t>
      </w:r>
      <w:r w:rsidRPr="00B306D0">
        <w:t>月底，斯國舉行國會大選，富翁馬托維奇（</w:t>
      </w:r>
      <w:r w:rsidRPr="00B306D0">
        <w:t>Igor Matovic</w:t>
      </w:r>
      <w:r w:rsidRPr="00B306D0">
        <w:t>）領導的中間偏右反貪政黨「</w:t>
      </w:r>
      <w:r w:rsidR="00533D26" w:rsidRPr="00B306D0">
        <w:rPr>
          <w:rFonts w:hint="eastAsia"/>
        </w:rPr>
        <w:t>平民黨</w:t>
      </w:r>
      <w:r w:rsidRPr="00B306D0">
        <w:t>」（</w:t>
      </w:r>
      <w:r w:rsidRPr="00B306D0">
        <w:t>OLaNO</w:t>
      </w:r>
      <w:r w:rsidRPr="00B306D0">
        <w:t>）勝出，得票率</w:t>
      </w:r>
      <w:r w:rsidRPr="00B306D0">
        <w:t>25.02%</w:t>
      </w:r>
      <w:r w:rsidRPr="00B306D0">
        <w:t>，議席由前屆的</w:t>
      </w:r>
      <w:r w:rsidRPr="00B306D0">
        <w:t>10</w:t>
      </w:r>
      <w:r w:rsidRPr="00B306D0">
        <w:t>席，增至</w:t>
      </w:r>
      <w:r w:rsidRPr="00B306D0">
        <w:t>53</w:t>
      </w:r>
      <w:r w:rsidRPr="00B306D0">
        <w:t>席。馬托維奇取得三黨支持，籌組聯合政府出任總理。</w:t>
      </w:r>
    </w:p>
    <w:p w:rsidR="0032277D" w:rsidRPr="00B306D0" w:rsidRDefault="001006D7" w:rsidP="007F50EF">
      <w:pPr>
        <w:pStyle w:val="a0"/>
        <w:ind w:firstLine="472"/>
      </w:pPr>
      <w:r w:rsidRPr="00B306D0">
        <w:t>2021</w:t>
      </w:r>
      <w:r w:rsidRPr="00B306D0">
        <w:rPr>
          <w:rFonts w:hint="eastAsia"/>
        </w:rPr>
        <w:t>年</w:t>
      </w:r>
      <w:r w:rsidRPr="00B306D0">
        <w:rPr>
          <w:rFonts w:hint="eastAsia"/>
        </w:rPr>
        <w:t>3</w:t>
      </w:r>
      <w:r w:rsidRPr="00B306D0">
        <w:rPr>
          <w:rFonts w:hint="eastAsia"/>
        </w:rPr>
        <w:t>月斯洛伐克總理馬托維奇被指隱瞞聯合政府，秘密訂購一批由俄羅斯生產的「史普尼克</w:t>
      </w:r>
      <w:r w:rsidRPr="00B306D0">
        <w:rPr>
          <w:rFonts w:hint="eastAsia"/>
        </w:rPr>
        <w:t>V</w:t>
      </w:r>
      <w:r w:rsidRPr="00B306D0">
        <w:rPr>
          <w:rFonts w:hint="eastAsia"/>
        </w:rPr>
        <w:t>」</w:t>
      </w:r>
      <w:r w:rsidR="006F3E9A" w:rsidRPr="00B306D0">
        <w:rPr>
          <w:rFonts w:hint="eastAsia"/>
        </w:rPr>
        <w:t>「嚴重特殊傳染性肺炎」（</w:t>
      </w:r>
      <w:r w:rsidR="006F3E9A" w:rsidRPr="00B306D0">
        <w:rPr>
          <w:rFonts w:hint="eastAsia"/>
        </w:rPr>
        <w:t>COVID-19</w:t>
      </w:r>
      <w:r w:rsidR="006F3E9A" w:rsidRPr="00B306D0">
        <w:rPr>
          <w:rFonts w:hint="eastAsia"/>
        </w:rPr>
        <w:t>）</w:t>
      </w:r>
      <w:r w:rsidRPr="00B306D0">
        <w:rPr>
          <w:rFonts w:hint="eastAsia"/>
        </w:rPr>
        <w:t>疫苗，觸發政治危機，遭其他黨派人士要求下台。</w:t>
      </w:r>
      <w:r w:rsidRPr="00B306D0">
        <w:rPr>
          <w:rFonts w:hint="eastAsia"/>
        </w:rPr>
        <w:t>3</w:t>
      </w:r>
      <w:r w:rsidRPr="00B306D0">
        <w:rPr>
          <w:rFonts w:hint="eastAsia"/>
        </w:rPr>
        <w:t>月</w:t>
      </w:r>
      <w:r w:rsidRPr="00B306D0">
        <w:rPr>
          <w:rFonts w:hint="eastAsia"/>
        </w:rPr>
        <w:t>28</w:t>
      </w:r>
      <w:r w:rsidRPr="00B306D0">
        <w:rPr>
          <w:rFonts w:hint="eastAsia"/>
        </w:rPr>
        <w:t>日馬托維奇辭職，與財長黑格爾（</w:t>
      </w:r>
      <w:r w:rsidRPr="00B306D0">
        <w:rPr>
          <w:rFonts w:hint="eastAsia"/>
        </w:rPr>
        <w:t>Eduard Heger</w:t>
      </w:r>
      <w:r w:rsidRPr="00B306D0">
        <w:rPr>
          <w:rFonts w:hint="eastAsia"/>
        </w:rPr>
        <w:t>）交換職位。</w:t>
      </w:r>
    </w:p>
    <w:p w:rsidR="0032277D" w:rsidRPr="00B306D0" w:rsidRDefault="007F50EF" w:rsidP="00241318">
      <w:pPr>
        <w:widowControl/>
        <w:pBdr>
          <w:top w:val="none" w:sz="0" w:space="0" w:color="auto"/>
          <w:left w:val="none" w:sz="0" w:space="0" w:color="auto"/>
          <w:bottom w:val="none" w:sz="0" w:space="0" w:color="auto"/>
          <w:right w:val="none" w:sz="0" w:space="0" w:color="auto"/>
        </w:pBdr>
        <w:overflowPunct/>
        <w:autoSpaceDE/>
        <w:autoSpaceDN/>
        <w:jc w:val="left"/>
      </w:pPr>
      <w:r w:rsidRPr="00B306D0">
        <w:br w:type="page"/>
      </w:r>
    </w:p>
    <w:p w:rsidR="00933D73" w:rsidRPr="00B306D0"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B306D0"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933D73" w:rsidRPr="00B306D0" w:rsidSect="00D8781B">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819"/>
        </w:sectPr>
      </w:pPr>
    </w:p>
    <w:p w:rsidR="0032277D" w:rsidRPr="00B306D0" w:rsidRDefault="0032277D" w:rsidP="00933D73">
      <w:pPr>
        <w:pStyle w:val="af2"/>
        <w:spacing w:before="514" w:after="771"/>
      </w:pPr>
      <w:bookmarkStart w:id="4" w:name="_Toc19484722"/>
      <w:bookmarkStart w:id="5" w:name="_Toc76310396"/>
      <w:r w:rsidRPr="00B306D0">
        <w:t>第貳章  經濟環境</w:t>
      </w:r>
      <w:bookmarkEnd w:id="4"/>
      <w:bookmarkEnd w:id="5"/>
    </w:p>
    <w:p w:rsidR="0032277D" w:rsidRPr="00B306D0" w:rsidRDefault="0032277D">
      <w:pPr>
        <w:pStyle w:val="af3"/>
        <w:spacing w:before="257" w:after="257"/>
        <w:ind w:left="632" w:hanging="632"/>
        <w:rPr>
          <w:color w:val="auto"/>
        </w:rPr>
      </w:pPr>
      <w:r w:rsidRPr="00B306D0">
        <w:rPr>
          <w:color w:val="auto"/>
        </w:rPr>
        <w:t>一、經濟概況</w:t>
      </w:r>
    </w:p>
    <w:p w:rsidR="00241318" w:rsidRPr="00B306D0" w:rsidRDefault="00241318" w:rsidP="006F3E9A">
      <w:pPr>
        <w:pStyle w:val="a0"/>
        <w:ind w:firstLine="472"/>
      </w:pPr>
      <w:r w:rsidRPr="00B306D0">
        <w:rPr>
          <w:rFonts w:hint="eastAsia"/>
        </w:rPr>
        <w:t>斯洛伐克自歐債危機後，經濟逐漸復甦成長，其經濟成長動能主要受惠於出口成長及內需市場增強。斯國</w:t>
      </w:r>
      <w:r w:rsidRPr="00B306D0">
        <w:t>2017</w:t>
      </w:r>
      <w:r w:rsidRPr="00B306D0">
        <w:rPr>
          <w:rFonts w:hint="eastAsia"/>
        </w:rPr>
        <w:t>年至</w:t>
      </w:r>
      <w:r w:rsidRPr="00B306D0">
        <w:t>2019</w:t>
      </w:r>
      <w:r w:rsidRPr="00B306D0">
        <w:rPr>
          <w:rFonts w:hint="eastAsia"/>
        </w:rPr>
        <w:t>年分別成長</w:t>
      </w:r>
      <w:r w:rsidRPr="00B306D0">
        <w:t>3.2%</w:t>
      </w:r>
      <w:r w:rsidRPr="00B306D0">
        <w:rPr>
          <w:rFonts w:hint="eastAsia"/>
        </w:rPr>
        <w:t>、</w:t>
      </w:r>
      <w:r w:rsidRPr="00B306D0">
        <w:t>4.1%</w:t>
      </w:r>
      <w:r w:rsidRPr="00B306D0">
        <w:rPr>
          <w:rFonts w:hint="eastAsia"/>
        </w:rPr>
        <w:t>及</w:t>
      </w:r>
      <w:r w:rsidRPr="00B306D0">
        <w:t>2.3%</w:t>
      </w:r>
      <w:r w:rsidRPr="00B306D0">
        <w:rPr>
          <w:rFonts w:hint="eastAsia"/>
        </w:rPr>
        <w:t>。</w:t>
      </w:r>
      <w:r w:rsidRPr="00B306D0">
        <w:t>2019</w:t>
      </w:r>
      <w:r w:rsidRPr="00B306D0">
        <w:t>年斯洛伐克經濟成長明顯放緩，</w:t>
      </w:r>
      <w:r w:rsidRPr="00B306D0">
        <w:t>2020</w:t>
      </w:r>
      <w:r w:rsidRPr="00B306D0">
        <w:t>年受疫情影響持續低迷；預期工資成長將減緩，勞動市場仍維持強勁。與其他歐盟國家相較，斯洛伐克經濟成長仍相對良好，惟出口疲弱，投資亦不足，經濟主要由服務業支撐，</w:t>
      </w:r>
      <w:r w:rsidRPr="00B306D0">
        <w:rPr>
          <w:rFonts w:hint="eastAsia"/>
        </w:rPr>
        <w:t>根據</w:t>
      </w:r>
      <w:r w:rsidRPr="00B306D0">
        <w:t>OECD</w:t>
      </w:r>
      <w:r w:rsidRPr="00B306D0">
        <w:rPr>
          <w:rFonts w:hint="eastAsia"/>
        </w:rPr>
        <w:t>的評估報告，斯洛伐克人民生活水準已逐漸追上較高所得之國家，接近</w:t>
      </w:r>
      <w:r w:rsidRPr="00B306D0">
        <w:t>OECD</w:t>
      </w:r>
      <w:r w:rsidRPr="00B306D0">
        <w:rPr>
          <w:rFonts w:hint="eastAsia"/>
        </w:rPr>
        <w:t>平均水準，相對貧窮率為</w:t>
      </w:r>
      <w:r w:rsidRPr="00B306D0">
        <w:t>8.5%</w:t>
      </w:r>
      <w:r w:rsidRPr="00B306D0">
        <w:rPr>
          <w:rFonts w:hint="eastAsia"/>
        </w:rPr>
        <w:t>，低於</w:t>
      </w:r>
      <w:r w:rsidRPr="00B306D0">
        <w:t>OECD</w:t>
      </w:r>
      <w:r w:rsidRPr="00B306D0">
        <w:rPr>
          <w:rFonts w:hint="eastAsia"/>
        </w:rPr>
        <w:t>國家平均值</w:t>
      </w:r>
      <w:r w:rsidRPr="00B306D0">
        <w:t>11.7%</w:t>
      </w:r>
      <w:r w:rsidRPr="00B306D0">
        <w:rPr>
          <w:rFonts w:hint="eastAsia"/>
        </w:rPr>
        <w:t>。該國金融體系健全，銀行資金、清算能力強勁。</w:t>
      </w:r>
    </w:p>
    <w:p w:rsidR="00241318" w:rsidRPr="00B306D0" w:rsidRDefault="00241318" w:rsidP="006F3E9A">
      <w:pPr>
        <w:pStyle w:val="a0"/>
        <w:ind w:firstLine="472"/>
      </w:pPr>
      <w:r w:rsidRPr="00B306D0">
        <w:t>根據歐盟統計局資料，</w:t>
      </w:r>
      <w:r w:rsidRPr="00B306D0">
        <w:t>2019</w:t>
      </w:r>
      <w:r w:rsidRPr="00B306D0">
        <w:t>年第</w:t>
      </w:r>
      <w:r w:rsidRPr="00B306D0">
        <w:t>4</w:t>
      </w:r>
      <w:r w:rsidRPr="00B306D0">
        <w:t>季僅有</w:t>
      </w:r>
      <w:r w:rsidRPr="00B306D0">
        <w:t>7</w:t>
      </w:r>
      <w:r w:rsidRPr="00B306D0">
        <w:t>個歐盟國家經濟成長超過</w:t>
      </w:r>
      <w:r w:rsidRPr="00B306D0">
        <w:t>2%</w:t>
      </w:r>
      <w:r w:rsidRPr="00B306D0">
        <w:t>，斯國排名第</w:t>
      </w:r>
      <w:r w:rsidRPr="00B306D0">
        <w:t>8</w:t>
      </w:r>
      <w:r w:rsidR="006F3E9A" w:rsidRPr="00B306D0">
        <w:t>（</w:t>
      </w:r>
      <w:r w:rsidRPr="00B306D0">
        <w:t>1.9%</w:t>
      </w:r>
      <w:r w:rsidR="006F3E9A" w:rsidRPr="00B306D0">
        <w:t>）</w:t>
      </w:r>
      <w:r w:rsidRPr="00B306D0">
        <w:t>。另根據斯洛伐克財政部估計，</w:t>
      </w:r>
      <w:r w:rsidRPr="00B306D0">
        <w:t>2020</w:t>
      </w:r>
      <w:r w:rsidRPr="00B306D0">
        <w:t>年斯國經濟衰退</w:t>
      </w:r>
      <w:r w:rsidRPr="00B306D0">
        <w:t>5.8%</w:t>
      </w:r>
      <w:r w:rsidRPr="00B306D0">
        <w:t>，較原先預期佳</w:t>
      </w:r>
      <w:r w:rsidR="006F3E9A" w:rsidRPr="00B306D0">
        <w:t>（</w:t>
      </w:r>
      <w:r w:rsidRPr="00B306D0">
        <w:t>2020</w:t>
      </w:r>
      <w:r w:rsidRPr="00B306D0">
        <w:t>年</w:t>
      </w:r>
      <w:r w:rsidRPr="00B306D0">
        <w:t>6</w:t>
      </w:r>
      <w:r w:rsidRPr="00B306D0">
        <w:t>月預測衰退</w:t>
      </w:r>
      <w:r w:rsidRPr="00B306D0">
        <w:t>9.8%</w:t>
      </w:r>
      <w:r w:rsidRPr="00B306D0">
        <w:t>、</w:t>
      </w:r>
      <w:r w:rsidRPr="00B306D0">
        <w:t>9</w:t>
      </w:r>
      <w:r w:rsidRPr="00B306D0">
        <w:t>月預測衰退</w:t>
      </w:r>
      <w:r w:rsidRPr="00B306D0">
        <w:t>6.7%</w:t>
      </w:r>
      <w:r w:rsidR="006F3E9A" w:rsidRPr="00B306D0">
        <w:t>）</w:t>
      </w:r>
      <w:r w:rsidRPr="00B306D0">
        <w:t>，主要歸因於勞動市場復甦及強勁國外需求，預期</w:t>
      </w:r>
      <w:r w:rsidRPr="00B306D0">
        <w:t>2021</w:t>
      </w:r>
      <w:r w:rsidRPr="00B306D0">
        <w:t>年</w:t>
      </w:r>
      <w:r w:rsidRPr="00B306D0">
        <w:t>GDP</w:t>
      </w:r>
      <w:r w:rsidRPr="00B306D0">
        <w:t>成長</w:t>
      </w:r>
      <w:r w:rsidR="00344444" w:rsidRPr="00B306D0">
        <w:rPr>
          <w:rFonts w:hint="eastAsia"/>
        </w:rPr>
        <w:t>3.3</w:t>
      </w:r>
      <w:r w:rsidRPr="00B306D0">
        <w:t>%</w:t>
      </w:r>
      <w:r w:rsidRPr="00B306D0">
        <w:t>、</w:t>
      </w:r>
      <w:r w:rsidRPr="00B306D0">
        <w:t>2022</w:t>
      </w:r>
      <w:r w:rsidRPr="00B306D0">
        <w:t>年成長</w:t>
      </w:r>
      <w:r w:rsidRPr="00B306D0">
        <w:t>3.9%</w:t>
      </w:r>
      <w:r w:rsidRPr="00B306D0">
        <w:t>。</w:t>
      </w:r>
    </w:p>
    <w:p w:rsidR="00E43257" w:rsidRPr="00B306D0" w:rsidRDefault="00E43257" w:rsidP="006F3E9A">
      <w:pPr>
        <w:pStyle w:val="a0"/>
        <w:ind w:firstLine="472"/>
      </w:pPr>
      <w:r w:rsidRPr="00B306D0">
        <w:rPr>
          <w:rFonts w:hint="eastAsia"/>
        </w:rPr>
        <w:t>根據</w:t>
      </w:r>
      <w:r w:rsidRPr="00B306D0">
        <w:rPr>
          <w:rFonts w:hint="eastAsia"/>
        </w:rPr>
        <w:t>2021</w:t>
      </w:r>
      <w:r w:rsidRPr="00B306D0">
        <w:rPr>
          <w:rFonts w:hint="eastAsia"/>
        </w:rPr>
        <w:t>年</w:t>
      </w:r>
      <w:r w:rsidRPr="00B306D0">
        <w:rPr>
          <w:rFonts w:hint="eastAsia"/>
        </w:rPr>
        <w:t>5</w:t>
      </w:r>
      <w:r w:rsidRPr="00B306D0">
        <w:rPr>
          <w:rFonts w:hint="eastAsia"/>
        </w:rPr>
        <w:t>月</w:t>
      </w:r>
      <w:r w:rsidRPr="00B306D0">
        <w:rPr>
          <w:rFonts w:hint="eastAsia"/>
        </w:rPr>
        <w:t>IMF</w:t>
      </w:r>
      <w:r w:rsidRPr="00B306D0">
        <w:rPr>
          <w:rFonts w:hint="eastAsia"/>
        </w:rPr>
        <w:t>發布之報告，指出斯洛伐克因疫情趨緩需求提升，輔以歐盟復甦資金挹注，預測斯洛伐克</w:t>
      </w:r>
      <w:r w:rsidRPr="00B306D0">
        <w:rPr>
          <w:rFonts w:hint="eastAsia"/>
        </w:rPr>
        <w:t>2021</w:t>
      </w:r>
      <w:r w:rsidRPr="00B306D0">
        <w:rPr>
          <w:rFonts w:hint="eastAsia"/>
        </w:rPr>
        <w:t>年經濟成長可達</w:t>
      </w:r>
      <w:r w:rsidRPr="00B306D0">
        <w:rPr>
          <w:rFonts w:hint="eastAsia"/>
        </w:rPr>
        <w:t>4.7</w:t>
      </w:r>
      <w:r w:rsidRPr="00B306D0">
        <w:t>%</w:t>
      </w:r>
      <w:r w:rsidRPr="00B306D0">
        <w:rPr>
          <w:rFonts w:hint="eastAsia"/>
        </w:rPr>
        <w:t>。</w:t>
      </w:r>
      <w:r w:rsidRPr="00B306D0">
        <w:rPr>
          <w:rFonts w:hint="eastAsia"/>
        </w:rPr>
        <w:t xml:space="preserve"> </w:t>
      </w:r>
    </w:p>
    <w:p w:rsidR="00241318" w:rsidRPr="00B306D0" w:rsidRDefault="00241318" w:rsidP="006F3E9A">
      <w:pPr>
        <w:pStyle w:val="a0"/>
        <w:ind w:firstLine="472"/>
      </w:pPr>
      <w:r w:rsidRPr="00B306D0">
        <w:rPr>
          <w:rFonts w:hint="eastAsia"/>
        </w:rPr>
        <w:t>在貿易方面，</w:t>
      </w:r>
      <w:r w:rsidRPr="00B306D0">
        <w:t>受疫情影響，</w:t>
      </w:r>
      <w:r w:rsidRPr="00B306D0">
        <w:t>2020</w:t>
      </w:r>
      <w:r w:rsidRPr="00B306D0">
        <w:rPr>
          <w:rFonts w:hint="eastAsia"/>
        </w:rPr>
        <w:t>年斯國出口達</w:t>
      </w:r>
      <w:r w:rsidRPr="00B306D0">
        <w:t>728</w:t>
      </w:r>
      <w:r w:rsidRPr="00B306D0">
        <w:t>億</w:t>
      </w:r>
      <w:r w:rsidRPr="00B306D0">
        <w:rPr>
          <w:rFonts w:hint="eastAsia"/>
        </w:rPr>
        <w:t>歐元；較</w:t>
      </w:r>
      <w:r w:rsidRPr="00B306D0">
        <w:t>2019</w:t>
      </w:r>
      <w:r w:rsidRPr="00B306D0">
        <w:rPr>
          <w:rFonts w:hint="eastAsia"/>
        </w:rPr>
        <w:t>年同期</w:t>
      </w:r>
      <w:r w:rsidRPr="00B306D0">
        <w:t>衰退</w:t>
      </w:r>
      <w:r w:rsidRPr="00B306D0">
        <w:t>8.2%</w:t>
      </w:r>
      <w:r w:rsidRPr="00B306D0">
        <w:rPr>
          <w:rFonts w:hint="eastAsia"/>
        </w:rPr>
        <w:t>；進口總額達</w:t>
      </w:r>
      <w:r w:rsidRPr="00B306D0">
        <w:t>755</w:t>
      </w:r>
      <w:r w:rsidRPr="00B306D0">
        <w:rPr>
          <w:rFonts w:hint="eastAsia"/>
        </w:rPr>
        <w:t>億歐元，較</w:t>
      </w:r>
      <w:r w:rsidRPr="00B306D0">
        <w:t>2019</w:t>
      </w:r>
      <w:r w:rsidRPr="00B306D0">
        <w:rPr>
          <w:rFonts w:hint="eastAsia"/>
        </w:rPr>
        <w:t>年同期</w:t>
      </w:r>
      <w:r w:rsidRPr="00B306D0">
        <w:t>衰退</w:t>
      </w:r>
      <w:r w:rsidRPr="00B306D0">
        <w:t>6%</w:t>
      </w:r>
      <w:r w:rsidRPr="00B306D0">
        <w:rPr>
          <w:rFonts w:hint="eastAsia"/>
        </w:rPr>
        <w:t>；</w:t>
      </w:r>
      <w:r w:rsidRPr="00B306D0">
        <w:t>2020</w:t>
      </w:r>
      <w:r w:rsidRPr="00B306D0">
        <w:t>年貿易逆差為</w:t>
      </w:r>
      <w:r w:rsidRPr="00B306D0">
        <w:t>27</w:t>
      </w:r>
      <w:r w:rsidRPr="00B306D0">
        <w:t>億歐元</w:t>
      </w:r>
      <w:r w:rsidRPr="00B306D0">
        <w:rPr>
          <w:rFonts w:hint="eastAsia"/>
        </w:rPr>
        <w:t>。主要出口項目包括：汽機車及其他自動車、電視接受器、汽機車零配件、電話及電報設備、輪胎。主要進口項目包括：汽機車零件、電話及電報設備、汽機車及其他自動車、石油及其產品、天然氣。歐盟各會員國仍為斯國主要貿易夥伴，主要出口國家為德國、捷克、波蘭、法國、匈牙利、奧地利、英國、美國、西班牙；主要進口來源國家為德國、捷克、中國大陸、南韓、匈牙利、波蘭、俄羅斯、義大利、法國、奧地利。</w:t>
      </w:r>
    </w:p>
    <w:p w:rsidR="00241318" w:rsidRPr="00B306D0" w:rsidRDefault="00241318" w:rsidP="006F3E9A">
      <w:pPr>
        <w:pStyle w:val="a0"/>
        <w:ind w:firstLine="472"/>
      </w:pPr>
      <w:r w:rsidRPr="00B306D0">
        <w:rPr>
          <w:rFonts w:hint="eastAsia"/>
        </w:rPr>
        <w:t>在投資方面，斯國</w:t>
      </w:r>
      <w:r w:rsidRPr="00B306D0">
        <w:t>2019</w:t>
      </w:r>
      <w:r w:rsidRPr="00B306D0">
        <w:rPr>
          <w:rFonts w:hint="eastAsia"/>
        </w:rPr>
        <w:t>年共促成</w:t>
      </w:r>
      <w:r w:rsidRPr="00B306D0">
        <w:t>39</w:t>
      </w:r>
      <w:r w:rsidRPr="00B306D0">
        <w:rPr>
          <w:rFonts w:hint="eastAsia"/>
        </w:rPr>
        <w:t>件投資案，增加投資金額約</w:t>
      </w:r>
      <w:r w:rsidRPr="00B306D0">
        <w:t>2.86</w:t>
      </w:r>
      <w:r w:rsidRPr="00B306D0">
        <w:rPr>
          <w:rFonts w:hint="eastAsia"/>
        </w:rPr>
        <w:t>億歐元，增加</w:t>
      </w:r>
      <w:r w:rsidRPr="00B306D0">
        <w:t>4,006</w:t>
      </w:r>
      <w:r w:rsidRPr="00B306D0">
        <w:rPr>
          <w:rFonts w:hint="eastAsia"/>
        </w:rPr>
        <w:t>個就業機會</w:t>
      </w:r>
      <w:r w:rsidRPr="00B306D0">
        <w:t>，另根據歐洲併購研究報告，</w:t>
      </w:r>
      <w:r w:rsidRPr="00B306D0">
        <w:t>2019</w:t>
      </w:r>
      <w:r w:rsidRPr="00B306D0">
        <w:t>年斯洛伐克國內及外人投資共</w:t>
      </w:r>
      <w:r w:rsidRPr="00B306D0">
        <w:t>59</w:t>
      </w:r>
      <w:r w:rsidRPr="00B306D0">
        <w:t>件，總額約達</w:t>
      </w:r>
      <w:r w:rsidRPr="00B306D0">
        <w:t>23</w:t>
      </w:r>
      <w:r w:rsidRPr="00B306D0">
        <w:t>億歐元。</w:t>
      </w:r>
    </w:p>
    <w:p w:rsidR="00241318" w:rsidRPr="00B306D0" w:rsidRDefault="00241318" w:rsidP="006F3E9A">
      <w:pPr>
        <w:pStyle w:val="a0"/>
        <w:ind w:firstLine="472"/>
      </w:pPr>
      <w:r w:rsidRPr="00B306D0">
        <w:rPr>
          <w:rFonts w:hint="eastAsia"/>
        </w:rPr>
        <w:t>另</w:t>
      </w:r>
      <w:r w:rsidRPr="00B306D0">
        <w:t>斯洛伐克投資暨貿易發展局</w:t>
      </w:r>
      <w:r w:rsidR="006F3E9A" w:rsidRPr="00B306D0">
        <w:t>（</w:t>
      </w:r>
      <w:r w:rsidRPr="00B306D0">
        <w:t>SARIO</w:t>
      </w:r>
      <w:r w:rsidR="006F3E9A" w:rsidRPr="00B306D0">
        <w:t>）</w:t>
      </w:r>
      <w:r w:rsidRPr="00B306D0">
        <w:t>表示，</w:t>
      </w:r>
      <w:r w:rsidRPr="00B306D0">
        <w:t>2020</w:t>
      </w:r>
      <w:r w:rsidRPr="00B306D0">
        <w:t>年登記與電動車領域相關項目正增加，該項目具有巨大成長潛力，對該國汽車產業長期永續發展至關重要。</w:t>
      </w:r>
    </w:p>
    <w:p w:rsidR="00241318" w:rsidRPr="00B306D0" w:rsidRDefault="00241318" w:rsidP="006F3E9A">
      <w:pPr>
        <w:pStyle w:val="a0"/>
        <w:ind w:firstLine="472"/>
      </w:pPr>
      <w:r w:rsidRPr="00B306D0">
        <w:rPr>
          <w:rFonts w:hint="eastAsia"/>
        </w:rPr>
        <w:t>重要經濟</w:t>
      </w:r>
      <w:r w:rsidRPr="00B306D0">
        <w:t>指標</w:t>
      </w:r>
      <w:r w:rsidR="006F3E9A" w:rsidRPr="00B306D0">
        <w:rPr>
          <w:rFonts w:hint="eastAsia"/>
        </w:rPr>
        <w:t>：</w:t>
      </w:r>
    </w:p>
    <w:p w:rsidR="006F3E9A" w:rsidRPr="00B306D0" w:rsidRDefault="006F3E9A" w:rsidP="006F3E9A">
      <w:pPr>
        <w:pStyle w:val="af8"/>
        <w:ind w:left="944" w:hanging="708"/>
      </w:pPr>
      <w:r w:rsidRPr="00B306D0">
        <w:rPr>
          <w:rFonts w:hint="eastAsia"/>
        </w:rPr>
        <w:t>（一）</w:t>
      </w:r>
      <w:r w:rsidRPr="00B306D0">
        <w:rPr>
          <w:rFonts w:hint="eastAsia"/>
        </w:rPr>
        <w:tab/>
      </w:r>
      <w:r w:rsidRPr="00B306D0">
        <w:rPr>
          <w:rFonts w:hint="eastAsia"/>
        </w:rPr>
        <w:t>根據斯國統計局資料，斯國</w:t>
      </w:r>
      <w:r w:rsidRPr="00B306D0">
        <w:rPr>
          <w:rFonts w:hint="eastAsia"/>
        </w:rPr>
        <w:t>2020</w:t>
      </w:r>
      <w:r w:rsidRPr="00B306D0">
        <w:rPr>
          <w:rFonts w:hint="eastAsia"/>
        </w:rPr>
        <w:t>年第</w:t>
      </w:r>
      <w:r w:rsidRPr="00B306D0">
        <w:rPr>
          <w:rFonts w:hint="eastAsia"/>
        </w:rPr>
        <w:t>4</w:t>
      </w:r>
      <w:r w:rsidRPr="00B306D0">
        <w:rPr>
          <w:rFonts w:hint="eastAsia"/>
        </w:rPr>
        <w:t>季</w:t>
      </w:r>
      <w:r w:rsidRPr="00B306D0">
        <w:rPr>
          <w:rFonts w:hint="eastAsia"/>
        </w:rPr>
        <w:t>GDP</w:t>
      </w:r>
      <w:r w:rsidRPr="00B306D0">
        <w:rPr>
          <w:rFonts w:hint="eastAsia"/>
        </w:rPr>
        <w:t>衰退</w:t>
      </w:r>
      <w:r w:rsidRPr="00B306D0">
        <w:rPr>
          <w:rFonts w:hint="eastAsia"/>
        </w:rPr>
        <w:t>2.7%</w:t>
      </w:r>
      <w:r w:rsidRPr="00B306D0">
        <w:rPr>
          <w:rFonts w:hint="eastAsia"/>
        </w:rPr>
        <w:t>；另歐盟執委會預估</w:t>
      </w:r>
      <w:r w:rsidRPr="00B306D0">
        <w:rPr>
          <w:rFonts w:hint="eastAsia"/>
        </w:rPr>
        <w:t>2021</w:t>
      </w:r>
      <w:r w:rsidRPr="00B306D0">
        <w:rPr>
          <w:rFonts w:hint="eastAsia"/>
        </w:rPr>
        <w:t>年</w:t>
      </w:r>
      <w:r w:rsidRPr="00B306D0">
        <w:rPr>
          <w:rFonts w:hint="eastAsia"/>
        </w:rPr>
        <w:t>GDP</w:t>
      </w:r>
      <w:r w:rsidRPr="00B306D0">
        <w:rPr>
          <w:rFonts w:hint="eastAsia"/>
        </w:rPr>
        <w:t>成長</w:t>
      </w:r>
      <w:r w:rsidRPr="00B306D0">
        <w:rPr>
          <w:rFonts w:hint="eastAsia"/>
        </w:rPr>
        <w:t>4%</w:t>
      </w:r>
      <w:r w:rsidRPr="00B306D0">
        <w:rPr>
          <w:rFonts w:hint="eastAsia"/>
        </w:rPr>
        <w:t>，斯國財政部預估斯洛伐克</w:t>
      </w:r>
      <w:r w:rsidRPr="00B306D0">
        <w:rPr>
          <w:rFonts w:hint="eastAsia"/>
        </w:rPr>
        <w:t>2021</w:t>
      </w:r>
      <w:r w:rsidRPr="00B306D0">
        <w:rPr>
          <w:rFonts w:hint="eastAsia"/>
        </w:rPr>
        <w:t>年</w:t>
      </w:r>
      <w:r w:rsidRPr="00B306D0">
        <w:rPr>
          <w:rFonts w:hint="eastAsia"/>
        </w:rPr>
        <w:t>GDP</w:t>
      </w:r>
      <w:r w:rsidRPr="00B306D0">
        <w:rPr>
          <w:rFonts w:hint="eastAsia"/>
        </w:rPr>
        <w:t>成長</w:t>
      </w:r>
      <w:r w:rsidRPr="00B306D0">
        <w:rPr>
          <w:rFonts w:hint="eastAsia"/>
        </w:rPr>
        <w:t>4.3%</w:t>
      </w:r>
      <w:r w:rsidRPr="00B306D0">
        <w:rPr>
          <w:rFonts w:hint="eastAsia"/>
        </w:rPr>
        <w:t>、</w:t>
      </w:r>
      <w:r w:rsidRPr="00B306D0">
        <w:rPr>
          <w:rFonts w:hint="eastAsia"/>
        </w:rPr>
        <w:t>2022</w:t>
      </w:r>
      <w:r w:rsidRPr="00B306D0">
        <w:rPr>
          <w:rFonts w:hint="eastAsia"/>
        </w:rPr>
        <w:t>年成長</w:t>
      </w:r>
      <w:r w:rsidRPr="00B306D0">
        <w:rPr>
          <w:rFonts w:hint="eastAsia"/>
        </w:rPr>
        <w:t>3.9%</w:t>
      </w:r>
      <w:r w:rsidRPr="00B306D0">
        <w:rPr>
          <w:rFonts w:hint="eastAsia"/>
        </w:rPr>
        <w:t>。</w:t>
      </w:r>
    </w:p>
    <w:p w:rsidR="006F3E9A" w:rsidRPr="00B306D0" w:rsidRDefault="006F3E9A" w:rsidP="006F3E9A">
      <w:pPr>
        <w:pStyle w:val="af8"/>
        <w:ind w:left="944" w:hanging="708"/>
      </w:pPr>
      <w:r w:rsidRPr="00B306D0">
        <w:rPr>
          <w:rFonts w:hint="eastAsia"/>
        </w:rPr>
        <w:t>（二）</w:t>
      </w:r>
      <w:r w:rsidRPr="00B306D0">
        <w:rPr>
          <w:rFonts w:hint="eastAsia"/>
        </w:rPr>
        <w:tab/>
        <w:t>2020</w:t>
      </w:r>
      <w:r w:rsidRPr="00B306D0">
        <w:rPr>
          <w:rFonts w:hint="eastAsia"/>
        </w:rPr>
        <w:t>年第</w:t>
      </w:r>
      <w:r w:rsidRPr="00B306D0">
        <w:rPr>
          <w:rFonts w:hint="eastAsia"/>
        </w:rPr>
        <w:t>4</w:t>
      </w:r>
      <w:r w:rsidRPr="00B306D0">
        <w:rPr>
          <w:rFonts w:hint="eastAsia"/>
        </w:rPr>
        <w:t>季工業製造衰退</w:t>
      </w:r>
      <w:r w:rsidRPr="00B306D0">
        <w:rPr>
          <w:rFonts w:hint="eastAsia"/>
        </w:rPr>
        <w:t>1.5%</w:t>
      </w:r>
      <w:r w:rsidRPr="00B306D0">
        <w:rPr>
          <w:rFonts w:hint="eastAsia"/>
        </w:rPr>
        <w:t>。</w:t>
      </w:r>
    </w:p>
    <w:p w:rsidR="006F3E9A" w:rsidRPr="00B306D0" w:rsidRDefault="006F3E9A" w:rsidP="006F3E9A">
      <w:pPr>
        <w:pStyle w:val="af8"/>
        <w:ind w:left="944" w:hanging="708"/>
      </w:pPr>
      <w:r w:rsidRPr="00B306D0">
        <w:rPr>
          <w:rFonts w:hint="eastAsia"/>
        </w:rPr>
        <w:t>（三）</w:t>
      </w:r>
      <w:r w:rsidRPr="00B306D0">
        <w:rPr>
          <w:rFonts w:hint="eastAsia"/>
        </w:rPr>
        <w:tab/>
        <w:t>2020</w:t>
      </w:r>
      <w:r w:rsidRPr="00B306D0">
        <w:rPr>
          <w:rFonts w:hint="eastAsia"/>
        </w:rPr>
        <w:t>年貿易逆差達</w:t>
      </w:r>
      <w:r w:rsidRPr="00B306D0">
        <w:rPr>
          <w:rFonts w:hint="eastAsia"/>
        </w:rPr>
        <w:t>27</w:t>
      </w:r>
      <w:r w:rsidRPr="00B306D0">
        <w:rPr>
          <w:rFonts w:hint="eastAsia"/>
        </w:rPr>
        <w:t>億歐元。</w:t>
      </w:r>
    </w:p>
    <w:p w:rsidR="006F3E9A" w:rsidRPr="00B306D0" w:rsidRDefault="006F3E9A" w:rsidP="006F3E9A">
      <w:pPr>
        <w:pStyle w:val="af8"/>
        <w:ind w:left="944" w:hanging="708"/>
      </w:pPr>
      <w:r w:rsidRPr="00B306D0">
        <w:rPr>
          <w:rFonts w:hint="eastAsia"/>
        </w:rPr>
        <w:t>（四）</w:t>
      </w:r>
      <w:r w:rsidRPr="00B306D0">
        <w:rPr>
          <w:rFonts w:hint="eastAsia"/>
        </w:rPr>
        <w:tab/>
        <w:t>2020</w:t>
      </w:r>
      <w:r w:rsidRPr="00B306D0">
        <w:rPr>
          <w:rFonts w:hint="eastAsia"/>
        </w:rPr>
        <w:t>年失業率</w:t>
      </w:r>
    </w:p>
    <w:p w:rsidR="006F3E9A" w:rsidRPr="00B306D0" w:rsidRDefault="006F3E9A" w:rsidP="006F3E9A">
      <w:pPr>
        <w:pStyle w:val="af9"/>
        <w:ind w:left="944" w:firstLine="472"/>
      </w:pPr>
      <w:r w:rsidRPr="00B306D0">
        <w:rPr>
          <w:rFonts w:hint="eastAsia"/>
        </w:rPr>
        <w:t>根據斯國勞工局的資料，</w:t>
      </w:r>
      <w:r w:rsidRPr="00B306D0">
        <w:rPr>
          <w:rFonts w:hint="eastAsia"/>
        </w:rPr>
        <w:t>2020</w:t>
      </w:r>
      <w:r w:rsidRPr="00B306D0">
        <w:rPr>
          <w:rFonts w:hint="eastAsia"/>
        </w:rPr>
        <w:t>年前</w:t>
      </w:r>
      <w:r w:rsidRPr="00B306D0">
        <w:rPr>
          <w:rFonts w:hint="eastAsia"/>
        </w:rPr>
        <w:t>3</w:t>
      </w:r>
      <w:r w:rsidRPr="00B306D0">
        <w:rPr>
          <w:rFonts w:hint="eastAsia"/>
        </w:rPr>
        <w:t>季斯國失業率分別為</w:t>
      </w:r>
      <w:r w:rsidRPr="00B306D0">
        <w:rPr>
          <w:rFonts w:hint="eastAsia"/>
        </w:rPr>
        <w:t>6%</w:t>
      </w:r>
      <w:r w:rsidRPr="00B306D0">
        <w:rPr>
          <w:rFonts w:hint="eastAsia"/>
        </w:rPr>
        <w:t>、</w:t>
      </w:r>
      <w:r w:rsidRPr="00B306D0">
        <w:rPr>
          <w:rFonts w:hint="eastAsia"/>
        </w:rPr>
        <w:t>6.6%</w:t>
      </w:r>
      <w:r w:rsidRPr="00B306D0">
        <w:rPr>
          <w:rFonts w:hint="eastAsia"/>
        </w:rPr>
        <w:t>及</w:t>
      </w:r>
      <w:r w:rsidRPr="00B306D0">
        <w:rPr>
          <w:rFonts w:hint="eastAsia"/>
        </w:rPr>
        <w:t>7.2%</w:t>
      </w:r>
      <w:r w:rsidRPr="00B306D0">
        <w:rPr>
          <w:rFonts w:hint="eastAsia"/>
        </w:rPr>
        <w:t>，另</w:t>
      </w:r>
      <w:r w:rsidRPr="00B306D0">
        <w:rPr>
          <w:rFonts w:hint="eastAsia"/>
        </w:rPr>
        <w:t>2019</w:t>
      </w:r>
      <w:r w:rsidRPr="00B306D0">
        <w:rPr>
          <w:rFonts w:hint="eastAsia"/>
        </w:rPr>
        <w:t>年全年失業率達</w:t>
      </w:r>
      <w:r w:rsidRPr="00B306D0">
        <w:rPr>
          <w:rFonts w:hint="eastAsia"/>
        </w:rPr>
        <w:t>4.9%</w:t>
      </w:r>
      <w:r w:rsidRPr="00B306D0">
        <w:rPr>
          <w:rFonts w:hint="eastAsia"/>
        </w:rPr>
        <w:t>（失業人口達</w:t>
      </w:r>
      <w:r w:rsidRPr="00B306D0">
        <w:rPr>
          <w:rFonts w:hint="eastAsia"/>
        </w:rPr>
        <w:t>13</w:t>
      </w:r>
      <w:r w:rsidRPr="00B306D0">
        <w:rPr>
          <w:rFonts w:hint="eastAsia"/>
        </w:rPr>
        <w:t>萬</w:t>
      </w:r>
      <w:r w:rsidRPr="00B306D0">
        <w:rPr>
          <w:rFonts w:hint="eastAsia"/>
        </w:rPr>
        <w:t>5,500</w:t>
      </w:r>
      <w:r w:rsidRPr="00B306D0">
        <w:rPr>
          <w:rFonts w:hint="eastAsia"/>
        </w:rPr>
        <w:t>人）</w:t>
      </w:r>
    </w:p>
    <w:p w:rsidR="006F3E9A" w:rsidRPr="00B306D0" w:rsidRDefault="006F3E9A" w:rsidP="006F3E9A">
      <w:pPr>
        <w:pStyle w:val="af8"/>
        <w:ind w:left="944" w:hanging="708"/>
      </w:pPr>
      <w:r w:rsidRPr="00B306D0">
        <w:rPr>
          <w:rFonts w:hint="eastAsia"/>
        </w:rPr>
        <w:t>（五）</w:t>
      </w:r>
      <w:r w:rsidRPr="00B306D0">
        <w:rPr>
          <w:rFonts w:hint="eastAsia"/>
        </w:rPr>
        <w:tab/>
        <w:t>2020</w:t>
      </w:r>
      <w:r w:rsidRPr="00B306D0">
        <w:rPr>
          <w:rFonts w:hint="eastAsia"/>
        </w:rPr>
        <w:t>年消費者物價指數為</w:t>
      </w:r>
      <w:r w:rsidRPr="00B306D0">
        <w:rPr>
          <w:rFonts w:hint="eastAsia"/>
        </w:rPr>
        <w:t>101.9</w:t>
      </w:r>
    </w:p>
    <w:p w:rsidR="006F3E9A" w:rsidRPr="00B306D0" w:rsidRDefault="006F3E9A" w:rsidP="006F3E9A">
      <w:pPr>
        <w:pStyle w:val="af9"/>
        <w:ind w:left="944" w:firstLine="472"/>
      </w:pPr>
      <w:r w:rsidRPr="00B306D0">
        <w:rPr>
          <w:rFonts w:hint="eastAsia"/>
        </w:rPr>
        <w:t>根據斯國中央銀行的資料，斯洛伐克</w:t>
      </w:r>
      <w:r w:rsidRPr="00B306D0">
        <w:rPr>
          <w:rFonts w:hint="eastAsia"/>
        </w:rPr>
        <w:t>2020</w:t>
      </w:r>
      <w:r w:rsidRPr="00B306D0">
        <w:rPr>
          <w:rFonts w:hint="eastAsia"/>
        </w:rPr>
        <w:t>年消費者物價指數為</w:t>
      </w:r>
      <w:r w:rsidRPr="00B306D0">
        <w:rPr>
          <w:rFonts w:hint="eastAsia"/>
        </w:rPr>
        <w:t>101.9</w:t>
      </w:r>
      <w:r w:rsidRPr="00B306D0">
        <w:rPr>
          <w:rFonts w:hint="eastAsia"/>
        </w:rPr>
        <w:t>。</w:t>
      </w:r>
    </w:p>
    <w:p w:rsidR="006F3E9A" w:rsidRPr="00B306D0" w:rsidRDefault="006F3E9A" w:rsidP="006F3E9A">
      <w:pPr>
        <w:pStyle w:val="af8"/>
        <w:ind w:left="944" w:hanging="708"/>
      </w:pPr>
      <w:r w:rsidRPr="00B306D0">
        <w:rPr>
          <w:rFonts w:hint="eastAsia"/>
        </w:rPr>
        <w:t>（六）</w:t>
      </w:r>
      <w:r w:rsidRPr="00B306D0">
        <w:rPr>
          <w:rFonts w:hint="eastAsia"/>
        </w:rPr>
        <w:tab/>
        <w:t>2020</w:t>
      </w:r>
      <w:r w:rsidRPr="00B306D0">
        <w:rPr>
          <w:rFonts w:hint="eastAsia"/>
        </w:rPr>
        <w:t>年平均通貨膨脹率達</w:t>
      </w:r>
      <w:r w:rsidRPr="00B306D0">
        <w:rPr>
          <w:rFonts w:hint="eastAsia"/>
        </w:rPr>
        <w:t>1.9%</w:t>
      </w:r>
    </w:p>
    <w:p w:rsidR="006F3E9A" w:rsidRPr="00B306D0" w:rsidRDefault="006F3E9A" w:rsidP="006F3E9A">
      <w:pPr>
        <w:pStyle w:val="af9"/>
        <w:ind w:left="944" w:firstLine="472"/>
      </w:pPr>
      <w:r w:rsidRPr="00B306D0">
        <w:rPr>
          <w:rFonts w:hint="eastAsia"/>
        </w:rPr>
        <w:t>根據斯國中央銀行的資料，斯洛伐克</w:t>
      </w:r>
      <w:r w:rsidRPr="00B306D0">
        <w:rPr>
          <w:rFonts w:hint="eastAsia"/>
        </w:rPr>
        <w:t>2020</w:t>
      </w:r>
      <w:r w:rsidRPr="00B306D0">
        <w:rPr>
          <w:rFonts w:hint="eastAsia"/>
        </w:rPr>
        <w:t>年平均通貨膨脹率達</w:t>
      </w:r>
      <w:r w:rsidRPr="00B306D0">
        <w:rPr>
          <w:rFonts w:hint="eastAsia"/>
        </w:rPr>
        <w:t>1.9%</w:t>
      </w:r>
      <w:r w:rsidRPr="00B306D0">
        <w:rPr>
          <w:rFonts w:hint="eastAsia"/>
        </w:rPr>
        <w:t>（</w:t>
      </w:r>
      <w:r w:rsidRPr="00B306D0">
        <w:rPr>
          <w:rFonts w:hint="eastAsia"/>
        </w:rPr>
        <w:t>2019</w:t>
      </w:r>
      <w:r w:rsidRPr="00B306D0">
        <w:rPr>
          <w:rFonts w:hint="eastAsia"/>
        </w:rPr>
        <w:t>年為</w:t>
      </w:r>
      <w:r w:rsidRPr="00B306D0">
        <w:rPr>
          <w:rFonts w:hint="eastAsia"/>
        </w:rPr>
        <w:t>2.7%</w:t>
      </w:r>
      <w:r w:rsidRPr="00B306D0">
        <w:rPr>
          <w:rFonts w:hint="eastAsia"/>
        </w:rPr>
        <w:t>、</w:t>
      </w:r>
      <w:r w:rsidRPr="00B306D0">
        <w:rPr>
          <w:rFonts w:hint="eastAsia"/>
        </w:rPr>
        <w:t>2018</w:t>
      </w:r>
      <w:r w:rsidRPr="00B306D0">
        <w:rPr>
          <w:rFonts w:hint="eastAsia"/>
        </w:rPr>
        <w:t>年為</w:t>
      </w:r>
      <w:r w:rsidRPr="00B306D0">
        <w:rPr>
          <w:rFonts w:hint="eastAsia"/>
        </w:rPr>
        <w:t>2.5%</w:t>
      </w:r>
      <w:r w:rsidRPr="00B306D0">
        <w:rPr>
          <w:rFonts w:hint="eastAsia"/>
        </w:rPr>
        <w:t>）。另</w:t>
      </w:r>
      <w:r w:rsidRPr="00B306D0">
        <w:rPr>
          <w:rFonts w:hint="eastAsia"/>
        </w:rPr>
        <w:t>2021</w:t>
      </w:r>
      <w:r w:rsidRPr="00B306D0">
        <w:rPr>
          <w:rFonts w:hint="eastAsia"/>
        </w:rPr>
        <w:t>年</w:t>
      </w:r>
      <w:r w:rsidRPr="00B306D0">
        <w:rPr>
          <w:rFonts w:hint="eastAsia"/>
        </w:rPr>
        <w:t>1</w:t>
      </w:r>
      <w:r w:rsidRPr="00B306D0">
        <w:rPr>
          <w:rFonts w:hint="eastAsia"/>
        </w:rPr>
        <w:t>月通貨膨脹率達</w:t>
      </w:r>
      <w:r w:rsidRPr="00B306D0">
        <w:rPr>
          <w:rFonts w:hint="eastAsia"/>
        </w:rPr>
        <w:t>0.7%</w:t>
      </w:r>
      <w:r w:rsidRPr="00B306D0">
        <w:rPr>
          <w:rFonts w:hint="eastAsia"/>
        </w:rPr>
        <w:t>。</w:t>
      </w:r>
    </w:p>
    <w:p w:rsidR="00933D73" w:rsidRPr="00B306D0" w:rsidRDefault="00933D73" w:rsidP="006F3E9A">
      <w:pPr>
        <w:pStyle w:val="af8"/>
        <w:ind w:left="944" w:hanging="708"/>
      </w:pPr>
    </w:p>
    <w:p w:rsidR="006F3E9A" w:rsidRPr="00B306D0" w:rsidRDefault="006F3E9A" w:rsidP="006F3E9A">
      <w:pPr>
        <w:pStyle w:val="af8"/>
        <w:ind w:left="944" w:hanging="708"/>
      </w:pPr>
      <w:r w:rsidRPr="00B306D0">
        <w:rPr>
          <w:rFonts w:hint="eastAsia"/>
        </w:rPr>
        <w:t>（七）</w:t>
      </w:r>
      <w:r w:rsidRPr="00B306D0">
        <w:rPr>
          <w:rFonts w:hint="eastAsia"/>
        </w:rPr>
        <w:tab/>
        <w:t>2020</w:t>
      </w:r>
      <w:r w:rsidRPr="00B306D0">
        <w:rPr>
          <w:rFonts w:hint="eastAsia"/>
        </w:rPr>
        <w:t>平均薪資</w:t>
      </w:r>
    </w:p>
    <w:p w:rsidR="006F3E9A" w:rsidRPr="00B306D0" w:rsidRDefault="006F3E9A" w:rsidP="006F3E9A">
      <w:pPr>
        <w:pStyle w:val="af9"/>
        <w:ind w:left="944" w:firstLine="472"/>
      </w:pPr>
      <w:r w:rsidRPr="00B306D0">
        <w:rPr>
          <w:rFonts w:hint="eastAsia"/>
        </w:rPr>
        <w:t>根據斯國中央銀行的資料，</w:t>
      </w:r>
      <w:r w:rsidRPr="00B306D0">
        <w:rPr>
          <w:rFonts w:hint="eastAsia"/>
        </w:rPr>
        <w:t>2020</w:t>
      </w:r>
      <w:r w:rsidRPr="00B306D0">
        <w:rPr>
          <w:rFonts w:hint="eastAsia"/>
        </w:rPr>
        <w:t>年斯洛伐克平均薪資達</w:t>
      </w:r>
      <w:r w:rsidRPr="00B306D0">
        <w:rPr>
          <w:rFonts w:hint="eastAsia"/>
        </w:rPr>
        <w:t>1,081</w:t>
      </w:r>
      <w:r w:rsidRPr="00B306D0">
        <w:rPr>
          <w:rFonts w:hint="eastAsia"/>
        </w:rPr>
        <w:t>歐元（</w:t>
      </w:r>
      <w:r w:rsidRPr="00B306D0">
        <w:rPr>
          <w:rFonts w:hint="eastAsia"/>
        </w:rPr>
        <w:t>2019</w:t>
      </w:r>
      <w:r w:rsidRPr="00B306D0">
        <w:rPr>
          <w:rFonts w:hint="eastAsia"/>
        </w:rPr>
        <w:t>年為</w:t>
      </w:r>
      <w:r w:rsidRPr="00B306D0">
        <w:rPr>
          <w:rFonts w:hint="eastAsia"/>
        </w:rPr>
        <w:t>1,040.76</w:t>
      </w:r>
      <w:r w:rsidRPr="00B306D0">
        <w:rPr>
          <w:rFonts w:hint="eastAsia"/>
        </w:rPr>
        <w:t>歐元、</w:t>
      </w:r>
      <w:r w:rsidRPr="00B306D0">
        <w:rPr>
          <w:rFonts w:hint="eastAsia"/>
        </w:rPr>
        <w:t>2018</w:t>
      </w:r>
      <w:r w:rsidRPr="00B306D0">
        <w:rPr>
          <w:rFonts w:hint="eastAsia"/>
        </w:rPr>
        <w:t>年為</w:t>
      </w:r>
      <w:r w:rsidRPr="00B306D0">
        <w:rPr>
          <w:rFonts w:hint="eastAsia"/>
        </w:rPr>
        <w:t>987.83</w:t>
      </w:r>
      <w:r w:rsidRPr="00B306D0">
        <w:rPr>
          <w:rFonts w:hint="eastAsia"/>
        </w:rPr>
        <w:t>歐元）。</w:t>
      </w:r>
    </w:p>
    <w:p w:rsidR="000F62DF" w:rsidRPr="00B306D0" w:rsidRDefault="006F3E9A" w:rsidP="006F3E9A">
      <w:pPr>
        <w:pStyle w:val="af8"/>
        <w:ind w:left="944" w:hanging="708"/>
      </w:pPr>
      <w:r w:rsidRPr="00B306D0">
        <w:rPr>
          <w:rFonts w:hint="eastAsia"/>
        </w:rPr>
        <w:t>（八）</w:t>
      </w:r>
      <w:r w:rsidRPr="00B306D0">
        <w:rPr>
          <w:rFonts w:hint="eastAsia"/>
        </w:rPr>
        <w:tab/>
      </w:r>
      <w:r w:rsidRPr="00B306D0">
        <w:rPr>
          <w:rFonts w:hint="eastAsia"/>
        </w:rPr>
        <w:t>最低薪資：</w:t>
      </w:r>
      <w:r w:rsidRPr="00B306D0">
        <w:rPr>
          <w:rFonts w:hint="eastAsia"/>
        </w:rPr>
        <w:t>2021</w:t>
      </w:r>
      <w:r w:rsidRPr="00B306D0">
        <w:rPr>
          <w:rFonts w:hint="eastAsia"/>
        </w:rPr>
        <w:t>年最低薪資為</w:t>
      </w:r>
      <w:r w:rsidRPr="00B306D0">
        <w:rPr>
          <w:rFonts w:hint="eastAsia"/>
        </w:rPr>
        <w:t>623</w:t>
      </w:r>
      <w:r w:rsidRPr="00B306D0">
        <w:rPr>
          <w:rFonts w:hint="eastAsia"/>
        </w:rPr>
        <w:t>歐元；</w:t>
      </w:r>
      <w:r w:rsidRPr="00B306D0">
        <w:rPr>
          <w:rFonts w:hint="eastAsia"/>
        </w:rPr>
        <w:t>2020</w:t>
      </w:r>
      <w:r w:rsidRPr="00B306D0">
        <w:rPr>
          <w:rFonts w:hint="eastAsia"/>
        </w:rPr>
        <w:t>年為</w:t>
      </w:r>
      <w:r w:rsidRPr="00B306D0">
        <w:rPr>
          <w:rFonts w:hint="eastAsia"/>
        </w:rPr>
        <w:t>580</w:t>
      </w:r>
      <w:r w:rsidRPr="00B306D0">
        <w:rPr>
          <w:rFonts w:hint="eastAsia"/>
        </w:rPr>
        <w:t>歐元。</w:t>
      </w:r>
    </w:p>
    <w:p w:rsidR="0032277D" w:rsidRPr="00B306D0" w:rsidRDefault="0032277D">
      <w:pPr>
        <w:pStyle w:val="af3"/>
        <w:spacing w:before="257" w:after="257"/>
        <w:ind w:left="632" w:hanging="632"/>
        <w:rPr>
          <w:color w:val="auto"/>
        </w:rPr>
      </w:pPr>
      <w:r w:rsidRPr="00B306D0">
        <w:rPr>
          <w:color w:val="auto"/>
        </w:rPr>
        <w:t>二、天然資源</w:t>
      </w:r>
    </w:p>
    <w:p w:rsidR="00CC3F17" w:rsidRPr="00B306D0" w:rsidRDefault="0032277D" w:rsidP="006B34DC">
      <w:pPr>
        <w:pStyle w:val="a0"/>
        <w:ind w:firstLine="472"/>
      </w:pPr>
      <w:r w:rsidRPr="00B306D0">
        <w:t>斯洛伐克總面積為</w:t>
      </w:r>
      <w:r w:rsidRPr="00B306D0">
        <w:t>49,035</w:t>
      </w:r>
      <w:r w:rsidRPr="00B306D0">
        <w:t>平方公里，其中可耕種農地</w:t>
      </w:r>
      <w:r w:rsidR="000F0C19" w:rsidRPr="00B306D0">
        <w:t>占</w:t>
      </w:r>
      <w:r w:rsidRPr="00B306D0">
        <w:t>地</w:t>
      </w:r>
      <w:r w:rsidRPr="00B306D0">
        <w:t>49.7%</w:t>
      </w:r>
      <w:r w:rsidRPr="00B306D0">
        <w:t>，其餘則屬森林區（</w:t>
      </w:r>
      <w:r w:rsidRPr="00B306D0">
        <w:t>40.8%</w:t>
      </w:r>
      <w:r w:rsidRPr="00B306D0">
        <w:t>）及丘陵地與河川等。與鄰近中東歐國家比較，斯國農地面積較少。依據歐盟統計局（</w:t>
      </w:r>
      <w:r w:rsidRPr="00B306D0">
        <w:t>Eurostat</w:t>
      </w:r>
      <w:r w:rsidRPr="00B306D0">
        <w:t>）研析，斯國務農人口僅約</w:t>
      </w:r>
      <w:r w:rsidRPr="00B306D0">
        <w:t>8</w:t>
      </w:r>
      <w:r w:rsidRPr="00B306D0">
        <w:t>萬人，較</w:t>
      </w:r>
      <w:r w:rsidRPr="00B306D0">
        <w:t>2000</w:t>
      </w:r>
      <w:r w:rsidRPr="00B306D0">
        <w:t>年銳減</w:t>
      </w:r>
      <w:r w:rsidRPr="00B306D0">
        <w:t>45%</w:t>
      </w:r>
      <w:r w:rsidRPr="00B306D0">
        <w:t>，減幅高居全歐第三位，僅次於愛沙尼亞（</w:t>
      </w:r>
      <w:r w:rsidRPr="00B306D0">
        <w:t>-55%</w:t>
      </w:r>
      <w:r w:rsidRPr="00B306D0">
        <w:t>）及保加利亞（</w:t>
      </w:r>
      <w:r w:rsidRPr="00B306D0">
        <w:t>-48%</w:t>
      </w:r>
      <w:r w:rsidRPr="00B306D0">
        <w:t>），然斯國農民所得卻增加</w:t>
      </w:r>
      <w:r w:rsidRPr="00B306D0">
        <w:t>51.7%</w:t>
      </w:r>
      <w:r w:rsidRPr="00B306D0">
        <w:t>。斯國天然資源不虞匱乏，蘊藏煤礦、銅礦、錳礦、鈾礦及鐵砂。</w:t>
      </w:r>
    </w:p>
    <w:p w:rsidR="0032277D" w:rsidRPr="00B306D0" w:rsidRDefault="0032277D">
      <w:pPr>
        <w:pStyle w:val="af3"/>
        <w:spacing w:before="257" w:after="257"/>
        <w:ind w:left="632" w:hanging="632"/>
        <w:rPr>
          <w:color w:val="auto"/>
        </w:rPr>
      </w:pPr>
      <w:r w:rsidRPr="00B306D0">
        <w:rPr>
          <w:color w:val="auto"/>
        </w:rPr>
        <w:t>三、產業概況</w:t>
      </w:r>
    </w:p>
    <w:p w:rsidR="0032277D" w:rsidRPr="00B306D0" w:rsidRDefault="006F3E9A" w:rsidP="00DC6F44">
      <w:pPr>
        <w:pStyle w:val="af8"/>
        <w:ind w:left="944" w:hanging="708"/>
      </w:pPr>
      <w:r w:rsidRPr="00B306D0">
        <w:rPr>
          <w:rFonts w:hint="eastAsia"/>
        </w:rPr>
        <w:t>（</w:t>
      </w:r>
      <w:r w:rsidR="00DC6F44" w:rsidRPr="00B306D0">
        <w:rPr>
          <w:rFonts w:hint="eastAsia"/>
        </w:rPr>
        <w:t>一</w:t>
      </w:r>
      <w:r w:rsidRPr="00B306D0">
        <w:rPr>
          <w:rFonts w:hint="eastAsia"/>
        </w:rPr>
        <w:t>）</w:t>
      </w:r>
      <w:r w:rsidR="0032277D" w:rsidRPr="00B306D0">
        <w:t>汽車產業：</w:t>
      </w:r>
    </w:p>
    <w:p w:rsidR="00C5234F" w:rsidRPr="00B306D0" w:rsidRDefault="0032277D" w:rsidP="00C8526F">
      <w:pPr>
        <w:pStyle w:val="af9"/>
        <w:ind w:left="944" w:firstLine="472"/>
      </w:pPr>
      <w:r w:rsidRPr="00B306D0">
        <w:t>汽車業為斯洛伐克傳統的工業強項，亦為斯國最重要部門及經濟主導力量，過去</w:t>
      </w:r>
      <w:r w:rsidRPr="00B306D0">
        <w:t>20</w:t>
      </w:r>
      <w:r w:rsidRPr="00B306D0">
        <w:t>年來已成為外人直接投資重要來源。斯洛伐克為全世界</w:t>
      </w:r>
      <w:r w:rsidRPr="00B306D0">
        <w:t>20</w:t>
      </w:r>
      <w:r w:rsidRPr="00B306D0">
        <w:t>大汽車生產國之一，年生產超過</w:t>
      </w:r>
      <w:r w:rsidRPr="00B306D0">
        <w:t>100</w:t>
      </w:r>
      <w:r w:rsidRPr="00B306D0">
        <w:t>萬汽車，</w:t>
      </w:r>
      <w:r w:rsidRPr="00B306D0">
        <w:t>2018</w:t>
      </w:r>
      <w:r w:rsidRPr="00B306D0">
        <w:t>年斯國年產超過</w:t>
      </w:r>
      <w:r w:rsidRPr="00B306D0">
        <w:t>108</w:t>
      </w:r>
      <w:r w:rsidRPr="00B306D0">
        <w:t>萬輛汽車，創該國最新紀錄。過去幾年，斯洛伐克每千人汽車生產量仍續維持全球第一，</w:t>
      </w:r>
      <w:r w:rsidRPr="00B306D0">
        <w:t>20</w:t>
      </w:r>
      <w:r w:rsidR="00DC6F44" w:rsidRPr="00B306D0">
        <w:rPr>
          <w:rFonts w:hint="eastAsia"/>
        </w:rPr>
        <w:t>18</w:t>
      </w:r>
      <w:r w:rsidRPr="00B306D0">
        <w:t>年斯洛伐克平均每千人生產</w:t>
      </w:r>
      <w:r w:rsidRPr="00B306D0">
        <w:t>198</w:t>
      </w:r>
      <w:r w:rsidRPr="00B306D0">
        <w:t>輛汽車，</w:t>
      </w:r>
      <w:r w:rsidR="00DC6F44" w:rsidRPr="00B306D0">
        <w:rPr>
          <w:rFonts w:hint="eastAsia"/>
        </w:rPr>
        <w:t>至</w:t>
      </w:r>
      <w:r w:rsidRPr="00B306D0">
        <w:t>2020</w:t>
      </w:r>
      <w:r w:rsidR="00C5234F" w:rsidRPr="00B306D0">
        <w:t>年</w:t>
      </w:r>
      <w:r w:rsidR="00DC6F44" w:rsidRPr="00B306D0">
        <w:rPr>
          <w:rFonts w:hint="eastAsia"/>
        </w:rPr>
        <w:t>增加至每千人</w:t>
      </w:r>
      <w:r w:rsidRPr="00B306D0">
        <w:t>2</w:t>
      </w:r>
      <w:r w:rsidR="006F3FCA" w:rsidRPr="00B306D0">
        <w:t>29</w:t>
      </w:r>
      <w:r w:rsidRPr="00B306D0">
        <w:t>輛。</w:t>
      </w:r>
      <w:r w:rsidR="00DC6F44" w:rsidRPr="00B306D0">
        <w:rPr>
          <w:rFonts w:hint="eastAsia"/>
        </w:rPr>
        <w:t>惟</w:t>
      </w:r>
      <w:r w:rsidR="00C5234F" w:rsidRPr="00B306D0">
        <w:rPr>
          <w:rFonts w:hint="eastAsia"/>
        </w:rPr>
        <w:t>受全球疫情影響，斯洛伐克</w:t>
      </w:r>
      <w:r w:rsidR="00C5234F" w:rsidRPr="00B306D0">
        <w:rPr>
          <w:rFonts w:hint="eastAsia"/>
        </w:rPr>
        <w:t>2020</w:t>
      </w:r>
      <w:r w:rsidR="00C5234F" w:rsidRPr="00B306D0">
        <w:rPr>
          <w:rFonts w:hint="eastAsia"/>
        </w:rPr>
        <w:t>年汽車產量減少</w:t>
      </w:r>
      <w:r w:rsidR="00C5234F" w:rsidRPr="00B306D0">
        <w:rPr>
          <w:rFonts w:hint="eastAsia"/>
        </w:rPr>
        <w:t>12</w:t>
      </w:r>
      <w:r w:rsidR="00C5234F" w:rsidRPr="00B306D0">
        <w:rPr>
          <w:rFonts w:hint="eastAsia"/>
        </w:rPr>
        <w:t>萬</w:t>
      </w:r>
      <w:r w:rsidR="00C5234F" w:rsidRPr="00B306D0">
        <w:rPr>
          <w:rFonts w:hint="eastAsia"/>
        </w:rPr>
        <w:t>9,000</w:t>
      </w:r>
      <w:r w:rsidR="00C5234F" w:rsidRPr="00B306D0">
        <w:rPr>
          <w:rFonts w:hint="eastAsia"/>
        </w:rPr>
        <w:t>輛</w:t>
      </w:r>
      <w:r w:rsidR="006F3E9A" w:rsidRPr="00B306D0">
        <w:rPr>
          <w:rFonts w:hint="eastAsia"/>
        </w:rPr>
        <w:t>（</w:t>
      </w:r>
      <w:r w:rsidR="00C5234F" w:rsidRPr="00B306D0">
        <w:rPr>
          <w:rFonts w:hint="eastAsia"/>
        </w:rPr>
        <w:t>年減</w:t>
      </w:r>
      <w:r w:rsidR="00C5234F" w:rsidRPr="00B306D0">
        <w:rPr>
          <w:rFonts w:hint="eastAsia"/>
        </w:rPr>
        <w:t>11.7%</w:t>
      </w:r>
      <w:r w:rsidR="006F3E9A" w:rsidRPr="00B306D0">
        <w:rPr>
          <w:rFonts w:hint="eastAsia"/>
        </w:rPr>
        <w:t>）</w:t>
      </w:r>
      <w:r w:rsidR="00C5234F" w:rsidRPr="00B306D0">
        <w:rPr>
          <w:rFonts w:hint="eastAsia"/>
        </w:rPr>
        <w:t>，僅達</w:t>
      </w:r>
      <w:r w:rsidR="00C5234F" w:rsidRPr="00B306D0">
        <w:rPr>
          <w:rFonts w:hint="eastAsia"/>
        </w:rPr>
        <w:t>98</w:t>
      </w:r>
      <w:r w:rsidR="00C5234F" w:rsidRPr="00B306D0">
        <w:rPr>
          <w:rFonts w:hint="eastAsia"/>
        </w:rPr>
        <w:t>萬</w:t>
      </w:r>
      <w:r w:rsidR="00C5234F" w:rsidRPr="00B306D0">
        <w:rPr>
          <w:rFonts w:hint="eastAsia"/>
        </w:rPr>
        <w:t>5,000</w:t>
      </w:r>
      <w:r w:rsidR="00C5234F" w:rsidRPr="00B306D0">
        <w:rPr>
          <w:rFonts w:hint="eastAsia"/>
        </w:rPr>
        <w:t>輛。</w:t>
      </w:r>
    </w:p>
    <w:p w:rsidR="00C439B0" w:rsidRPr="00B306D0" w:rsidRDefault="00C5234F" w:rsidP="00C5234F">
      <w:pPr>
        <w:pStyle w:val="af9"/>
        <w:ind w:left="944" w:firstLine="472"/>
      </w:pPr>
      <w:r w:rsidRPr="00B306D0">
        <w:rPr>
          <w:rFonts w:hint="eastAsia"/>
        </w:rPr>
        <w:t>斯國直接及間接由汽車行業僱用員工數達</w:t>
      </w:r>
      <w:r w:rsidRPr="00B306D0">
        <w:rPr>
          <w:rFonts w:hint="eastAsia"/>
        </w:rPr>
        <w:t>27</w:t>
      </w:r>
      <w:r w:rsidRPr="00B306D0">
        <w:rPr>
          <w:rFonts w:hint="eastAsia"/>
        </w:rPr>
        <w:t>萬</w:t>
      </w:r>
      <w:r w:rsidRPr="00B306D0">
        <w:rPr>
          <w:rFonts w:hint="eastAsia"/>
        </w:rPr>
        <w:t>5,000</w:t>
      </w:r>
      <w:r w:rsidRPr="00B306D0">
        <w:rPr>
          <w:rFonts w:hint="eastAsia"/>
        </w:rPr>
        <w:t>人，汽車業占</w:t>
      </w:r>
      <w:r w:rsidRPr="00B306D0">
        <w:rPr>
          <w:rFonts w:hint="eastAsia"/>
        </w:rPr>
        <w:t>GDP</w:t>
      </w:r>
      <w:r w:rsidRPr="00B306D0">
        <w:rPr>
          <w:rFonts w:hint="eastAsia"/>
        </w:rPr>
        <w:t>的</w:t>
      </w:r>
      <w:r w:rsidRPr="00B306D0">
        <w:rPr>
          <w:rFonts w:hint="eastAsia"/>
        </w:rPr>
        <w:t>13.9%</w:t>
      </w:r>
      <w:r w:rsidRPr="00B306D0">
        <w:rPr>
          <w:rFonts w:hint="eastAsia"/>
        </w:rPr>
        <w:t>、占工業的</w:t>
      </w:r>
      <w:r w:rsidRPr="00B306D0">
        <w:rPr>
          <w:rFonts w:hint="eastAsia"/>
        </w:rPr>
        <w:t>49.5%</w:t>
      </w:r>
      <w:r w:rsidRPr="00B306D0">
        <w:rPr>
          <w:rFonts w:hint="eastAsia"/>
        </w:rPr>
        <w:t>；</w:t>
      </w:r>
      <w:r w:rsidRPr="00B306D0">
        <w:rPr>
          <w:rFonts w:hint="eastAsia"/>
        </w:rPr>
        <w:t>2020</w:t>
      </w:r>
      <w:r w:rsidRPr="00B306D0">
        <w:rPr>
          <w:rFonts w:hint="eastAsia"/>
        </w:rPr>
        <w:t>年新車註冊數達</w:t>
      </w:r>
      <w:r w:rsidRPr="00B306D0">
        <w:rPr>
          <w:rFonts w:hint="eastAsia"/>
        </w:rPr>
        <w:t>8</w:t>
      </w:r>
      <w:r w:rsidRPr="00B306D0">
        <w:rPr>
          <w:rFonts w:hint="eastAsia"/>
        </w:rPr>
        <w:t>萬</w:t>
      </w:r>
      <w:r w:rsidRPr="00B306D0">
        <w:rPr>
          <w:rFonts w:hint="eastAsia"/>
        </w:rPr>
        <w:t>4,900</w:t>
      </w:r>
      <w:r w:rsidRPr="00B306D0">
        <w:rPr>
          <w:rFonts w:hint="eastAsia"/>
        </w:rPr>
        <w:t>輛。</w:t>
      </w:r>
    </w:p>
    <w:p w:rsidR="00933D73" w:rsidRPr="00B306D0" w:rsidRDefault="00933D73" w:rsidP="00E131EA">
      <w:pPr>
        <w:pStyle w:val="af9"/>
        <w:ind w:left="944" w:firstLine="472"/>
      </w:pPr>
    </w:p>
    <w:p w:rsidR="0032277D" w:rsidRPr="00B306D0" w:rsidRDefault="00DC6F44" w:rsidP="00E131EA">
      <w:pPr>
        <w:pStyle w:val="af9"/>
        <w:ind w:left="944" w:firstLine="472"/>
      </w:pPr>
      <w:r w:rsidRPr="00B306D0">
        <w:t>斯國汽車工業</w:t>
      </w:r>
      <w:r w:rsidRPr="00B306D0">
        <w:rPr>
          <w:rFonts w:hint="eastAsia"/>
        </w:rPr>
        <w:t>相關數據</w:t>
      </w:r>
      <w:r w:rsidR="0032277D" w:rsidRPr="00B306D0">
        <w:t>如下</w:t>
      </w:r>
      <w:r w:rsidR="00466E04" w:rsidRPr="00B306D0">
        <w:t>：</w:t>
      </w:r>
    </w:p>
    <w:p w:rsidR="0032277D" w:rsidRPr="00B306D0" w:rsidRDefault="00466E04" w:rsidP="00466E04">
      <w:pPr>
        <w:pStyle w:val="afb"/>
        <w:ind w:left="1416" w:hanging="472"/>
      </w:pPr>
      <w:r w:rsidRPr="00B306D0">
        <w:t>１、</w:t>
      </w:r>
      <w:r w:rsidR="0032277D" w:rsidRPr="00B306D0">
        <w:t>直接受僱於汽車生產業人數達</w:t>
      </w:r>
      <w:r w:rsidR="0032277D" w:rsidRPr="00B306D0">
        <w:t>15</w:t>
      </w:r>
      <w:r w:rsidR="0032277D" w:rsidRPr="00B306D0">
        <w:t>萬</w:t>
      </w:r>
      <w:r w:rsidR="0032277D" w:rsidRPr="00B306D0">
        <w:t>4,000</w:t>
      </w:r>
      <w:r w:rsidR="0032277D" w:rsidRPr="00B306D0">
        <w:t>人。</w:t>
      </w:r>
    </w:p>
    <w:p w:rsidR="0032277D" w:rsidRPr="00B306D0" w:rsidRDefault="00466E04" w:rsidP="00466E04">
      <w:pPr>
        <w:pStyle w:val="afb"/>
        <w:ind w:left="1416" w:hanging="472"/>
      </w:pPr>
      <w:r w:rsidRPr="00B306D0">
        <w:t>２、</w:t>
      </w:r>
      <w:r w:rsidR="0032277D" w:rsidRPr="00B306D0">
        <w:t>直接及間接由汽車業所僱用人數超過</w:t>
      </w:r>
      <w:r w:rsidR="0032277D" w:rsidRPr="00B306D0">
        <w:t>27</w:t>
      </w:r>
      <w:r w:rsidR="0032277D" w:rsidRPr="00B306D0">
        <w:t>萬人。</w:t>
      </w:r>
    </w:p>
    <w:p w:rsidR="0032277D" w:rsidRPr="00B306D0" w:rsidRDefault="00466E04" w:rsidP="00466E04">
      <w:pPr>
        <w:pStyle w:val="afb"/>
        <w:ind w:left="1416" w:hanging="472"/>
      </w:pPr>
      <w:r w:rsidRPr="00B306D0">
        <w:t>３、</w:t>
      </w:r>
      <w:r w:rsidR="0032277D" w:rsidRPr="00B306D0">
        <w:t>占</w:t>
      </w:r>
      <w:r w:rsidR="0032277D" w:rsidRPr="00B306D0">
        <w:t>GDP</w:t>
      </w:r>
      <w:r w:rsidR="0032277D" w:rsidRPr="00B306D0">
        <w:t>比重達</w:t>
      </w:r>
      <w:r w:rsidR="0032277D" w:rsidRPr="00B306D0">
        <w:t>12%</w:t>
      </w:r>
      <w:r w:rsidR="0032277D" w:rsidRPr="00B306D0">
        <w:t>。</w:t>
      </w:r>
    </w:p>
    <w:p w:rsidR="0032277D" w:rsidRPr="00B306D0" w:rsidRDefault="00466E04" w:rsidP="00466E04">
      <w:pPr>
        <w:pStyle w:val="afb"/>
        <w:ind w:left="1416" w:hanging="472"/>
      </w:pPr>
      <w:r w:rsidRPr="00B306D0">
        <w:t>４、</w:t>
      </w:r>
      <w:r w:rsidR="0032277D" w:rsidRPr="00B306D0">
        <w:t>占工業總產量</w:t>
      </w:r>
      <w:r w:rsidR="0032277D" w:rsidRPr="00B306D0">
        <w:t>44%</w:t>
      </w:r>
      <w:r w:rsidR="0032277D" w:rsidRPr="00B306D0">
        <w:t>。</w:t>
      </w:r>
    </w:p>
    <w:p w:rsidR="0032277D" w:rsidRPr="00B306D0" w:rsidRDefault="00466E04" w:rsidP="00466E04">
      <w:pPr>
        <w:pStyle w:val="afb"/>
        <w:ind w:left="1416" w:hanging="472"/>
      </w:pPr>
      <w:r w:rsidRPr="00B306D0">
        <w:t>５、</w:t>
      </w:r>
      <w:r w:rsidR="0032277D" w:rsidRPr="00B306D0">
        <w:t>占總工業出口</w:t>
      </w:r>
      <w:r w:rsidR="0032277D" w:rsidRPr="00B306D0">
        <w:t>40%</w:t>
      </w:r>
      <w:r w:rsidR="0032277D" w:rsidRPr="00B306D0">
        <w:t>。</w:t>
      </w:r>
    </w:p>
    <w:p w:rsidR="0032277D" w:rsidRPr="00B306D0" w:rsidRDefault="00466E04" w:rsidP="00466E04">
      <w:pPr>
        <w:pStyle w:val="afb"/>
        <w:ind w:left="1416" w:hanging="472"/>
      </w:pPr>
      <w:r w:rsidRPr="00B306D0">
        <w:t>６、</w:t>
      </w:r>
      <w:r w:rsidR="0032277D" w:rsidRPr="00B306D0">
        <w:t>出口金額超過</w:t>
      </w:r>
      <w:r w:rsidR="0032277D" w:rsidRPr="00B306D0">
        <w:t>318</w:t>
      </w:r>
      <w:r w:rsidR="0032277D" w:rsidRPr="00B306D0">
        <w:t>億歐元。</w:t>
      </w:r>
    </w:p>
    <w:p w:rsidR="0032277D" w:rsidRPr="00B306D0" w:rsidRDefault="0032277D" w:rsidP="00A55624">
      <w:pPr>
        <w:pStyle w:val="af9"/>
        <w:ind w:left="944" w:firstLine="472"/>
      </w:pPr>
      <w:r w:rsidRPr="00B306D0">
        <w:t>斯洛伐克汽車業</w:t>
      </w:r>
      <w:r w:rsidR="00F93901" w:rsidRPr="00B306D0">
        <w:rPr>
          <w:rFonts w:hint="eastAsia"/>
        </w:rPr>
        <w:t>吸引外人投資</w:t>
      </w:r>
      <w:r w:rsidRPr="00B306D0">
        <w:t>之</w:t>
      </w:r>
      <w:r w:rsidRPr="00B306D0">
        <w:t>10</w:t>
      </w:r>
      <w:r w:rsidR="00C439B0" w:rsidRPr="00B306D0">
        <w:t>大優勢</w:t>
      </w:r>
      <w:r w:rsidR="00466E04" w:rsidRPr="00B306D0">
        <w:t>：</w:t>
      </w:r>
    </w:p>
    <w:p w:rsidR="0032277D" w:rsidRPr="00B306D0" w:rsidRDefault="00466E04" w:rsidP="00466E04">
      <w:pPr>
        <w:pStyle w:val="afb"/>
        <w:ind w:left="1416" w:hanging="472"/>
      </w:pPr>
      <w:r w:rsidRPr="00B306D0">
        <w:t>１、</w:t>
      </w:r>
      <w:r w:rsidR="0032277D" w:rsidRPr="00B306D0">
        <w:t>有龐大出口潛力的歐洲策略性地理位置。</w:t>
      </w:r>
    </w:p>
    <w:p w:rsidR="0032277D" w:rsidRPr="00B306D0" w:rsidRDefault="00466E04" w:rsidP="00466E04">
      <w:pPr>
        <w:pStyle w:val="afb"/>
        <w:ind w:left="1416" w:hanging="472"/>
      </w:pPr>
      <w:r w:rsidRPr="00B306D0">
        <w:t>２、</w:t>
      </w:r>
      <w:r w:rsidR="0032277D" w:rsidRPr="00B306D0">
        <w:t>汽車部門廣泛的供應商網絡。</w:t>
      </w:r>
    </w:p>
    <w:p w:rsidR="0032277D" w:rsidRPr="00B306D0" w:rsidRDefault="00466E04" w:rsidP="00466E04">
      <w:pPr>
        <w:pStyle w:val="afb"/>
        <w:ind w:left="1416" w:hanging="472"/>
      </w:pPr>
      <w:r w:rsidRPr="00B306D0">
        <w:t>３、</w:t>
      </w:r>
      <w:r w:rsidR="0032277D" w:rsidRPr="00B306D0">
        <w:t>政治經濟穩定。</w:t>
      </w:r>
    </w:p>
    <w:p w:rsidR="0032277D" w:rsidRPr="00B306D0" w:rsidRDefault="00466E04" w:rsidP="00466E04">
      <w:pPr>
        <w:pStyle w:val="afb"/>
        <w:ind w:left="1416" w:hanging="472"/>
      </w:pPr>
      <w:r w:rsidRPr="00B306D0">
        <w:t>４、</w:t>
      </w:r>
      <w:r w:rsidR="0032277D" w:rsidRPr="00B306D0">
        <w:t>中東歐少數使用歐元國家。</w:t>
      </w:r>
    </w:p>
    <w:p w:rsidR="0032277D" w:rsidRPr="00B306D0" w:rsidRDefault="00466E04" w:rsidP="00466E04">
      <w:pPr>
        <w:pStyle w:val="afb"/>
        <w:ind w:left="1416" w:hanging="472"/>
      </w:pPr>
      <w:r w:rsidRPr="00B306D0">
        <w:t>５、</w:t>
      </w:r>
      <w:r w:rsidR="0032277D" w:rsidRPr="00B306D0">
        <w:t>於中東歐國家中勞動生產力領先。</w:t>
      </w:r>
    </w:p>
    <w:p w:rsidR="0032277D" w:rsidRPr="00B306D0" w:rsidRDefault="00466E04" w:rsidP="00466E04">
      <w:pPr>
        <w:pStyle w:val="afb"/>
        <w:ind w:left="1416" w:hanging="472"/>
      </w:pPr>
      <w:r w:rsidRPr="00B306D0">
        <w:t>６、</w:t>
      </w:r>
      <w:r w:rsidR="0032277D" w:rsidRPr="00B306D0">
        <w:t>具成本效益、熟練及受過教育的勞動力。</w:t>
      </w:r>
    </w:p>
    <w:p w:rsidR="0032277D" w:rsidRPr="00B306D0" w:rsidRDefault="00466E04" w:rsidP="00466E04">
      <w:pPr>
        <w:pStyle w:val="afb"/>
        <w:ind w:left="1416" w:hanging="472"/>
      </w:pPr>
      <w:r w:rsidRPr="00B306D0">
        <w:t>７、</w:t>
      </w:r>
      <w:r w:rsidR="0032277D" w:rsidRPr="00B306D0">
        <w:t>擁有許多技術學校及實施雙軌技職教育。</w:t>
      </w:r>
    </w:p>
    <w:p w:rsidR="0032277D" w:rsidRPr="00B306D0" w:rsidRDefault="00466E04" w:rsidP="00466E04">
      <w:pPr>
        <w:pStyle w:val="afb"/>
        <w:ind w:left="1416" w:hanging="472"/>
      </w:pPr>
      <w:r w:rsidRPr="00B306D0">
        <w:t>８、</w:t>
      </w:r>
      <w:r w:rsidR="0032277D" w:rsidRPr="00B306D0">
        <w:t>穩定發展的研發中心及創新網絡。</w:t>
      </w:r>
    </w:p>
    <w:p w:rsidR="0032277D" w:rsidRPr="00B306D0" w:rsidRDefault="00466E04" w:rsidP="00466E04">
      <w:pPr>
        <w:pStyle w:val="afb"/>
        <w:ind w:left="1416" w:hanging="472"/>
      </w:pPr>
      <w:r w:rsidRPr="00B306D0">
        <w:t>９、</w:t>
      </w:r>
      <w:r w:rsidR="0032277D" w:rsidRPr="00B306D0">
        <w:t>對汽車業具吸引力的投資獎勵措施。</w:t>
      </w:r>
    </w:p>
    <w:p w:rsidR="0032277D" w:rsidRPr="00B306D0" w:rsidRDefault="0032277D" w:rsidP="00466E04">
      <w:pPr>
        <w:pStyle w:val="afb"/>
        <w:pBdr>
          <w:left w:val="none" w:sz="0" w:space="1" w:color="000000"/>
        </w:pBdr>
        <w:ind w:left="1416" w:hanging="472"/>
      </w:pPr>
      <w:r w:rsidRPr="00B306D0">
        <w:rPr>
          <w:rFonts w:ascii="華康細圓體" w:hint="eastAsia"/>
        </w:rPr>
        <w:t>10</w:t>
      </w:r>
      <w:r w:rsidR="00466E04" w:rsidRPr="00B306D0">
        <w:t>、</w:t>
      </w:r>
      <w:r w:rsidRPr="00B306D0">
        <w:t>完善的基礎設施。</w:t>
      </w:r>
    </w:p>
    <w:p w:rsidR="00DC6F44" w:rsidRPr="00B306D0" w:rsidRDefault="006B34DC" w:rsidP="00C8526F">
      <w:pPr>
        <w:pStyle w:val="af9"/>
        <w:ind w:left="944" w:firstLine="472"/>
      </w:pPr>
      <w:r w:rsidRPr="00B306D0">
        <w:rPr>
          <w:rFonts w:hint="eastAsia"/>
        </w:rPr>
        <w:t>目前在</w:t>
      </w:r>
      <w:r w:rsidRPr="00B306D0">
        <w:t>斯洛伐克汽車製造大廠</w:t>
      </w:r>
      <w:r w:rsidRPr="00B306D0">
        <w:rPr>
          <w:rFonts w:hint="eastAsia"/>
        </w:rPr>
        <w:t>包括</w:t>
      </w:r>
      <w:r w:rsidRPr="00B306D0">
        <w:rPr>
          <w:rFonts w:hint="eastAsia"/>
        </w:rPr>
        <w:tab/>
        <w:t>Volkswagen</w:t>
      </w:r>
      <w:r w:rsidRPr="00B306D0">
        <w:rPr>
          <w:rFonts w:hint="eastAsia"/>
        </w:rPr>
        <w:t>、</w:t>
      </w:r>
      <w:r w:rsidRPr="00B306D0">
        <w:rPr>
          <w:rFonts w:hint="eastAsia"/>
        </w:rPr>
        <w:t>KIA Motors</w:t>
      </w:r>
      <w:r w:rsidRPr="00B306D0">
        <w:rPr>
          <w:rFonts w:hint="eastAsia"/>
        </w:rPr>
        <w:t>、</w:t>
      </w:r>
      <w:r w:rsidRPr="00B306D0">
        <w:rPr>
          <w:rFonts w:hint="eastAsia"/>
        </w:rPr>
        <w:tab/>
        <w:t>PSA Peugeot Citr</w:t>
      </w:r>
      <w:r w:rsidR="00C8526F" w:rsidRPr="00B306D0">
        <w:t>óè</w:t>
      </w:r>
      <w:r w:rsidRPr="00B306D0">
        <w:rPr>
          <w:rFonts w:hint="eastAsia"/>
        </w:rPr>
        <w:t>n</w:t>
      </w:r>
      <w:r w:rsidRPr="00B306D0">
        <w:rPr>
          <w:rFonts w:hint="eastAsia"/>
        </w:rPr>
        <w:t>、</w:t>
      </w:r>
      <w:r w:rsidRPr="00B306D0">
        <w:rPr>
          <w:rFonts w:hint="eastAsia"/>
        </w:rPr>
        <w:t>Jaguar Land Rover</w:t>
      </w:r>
      <w:r w:rsidRPr="00B306D0">
        <w:rPr>
          <w:rFonts w:hint="eastAsia"/>
        </w:rPr>
        <w:t>等，並有超過</w:t>
      </w:r>
      <w:r w:rsidRPr="00B306D0">
        <w:t>300</w:t>
      </w:r>
      <w:r w:rsidRPr="00B306D0">
        <w:t>家汽車供應商</w:t>
      </w:r>
      <w:r w:rsidRPr="00B306D0">
        <w:rPr>
          <w:rFonts w:hint="eastAsia"/>
        </w:rPr>
        <w:t>，</w:t>
      </w:r>
      <w:r w:rsidRPr="00B306D0">
        <w:t>彈性及成熟的供應商網絡顯示斯國可提供除汽車業以外廣泛行業的巨大潛力，如塑料及化學工業、電子工程、機械工程、複合材料、鋼鐵工業、鋁業、紡織業及設計工程等</w:t>
      </w:r>
      <w:r w:rsidR="00C439B0" w:rsidRPr="00B306D0">
        <w:rPr>
          <w:rFonts w:hint="eastAsia"/>
        </w:rPr>
        <w:t>。汽車研發成功案例包括</w:t>
      </w:r>
      <w:r w:rsidR="00C439B0" w:rsidRPr="00B306D0">
        <w:rPr>
          <w:rFonts w:hint="eastAsia"/>
        </w:rPr>
        <w:t>: ADIENT</w:t>
      </w:r>
      <w:r w:rsidR="00C439B0" w:rsidRPr="00B306D0">
        <w:rPr>
          <w:rFonts w:hint="eastAsia"/>
        </w:rPr>
        <w:t>（座椅系統）、</w:t>
      </w:r>
      <w:r w:rsidR="00C439B0" w:rsidRPr="00B306D0">
        <w:rPr>
          <w:rFonts w:hint="eastAsia"/>
        </w:rPr>
        <w:t>LEONI</w:t>
      </w:r>
      <w:r w:rsidR="00C439B0" w:rsidRPr="00B306D0">
        <w:rPr>
          <w:rFonts w:hint="eastAsia"/>
        </w:rPr>
        <w:t>（汽車電纜系統）、</w:t>
      </w:r>
      <w:r w:rsidR="00C439B0" w:rsidRPr="00B306D0">
        <w:rPr>
          <w:rFonts w:hint="eastAsia"/>
        </w:rPr>
        <w:t>YANFENG</w:t>
      </w:r>
      <w:r w:rsidR="00C439B0" w:rsidRPr="00B306D0">
        <w:rPr>
          <w:rFonts w:hint="eastAsia"/>
        </w:rPr>
        <w:t>（內部設計工程中心）、</w:t>
      </w:r>
      <w:r w:rsidR="00C439B0" w:rsidRPr="00B306D0">
        <w:rPr>
          <w:rFonts w:hint="eastAsia"/>
        </w:rPr>
        <w:t>ZKW SLOVAKIA</w:t>
      </w:r>
      <w:r w:rsidR="00C439B0" w:rsidRPr="00B306D0">
        <w:rPr>
          <w:rFonts w:hint="eastAsia"/>
        </w:rPr>
        <w:t>（照明系統創新）、</w:t>
      </w:r>
      <w:r w:rsidR="00C439B0" w:rsidRPr="00B306D0">
        <w:rPr>
          <w:rFonts w:hint="eastAsia"/>
        </w:rPr>
        <w:t>CONTINENTAL AUTOMOTIVE</w:t>
      </w:r>
      <w:r w:rsidR="00C439B0" w:rsidRPr="00B306D0">
        <w:rPr>
          <w:rFonts w:hint="eastAsia"/>
        </w:rPr>
        <w:t>（煞車系統）、</w:t>
      </w:r>
      <w:r w:rsidR="00C439B0" w:rsidRPr="00B306D0">
        <w:rPr>
          <w:rFonts w:hint="eastAsia"/>
        </w:rPr>
        <w:t>INA SCHAEFFLER</w:t>
      </w:r>
      <w:r w:rsidR="00C439B0" w:rsidRPr="00B306D0">
        <w:rPr>
          <w:rFonts w:hint="eastAsia"/>
        </w:rPr>
        <w:t>（滾動軸承及滾珠軸承開發）。</w:t>
      </w:r>
    </w:p>
    <w:p w:rsidR="00DC6F44" w:rsidRPr="00B306D0" w:rsidRDefault="006F3E9A" w:rsidP="00C8526F">
      <w:pPr>
        <w:pStyle w:val="af9"/>
        <w:ind w:left="944" w:firstLine="472"/>
      </w:pPr>
      <w:r w:rsidRPr="00B306D0">
        <w:rPr>
          <w:rFonts w:hint="eastAsia"/>
        </w:rPr>
        <w:t>「嚴重特殊傳染性肺炎」（</w:t>
      </w:r>
      <w:r w:rsidRPr="00B306D0">
        <w:rPr>
          <w:rFonts w:hint="eastAsia"/>
        </w:rPr>
        <w:t>COVID-19</w:t>
      </w:r>
      <w:r w:rsidRPr="00B306D0">
        <w:rPr>
          <w:rFonts w:hint="eastAsia"/>
        </w:rPr>
        <w:t>）</w:t>
      </w:r>
      <w:r w:rsidR="00DC6F44" w:rsidRPr="00B306D0">
        <w:rPr>
          <w:rFonts w:hint="eastAsia"/>
        </w:rPr>
        <w:t>後疫情投資布局之產業鏈變動情形</w:t>
      </w:r>
    </w:p>
    <w:p w:rsidR="00C8526F" w:rsidRPr="00B306D0" w:rsidRDefault="00C8526F" w:rsidP="00C8526F">
      <w:pPr>
        <w:pStyle w:val="afb"/>
        <w:ind w:left="1416" w:hanging="472"/>
      </w:pPr>
      <w:r w:rsidRPr="00B306D0">
        <w:rPr>
          <w:rFonts w:hint="eastAsia"/>
        </w:rPr>
        <w:t>１、</w:t>
      </w:r>
      <w:r w:rsidRPr="00B306D0">
        <w:rPr>
          <w:rFonts w:hint="eastAsia"/>
        </w:rPr>
        <w:tab/>
      </w:r>
      <w:r w:rsidRPr="00B306D0">
        <w:rPr>
          <w:rFonts w:hint="eastAsia"/>
        </w:rPr>
        <w:t>政府政策</w:t>
      </w:r>
    </w:p>
    <w:p w:rsidR="00C8526F" w:rsidRPr="00B306D0" w:rsidRDefault="00C8526F" w:rsidP="00C8526F">
      <w:pPr>
        <w:pStyle w:val="afe"/>
        <w:ind w:left="1416" w:firstLine="472"/>
      </w:pPr>
      <w:r w:rsidRPr="00B306D0">
        <w:rPr>
          <w:rFonts w:hint="eastAsia"/>
        </w:rPr>
        <w:t>就汽車產業而言，配合歐盟綠色新政（</w:t>
      </w:r>
      <w:r w:rsidRPr="00B306D0">
        <w:rPr>
          <w:rFonts w:hint="eastAsia"/>
        </w:rPr>
        <w:t>Green Deal</w:t>
      </w:r>
      <w:r w:rsidRPr="00B306D0">
        <w:rPr>
          <w:rFonts w:hint="eastAsia"/>
        </w:rPr>
        <w:t>）及碳中和目標，推動電動車發展是汽車產業未來必然的方向，斯國經濟部配合歐洲基金</w:t>
      </w:r>
      <w:r w:rsidRPr="00B306D0">
        <w:rPr>
          <w:rFonts w:hint="eastAsia"/>
        </w:rPr>
        <w:t>2021</w:t>
      </w:r>
      <w:r w:rsidRPr="00B306D0">
        <w:rPr>
          <w:rFonts w:hint="eastAsia"/>
        </w:rPr>
        <w:t>年至</w:t>
      </w:r>
      <w:r w:rsidRPr="00B306D0">
        <w:rPr>
          <w:rFonts w:hint="eastAsia"/>
        </w:rPr>
        <w:t>2027</w:t>
      </w:r>
      <w:r w:rsidRPr="00B306D0">
        <w:rPr>
          <w:rFonts w:hint="eastAsia"/>
        </w:rPr>
        <w:t>年期間之資助補貼，已於</w:t>
      </w:r>
      <w:r w:rsidRPr="00B306D0">
        <w:rPr>
          <w:rFonts w:hint="eastAsia"/>
        </w:rPr>
        <w:t>2021</w:t>
      </w:r>
      <w:r w:rsidRPr="00B306D0">
        <w:rPr>
          <w:rFonts w:hint="eastAsia"/>
        </w:rPr>
        <w:t>年</w:t>
      </w:r>
      <w:r w:rsidRPr="00B306D0">
        <w:rPr>
          <w:rFonts w:hint="eastAsia"/>
        </w:rPr>
        <w:t>1</w:t>
      </w:r>
      <w:r w:rsidRPr="00B306D0">
        <w:rPr>
          <w:rFonts w:hint="eastAsia"/>
        </w:rPr>
        <w:t>月對外表示，該部正研擬消費者購買電動車之補貼計畫。實際補貼內容將於確認後公告。</w:t>
      </w:r>
    </w:p>
    <w:p w:rsidR="00C8526F" w:rsidRPr="00B306D0" w:rsidRDefault="00C8526F" w:rsidP="00C8526F">
      <w:pPr>
        <w:pStyle w:val="afe"/>
        <w:ind w:left="1416" w:firstLine="472"/>
      </w:pPr>
      <w:r w:rsidRPr="00B306D0">
        <w:rPr>
          <w:rFonts w:hint="eastAsia"/>
        </w:rPr>
        <w:t>斯洛伐克政府於</w:t>
      </w:r>
      <w:r w:rsidRPr="00B306D0">
        <w:rPr>
          <w:rFonts w:hint="eastAsia"/>
        </w:rPr>
        <w:t>2021</w:t>
      </w:r>
      <w:r w:rsidRPr="00B306D0">
        <w:rPr>
          <w:rFonts w:hint="eastAsia"/>
        </w:rPr>
        <w:t>年</w:t>
      </w:r>
      <w:r w:rsidRPr="00B306D0">
        <w:rPr>
          <w:rFonts w:hint="eastAsia"/>
        </w:rPr>
        <w:t>1</w:t>
      </w:r>
      <w:r w:rsidRPr="00B306D0">
        <w:rPr>
          <w:rFonts w:hint="eastAsia"/>
        </w:rPr>
        <w:t>月</w:t>
      </w:r>
      <w:r w:rsidRPr="00B306D0">
        <w:rPr>
          <w:rFonts w:hint="eastAsia"/>
        </w:rPr>
        <w:t>7</w:t>
      </w:r>
      <w:r w:rsidRPr="00B306D0">
        <w:rPr>
          <w:rFonts w:hint="eastAsia"/>
        </w:rPr>
        <w:t>日批准促進環保道路運輸車輛法案，自</w:t>
      </w:r>
      <w:r w:rsidRPr="00B306D0">
        <w:rPr>
          <w:rFonts w:hint="eastAsia"/>
        </w:rPr>
        <w:t>2021</w:t>
      </w:r>
      <w:r w:rsidRPr="00B306D0">
        <w:rPr>
          <w:rFonts w:hint="eastAsia"/>
        </w:rPr>
        <w:t>年</w:t>
      </w:r>
      <w:r w:rsidRPr="00B306D0">
        <w:rPr>
          <w:rFonts w:hint="eastAsia"/>
        </w:rPr>
        <w:t>8</w:t>
      </w:r>
      <w:r w:rsidRPr="00B306D0">
        <w:rPr>
          <w:rFonts w:hint="eastAsia"/>
        </w:rPr>
        <w:t>月起，中央機構及地方政府倘需採購或租賃車輛，將強制適用一定比例之環保車輛（</w:t>
      </w:r>
      <w:r w:rsidRPr="00B306D0">
        <w:rPr>
          <w:rFonts w:hint="eastAsia"/>
        </w:rPr>
        <w:t>ecological vehicle</w:t>
      </w:r>
      <w:r w:rsidRPr="00B306D0">
        <w:rPr>
          <w:rFonts w:hint="eastAsia"/>
        </w:rPr>
        <w:t>），如</w:t>
      </w:r>
      <w:r w:rsidRPr="00B306D0">
        <w:rPr>
          <w:rFonts w:hint="eastAsia"/>
        </w:rPr>
        <w:t>3.5</w:t>
      </w:r>
      <w:r w:rsidRPr="00B306D0">
        <w:rPr>
          <w:rFonts w:hint="eastAsia"/>
        </w:rPr>
        <w:t>噸以下之小型客車需有占比</w:t>
      </w:r>
      <w:r w:rsidRPr="00B306D0">
        <w:rPr>
          <w:rFonts w:hint="eastAsia"/>
        </w:rPr>
        <w:t>22%</w:t>
      </w:r>
      <w:r w:rsidRPr="00B306D0">
        <w:rPr>
          <w:rFonts w:hint="eastAsia"/>
        </w:rPr>
        <w:t>的環保車輛，超過</w:t>
      </w:r>
      <w:r w:rsidRPr="00B306D0">
        <w:rPr>
          <w:rFonts w:hint="eastAsia"/>
        </w:rPr>
        <w:t>3.5</w:t>
      </w:r>
      <w:r w:rsidRPr="00B306D0">
        <w:rPr>
          <w:rFonts w:hint="eastAsia"/>
        </w:rPr>
        <w:t>噸以上之卡車，環保車輛占比為</w:t>
      </w:r>
      <w:r w:rsidRPr="00B306D0">
        <w:rPr>
          <w:rFonts w:hint="eastAsia"/>
        </w:rPr>
        <w:t>8%</w:t>
      </w:r>
      <w:r w:rsidRPr="00B306D0">
        <w:rPr>
          <w:rFonts w:hint="eastAsia"/>
        </w:rPr>
        <w:t>，該標準將逐年提高，特別適用於公共交通車輛，到</w:t>
      </w:r>
      <w:r w:rsidRPr="00B306D0">
        <w:rPr>
          <w:rFonts w:hint="eastAsia"/>
        </w:rPr>
        <w:t>2025</w:t>
      </w:r>
      <w:r w:rsidRPr="00B306D0">
        <w:rPr>
          <w:rFonts w:hint="eastAsia"/>
        </w:rPr>
        <w:t>年底，強制性比例將達</w:t>
      </w:r>
      <w:r w:rsidRPr="00B306D0">
        <w:rPr>
          <w:rFonts w:hint="eastAsia"/>
        </w:rPr>
        <w:t>35%</w:t>
      </w:r>
      <w:r w:rsidRPr="00B306D0">
        <w:rPr>
          <w:rFonts w:hint="eastAsia"/>
        </w:rPr>
        <w:t>，另從</w:t>
      </w:r>
      <w:r w:rsidRPr="00B306D0">
        <w:rPr>
          <w:rFonts w:hint="eastAsia"/>
        </w:rPr>
        <w:t>2026</w:t>
      </w:r>
      <w:r w:rsidRPr="00B306D0">
        <w:rPr>
          <w:rFonts w:hint="eastAsia"/>
        </w:rPr>
        <w:t>年開始將達到</w:t>
      </w:r>
      <w:r w:rsidRPr="00B306D0">
        <w:rPr>
          <w:rFonts w:hint="eastAsia"/>
        </w:rPr>
        <w:t>48%</w:t>
      </w:r>
      <w:r w:rsidRPr="00B306D0">
        <w:rPr>
          <w:rFonts w:hint="eastAsia"/>
        </w:rPr>
        <w:t>。另環保車輛之定義為每公里二氧化碳排放量不超過</w:t>
      </w:r>
      <w:r w:rsidRPr="00B306D0">
        <w:rPr>
          <w:rFonts w:hint="eastAsia"/>
        </w:rPr>
        <w:t>50</w:t>
      </w:r>
      <w:r w:rsidRPr="00B306D0">
        <w:rPr>
          <w:rFonts w:hint="eastAsia"/>
        </w:rPr>
        <w:t>克。</w:t>
      </w:r>
    </w:p>
    <w:p w:rsidR="00C8526F" w:rsidRPr="00B306D0" w:rsidRDefault="00C8526F" w:rsidP="00C8526F">
      <w:pPr>
        <w:pStyle w:val="afb"/>
        <w:ind w:left="1416" w:hanging="472"/>
      </w:pPr>
      <w:r w:rsidRPr="00B306D0">
        <w:rPr>
          <w:rFonts w:hint="eastAsia"/>
        </w:rPr>
        <w:t>２、</w:t>
      </w:r>
      <w:r w:rsidRPr="00B306D0">
        <w:rPr>
          <w:rFonts w:hint="eastAsia"/>
        </w:rPr>
        <w:tab/>
      </w:r>
      <w:r w:rsidRPr="00B306D0">
        <w:rPr>
          <w:rFonts w:hint="eastAsia"/>
        </w:rPr>
        <w:t>電動車相關基礎建設及當地銷售情形</w:t>
      </w:r>
    </w:p>
    <w:p w:rsidR="00C8526F" w:rsidRPr="00B306D0" w:rsidRDefault="00C8526F" w:rsidP="00C8526F">
      <w:pPr>
        <w:pStyle w:val="afe"/>
        <w:ind w:left="1416" w:firstLine="472"/>
      </w:pPr>
      <w:r w:rsidRPr="00B306D0">
        <w:rPr>
          <w:rFonts w:hint="eastAsia"/>
        </w:rPr>
        <w:t>斯洛伐克道路上電動車數量雖正逐漸增加，但電動車仍未普及。根據斯國經濟部的資料，至</w:t>
      </w:r>
      <w:r w:rsidRPr="00B306D0">
        <w:rPr>
          <w:rFonts w:hint="eastAsia"/>
        </w:rPr>
        <w:t>2020</w:t>
      </w:r>
      <w:r w:rsidRPr="00B306D0">
        <w:rPr>
          <w:rFonts w:hint="eastAsia"/>
        </w:rPr>
        <w:t>年中旬僅有</w:t>
      </w:r>
      <w:r w:rsidRPr="00B306D0">
        <w:rPr>
          <w:rFonts w:hint="eastAsia"/>
        </w:rPr>
        <w:t>1,582</w:t>
      </w:r>
      <w:r w:rsidRPr="00B306D0">
        <w:rPr>
          <w:rFonts w:hint="eastAsia"/>
        </w:rPr>
        <w:t>輛電動車及</w:t>
      </w:r>
      <w:r w:rsidRPr="00B306D0">
        <w:rPr>
          <w:rFonts w:hint="eastAsia"/>
        </w:rPr>
        <w:t>1,021</w:t>
      </w:r>
      <w:r w:rsidRPr="00B306D0">
        <w:rPr>
          <w:rFonts w:hint="eastAsia"/>
        </w:rPr>
        <w:t>輛插電式混合動力車，相較之下，</w:t>
      </w:r>
      <w:r w:rsidRPr="00B306D0">
        <w:rPr>
          <w:rFonts w:hint="eastAsia"/>
        </w:rPr>
        <w:t>2015</w:t>
      </w:r>
      <w:r w:rsidRPr="00B306D0">
        <w:rPr>
          <w:rFonts w:hint="eastAsia"/>
        </w:rPr>
        <w:t>年有</w:t>
      </w:r>
      <w:r w:rsidRPr="00B306D0">
        <w:rPr>
          <w:rFonts w:hint="eastAsia"/>
        </w:rPr>
        <w:t>224</w:t>
      </w:r>
      <w:r w:rsidRPr="00B306D0">
        <w:rPr>
          <w:rFonts w:hint="eastAsia"/>
        </w:rPr>
        <w:t>輛電動車及</w:t>
      </w:r>
      <w:r w:rsidRPr="00B306D0">
        <w:rPr>
          <w:rFonts w:hint="eastAsia"/>
        </w:rPr>
        <w:t>86</w:t>
      </w:r>
      <w:r w:rsidRPr="00B306D0">
        <w:rPr>
          <w:rFonts w:hint="eastAsia"/>
        </w:rPr>
        <w:t>輛混合動力車；另充電設施亦不夠完善，目前斯國全國僅有</w:t>
      </w:r>
      <w:r w:rsidRPr="00B306D0">
        <w:rPr>
          <w:rFonts w:hint="eastAsia"/>
        </w:rPr>
        <w:t>507</w:t>
      </w:r>
      <w:r w:rsidRPr="00B306D0">
        <w:rPr>
          <w:rFonts w:hint="eastAsia"/>
        </w:rPr>
        <w:t>個充電站，其發展有賴復甦計畫及歐盟基金支持。</w:t>
      </w:r>
      <w:r w:rsidRPr="00B306D0">
        <w:rPr>
          <w:rFonts w:hint="eastAsia"/>
        </w:rPr>
        <w:t xml:space="preserve"> </w:t>
      </w:r>
    </w:p>
    <w:p w:rsidR="00C8526F" w:rsidRPr="00B306D0" w:rsidRDefault="00C8526F" w:rsidP="00C8526F">
      <w:pPr>
        <w:pStyle w:val="afe"/>
        <w:ind w:left="1416" w:firstLine="472"/>
      </w:pPr>
      <w:r w:rsidRPr="00B306D0">
        <w:rPr>
          <w:rFonts w:hint="eastAsia"/>
        </w:rPr>
        <w:t>與歐盟會員國相較，斯洛伐克在電動車銷售方面落後，</w:t>
      </w:r>
      <w:r w:rsidRPr="00B306D0">
        <w:rPr>
          <w:rFonts w:hint="eastAsia"/>
        </w:rPr>
        <w:t>2019</w:t>
      </w:r>
      <w:r w:rsidRPr="00B306D0">
        <w:rPr>
          <w:rFonts w:hint="eastAsia"/>
        </w:rPr>
        <w:t>年僅保加利亞、立陶宛、拉脫維亞及愛沙尼亞等</w:t>
      </w:r>
      <w:r w:rsidRPr="00B306D0">
        <w:rPr>
          <w:rFonts w:hint="eastAsia"/>
        </w:rPr>
        <w:t>4</w:t>
      </w:r>
      <w:r w:rsidRPr="00B306D0">
        <w:rPr>
          <w:rFonts w:hint="eastAsia"/>
        </w:rPr>
        <w:t>國電動車銷售量低於斯洛伐克，電動車在斯國汽車市場僅占</w:t>
      </w:r>
      <w:r w:rsidRPr="00B306D0">
        <w:rPr>
          <w:rFonts w:hint="eastAsia"/>
        </w:rPr>
        <w:t>0.4%</w:t>
      </w:r>
      <w:r w:rsidRPr="00B306D0">
        <w:rPr>
          <w:rFonts w:hint="eastAsia"/>
        </w:rPr>
        <w:t>，而在荷蘭，該比例已達</w:t>
      </w:r>
      <w:r w:rsidRPr="00B306D0">
        <w:rPr>
          <w:rFonts w:hint="eastAsia"/>
        </w:rPr>
        <w:t>15%</w:t>
      </w:r>
      <w:r w:rsidRPr="00B306D0">
        <w:rPr>
          <w:rFonts w:hint="eastAsia"/>
        </w:rPr>
        <w:t>。</w:t>
      </w:r>
    </w:p>
    <w:p w:rsidR="00C8526F" w:rsidRPr="00B306D0" w:rsidRDefault="00C8526F" w:rsidP="00C8526F">
      <w:pPr>
        <w:pStyle w:val="afe"/>
        <w:ind w:left="1416" w:firstLine="472"/>
      </w:pPr>
      <w:r w:rsidRPr="00B306D0">
        <w:rPr>
          <w:rFonts w:hint="eastAsia"/>
        </w:rPr>
        <w:t>根據斯洛伐克汽車產業協會的資料，</w:t>
      </w:r>
      <w:r w:rsidRPr="00B306D0">
        <w:rPr>
          <w:rFonts w:hint="eastAsia"/>
        </w:rPr>
        <w:t>2020</w:t>
      </w:r>
      <w:r w:rsidRPr="00B306D0">
        <w:rPr>
          <w:rFonts w:hint="eastAsia"/>
        </w:rPr>
        <w:t>年斯國新註冊登記電動車共</w:t>
      </w:r>
      <w:r w:rsidRPr="00B306D0">
        <w:rPr>
          <w:rFonts w:hint="eastAsia"/>
        </w:rPr>
        <w:t>918</w:t>
      </w:r>
      <w:r w:rsidRPr="00B306D0">
        <w:rPr>
          <w:rFonts w:hint="eastAsia"/>
        </w:rPr>
        <w:t>輛，其中福斯居首（</w:t>
      </w:r>
      <w:r w:rsidRPr="00B306D0">
        <w:rPr>
          <w:rFonts w:hint="eastAsia"/>
        </w:rPr>
        <w:t>185</w:t>
      </w:r>
      <w:r w:rsidRPr="00B306D0">
        <w:rPr>
          <w:rFonts w:hint="eastAsia"/>
        </w:rPr>
        <w:t>輛），其次為</w:t>
      </w:r>
      <w:r w:rsidRPr="00B306D0">
        <w:rPr>
          <w:rFonts w:hint="eastAsia"/>
        </w:rPr>
        <w:t>Skoda</w:t>
      </w:r>
      <w:r w:rsidRPr="00B306D0">
        <w:rPr>
          <w:rFonts w:hint="eastAsia"/>
        </w:rPr>
        <w:t>（</w:t>
      </w:r>
      <w:r w:rsidRPr="00B306D0">
        <w:rPr>
          <w:rFonts w:hint="eastAsia"/>
        </w:rPr>
        <w:t>165</w:t>
      </w:r>
      <w:r w:rsidRPr="00B306D0">
        <w:rPr>
          <w:rFonts w:hint="eastAsia"/>
        </w:rPr>
        <w:t>輛）及</w:t>
      </w:r>
      <w:r w:rsidRPr="00B306D0">
        <w:rPr>
          <w:rFonts w:hint="eastAsia"/>
        </w:rPr>
        <w:t>KIA</w:t>
      </w:r>
      <w:r w:rsidRPr="00B306D0">
        <w:rPr>
          <w:rFonts w:hint="eastAsia"/>
        </w:rPr>
        <w:t>（</w:t>
      </w:r>
      <w:r w:rsidRPr="00B306D0">
        <w:rPr>
          <w:rFonts w:hint="eastAsia"/>
        </w:rPr>
        <w:t>121</w:t>
      </w:r>
      <w:r w:rsidRPr="00B306D0">
        <w:rPr>
          <w:rFonts w:hint="eastAsia"/>
        </w:rPr>
        <w:t>輛）；插電式混合動力車新註冊登記</w:t>
      </w:r>
      <w:r w:rsidRPr="00B306D0">
        <w:rPr>
          <w:rFonts w:hint="eastAsia"/>
        </w:rPr>
        <w:t>863</w:t>
      </w:r>
      <w:r w:rsidRPr="00B306D0">
        <w:rPr>
          <w:rFonts w:hint="eastAsia"/>
        </w:rPr>
        <w:t>輛，其中</w:t>
      </w:r>
      <w:r w:rsidRPr="00B306D0">
        <w:rPr>
          <w:rFonts w:hint="eastAsia"/>
        </w:rPr>
        <w:t>Skoda</w:t>
      </w:r>
      <w:r w:rsidRPr="00B306D0">
        <w:rPr>
          <w:rFonts w:hint="eastAsia"/>
        </w:rPr>
        <w:t>居首（</w:t>
      </w:r>
      <w:r w:rsidRPr="00B306D0">
        <w:rPr>
          <w:rFonts w:hint="eastAsia"/>
        </w:rPr>
        <w:t>186</w:t>
      </w:r>
      <w:r w:rsidRPr="00B306D0">
        <w:rPr>
          <w:rFonts w:hint="eastAsia"/>
        </w:rPr>
        <w:t>輛），其次為</w:t>
      </w:r>
      <w:r w:rsidRPr="00B306D0">
        <w:rPr>
          <w:rFonts w:hint="eastAsia"/>
        </w:rPr>
        <w:t>Mercedes-Benz</w:t>
      </w:r>
      <w:r w:rsidRPr="00B306D0">
        <w:rPr>
          <w:rFonts w:hint="eastAsia"/>
        </w:rPr>
        <w:t>（</w:t>
      </w:r>
      <w:r w:rsidRPr="00B306D0">
        <w:rPr>
          <w:rFonts w:hint="eastAsia"/>
        </w:rPr>
        <w:t>132</w:t>
      </w:r>
      <w:r w:rsidRPr="00B306D0">
        <w:rPr>
          <w:rFonts w:hint="eastAsia"/>
        </w:rPr>
        <w:t>輛）及</w:t>
      </w:r>
      <w:r w:rsidRPr="00B306D0">
        <w:rPr>
          <w:rFonts w:hint="eastAsia"/>
        </w:rPr>
        <w:t>BMW</w:t>
      </w:r>
      <w:r w:rsidRPr="00B306D0">
        <w:rPr>
          <w:rFonts w:hint="eastAsia"/>
        </w:rPr>
        <w:t>（</w:t>
      </w:r>
      <w:r w:rsidRPr="00B306D0">
        <w:rPr>
          <w:rFonts w:hint="eastAsia"/>
        </w:rPr>
        <w:t>106</w:t>
      </w:r>
      <w:r w:rsidRPr="00B306D0">
        <w:rPr>
          <w:rFonts w:hint="eastAsia"/>
        </w:rPr>
        <w:t>輛）。</w:t>
      </w:r>
    </w:p>
    <w:p w:rsidR="00C8526F" w:rsidRPr="00B306D0" w:rsidRDefault="00C8526F" w:rsidP="00C8526F">
      <w:pPr>
        <w:pStyle w:val="afe"/>
        <w:ind w:left="1416" w:firstLine="472"/>
      </w:pPr>
      <w:r w:rsidRPr="00B306D0">
        <w:rPr>
          <w:rFonts w:hint="eastAsia"/>
        </w:rPr>
        <w:t>2019</w:t>
      </w:r>
      <w:r w:rsidRPr="00B306D0">
        <w:rPr>
          <w:rFonts w:hint="eastAsia"/>
        </w:rPr>
        <w:t>年斯洛伐克僅銷售出</w:t>
      </w:r>
      <w:r w:rsidRPr="00B306D0">
        <w:rPr>
          <w:rFonts w:hint="eastAsia"/>
        </w:rPr>
        <w:t>165</w:t>
      </w:r>
      <w:r w:rsidRPr="00B306D0">
        <w:rPr>
          <w:rFonts w:hint="eastAsia"/>
        </w:rPr>
        <w:t>輛電動車，</w:t>
      </w:r>
      <w:r w:rsidRPr="00B306D0">
        <w:rPr>
          <w:rFonts w:hint="eastAsia"/>
        </w:rPr>
        <w:t>2020</w:t>
      </w:r>
      <w:r w:rsidRPr="00B306D0">
        <w:rPr>
          <w:rFonts w:hint="eastAsia"/>
        </w:rPr>
        <w:t>年斯國電動車銷售顯著增加，主要係因</w:t>
      </w:r>
      <w:r w:rsidRPr="00B306D0">
        <w:rPr>
          <w:rFonts w:hint="eastAsia"/>
        </w:rPr>
        <w:t>2019</w:t>
      </w:r>
      <w:r w:rsidRPr="00B306D0">
        <w:rPr>
          <w:rFonts w:hint="eastAsia"/>
        </w:rPr>
        <w:t>年底政府給予購買電動車者補貼</w:t>
      </w:r>
      <w:r w:rsidRPr="00B306D0">
        <w:rPr>
          <w:rFonts w:hint="eastAsia"/>
        </w:rPr>
        <w:t>600</w:t>
      </w:r>
      <w:r w:rsidRPr="00B306D0">
        <w:rPr>
          <w:rFonts w:hint="eastAsia"/>
        </w:rPr>
        <w:t>萬歐元，該首輪補貼中，申請人可獲電動車補貼</w:t>
      </w:r>
      <w:r w:rsidRPr="00B306D0">
        <w:rPr>
          <w:rFonts w:hint="eastAsia"/>
        </w:rPr>
        <w:t>8,000</w:t>
      </w:r>
      <w:r w:rsidRPr="00B306D0">
        <w:rPr>
          <w:rFonts w:hint="eastAsia"/>
        </w:rPr>
        <w:t>歐元、插電式混合動力車補貼</w:t>
      </w:r>
      <w:r w:rsidRPr="00B306D0">
        <w:rPr>
          <w:rFonts w:hint="eastAsia"/>
        </w:rPr>
        <w:t>5,000</w:t>
      </w:r>
      <w:r w:rsidRPr="00B306D0">
        <w:rPr>
          <w:rFonts w:hint="eastAsia"/>
        </w:rPr>
        <w:t>歐元；</w:t>
      </w:r>
      <w:r w:rsidRPr="00B306D0">
        <w:rPr>
          <w:rFonts w:hint="eastAsia"/>
        </w:rPr>
        <w:t>2021</w:t>
      </w:r>
      <w:r w:rsidRPr="00B306D0">
        <w:rPr>
          <w:rFonts w:hint="eastAsia"/>
        </w:rPr>
        <w:t>年斯國經濟部計劃繼續進行另一輪補貼，但補貼金額將減少，該部將續積極爭取歐盟基金支持。</w:t>
      </w:r>
    </w:p>
    <w:p w:rsidR="00C8526F" w:rsidRPr="00B306D0" w:rsidRDefault="00C8526F" w:rsidP="00C8526F">
      <w:pPr>
        <w:pStyle w:val="afb"/>
        <w:ind w:left="1416" w:hanging="472"/>
      </w:pPr>
      <w:r w:rsidRPr="00B306D0">
        <w:rPr>
          <w:rFonts w:hint="eastAsia"/>
        </w:rPr>
        <w:t>３、</w:t>
      </w:r>
      <w:r w:rsidRPr="00B306D0">
        <w:rPr>
          <w:rFonts w:hint="eastAsia"/>
        </w:rPr>
        <w:tab/>
      </w:r>
      <w:r w:rsidRPr="00B306D0">
        <w:rPr>
          <w:rFonts w:hint="eastAsia"/>
        </w:rPr>
        <w:t>業界看法</w:t>
      </w:r>
    </w:p>
    <w:p w:rsidR="00C8526F" w:rsidRPr="00B306D0" w:rsidRDefault="00C8526F" w:rsidP="00C8526F">
      <w:pPr>
        <w:pStyle w:val="afe"/>
        <w:ind w:left="1416" w:firstLine="448"/>
      </w:pPr>
      <w:r w:rsidRPr="00B306D0">
        <w:rPr>
          <w:rFonts w:hint="eastAsia"/>
          <w:spacing w:val="-6"/>
          <w:kern w:val="24"/>
        </w:rPr>
        <w:t>斯洛伐克電動汽車協會（</w:t>
      </w:r>
      <w:r w:rsidRPr="00B306D0">
        <w:rPr>
          <w:rFonts w:hint="eastAsia"/>
          <w:spacing w:val="-6"/>
          <w:kern w:val="24"/>
        </w:rPr>
        <w:t>The Slovak Association for Electromobility</w:t>
      </w:r>
      <w:r w:rsidRPr="00B306D0">
        <w:rPr>
          <w:rFonts w:hint="eastAsia"/>
          <w:spacing w:val="-6"/>
          <w:kern w:val="24"/>
        </w:rPr>
        <w:t>）</w:t>
      </w:r>
      <w:r w:rsidRPr="00B306D0">
        <w:rPr>
          <w:rFonts w:hint="eastAsia"/>
        </w:rPr>
        <w:t>指出，</w:t>
      </w:r>
      <w:r w:rsidRPr="00B306D0">
        <w:rPr>
          <w:rFonts w:hint="eastAsia"/>
        </w:rPr>
        <w:t>2019</w:t>
      </w:r>
      <w:r w:rsidRPr="00B306D0">
        <w:rPr>
          <w:rFonts w:hint="eastAsia"/>
        </w:rPr>
        <w:t>年斯洛伐克銷售近</w:t>
      </w:r>
      <w:r w:rsidRPr="00B306D0">
        <w:rPr>
          <w:rFonts w:hint="eastAsia"/>
        </w:rPr>
        <w:t>11</w:t>
      </w:r>
      <w:r w:rsidRPr="00B306D0">
        <w:rPr>
          <w:rFonts w:hint="eastAsia"/>
        </w:rPr>
        <w:t>萬</w:t>
      </w:r>
      <w:r w:rsidRPr="00B306D0">
        <w:rPr>
          <w:rFonts w:hint="eastAsia"/>
        </w:rPr>
        <w:t>4,000</w:t>
      </w:r>
      <w:r w:rsidRPr="00B306D0">
        <w:rPr>
          <w:rFonts w:hint="eastAsia"/>
        </w:rPr>
        <w:t>輛汽車，其中僅</w:t>
      </w:r>
      <w:r w:rsidRPr="00B306D0">
        <w:rPr>
          <w:rFonts w:hint="eastAsia"/>
        </w:rPr>
        <w:t>165</w:t>
      </w:r>
      <w:r w:rsidRPr="00B306D0">
        <w:rPr>
          <w:rFonts w:hint="eastAsia"/>
        </w:rPr>
        <w:t>輛是電動車，惟根據斯洛伐克交通運輸部統計，到</w:t>
      </w:r>
      <w:r w:rsidRPr="00B306D0">
        <w:rPr>
          <w:rFonts w:hint="eastAsia"/>
        </w:rPr>
        <w:t>2020</w:t>
      </w:r>
      <w:r w:rsidRPr="00B306D0">
        <w:rPr>
          <w:rFonts w:hint="eastAsia"/>
        </w:rPr>
        <w:t>年中期，倘加上插電式混合動力車，斯洛伐克已有超過</w:t>
      </w:r>
      <w:r w:rsidRPr="00B306D0">
        <w:rPr>
          <w:rFonts w:hint="eastAsia"/>
        </w:rPr>
        <w:t>2,500</w:t>
      </w:r>
      <w:r w:rsidRPr="00B306D0">
        <w:rPr>
          <w:rFonts w:hint="eastAsia"/>
        </w:rPr>
        <w:t>輛電動車，成長數量快速，斯洛伐克電動汽車協會估計</w:t>
      </w:r>
      <w:r w:rsidRPr="00B306D0">
        <w:rPr>
          <w:rFonts w:hint="eastAsia"/>
        </w:rPr>
        <w:t>2030</w:t>
      </w:r>
      <w:r w:rsidRPr="00B306D0">
        <w:rPr>
          <w:rFonts w:hint="eastAsia"/>
        </w:rPr>
        <w:t>年該國將有</w:t>
      </w:r>
      <w:r w:rsidRPr="00B306D0">
        <w:rPr>
          <w:rFonts w:hint="eastAsia"/>
        </w:rPr>
        <w:t>14</w:t>
      </w:r>
      <w:r w:rsidRPr="00B306D0">
        <w:rPr>
          <w:rFonts w:hint="eastAsia"/>
        </w:rPr>
        <w:t>萬輛電動汽車在道路上行駛，其中亦包含大眾交通工具。</w:t>
      </w:r>
      <w:r w:rsidRPr="00B306D0">
        <w:rPr>
          <w:rFonts w:hint="eastAsia"/>
        </w:rPr>
        <w:t xml:space="preserve"> </w:t>
      </w:r>
    </w:p>
    <w:p w:rsidR="00C8526F" w:rsidRPr="00B306D0" w:rsidRDefault="00C8526F" w:rsidP="00C8526F">
      <w:pPr>
        <w:pStyle w:val="afe"/>
        <w:ind w:left="1416" w:firstLine="472"/>
      </w:pPr>
      <w:r w:rsidRPr="00B306D0">
        <w:rPr>
          <w:rFonts w:hint="eastAsia"/>
        </w:rPr>
        <w:t>為配合政府政策及爭取本地電動車產業商機，斯洛伐克本地充電站營運商亦積極擴大充電網絡，著名電動車充電站廠商如</w:t>
      </w:r>
      <w:r w:rsidRPr="00B306D0">
        <w:rPr>
          <w:rFonts w:hint="eastAsia"/>
        </w:rPr>
        <w:t>ZSE Drive</w:t>
      </w:r>
      <w:r w:rsidRPr="00B306D0">
        <w:rPr>
          <w:rFonts w:hint="eastAsia"/>
        </w:rPr>
        <w:t>、</w:t>
      </w:r>
      <w:r w:rsidRPr="00B306D0">
        <w:rPr>
          <w:rFonts w:hint="eastAsia"/>
        </w:rPr>
        <w:t>Green Way</w:t>
      </w:r>
      <w:r w:rsidRPr="00B306D0">
        <w:rPr>
          <w:rFonts w:hint="eastAsia"/>
        </w:rPr>
        <w:t>、</w:t>
      </w:r>
      <w:r w:rsidRPr="00B306D0">
        <w:rPr>
          <w:rFonts w:hint="eastAsia"/>
        </w:rPr>
        <w:t>ejoin</w:t>
      </w:r>
      <w:r w:rsidRPr="00B306D0">
        <w:rPr>
          <w:rFonts w:hint="eastAsia"/>
        </w:rPr>
        <w:t>等，已於</w:t>
      </w:r>
      <w:r w:rsidRPr="00B306D0">
        <w:rPr>
          <w:rFonts w:hint="eastAsia"/>
        </w:rPr>
        <w:t>2020</w:t>
      </w:r>
      <w:r w:rsidRPr="00B306D0">
        <w:rPr>
          <w:rFonts w:hint="eastAsia"/>
        </w:rPr>
        <w:t>年透過地方政府補貼於各地陸續建立充電站，受肺炎疫情影響，原擬於</w:t>
      </w:r>
      <w:r w:rsidRPr="00B306D0">
        <w:rPr>
          <w:rFonts w:hint="eastAsia"/>
        </w:rPr>
        <w:t>2020</w:t>
      </w:r>
      <w:r w:rsidRPr="00B306D0">
        <w:rPr>
          <w:rFonts w:hint="eastAsia"/>
        </w:rPr>
        <w:t>年底啟動全國</w:t>
      </w:r>
      <w:r w:rsidRPr="00B306D0">
        <w:rPr>
          <w:rFonts w:hint="eastAsia"/>
        </w:rPr>
        <w:t>30</w:t>
      </w:r>
      <w:r w:rsidRPr="00B306D0">
        <w:rPr>
          <w:rFonts w:hint="eastAsia"/>
        </w:rPr>
        <w:t>個直流電充電站，目前僅完成</w:t>
      </w:r>
      <w:r w:rsidRPr="00B306D0">
        <w:rPr>
          <w:rFonts w:hint="eastAsia"/>
        </w:rPr>
        <w:t>6</w:t>
      </w:r>
      <w:r w:rsidRPr="00B306D0">
        <w:rPr>
          <w:rFonts w:hint="eastAsia"/>
        </w:rPr>
        <w:t>座，剩餘之</w:t>
      </w:r>
      <w:r w:rsidRPr="00B306D0">
        <w:rPr>
          <w:rFonts w:hint="eastAsia"/>
        </w:rPr>
        <w:t>24</w:t>
      </w:r>
      <w:r w:rsidRPr="00B306D0">
        <w:rPr>
          <w:rFonts w:hint="eastAsia"/>
        </w:rPr>
        <w:t>座可望於上半年儘速完工。</w:t>
      </w:r>
      <w:r w:rsidRPr="00B306D0">
        <w:rPr>
          <w:rFonts w:hint="eastAsia"/>
        </w:rPr>
        <w:t>ZSE Drive</w:t>
      </w:r>
      <w:r w:rsidRPr="00B306D0">
        <w:rPr>
          <w:rFonts w:hint="eastAsia"/>
        </w:rPr>
        <w:t>計畫於</w:t>
      </w:r>
      <w:r w:rsidRPr="00B306D0">
        <w:rPr>
          <w:rFonts w:hint="eastAsia"/>
        </w:rPr>
        <w:t>2021</w:t>
      </w:r>
      <w:r w:rsidRPr="00B306D0">
        <w:rPr>
          <w:rFonts w:hint="eastAsia"/>
        </w:rPr>
        <w:t>年在高速公路休息站上建設充電站，另於重要樞紐建立快速充電站，</w:t>
      </w:r>
      <w:r w:rsidRPr="00B306D0">
        <w:rPr>
          <w:rFonts w:hint="eastAsia"/>
        </w:rPr>
        <w:t>Green Way</w:t>
      </w:r>
      <w:r w:rsidRPr="00B306D0">
        <w:rPr>
          <w:rFonts w:hint="eastAsia"/>
        </w:rPr>
        <w:t>則將專注於商務中心及公寓大樓之收費解決方案，至</w:t>
      </w:r>
      <w:r w:rsidRPr="00B306D0">
        <w:rPr>
          <w:rFonts w:hint="eastAsia"/>
        </w:rPr>
        <w:t>ejoin</w:t>
      </w:r>
      <w:r w:rsidRPr="00B306D0">
        <w:rPr>
          <w:rFonts w:hint="eastAsia"/>
        </w:rPr>
        <w:t>將於</w:t>
      </w:r>
      <w:r w:rsidRPr="00B306D0">
        <w:rPr>
          <w:rFonts w:hint="eastAsia"/>
        </w:rPr>
        <w:t>2021</w:t>
      </w:r>
      <w:r w:rsidRPr="00B306D0">
        <w:rPr>
          <w:rFonts w:hint="eastAsia"/>
        </w:rPr>
        <w:t>年安裝直流充電站。</w:t>
      </w:r>
    </w:p>
    <w:p w:rsidR="00C8526F" w:rsidRPr="00B306D0" w:rsidRDefault="00C8526F" w:rsidP="00C8526F">
      <w:pPr>
        <w:pStyle w:val="afe"/>
        <w:ind w:left="1416" w:firstLine="472"/>
      </w:pPr>
      <w:r w:rsidRPr="00B306D0">
        <w:rPr>
          <w:rFonts w:hint="eastAsia"/>
        </w:rPr>
        <w:t>斯洛伐克電池聯盟（</w:t>
      </w:r>
      <w:r w:rsidRPr="00B306D0">
        <w:rPr>
          <w:rFonts w:hint="eastAsia"/>
        </w:rPr>
        <w:t>Slovak Battery Alliance - SBaA</w:t>
      </w:r>
      <w:r w:rsidRPr="00B306D0">
        <w:rPr>
          <w:rFonts w:hint="eastAsia"/>
        </w:rPr>
        <w:t>）指出，即便目前斯洛伐克本地電動車產量不多，但預計在</w:t>
      </w:r>
      <w:r w:rsidRPr="00B306D0">
        <w:rPr>
          <w:rFonts w:hint="eastAsia"/>
        </w:rPr>
        <w:t>2024</w:t>
      </w:r>
      <w:r w:rsidRPr="00B306D0">
        <w:rPr>
          <w:rFonts w:hint="eastAsia"/>
        </w:rPr>
        <w:t>年後，受</w:t>
      </w:r>
      <w:r w:rsidRPr="00B306D0">
        <w:rPr>
          <w:rFonts w:hint="eastAsia"/>
        </w:rPr>
        <w:t>KIA Motor</w:t>
      </w:r>
      <w:r w:rsidRPr="00B306D0">
        <w:rPr>
          <w:rFonts w:hint="eastAsia"/>
        </w:rPr>
        <w:t>、</w:t>
      </w:r>
      <w:r w:rsidRPr="00B306D0">
        <w:rPr>
          <w:rFonts w:hint="eastAsia"/>
        </w:rPr>
        <w:t>PSA</w:t>
      </w:r>
      <w:r w:rsidRPr="00B306D0">
        <w:rPr>
          <w:rFonts w:hint="eastAsia"/>
        </w:rPr>
        <w:t>及</w:t>
      </w:r>
      <w:r w:rsidRPr="00B306D0">
        <w:rPr>
          <w:rFonts w:hint="eastAsia"/>
        </w:rPr>
        <w:t>Volkswagen</w:t>
      </w:r>
      <w:r w:rsidRPr="00B306D0">
        <w:rPr>
          <w:rFonts w:hint="eastAsia"/>
        </w:rPr>
        <w:t>等汽車大廠投入電動車製造影響，斯洛伐克將快速加入全球電動車製造行列，到</w:t>
      </w:r>
      <w:r w:rsidRPr="00B306D0">
        <w:rPr>
          <w:rFonts w:hint="eastAsia"/>
        </w:rPr>
        <w:t>2030</w:t>
      </w:r>
      <w:r w:rsidRPr="00B306D0">
        <w:rPr>
          <w:rFonts w:hint="eastAsia"/>
        </w:rPr>
        <w:t>年，整個歐盟將需要高達</w:t>
      </w:r>
      <w:r w:rsidRPr="00B306D0">
        <w:rPr>
          <w:rFonts w:hint="eastAsia"/>
        </w:rPr>
        <w:t>67GW</w:t>
      </w:r>
      <w:r w:rsidRPr="00B306D0">
        <w:rPr>
          <w:rFonts w:hint="eastAsia"/>
        </w:rPr>
        <w:t>的電力來穩定供電網絡，因此電池之研發與技術升級至關重要，另一方面，支持儲能也是歐洲綠色協議（</w:t>
      </w:r>
      <w:r w:rsidRPr="00B306D0">
        <w:rPr>
          <w:rFonts w:hint="eastAsia"/>
        </w:rPr>
        <w:t>the European Green Deal</w:t>
      </w:r>
      <w:r w:rsidRPr="00B306D0">
        <w:rPr>
          <w:rFonts w:hint="eastAsia"/>
        </w:rPr>
        <w:t>）的一部分，該協議將使歐盟在</w:t>
      </w:r>
      <w:r w:rsidRPr="00B306D0">
        <w:rPr>
          <w:rFonts w:hint="eastAsia"/>
        </w:rPr>
        <w:t>2050</w:t>
      </w:r>
      <w:r w:rsidRPr="00B306D0">
        <w:rPr>
          <w:rFonts w:hint="eastAsia"/>
        </w:rPr>
        <w:t>年之前實現碳中和。為預備電動車所將帶來的機會，</w:t>
      </w:r>
      <w:r w:rsidRPr="00B306D0">
        <w:rPr>
          <w:rFonts w:hint="eastAsia"/>
        </w:rPr>
        <w:t>SBaA</w:t>
      </w:r>
      <w:r w:rsidRPr="00B306D0">
        <w:rPr>
          <w:rFonts w:hint="eastAsia"/>
        </w:rPr>
        <w:t>已邀集相關會員廠商、研究中心及學界進行討論，合作項目包括本地電動汽車電池之研發與生產、購買及安裝大型儲能器、建立頂級研究中心和科學實驗室等，以提高電池的重複使用及回收利用。</w:t>
      </w:r>
      <w:r w:rsidRPr="00B306D0">
        <w:rPr>
          <w:rFonts w:hint="eastAsia"/>
        </w:rPr>
        <w:t>SBaA</w:t>
      </w:r>
      <w:r w:rsidRPr="00B306D0">
        <w:rPr>
          <w:rFonts w:hint="eastAsia"/>
        </w:rPr>
        <w:t>之相關報告已提交斯洛伐克財政部、經濟部及投資發展部等供作政策建言，建議政府應以產業戰略觀點全盤考量，以利電動車產業發展。</w:t>
      </w:r>
    </w:p>
    <w:p w:rsidR="00C8526F" w:rsidRPr="00B306D0" w:rsidRDefault="00C8526F" w:rsidP="00C8526F">
      <w:pPr>
        <w:pStyle w:val="afb"/>
        <w:ind w:left="1416" w:hanging="472"/>
      </w:pPr>
      <w:r w:rsidRPr="00B306D0">
        <w:rPr>
          <w:rFonts w:hint="eastAsia"/>
        </w:rPr>
        <w:t>４、</w:t>
      </w:r>
      <w:r w:rsidRPr="00B306D0">
        <w:rPr>
          <w:rFonts w:hint="eastAsia"/>
        </w:rPr>
        <w:tab/>
      </w:r>
      <w:r w:rsidRPr="00B306D0">
        <w:rPr>
          <w:rFonts w:hint="eastAsia"/>
        </w:rPr>
        <w:t>車用晶片短缺問題</w:t>
      </w:r>
    </w:p>
    <w:p w:rsidR="00C8526F" w:rsidRPr="00B306D0" w:rsidRDefault="00C8526F" w:rsidP="00C8526F">
      <w:pPr>
        <w:pStyle w:val="afe"/>
        <w:ind w:left="1416" w:firstLine="472"/>
      </w:pPr>
      <w:r w:rsidRPr="00B306D0">
        <w:rPr>
          <w:rFonts w:hint="eastAsia"/>
        </w:rPr>
        <w:t>目前在斯洛伐克的汽車製造商包括</w:t>
      </w:r>
      <w:r w:rsidRPr="00B306D0">
        <w:rPr>
          <w:rFonts w:hint="eastAsia"/>
        </w:rPr>
        <w:t>Volkswagen</w:t>
      </w:r>
      <w:r w:rsidRPr="00B306D0">
        <w:rPr>
          <w:rFonts w:hint="eastAsia"/>
        </w:rPr>
        <w:t>、</w:t>
      </w:r>
      <w:r w:rsidRPr="00B306D0">
        <w:rPr>
          <w:rFonts w:hint="eastAsia"/>
        </w:rPr>
        <w:t>Jaguar Land Rover</w:t>
      </w:r>
      <w:r w:rsidRPr="00B306D0">
        <w:rPr>
          <w:rFonts w:hint="eastAsia"/>
        </w:rPr>
        <w:t>、</w:t>
      </w:r>
      <w:r w:rsidRPr="00B306D0">
        <w:rPr>
          <w:rFonts w:hint="eastAsia"/>
        </w:rPr>
        <w:t>Kia Motor</w:t>
      </w:r>
      <w:r w:rsidRPr="00B306D0">
        <w:rPr>
          <w:rFonts w:hint="eastAsia"/>
        </w:rPr>
        <w:t>、</w:t>
      </w:r>
      <w:r w:rsidRPr="00B306D0">
        <w:rPr>
          <w:rFonts w:hint="eastAsia"/>
        </w:rPr>
        <w:t>PSA Peugeot Citroen</w:t>
      </w:r>
      <w:r w:rsidRPr="00B306D0">
        <w:rPr>
          <w:rFonts w:hint="eastAsia"/>
        </w:rPr>
        <w:t>等，根據斯國媒體報導，</w:t>
      </w:r>
      <w:r w:rsidRPr="00B306D0">
        <w:rPr>
          <w:rFonts w:hint="eastAsia"/>
        </w:rPr>
        <w:t>2021</w:t>
      </w:r>
      <w:r w:rsidRPr="00B306D0">
        <w:rPr>
          <w:rFonts w:hint="eastAsia"/>
        </w:rPr>
        <w:t>年晶片短缺問題似乎影響</w:t>
      </w:r>
      <w:r w:rsidRPr="00B306D0">
        <w:rPr>
          <w:rFonts w:hint="eastAsia"/>
        </w:rPr>
        <w:t>Volkswagen</w:t>
      </w:r>
      <w:r w:rsidRPr="00B306D0">
        <w:rPr>
          <w:rFonts w:hint="eastAsia"/>
        </w:rPr>
        <w:t>在</w:t>
      </w:r>
      <w:r w:rsidRPr="00B306D0">
        <w:rPr>
          <w:rFonts w:hint="eastAsia"/>
        </w:rPr>
        <w:t>Bratislava</w:t>
      </w:r>
      <w:r w:rsidRPr="00B306D0">
        <w:rPr>
          <w:rFonts w:hint="eastAsia"/>
        </w:rPr>
        <w:t>汽車工廠生產的部分車型，但</w:t>
      </w:r>
      <w:r w:rsidRPr="00B306D0">
        <w:rPr>
          <w:rFonts w:hint="eastAsia"/>
        </w:rPr>
        <w:t>Volkswagen</w:t>
      </w:r>
      <w:r w:rsidRPr="00B306D0">
        <w:rPr>
          <w:rFonts w:hint="eastAsia"/>
        </w:rPr>
        <w:t>已對外說明問題已被解決；</w:t>
      </w:r>
      <w:r w:rsidRPr="00B306D0">
        <w:rPr>
          <w:rFonts w:hint="eastAsia"/>
        </w:rPr>
        <w:t>Kia</w:t>
      </w:r>
      <w:r w:rsidRPr="00B306D0">
        <w:rPr>
          <w:rFonts w:hint="eastAsia"/>
        </w:rPr>
        <w:t>汽車表示，自去年</w:t>
      </w:r>
      <w:r w:rsidRPr="00B306D0">
        <w:rPr>
          <w:rFonts w:hint="eastAsia"/>
        </w:rPr>
        <w:t>10</w:t>
      </w:r>
      <w:r w:rsidRPr="00B306D0">
        <w:rPr>
          <w:rFonts w:hint="eastAsia"/>
        </w:rPr>
        <w:t>月起已透過供應鏈的修改預先避免了晶片短缺問題；</w:t>
      </w:r>
      <w:r w:rsidRPr="00B306D0">
        <w:rPr>
          <w:rFonts w:hint="eastAsia"/>
        </w:rPr>
        <w:t>Jaguar Land Rover</w:t>
      </w:r>
      <w:r w:rsidRPr="00B306D0">
        <w:rPr>
          <w:rFonts w:hint="eastAsia"/>
        </w:rPr>
        <w:t>於</w:t>
      </w:r>
      <w:r w:rsidRPr="00B306D0">
        <w:rPr>
          <w:rFonts w:hint="eastAsia"/>
        </w:rPr>
        <w:t>Nitra</w:t>
      </w:r>
      <w:r w:rsidRPr="00B306D0">
        <w:rPr>
          <w:rFonts w:hint="eastAsia"/>
        </w:rPr>
        <w:t>工業區的廠房仍按標準兩班制運作；</w:t>
      </w:r>
      <w:r w:rsidRPr="00B306D0">
        <w:rPr>
          <w:rFonts w:hint="eastAsia"/>
        </w:rPr>
        <w:t>PSA</w:t>
      </w:r>
      <w:r w:rsidRPr="00B306D0">
        <w:rPr>
          <w:rFonts w:hint="eastAsia"/>
        </w:rPr>
        <w:t>在</w:t>
      </w:r>
      <w:r w:rsidRPr="00B306D0">
        <w:rPr>
          <w:rFonts w:hint="eastAsia"/>
        </w:rPr>
        <w:t>Trnava</w:t>
      </w:r>
      <w:r w:rsidRPr="00B306D0">
        <w:rPr>
          <w:rFonts w:hint="eastAsia"/>
        </w:rPr>
        <w:t>工廠亦按預定之計畫排程製造，皆未受晶片短缺影響。惟</w:t>
      </w:r>
      <w:r w:rsidRPr="00B306D0">
        <w:rPr>
          <w:rFonts w:hint="eastAsia"/>
        </w:rPr>
        <w:t>Stellantis</w:t>
      </w:r>
      <w:r w:rsidRPr="00B306D0">
        <w:rPr>
          <w:rFonts w:hint="eastAsia"/>
        </w:rPr>
        <w:t>在</w:t>
      </w:r>
      <w:r w:rsidRPr="00B306D0">
        <w:rPr>
          <w:rFonts w:hint="eastAsia"/>
        </w:rPr>
        <w:t>Trnava</w:t>
      </w:r>
      <w:r w:rsidRPr="00B306D0">
        <w:rPr>
          <w:rFonts w:hint="eastAsia"/>
        </w:rPr>
        <w:t>工廠於</w:t>
      </w:r>
      <w:r w:rsidRPr="00B306D0">
        <w:rPr>
          <w:rFonts w:hint="eastAsia"/>
        </w:rPr>
        <w:t>2021</w:t>
      </w:r>
      <w:r w:rsidRPr="00B306D0">
        <w:rPr>
          <w:rFonts w:hint="eastAsia"/>
        </w:rPr>
        <w:t>年</w:t>
      </w:r>
      <w:r w:rsidRPr="00B306D0">
        <w:rPr>
          <w:rFonts w:hint="eastAsia"/>
        </w:rPr>
        <w:t>3</w:t>
      </w:r>
      <w:r w:rsidRPr="00B306D0">
        <w:rPr>
          <w:rFonts w:hint="eastAsia"/>
        </w:rPr>
        <w:t>月受車用晶片短缺影響已出現停工情形。</w:t>
      </w:r>
    </w:p>
    <w:p w:rsidR="00C8526F" w:rsidRPr="00B306D0" w:rsidRDefault="00C8526F" w:rsidP="00C8526F">
      <w:pPr>
        <w:pStyle w:val="afe"/>
        <w:ind w:left="1416" w:firstLine="472"/>
      </w:pPr>
      <w:r w:rsidRPr="00B306D0">
        <w:rPr>
          <w:rFonts w:hint="eastAsia"/>
        </w:rPr>
        <w:t>當地相關公會及業者認為，汽車製造業近期從疫情危機中快速復甦是半導體短缺的主因之一，</w:t>
      </w:r>
      <w:r w:rsidRPr="00B306D0">
        <w:rPr>
          <w:rFonts w:hint="eastAsia"/>
        </w:rPr>
        <w:t>2020</w:t>
      </w:r>
      <w:r w:rsidRPr="00B306D0">
        <w:rPr>
          <w:rFonts w:hint="eastAsia"/>
        </w:rPr>
        <w:t>年受疫情影響全球主要車廠銷售明顯下滑，惟福斯集團於</w:t>
      </w:r>
      <w:r w:rsidRPr="00B306D0">
        <w:rPr>
          <w:rFonts w:hint="eastAsia"/>
        </w:rPr>
        <w:t>2020</w:t>
      </w:r>
      <w:r w:rsidRPr="00B306D0">
        <w:rPr>
          <w:rFonts w:hint="eastAsia"/>
        </w:rPr>
        <w:t>年</w:t>
      </w:r>
      <w:r w:rsidRPr="00B306D0">
        <w:rPr>
          <w:rFonts w:hint="eastAsia"/>
        </w:rPr>
        <w:t>4</w:t>
      </w:r>
      <w:r w:rsidRPr="00B306D0">
        <w:rPr>
          <w:rFonts w:hint="eastAsia"/>
        </w:rPr>
        <w:t>月即提出警告，汽車產業可能於</w:t>
      </w:r>
      <w:r w:rsidRPr="00B306D0">
        <w:rPr>
          <w:rFonts w:hint="eastAsia"/>
        </w:rPr>
        <w:t>2020</w:t>
      </w:r>
      <w:r w:rsidRPr="00B306D0">
        <w:rPr>
          <w:rFonts w:hint="eastAsia"/>
        </w:rPr>
        <w:t>下半年強勁反彈復甦，對車用晶片需求將會上升，提醒旗下各車廠預先與晶片供應商溝通調整供應鏈管理。</w:t>
      </w:r>
    </w:p>
    <w:p w:rsidR="00C8526F" w:rsidRPr="00B306D0" w:rsidRDefault="00C8526F" w:rsidP="00C8526F">
      <w:pPr>
        <w:pStyle w:val="afe"/>
        <w:ind w:left="1416" w:firstLine="472"/>
      </w:pPr>
      <w:r w:rsidRPr="00B306D0">
        <w:rPr>
          <w:rFonts w:hint="eastAsia"/>
        </w:rPr>
        <w:t>另一方面，疫情造成消費性電子如筆記型電腦、影音裝置、遊戲設備等訂單增加，該類產品對晶片需求量高，擠壓到汽車製造業之晶片量，另外，考量消費者對汽車主被動安全功能及輔助系統的需求部段增加，導致車輛中電子晶片亦須配合增加，亦為全球半導體需求大增的原因。</w:t>
      </w:r>
    </w:p>
    <w:p w:rsidR="005A1A4A" w:rsidRPr="00B306D0" w:rsidRDefault="00C8526F" w:rsidP="00C8526F">
      <w:pPr>
        <w:pStyle w:val="afe"/>
        <w:ind w:left="1416" w:firstLine="472"/>
      </w:pPr>
      <w:r w:rsidRPr="00B306D0">
        <w:rPr>
          <w:rFonts w:hint="eastAsia"/>
        </w:rPr>
        <w:t>由於晶片供應問題，</w:t>
      </w:r>
      <w:r w:rsidRPr="00B306D0">
        <w:rPr>
          <w:rFonts w:hint="eastAsia"/>
        </w:rPr>
        <w:t>Honda</w:t>
      </w:r>
      <w:r w:rsidRPr="00B306D0">
        <w:rPr>
          <w:rFonts w:hint="eastAsia"/>
        </w:rPr>
        <w:t>在英國的製造工廠於</w:t>
      </w:r>
      <w:r w:rsidRPr="00B306D0">
        <w:rPr>
          <w:rFonts w:hint="eastAsia"/>
        </w:rPr>
        <w:t>2021</w:t>
      </w:r>
      <w:r w:rsidRPr="00B306D0">
        <w:rPr>
          <w:rFonts w:hint="eastAsia"/>
        </w:rPr>
        <w:t>年</w:t>
      </w:r>
      <w:r w:rsidRPr="00B306D0">
        <w:rPr>
          <w:rFonts w:hint="eastAsia"/>
        </w:rPr>
        <w:t>1</w:t>
      </w:r>
      <w:r w:rsidRPr="00B306D0">
        <w:rPr>
          <w:rFonts w:hint="eastAsia"/>
        </w:rPr>
        <w:t>月出現短暫停產；</w:t>
      </w:r>
      <w:r w:rsidRPr="00B306D0">
        <w:rPr>
          <w:rFonts w:hint="eastAsia"/>
        </w:rPr>
        <w:t>Ford</w:t>
      </w:r>
      <w:r w:rsidRPr="00B306D0">
        <w:rPr>
          <w:rFonts w:hint="eastAsia"/>
        </w:rPr>
        <w:t>汽車也關閉其在德國的工廠一個月，並延長印度工廠的關閉時間。</w:t>
      </w:r>
      <w:r w:rsidRPr="00B306D0">
        <w:rPr>
          <w:rFonts w:hint="eastAsia"/>
        </w:rPr>
        <w:t>Volkswagen</w:t>
      </w:r>
      <w:r w:rsidRPr="00B306D0">
        <w:rPr>
          <w:rFonts w:hint="eastAsia"/>
        </w:rPr>
        <w:t>、</w:t>
      </w:r>
      <w:r w:rsidRPr="00B306D0">
        <w:rPr>
          <w:rFonts w:hint="eastAsia"/>
        </w:rPr>
        <w:t>General Motors</w:t>
      </w:r>
      <w:r w:rsidRPr="00B306D0">
        <w:rPr>
          <w:rFonts w:hint="eastAsia"/>
        </w:rPr>
        <w:t>、</w:t>
      </w:r>
      <w:r w:rsidRPr="00B306D0">
        <w:rPr>
          <w:rFonts w:hint="eastAsia"/>
        </w:rPr>
        <w:t xml:space="preserve">Nissan </w:t>
      </w:r>
      <w:r w:rsidRPr="00B306D0">
        <w:rPr>
          <w:rFonts w:hint="eastAsia"/>
        </w:rPr>
        <w:t>及</w:t>
      </w:r>
      <w:r w:rsidRPr="00B306D0">
        <w:rPr>
          <w:rFonts w:hint="eastAsia"/>
        </w:rPr>
        <w:t xml:space="preserve"> Honda</w:t>
      </w:r>
      <w:r w:rsidRPr="00B306D0">
        <w:rPr>
          <w:rFonts w:hint="eastAsia"/>
        </w:rPr>
        <w:t>並傳出晶片短缺問題，但受疫情封城影響，斯洛伐克新車銷售不佳，</w:t>
      </w:r>
      <w:r w:rsidRPr="00B306D0">
        <w:rPr>
          <w:rFonts w:hint="eastAsia"/>
        </w:rPr>
        <w:t>2021</w:t>
      </w:r>
      <w:r w:rsidRPr="00B306D0">
        <w:rPr>
          <w:rFonts w:hint="eastAsia"/>
        </w:rPr>
        <w:t>年</w:t>
      </w:r>
      <w:r w:rsidRPr="00B306D0">
        <w:rPr>
          <w:rFonts w:hint="eastAsia"/>
        </w:rPr>
        <w:t>1</w:t>
      </w:r>
      <w:r w:rsidRPr="00B306D0">
        <w:rPr>
          <w:rFonts w:hint="eastAsia"/>
        </w:rPr>
        <w:t>月斯洛伐克車輛註冊數量較上年同期相比下滑</w:t>
      </w:r>
      <w:r w:rsidRPr="00B306D0">
        <w:rPr>
          <w:rFonts w:hint="eastAsia"/>
        </w:rPr>
        <w:t>51%</w:t>
      </w:r>
      <w:r w:rsidRPr="00B306D0">
        <w:rPr>
          <w:rFonts w:hint="eastAsia"/>
        </w:rPr>
        <w:t>。</w:t>
      </w:r>
    </w:p>
    <w:p w:rsidR="0032277D" w:rsidRPr="00B306D0" w:rsidRDefault="00E131EA" w:rsidP="00C8526F">
      <w:pPr>
        <w:pStyle w:val="af8"/>
        <w:ind w:left="944" w:hanging="708"/>
      </w:pPr>
      <w:r w:rsidRPr="00B306D0">
        <w:rPr>
          <w:rFonts w:hint="eastAsia"/>
        </w:rPr>
        <w:t>（二）</w:t>
      </w:r>
      <w:r w:rsidR="00E22242" w:rsidRPr="00B306D0">
        <w:t>智慧</w:t>
      </w:r>
      <w:r w:rsidR="00E22242" w:rsidRPr="00B306D0">
        <w:rPr>
          <w:rFonts w:hint="eastAsia"/>
        </w:rPr>
        <w:t>城市</w:t>
      </w:r>
    </w:p>
    <w:p w:rsidR="00C8526F" w:rsidRPr="00B306D0" w:rsidRDefault="00C8526F" w:rsidP="00C8526F">
      <w:pPr>
        <w:pStyle w:val="afb"/>
        <w:ind w:left="1416" w:hanging="472"/>
      </w:pPr>
      <w:r w:rsidRPr="00B306D0">
        <w:rPr>
          <w:rFonts w:hint="eastAsia"/>
        </w:rPr>
        <w:t>１、</w:t>
      </w:r>
      <w:r w:rsidRPr="00B306D0">
        <w:rPr>
          <w:rFonts w:hint="eastAsia"/>
        </w:rPr>
        <w:tab/>
      </w:r>
      <w:r w:rsidRPr="00B306D0">
        <w:rPr>
          <w:rFonts w:hint="eastAsia"/>
        </w:rPr>
        <w:t>排名指標：斯洛伐克於</w:t>
      </w:r>
      <w:r w:rsidRPr="00B306D0">
        <w:rPr>
          <w:rFonts w:hint="eastAsia"/>
        </w:rPr>
        <w:t>2019</w:t>
      </w:r>
      <w:r w:rsidRPr="00B306D0">
        <w:rPr>
          <w:rFonts w:hint="eastAsia"/>
        </w:rPr>
        <w:t>年歐盟執委會的數位經濟與社會指數（</w:t>
      </w:r>
      <w:r w:rsidRPr="00B306D0">
        <w:rPr>
          <w:rFonts w:hint="eastAsia"/>
        </w:rPr>
        <w:t>DESI</w:t>
      </w:r>
      <w:r w:rsidRPr="00B306D0">
        <w:rPr>
          <w:rFonts w:hint="eastAsia"/>
        </w:rPr>
        <w:t>）中排名第</w:t>
      </w:r>
      <w:r w:rsidRPr="00B306D0">
        <w:rPr>
          <w:rFonts w:hint="eastAsia"/>
        </w:rPr>
        <w:t>21</w:t>
      </w:r>
      <w:r w:rsidRPr="00B306D0">
        <w:rPr>
          <w:rFonts w:hint="eastAsia"/>
        </w:rPr>
        <w:t>，與歐盟平均水準差距擴大，在智慧城市全球排名方面，</w:t>
      </w:r>
      <w:r w:rsidRPr="00B306D0">
        <w:rPr>
          <w:rFonts w:hint="eastAsia"/>
        </w:rPr>
        <w:t>2020</w:t>
      </w:r>
      <w:r w:rsidRPr="00B306D0">
        <w:rPr>
          <w:rFonts w:hint="eastAsia"/>
        </w:rPr>
        <w:t>年斯洛伐克首都</w:t>
      </w:r>
      <w:r w:rsidRPr="00B306D0">
        <w:rPr>
          <w:rFonts w:hint="eastAsia"/>
        </w:rPr>
        <w:t>Bratislava</w:t>
      </w:r>
      <w:r w:rsidRPr="00B306D0">
        <w:rPr>
          <w:rFonts w:hint="eastAsia"/>
        </w:rPr>
        <w:t>市在全球</w:t>
      </w:r>
      <w:r w:rsidRPr="00B306D0">
        <w:rPr>
          <w:rFonts w:hint="eastAsia"/>
        </w:rPr>
        <w:t>109</w:t>
      </w:r>
      <w:r w:rsidRPr="00B306D0">
        <w:rPr>
          <w:rFonts w:hint="eastAsia"/>
        </w:rPr>
        <w:t>個城市中排名第</w:t>
      </w:r>
      <w:r w:rsidRPr="00B306D0">
        <w:rPr>
          <w:rFonts w:hint="eastAsia"/>
        </w:rPr>
        <w:t>76</w:t>
      </w:r>
      <w:r w:rsidRPr="00B306D0">
        <w:rPr>
          <w:rFonts w:hint="eastAsia"/>
        </w:rPr>
        <w:t>，與</w:t>
      </w:r>
      <w:r w:rsidRPr="00B306D0">
        <w:rPr>
          <w:rFonts w:hint="eastAsia"/>
        </w:rPr>
        <w:t>2019</w:t>
      </w:r>
      <w:r w:rsidRPr="00B306D0">
        <w:rPr>
          <w:rFonts w:hint="eastAsia"/>
        </w:rPr>
        <w:t>年</w:t>
      </w:r>
      <w:r w:rsidRPr="00B306D0">
        <w:rPr>
          <w:rFonts w:hint="eastAsia"/>
        </w:rPr>
        <w:t>IMD</w:t>
      </w:r>
      <w:r w:rsidRPr="00B306D0">
        <w:rPr>
          <w:rFonts w:hint="eastAsia"/>
        </w:rPr>
        <w:t>智慧城市指數相較，排名提高</w:t>
      </w:r>
      <w:r w:rsidRPr="00B306D0">
        <w:rPr>
          <w:rFonts w:hint="eastAsia"/>
        </w:rPr>
        <w:t>8</w:t>
      </w:r>
      <w:r w:rsidRPr="00B306D0">
        <w:rPr>
          <w:rFonts w:hint="eastAsia"/>
        </w:rPr>
        <w:t>名；</w:t>
      </w:r>
      <w:r w:rsidRPr="00B306D0">
        <w:rPr>
          <w:rFonts w:hint="eastAsia"/>
        </w:rPr>
        <w:t>Bratislava</w:t>
      </w:r>
      <w:r w:rsidRPr="00B306D0">
        <w:rPr>
          <w:rFonts w:hint="eastAsia"/>
        </w:rPr>
        <w:t>市在某些健康及安全領域表現較佳，尤其是公共安全及低空氣汙染方面；在學校品質及工作機會獲正面評價，但在廉價租屋、醫療服務品質、機動性及綠色空間方面評比均不佳；特定城市問題技術解決方案成果亦差；得分高於平均的僅為免費公共</w:t>
      </w:r>
      <w:r w:rsidRPr="00B306D0">
        <w:rPr>
          <w:rFonts w:hint="eastAsia"/>
        </w:rPr>
        <w:t>WiFi</w:t>
      </w:r>
      <w:r w:rsidRPr="00B306D0">
        <w:rPr>
          <w:rFonts w:hint="eastAsia"/>
        </w:rPr>
        <w:t>、公共交通監視線上系統及上網取得就業資訊；</w:t>
      </w:r>
      <w:r w:rsidRPr="00B306D0">
        <w:rPr>
          <w:rFonts w:hint="eastAsia"/>
        </w:rPr>
        <w:t>Bratislava</w:t>
      </w:r>
      <w:r w:rsidRPr="00B306D0">
        <w:rPr>
          <w:rFonts w:hint="eastAsia"/>
        </w:rPr>
        <w:t>市在使居民有效監測空氣汙染、引領車主前往停車空位及有助啟動新業務的線上服務應用程式落後。</w:t>
      </w:r>
    </w:p>
    <w:p w:rsidR="00933D73" w:rsidRPr="00B306D0" w:rsidRDefault="00933D73" w:rsidP="00C8526F">
      <w:pPr>
        <w:pStyle w:val="afb"/>
        <w:ind w:left="1416" w:hanging="472"/>
      </w:pPr>
    </w:p>
    <w:p w:rsidR="00C8526F" w:rsidRPr="00B306D0" w:rsidRDefault="00C8526F" w:rsidP="00C8526F">
      <w:pPr>
        <w:pStyle w:val="afb"/>
        <w:ind w:left="1416" w:hanging="472"/>
      </w:pPr>
      <w:r w:rsidRPr="00B306D0">
        <w:rPr>
          <w:rFonts w:hint="eastAsia"/>
        </w:rPr>
        <w:t>２、</w:t>
      </w:r>
      <w:r w:rsidRPr="00B306D0">
        <w:rPr>
          <w:rFonts w:hint="eastAsia"/>
        </w:rPr>
        <w:tab/>
      </w:r>
      <w:r w:rsidRPr="00B306D0">
        <w:rPr>
          <w:rFonts w:hint="eastAsia"/>
        </w:rPr>
        <w:t>政府政策與資源：</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2020</w:t>
      </w:r>
      <w:r w:rsidRPr="00B306D0">
        <w:rPr>
          <w:rFonts w:hint="eastAsia"/>
        </w:rPr>
        <w:t>年至</w:t>
      </w:r>
      <w:r w:rsidRPr="00B306D0">
        <w:rPr>
          <w:rFonts w:hint="eastAsia"/>
        </w:rPr>
        <w:t>2024</w:t>
      </w:r>
      <w:r w:rsidRPr="00B306D0">
        <w:rPr>
          <w:rFonts w:hint="eastAsia"/>
        </w:rPr>
        <w:t>年國家策略與行動方案：</w:t>
      </w:r>
      <w:r w:rsidRPr="00B306D0">
        <w:rPr>
          <w:rFonts w:hint="eastAsia"/>
        </w:rPr>
        <w:t xml:space="preserve"> 2020</w:t>
      </w:r>
      <w:r w:rsidRPr="00B306D0">
        <w:rPr>
          <w:rFonts w:hint="eastAsia"/>
        </w:rPr>
        <w:t>年</w:t>
      </w:r>
      <w:r w:rsidRPr="00B306D0">
        <w:rPr>
          <w:rFonts w:hint="eastAsia"/>
        </w:rPr>
        <w:t>3</w:t>
      </w:r>
      <w:r w:rsidRPr="00B306D0">
        <w:rPr>
          <w:rFonts w:hint="eastAsia"/>
        </w:rPr>
        <w:t>月斯國新政府成立後所制定的</w:t>
      </w:r>
      <w:r w:rsidRPr="00B306D0">
        <w:rPr>
          <w:rFonts w:hint="eastAsia"/>
        </w:rPr>
        <w:t>2020</w:t>
      </w:r>
      <w:r w:rsidRPr="00B306D0">
        <w:rPr>
          <w:rFonts w:hint="eastAsia"/>
        </w:rPr>
        <w:t>年至</w:t>
      </w:r>
      <w:r w:rsidRPr="00B306D0">
        <w:rPr>
          <w:rFonts w:hint="eastAsia"/>
        </w:rPr>
        <w:t>2024</w:t>
      </w:r>
      <w:r w:rsidRPr="00B306D0">
        <w:rPr>
          <w:rFonts w:hint="eastAsia"/>
        </w:rPr>
        <w:t>年國家策略與行動方案中已將智慧城市列為優先發展領域之一。</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斯洛伐克盼能融入歐盟數位策略及單一數位策略市場，並發展與生態相關的永續經濟成長，建立智慧、綜合及永續性運輸系統，在公共交通（如智慧交通鏈、智慧停車系統）、智慧移動（擬訂自駕車測試與運作法律草案等）積極發展智慧城市解決方案，其目標為將斯國轉變為資訊智能、創新及透明國家，透過資訊科技協助醫療、社會生活、教育、濟發展及商業，以簡化人民生活、節省時間與成本及發展低碳經濟。</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）斯國交通部、經濟部及投資、區域發展與資訊部等</w:t>
      </w:r>
      <w:r w:rsidRPr="00B306D0">
        <w:rPr>
          <w:rFonts w:hint="eastAsia"/>
        </w:rPr>
        <w:t>3</w:t>
      </w:r>
      <w:r w:rsidRPr="00B306D0">
        <w:rPr>
          <w:rFonts w:hint="eastAsia"/>
        </w:rPr>
        <w:t>部會均有涉及智慧城市發展業務，該些部會擬定利用創新計畫資源相關策略，</w:t>
      </w:r>
      <w:r w:rsidRPr="00B306D0">
        <w:rPr>
          <w:rFonts w:hint="eastAsia"/>
        </w:rPr>
        <w:t>2019</w:t>
      </w:r>
      <w:r w:rsidRPr="00B306D0">
        <w:rPr>
          <w:rFonts w:hint="eastAsia"/>
        </w:rPr>
        <w:t>年並成立一個智慧城市及地區工作小組，由上述部會主管官員、各市政及城鎮代表組成，旨在加速或協調程序，惟受</w:t>
      </w:r>
      <w:r w:rsidRPr="00B306D0">
        <w:rPr>
          <w:rFonts w:hint="eastAsia"/>
        </w:rPr>
        <w:t>2020</w:t>
      </w:r>
      <w:r w:rsidRPr="00B306D0">
        <w:rPr>
          <w:rFonts w:hint="eastAsia"/>
        </w:rPr>
        <w:t>年「嚴重特殊傳染性肺炎」（</w:t>
      </w:r>
      <w:r w:rsidRPr="00B306D0">
        <w:rPr>
          <w:rFonts w:hint="eastAsia"/>
        </w:rPr>
        <w:t>COVID-19</w:t>
      </w:r>
      <w:r w:rsidRPr="00B306D0">
        <w:rPr>
          <w:rFonts w:hint="eastAsia"/>
        </w:rPr>
        <w:t>）疫情影響，該小組尚未發揮其功能。斯國政府於加強城市發展中發現各自治政府對智慧城市的概念日益增加，目前已成立一智慧城市聚落俱樂部（</w:t>
      </w:r>
      <w:r w:rsidRPr="00B306D0">
        <w:rPr>
          <w:rFonts w:hint="eastAsia"/>
        </w:rPr>
        <w:t>Smart Cities Klub</w:t>
      </w:r>
      <w:r w:rsidRPr="00B306D0">
        <w:rPr>
          <w:rFonts w:hint="eastAsia"/>
        </w:rPr>
        <w:t>），有助斯國政府部門及產學研專家進行經驗交流與合作。</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）斯洛伐克經濟部共支持斯國</w:t>
      </w:r>
      <w:r w:rsidRPr="00B306D0">
        <w:rPr>
          <w:rFonts w:hint="eastAsia"/>
        </w:rPr>
        <w:t>10</w:t>
      </w:r>
      <w:r w:rsidRPr="00B306D0">
        <w:rPr>
          <w:rFonts w:hint="eastAsia"/>
        </w:rPr>
        <w:t>個智慧城市項目，預算經費近</w:t>
      </w:r>
      <w:r w:rsidRPr="00B306D0">
        <w:rPr>
          <w:rFonts w:hint="eastAsia"/>
        </w:rPr>
        <w:t>50</w:t>
      </w:r>
      <w:r w:rsidRPr="00B306D0">
        <w:rPr>
          <w:rFonts w:hint="eastAsia"/>
        </w:rPr>
        <w:t>萬歐元，中小企業於進行可行性研究及實行有成果後可獲補貼，公司必須在項目上與城市合作，該些項目包括智慧照明、停車、空氣監測、能源消耗、數據蒐集及相關解決方案。</w:t>
      </w:r>
    </w:p>
    <w:p w:rsidR="00933D73" w:rsidRPr="00B306D0" w:rsidRDefault="00933D73" w:rsidP="00C8526F">
      <w:pPr>
        <w:pStyle w:val="12"/>
        <w:ind w:left="2006" w:hanging="590"/>
      </w:pPr>
    </w:p>
    <w:p w:rsidR="00C8526F" w:rsidRPr="00B306D0" w:rsidRDefault="00C8526F" w:rsidP="00C8526F">
      <w:pPr>
        <w:pStyle w:val="12"/>
        <w:ind w:left="2006" w:hanging="590"/>
      </w:pPr>
      <w:r w:rsidRPr="00B306D0">
        <w:rPr>
          <w:rFonts w:hint="eastAsia"/>
        </w:rPr>
        <w:t>（</w:t>
      </w:r>
      <w:r w:rsidRPr="00B306D0">
        <w:rPr>
          <w:rFonts w:hint="eastAsia"/>
        </w:rPr>
        <w:t>5</w:t>
      </w:r>
      <w:r w:rsidRPr="00B306D0">
        <w:rPr>
          <w:rFonts w:hint="eastAsia"/>
        </w:rPr>
        <w:t>）斯洛伐克職掌投資及資訊副總理辦公室設有一入口網站（</w:t>
      </w:r>
      <w:r w:rsidRPr="00B306D0">
        <w:rPr>
          <w:rFonts w:hint="eastAsia"/>
        </w:rPr>
        <w:t>www.smartcity.gov.sk</w:t>
      </w:r>
      <w:r w:rsidRPr="00B306D0">
        <w:rPr>
          <w:rFonts w:hint="eastAsia"/>
        </w:rPr>
        <w:t>），申請人、城市及市政當局及公眾可在該網站取得智慧城市主題與挑戰等所有必要訊息，該網站亦提供歐盟基金與其他可用來源有關智慧城市領域活動融資的可能性。</w:t>
      </w:r>
    </w:p>
    <w:p w:rsidR="00C8526F" w:rsidRPr="00B306D0" w:rsidRDefault="00C8526F" w:rsidP="00C8526F">
      <w:pPr>
        <w:pStyle w:val="afb"/>
        <w:ind w:left="1416" w:hanging="472"/>
      </w:pPr>
      <w:r w:rsidRPr="00B306D0">
        <w:rPr>
          <w:rFonts w:hint="eastAsia"/>
        </w:rPr>
        <w:t>３、</w:t>
      </w:r>
      <w:r w:rsidRPr="00B306D0">
        <w:rPr>
          <w:rFonts w:hint="eastAsia"/>
        </w:rPr>
        <w:tab/>
      </w:r>
      <w:r w:rsidRPr="00B306D0">
        <w:rPr>
          <w:rFonts w:hint="eastAsia"/>
        </w:rPr>
        <w:t>後疫情時期投資環境與挑戰</w:t>
      </w:r>
    </w:p>
    <w:p w:rsidR="0032277D" w:rsidRPr="00B306D0" w:rsidRDefault="00C8526F" w:rsidP="00C8526F">
      <w:pPr>
        <w:pStyle w:val="afe"/>
        <w:ind w:left="1416" w:firstLine="472"/>
      </w:pPr>
      <w:r w:rsidRPr="00B306D0">
        <w:rPr>
          <w:rFonts w:hint="eastAsia"/>
        </w:rPr>
        <w:t>目前斯洛伐克發展智慧城市面臨問題包括對歐盟資金及補貼的使用不足、政府採購法僵化、全國光網絡建設緩慢、數位基礎設施總體薄弱、過時交通基礎設施影響交通、缺乏停車位及自行車道網絡、運輸整合系統有待改善等，整體而言，斯國在市政與各地區層面之智慧城市發展仍不足，智慧技術應用僅限於小範圍，若要有明顯進展，各城市應有更清晰的願景方向及良好的執行力，以利打造智慧城市，掌握城市永續發展契機。</w:t>
      </w:r>
    </w:p>
    <w:p w:rsidR="0032277D" w:rsidRPr="00B306D0" w:rsidRDefault="00E131EA" w:rsidP="00BD1427">
      <w:pPr>
        <w:pStyle w:val="af8"/>
        <w:ind w:left="944" w:hanging="708"/>
      </w:pPr>
      <w:r w:rsidRPr="00B306D0">
        <w:rPr>
          <w:rFonts w:hint="eastAsia"/>
        </w:rPr>
        <w:t>（三）</w:t>
      </w:r>
      <w:r w:rsidR="0032277D" w:rsidRPr="00B306D0">
        <w:t>電子及電子零組件產業</w:t>
      </w:r>
    </w:p>
    <w:p w:rsidR="00C8526F" w:rsidRPr="00B306D0" w:rsidRDefault="00C8526F" w:rsidP="00C8526F">
      <w:pPr>
        <w:pStyle w:val="afb"/>
        <w:ind w:left="1416" w:hanging="472"/>
      </w:pPr>
      <w:r w:rsidRPr="00B306D0">
        <w:rPr>
          <w:rFonts w:hint="eastAsia"/>
        </w:rPr>
        <w:t>１、</w:t>
      </w:r>
      <w:r w:rsidRPr="00B306D0">
        <w:rPr>
          <w:rFonts w:hint="eastAsia"/>
        </w:rPr>
        <w:tab/>
      </w:r>
      <w:r w:rsidRPr="00B306D0">
        <w:rPr>
          <w:rFonts w:hint="eastAsia"/>
        </w:rPr>
        <w:t>前言：</w:t>
      </w:r>
    </w:p>
    <w:p w:rsidR="00C8526F" w:rsidRPr="00B306D0" w:rsidRDefault="00C8526F" w:rsidP="00C8526F">
      <w:pPr>
        <w:pStyle w:val="afe"/>
        <w:ind w:left="1416" w:firstLine="472"/>
      </w:pPr>
      <w:r w:rsidRPr="00B306D0">
        <w:rPr>
          <w:rFonts w:hint="eastAsia"/>
        </w:rPr>
        <w:t>電子及電子零組件產業為斯洛伐克經濟主要支柱之一，目前市場情勢反映出兩大領域，一為傳統電子製造（發電機、電話機、收音機等），另一為新趨勢尤其是與斯洛伐克成長的汽車業相關（電動馬達、微電子、傳感器等）。電子及電子零組件產業對斯洛伐克</w:t>
      </w:r>
      <w:r w:rsidRPr="00B306D0">
        <w:rPr>
          <w:rFonts w:hint="eastAsia"/>
        </w:rPr>
        <w:t>GDP</w:t>
      </w:r>
      <w:r w:rsidRPr="00B306D0">
        <w:rPr>
          <w:rFonts w:hint="eastAsia"/>
        </w:rPr>
        <w:t>貢獻大，在工業產值方面扮演重要角色，亦為斯洛伐克最大雇主之一。斯國電子及電子零組件</w:t>
      </w:r>
      <w:r w:rsidRPr="00B306D0">
        <w:rPr>
          <w:rFonts w:hint="eastAsia"/>
        </w:rPr>
        <w:t>2020</w:t>
      </w:r>
      <w:r w:rsidRPr="00B306D0">
        <w:rPr>
          <w:rFonts w:hint="eastAsia"/>
        </w:rPr>
        <w:t>年產業情形重點如下</w:t>
      </w:r>
      <w:r w:rsidRPr="00B306D0">
        <w:rPr>
          <w:rFonts w:hint="eastAsia"/>
        </w:rPr>
        <w:t>:</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總營業額達</w:t>
      </w:r>
      <w:r w:rsidRPr="00B306D0">
        <w:rPr>
          <w:rFonts w:hint="eastAsia"/>
        </w:rPr>
        <w:t>83</w:t>
      </w:r>
      <w:r w:rsidRPr="00B306D0">
        <w:rPr>
          <w:rFonts w:hint="eastAsia"/>
        </w:rPr>
        <w:t>億</w:t>
      </w:r>
      <w:r w:rsidRPr="00B306D0">
        <w:rPr>
          <w:rFonts w:hint="eastAsia"/>
        </w:rPr>
        <w:t>8,000</w:t>
      </w:r>
      <w:r w:rsidRPr="00B306D0">
        <w:rPr>
          <w:rFonts w:hint="eastAsia"/>
        </w:rPr>
        <w:t>萬歐元。</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生產附加價值達</w:t>
      </w:r>
      <w:r w:rsidRPr="00B306D0">
        <w:rPr>
          <w:rFonts w:hint="eastAsia"/>
        </w:rPr>
        <w:t>13</w:t>
      </w:r>
      <w:r w:rsidRPr="00B306D0">
        <w:rPr>
          <w:rFonts w:hint="eastAsia"/>
        </w:rPr>
        <w:t>億</w:t>
      </w:r>
      <w:r w:rsidRPr="00B306D0">
        <w:rPr>
          <w:rFonts w:hint="eastAsia"/>
        </w:rPr>
        <w:t>8,000</w:t>
      </w:r>
      <w:r w:rsidRPr="00B306D0">
        <w:rPr>
          <w:rFonts w:hint="eastAsia"/>
        </w:rPr>
        <w:t>萬歐元。</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w:t>
      </w:r>
      <w:r w:rsidRPr="00B306D0">
        <w:rPr>
          <w:rFonts w:hint="eastAsia"/>
        </w:rPr>
        <w:tab/>
      </w:r>
      <w:r w:rsidRPr="00B306D0">
        <w:rPr>
          <w:rFonts w:hint="eastAsia"/>
        </w:rPr>
        <w:t>占總工業生產</w:t>
      </w:r>
      <w:r w:rsidRPr="00B306D0">
        <w:rPr>
          <w:rFonts w:hint="eastAsia"/>
        </w:rPr>
        <w:t>9.35%</w:t>
      </w:r>
      <w:r w:rsidRPr="00B306D0">
        <w:rPr>
          <w:rFonts w:hint="eastAsia"/>
        </w:rPr>
        <w:t>。</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w:t>
      </w:r>
      <w:r w:rsidRPr="00B306D0">
        <w:rPr>
          <w:rFonts w:hint="eastAsia"/>
        </w:rPr>
        <w:tab/>
      </w:r>
      <w:r w:rsidRPr="00B306D0">
        <w:rPr>
          <w:rFonts w:hint="eastAsia"/>
        </w:rPr>
        <w:t>僱用人數達</w:t>
      </w:r>
      <w:r w:rsidRPr="00B306D0">
        <w:rPr>
          <w:rFonts w:hint="eastAsia"/>
        </w:rPr>
        <w:t>4</w:t>
      </w:r>
      <w:r w:rsidRPr="00B306D0">
        <w:rPr>
          <w:rFonts w:hint="eastAsia"/>
        </w:rPr>
        <w:t>萬</w:t>
      </w:r>
      <w:r w:rsidRPr="00B306D0">
        <w:rPr>
          <w:rFonts w:hint="eastAsia"/>
        </w:rPr>
        <w:t>7,000</w:t>
      </w:r>
      <w:r w:rsidRPr="00B306D0">
        <w:rPr>
          <w:rFonts w:hint="eastAsia"/>
        </w:rPr>
        <w:t>人。</w:t>
      </w:r>
    </w:p>
    <w:p w:rsidR="00C8526F" w:rsidRPr="00B306D0" w:rsidRDefault="00C8526F" w:rsidP="00C8526F">
      <w:pPr>
        <w:pStyle w:val="12"/>
        <w:ind w:left="2006" w:hanging="590"/>
      </w:pPr>
      <w:r w:rsidRPr="00B306D0">
        <w:rPr>
          <w:rFonts w:hint="eastAsia"/>
        </w:rPr>
        <w:t>（</w:t>
      </w:r>
      <w:r w:rsidRPr="00B306D0">
        <w:rPr>
          <w:rFonts w:hint="eastAsia"/>
        </w:rPr>
        <w:t>5</w:t>
      </w:r>
      <w:r w:rsidRPr="00B306D0">
        <w:rPr>
          <w:rFonts w:hint="eastAsia"/>
        </w:rPr>
        <w:t>）</w:t>
      </w:r>
      <w:r w:rsidRPr="00B306D0">
        <w:rPr>
          <w:rFonts w:hint="eastAsia"/>
        </w:rPr>
        <w:tab/>
      </w:r>
      <w:r w:rsidRPr="00B306D0">
        <w:rPr>
          <w:rFonts w:hint="eastAsia"/>
        </w:rPr>
        <w:t>平均月薪達</w:t>
      </w:r>
      <w:r w:rsidRPr="00B306D0">
        <w:rPr>
          <w:rFonts w:hint="eastAsia"/>
        </w:rPr>
        <w:t>1,150</w:t>
      </w:r>
      <w:r w:rsidRPr="00B306D0">
        <w:rPr>
          <w:rFonts w:hint="eastAsia"/>
        </w:rPr>
        <w:t>歐元。</w:t>
      </w:r>
    </w:p>
    <w:p w:rsidR="00C8526F" w:rsidRPr="00B306D0" w:rsidRDefault="00C8526F" w:rsidP="00C8526F">
      <w:pPr>
        <w:pStyle w:val="12"/>
        <w:ind w:left="2006" w:hanging="590"/>
      </w:pPr>
      <w:r w:rsidRPr="00B306D0">
        <w:rPr>
          <w:rFonts w:hint="eastAsia"/>
        </w:rPr>
        <w:t>（</w:t>
      </w:r>
      <w:r w:rsidRPr="00B306D0">
        <w:rPr>
          <w:rFonts w:hint="eastAsia"/>
        </w:rPr>
        <w:t>6</w:t>
      </w:r>
      <w:r w:rsidRPr="00B306D0">
        <w:rPr>
          <w:rFonts w:hint="eastAsia"/>
        </w:rPr>
        <w:t>）</w:t>
      </w:r>
      <w:r w:rsidRPr="00B306D0">
        <w:rPr>
          <w:rFonts w:hint="eastAsia"/>
        </w:rPr>
        <w:tab/>
      </w:r>
      <w:r w:rsidRPr="00B306D0">
        <w:rPr>
          <w:rFonts w:hint="eastAsia"/>
        </w:rPr>
        <w:t>超過</w:t>
      </w:r>
      <w:r w:rsidRPr="00B306D0">
        <w:rPr>
          <w:rFonts w:hint="eastAsia"/>
        </w:rPr>
        <w:t>20</w:t>
      </w:r>
      <w:r w:rsidRPr="00B306D0">
        <w:rPr>
          <w:rFonts w:hint="eastAsia"/>
        </w:rPr>
        <w:t>位全職員工公司達</w:t>
      </w:r>
      <w:r w:rsidRPr="00B306D0">
        <w:rPr>
          <w:rFonts w:hint="eastAsia"/>
        </w:rPr>
        <w:t>222</w:t>
      </w:r>
      <w:r w:rsidRPr="00B306D0">
        <w:rPr>
          <w:rFonts w:hint="eastAsia"/>
        </w:rPr>
        <w:t>家。</w:t>
      </w:r>
    </w:p>
    <w:p w:rsidR="00C8526F" w:rsidRPr="00B306D0" w:rsidRDefault="00C8526F" w:rsidP="00C8526F">
      <w:pPr>
        <w:pStyle w:val="afb"/>
        <w:ind w:left="1416" w:hanging="472"/>
      </w:pPr>
      <w:r w:rsidRPr="00B306D0">
        <w:rPr>
          <w:rFonts w:hint="eastAsia"/>
        </w:rPr>
        <w:t>２、</w:t>
      </w:r>
      <w:r w:rsidRPr="00B306D0">
        <w:rPr>
          <w:rFonts w:hint="eastAsia"/>
        </w:rPr>
        <w:tab/>
      </w:r>
      <w:r w:rsidRPr="00B306D0">
        <w:rPr>
          <w:rFonts w:hint="eastAsia"/>
        </w:rPr>
        <w:t>分布概況：</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電子工程公司分布斯洛伐克全國，有些地區具歷史悠久傳統，其他地區由全球業者及供應商進駐（如斯洛伐克東部</w:t>
      </w:r>
      <w:r w:rsidRPr="00B306D0">
        <w:rPr>
          <w:rFonts w:hint="eastAsia"/>
        </w:rPr>
        <w:t>Kosice</w:t>
      </w:r>
      <w:r w:rsidRPr="00B306D0">
        <w:rPr>
          <w:rFonts w:hint="eastAsia"/>
        </w:rPr>
        <w:t>省之日商</w:t>
      </w:r>
      <w:r w:rsidRPr="00B306D0">
        <w:rPr>
          <w:rFonts w:hint="eastAsia"/>
        </w:rPr>
        <w:t>MinebeaMitsumi</w:t>
      </w:r>
      <w:r w:rsidRPr="00B306D0">
        <w:rPr>
          <w:rFonts w:hint="eastAsia"/>
        </w:rPr>
        <w:t>），許多電子及電子零組件公司與汽車產業供應網絡相結合。</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電子及電子零組件公司員工於斯洛伐克各省分布比重如下：</w:t>
      </w:r>
    </w:p>
    <w:p w:rsidR="00C8526F" w:rsidRPr="00B306D0" w:rsidRDefault="00C8526F" w:rsidP="00C8526F">
      <w:pPr>
        <w:pStyle w:val="Aff0"/>
        <w:ind w:leftChars="841" w:left="2266" w:hangingChars="119" w:hanging="281"/>
      </w:pPr>
      <w:r w:rsidRPr="00B306D0">
        <w:t>■</w:t>
      </w:r>
      <w:r w:rsidRPr="00B306D0">
        <w:rPr>
          <w:rFonts w:hint="eastAsia"/>
        </w:rPr>
        <w:tab/>
        <w:t>Trencin</w:t>
      </w:r>
      <w:r w:rsidRPr="00B306D0">
        <w:rPr>
          <w:rFonts w:hint="eastAsia"/>
        </w:rPr>
        <w:t>省：</w:t>
      </w:r>
      <w:r w:rsidRPr="00B306D0">
        <w:rPr>
          <w:rFonts w:hint="eastAsia"/>
        </w:rPr>
        <w:t>32%</w:t>
      </w:r>
    </w:p>
    <w:p w:rsidR="00C8526F" w:rsidRPr="00B306D0" w:rsidRDefault="00C8526F" w:rsidP="00C8526F">
      <w:pPr>
        <w:pStyle w:val="Aff0"/>
        <w:ind w:leftChars="841" w:left="2266" w:hangingChars="119" w:hanging="281"/>
      </w:pPr>
      <w:r w:rsidRPr="00B306D0">
        <w:t>■</w:t>
      </w:r>
      <w:r w:rsidRPr="00B306D0">
        <w:rPr>
          <w:rFonts w:hint="eastAsia"/>
        </w:rPr>
        <w:tab/>
        <w:t>Nitra</w:t>
      </w:r>
      <w:r w:rsidRPr="00B306D0">
        <w:rPr>
          <w:rFonts w:hint="eastAsia"/>
        </w:rPr>
        <w:t>省：</w:t>
      </w:r>
      <w:r w:rsidRPr="00B306D0">
        <w:rPr>
          <w:rFonts w:hint="eastAsia"/>
        </w:rPr>
        <w:t>20%</w:t>
      </w:r>
    </w:p>
    <w:p w:rsidR="00C8526F" w:rsidRPr="00B306D0" w:rsidRDefault="00C8526F" w:rsidP="00C8526F">
      <w:pPr>
        <w:pStyle w:val="Aff0"/>
        <w:ind w:leftChars="841" w:left="2266" w:hangingChars="119" w:hanging="281"/>
      </w:pPr>
      <w:r w:rsidRPr="00B306D0">
        <w:t>■</w:t>
      </w:r>
      <w:r w:rsidRPr="00B306D0">
        <w:rPr>
          <w:rFonts w:hint="eastAsia"/>
        </w:rPr>
        <w:tab/>
        <w:t>Zilina</w:t>
      </w:r>
      <w:r w:rsidRPr="00B306D0">
        <w:rPr>
          <w:rFonts w:hint="eastAsia"/>
        </w:rPr>
        <w:t>省：</w:t>
      </w:r>
      <w:r w:rsidRPr="00B306D0">
        <w:rPr>
          <w:rFonts w:hint="eastAsia"/>
        </w:rPr>
        <w:t>13%</w:t>
      </w:r>
    </w:p>
    <w:p w:rsidR="00C8526F" w:rsidRPr="00B306D0" w:rsidRDefault="00C8526F" w:rsidP="00C8526F">
      <w:pPr>
        <w:pStyle w:val="Aff0"/>
        <w:ind w:leftChars="841" w:left="2266" w:hangingChars="119" w:hanging="281"/>
      </w:pPr>
      <w:r w:rsidRPr="00B306D0">
        <w:t>■</w:t>
      </w:r>
      <w:r w:rsidRPr="00B306D0">
        <w:rPr>
          <w:rFonts w:hint="eastAsia"/>
        </w:rPr>
        <w:tab/>
        <w:t>Presov</w:t>
      </w:r>
      <w:r w:rsidRPr="00B306D0">
        <w:rPr>
          <w:rFonts w:hint="eastAsia"/>
        </w:rPr>
        <w:t>省：</w:t>
      </w:r>
      <w:r w:rsidRPr="00B306D0">
        <w:rPr>
          <w:rFonts w:hint="eastAsia"/>
        </w:rPr>
        <w:t>10%</w:t>
      </w:r>
    </w:p>
    <w:p w:rsidR="00C8526F" w:rsidRPr="00B306D0" w:rsidRDefault="00C8526F" w:rsidP="00C8526F">
      <w:pPr>
        <w:pStyle w:val="Aff0"/>
        <w:ind w:leftChars="841" w:left="2266" w:hangingChars="119" w:hanging="281"/>
      </w:pPr>
      <w:r w:rsidRPr="00B306D0">
        <w:t>■</w:t>
      </w:r>
      <w:r w:rsidRPr="00B306D0">
        <w:rPr>
          <w:rFonts w:hint="eastAsia"/>
        </w:rPr>
        <w:tab/>
        <w:t>Bratislava</w:t>
      </w:r>
      <w:r w:rsidRPr="00B306D0">
        <w:rPr>
          <w:rFonts w:hint="eastAsia"/>
        </w:rPr>
        <w:t>省：</w:t>
      </w:r>
      <w:r w:rsidRPr="00B306D0">
        <w:rPr>
          <w:rFonts w:hint="eastAsia"/>
        </w:rPr>
        <w:t>8%</w:t>
      </w:r>
    </w:p>
    <w:p w:rsidR="00C8526F" w:rsidRPr="00B306D0" w:rsidRDefault="00C8526F" w:rsidP="00C8526F">
      <w:pPr>
        <w:pStyle w:val="Aff0"/>
        <w:ind w:leftChars="841" w:left="2266" w:hangingChars="119" w:hanging="281"/>
      </w:pPr>
      <w:r w:rsidRPr="00B306D0">
        <w:t>■</w:t>
      </w:r>
      <w:r w:rsidRPr="00B306D0">
        <w:rPr>
          <w:rFonts w:hint="eastAsia"/>
        </w:rPr>
        <w:tab/>
        <w:t>Kosice</w:t>
      </w:r>
      <w:r w:rsidRPr="00B306D0">
        <w:rPr>
          <w:rFonts w:hint="eastAsia"/>
        </w:rPr>
        <w:t>省：</w:t>
      </w:r>
      <w:r w:rsidRPr="00B306D0">
        <w:rPr>
          <w:rFonts w:hint="eastAsia"/>
        </w:rPr>
        <w:t>7%</w:t>
      </w:r>
    </w:p>
    <w:p w:rsidR="00C8526F" w:rsidRPr="00B306D0" w:rsidRDefault="00C8526F" w:rsidP="00C8526F">
      <w:pPr>
        <w:pStyle w:val="Aff0"/>
        <w:ind w:leftChars="841" w:left="2266" w:hangingChars="119" w:hanging="281"/>
      </w:pPr>
      <w:r w:rsidRPr="00B306D0">
        <w:t>■</w:t>
      </w:r>
      <w:r w:rsidRPr="00B306D0">
        <w:rPr>
          <w:rFonts w:hint="eastAsia"/>
        </w:rPr>
        <w:tab/>
        <w:t>Banska Bystrica</w:t>
      </w:r>
      <w:r w:rsidRPr="00B306D0">
        <w:rPr>
          <w:rFonts w:hint="eastAsia"/>
        </w:rPr>
        <w:t>省：</w:t>
      </w:r>
      <w:r w:rsidRPr="00B306D0">
        <w:rPr>
          <w:rFonts w:hint="eastAsia"/>
        </w:rPr>
        <w:t>6%</w:t>
      </w:r>
    </w:p>
    <w:p w:rsidR="00C8526F" w:rsidRPr="00B306D0" w:rsidRDefault="00C8526F" w:rsidP="00C8526F">
      <w:pPr>
        <w:pStyle w:val="Aff0"/>
        <w:ind w:leftChars="841" w:left="2266" w:hangingChars="119" w:hanging="281"/>
      </w:pPr>
      <w:r w:rsidRPr="00B306D0">
        <w:t>■</w:t>
      </w:r>
      <w:r w:rsidRPr="00B306D0">
        <w:rPr>
          <w:rFonts w:hint="eastAsia"/>
        </w:rPr>
        <w:tab/>
        <w:t>Trnava</w:t>
      </w:r>
      <w:r w:rsidRPr="00B306D0">
        <w:rPr>
          <w:rFonts w:hint="eastAsia"/>
        </w:rPr>
        <w:t>省</w:t>
      </w:r>
      <w:r w:rsidRPr="00B306D0">
        <w:rPr>
          <w:rFonts w:hint="eastAsia"/>
        </w:rPr>
        <w:t>:4%</w:t>
      </w:r>
    </w:p>
    <w:p w:rsidR="00C8526F" w:rsidRPr="00B306D0" w:rsidRDefault="00C8526F" w:rsidP="00C8526F">
      <w:pPr>
        <w:pStyle w:val="afb"/>
        <w:ind w:left="1416" w:hanging="472"/>
      </w:pPr>
      <w:r w:rsidRPr="00B306D0">
        <w:rPr>
          <w:rFonts w:hint="eastAsia"/>
        </w:rPr>
        <w:t>３、</w:t>
      </w:r>
      <w:r w:rsidRPr="00B306D0">
        <w:rPr>
          <w:rFonts w:hint="eastAsia"/>
        </w:rPr>
        <w:tab/>
      </w:r>
      <w:r w:rsidRPr="00B306D0">
        <w:rPr>
          <w:rFonts w:hint="eastAsia"/>
        </w:rPr>
        <w:t>電子及電子零組件產業與汽車產業緊密相連：</w:t>
      </w:r>
    </w:p>
    <w:p w:rsidR="00C8526F" w:rsidRPr="00B306D0" w:rsidRDefault="00C8526F" w:rsidP="00C8526F">
      <w:pPr>
        <w:pStyle w:val="12"/>
        <w:ind w:left="2006" w:hanging="590"/>
      </w:pPr>
      <w:r w:rsidRPr="00B306D0">
        <w:rPr>
          <w:rFonts w:hint="eastAsia"/>
        </w:rPr>
        <w:t>（</w:t>
      </w:r>
      <w:r w:rsidRPr="00B306D0">
        <w:t>1</w:t>
      </w:r>
      <w:r w:rsidRPr="00B306D0">
        <w:rPr>
          <w:rFonts w:hint="eastAsia"/>
        </w:rPr>
        <w:t>）</w:t>
      </w:r>
      <w:r w:rsidRPr="00B306D0">
        <w:tab/>
      </w:r>
      <w:r w:rsidRPr="00B306D0">
        <w:rPr>
          <w:rFonts w:hint="eastAsia"/>
        </w:rPr>
        <w:t>斯洛伐克為全世界</w:t>
      </w:r>
      <w:r w:rsidRPr="00B306D0">
        <w:t>20</w:t>
      </w:r>
      <w:r w:rsidRPr="00B306D0">
        <w:rPr>
          <w:rFonts w:hint="eastAsia"/>
        </w:rPr>
        <w:t>大汽車生產國之一，每千人汽車生產量維持全球第一（</w:t>
      </w:r>
      <w:r w:rsidRPr="00B306D0">
        <w:t>2020</w:t>
      </w:r>
      <w:r w:rsidRPr="00B306D0">
        <w:rPr>
          <w:rFonts w:hint="eastAsia"/>
        </w:rPr>
        <w:t>年斯洛伐克平均每千人生產</w:t>
      </w:r>
      <w:r w:rsidRPr="00B306D0">
        <w:t>229</w:t>
      </w:r>
      <w:r w:rsidRPr="00B306D0">
        <w:rPr>
          <w:rFonts w:hint="eastAsia"/>
        </w:rPr>
        <w:t>輛汽車），除了</w:t>
      </w:r>
      <w:r w:rsidRPr="00B306D0">
        <w:t>4</w:t>
      </w:r>
      <w:r w:rsidRPr="00B306D0">
        <w:rPr>
          <w:rFonts w:hint="eastAsia"/>
        </w:rPr>
        <w:t>大汽車製造大廠（</w:t>
      </w:r>
      <w:r w:rsidRPr="00B306D0">
        <w:t>Volkswagen</w:t>
      </w:r>
      <w:r w:rsidRPr="00B306D0">
        <w:rPr>
          <w:rFonts w:hint="eastAsia"/>
        </w:rPr>
        <w:t>、</w:t>
      </w:r>
      <w:r w:rsidRPr="00B306D0">
        <w:t>Kia Motors</w:t>
      </w:r>
      <w:r w:rsidRPr="00B306D0">
        <w:rPr>
          <w:rFonts w:hint="eastAsia"/>
        </w:rPr>
        <w:t>、</w:t>
      </w:r>
      <w:r w:rsidRPr="00B306D0">
        <w:t>PSA Peugeot Citroën</w:t>
      </w:r>
      <w:r w:rsidRPr="00B306D0">
        <w:rPr>
          <w:rFonts w:hint="eastAsia"/>
        </w:rPr>
        <w:t>、</w:t>
      </w:r>
      <w:r w:rsidRPr="00B306D0">
        <w:t>Jaguar Land Rover</w:t>
      </w:r>
      <w:r w:rsidRPr="00B306D0">
        <w:rPr>
          <w:rFonts w:hint="eastAsia"/>
        </w:rPr>
        <w:t>）外，另有許多供應商（超過</w:t>
      </w:r>
      <w:r w:rsidRPr="00B306D0">
        <w:t>350</w:t>
      </w:r>
      <w:r w:rsidRPr="00B306D0">
        <w:rPr>
          <w:rFonts w:hint="eastAsia"/>
        </w:rPr>
        <w:t>家第一級及第二級供應商）。</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汽車供應商產品包括線束、電子零組件、外部及內部照明、天線等。</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w:t>
      </w:r>
      <w:r w:rsidRPr="00B306D0">
        <w:rPr>
          <w:rFonts w:hint="eastAsia"/>
        </w:rPr>
        <w:tab/>
      </w:r>
      <w:r w:rsidRPr="00B306D0">
        <w:rPr>
          <w:rFonts w:hint="eastAsia"/>
        </w:rPr>
        <w:t>電動車已為當前發展趨勢，斯洛伐克正專注於該項技術轉型，公部門及私部門均致力將斯國發展為中歐地區電動車產業聚落，有些斯洛伐克公司已成功適應該趨勢，因其擁有高科技及創新潛力。</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w:t>
      </w:r>
      <w:r w:rsidRPr="00B306D0">
        <w:rPr>
          <w:rFonts w:hint="eastAsia"/>
        </w:rPr>
        <w:tab/>
      </w:r>
      <w:r w:rsidRPr="00B306D0">
        <w:rPr>
          <w:rFonts w:hint="eastAsia"/>
        </w:rPr>
        <w:t>電子廠商與電動車相關領域包括充電站、汽車電池及電池零件。</w:t>
      </w:r>
    </w:p>
    <w:p w:rsidR="00C8526F" w:rsidRPr="00B306D0" w:rsidRDefault="00C8526F" w:rsidP="00C8526F">
      <w:pPr>
        <w:pStyle w:val="afb"/>
        <w:ind w:left="1416" w:hanging="472"/>
      </w:pPr>
      <w:r w:rsidRPr="00B306D0">
        <w:rPr>
          <w:rFonts w:hint="eastAsia"/>
        </w:rPr>
        <w:t>４、</w:t>
      </w:r>
      <w:r w:rsidRPr="00B306D0">
        <w:rPr>
          <w:rFonts w:hint="eastAsia"/>
        </w:rPr>
        <w:tab/>
      </w:r>
      <w:r w:rsidRPr="00B306D0">
        <w:rPr>
          <w:rFonts w:hint="eastAsia"/>
        </w:rPr>
        <w:t>後疫情時期電子業投資布局展望：</w:t>
      </w:r>
    </w:p>
    <w:p w:rsidR="00C8526F" w:rsidRPr="00B306D0" w:rsidRDefault="00C8526F" w:rsidP="00C8526F">
      <w:pPr>
        <w:pStyle w:val="afe"/>
        <w:ind w:left="1416" w:firstLine="472"/>
      </w:pPr>
      <w:r w:rsidRPr="00B306D0">
        <w:rPr>
          <w:rFonts w:hint="eastAsia"/>
        </w:rPr>
        <w:t>電子業為斯洛伐克工業強項，斯洛伐克汽車工業發達，享有「歐洲底特律」美譽，該國無自己汽車品牌，主要以原廠委託製造（</w:t>
      </w:r>
      <w:r w:rsidRPr="00B306D0">
        <w:rPr>
          <w:rFonts w:hint="eastAsia"/>
        </w:rPr>
        <w:t>OEM</w:t>
      </w:r>
      <w:r w:rsidRPr="00B306D0">
        <w:rPr>
          <w:rFonts w:hint="eastAsia"/>
        </w:rPr>
        <w:t>）方式為國際品牌生產，隨著電子技術發展，汽車電子成本占整車成本比例逐漸提高，目前汽車電子在中高端車型的成本占比可達</w:t>
      </w:r>
      <w:r w:rsidRPr="00B306D0">
        <w:rPr>
          <w:rFonts w:hint="eastAsia"/>
        </w:rPr>
        <w:t>30%</w:t>
      </w:r>
      <w:r w:rsidRPr="00B306D0">
        <w:rPr>
          <w:rFonts w:hint="eastAsia"/>
        </w:rPr>
        <w:t>到</w:t>
      </w:r>
      <w:r w:rsidRPr="00B306D0">
        <w:rPr>
          <w:rFonts w:hint="eastAsia"/>
        </w:rPr>
        <w:t>40%</w:t>
      </w:r>
      <w:r w:rsidRPr="00B306D0">
        <w:rPr>
          <w:rFonts w:hint="eastAsia"/>
        </w:rPr>
        <w:t>，汽車電子極具市場潛力，斯洛伐克電子業與汽車業相輔相成，發展前景良好。</w:t>
      </w:r>
    </w:p>
    <w:p w:rsidR="00D0472C" w:rsidRPr="00B306D0" w:rsidRDefault="00C8526F" w:rsidP="00C8526F">
      <w:pPr>
        <w:pStyle w:val="afe"/>
        <w:ind w:left="1416" w:firstLine="472"/>
      </w:pPr>
      <w:r w:rsidRPr="00B306D0">
        <w:rPr>
          <w:rFonts w:hint="eastAsia"/>
        </w:rPr>
        <w:t>另一方面，疫情及封城使得民眾對消費性電子產品如影音設備、筆記型電腦的需求上升，帶動相關電子零組件之銷售與市場前景。另一方面，斯洛伐克運輸及建設部（</w:t>
      </w:r>
      <w:r w:rsidRPr="00B306D0">
        <w:rPr>
          <w:rFonts w:hint="eastAsia"/>
        </w:rPr>
        <w:t>Ministry of Transport and Construction of Slovakia</w:t>
      </w:r>
      <w:r w:rsidRPr="00B306D0">
        <w:rPr>
          <w:rFonts w:hint="eastAsia"/>
        </w:rPr>
        <w:t>）於</w:t>
      </w:r>
      <w:r w:rsidRPr="00B306D0">
        <w:rPr>
          <w:rFonts w:hint="eastAsia"/>
        </w:rPr>
        <w:t>2019</w:t>
      </w:r>
      <w:r w:rsidRPr="00B306D0">
        <w:rPr>
          <w:rFonts w:hint="eastAsia"/>
        </w:rPr>
        <w:t>年通過「數位戰略轉型計畫（</w:t>
      </w:r>
      <w:r w:rsidRPr="00B306D0">
        <w:rPr>
          <w:rFonts w:hint="eastAsia"/>
        </w:rPr>
        <w:t>Digital Strategy Transformation of Slovakia</w:t>
      </w:r>
      <w:r w:rsidRPr="00B306D0">
        <w:rPr>
          <w:rFonts w:hint="eastAsia"/>
        </w:rPr>
        <w:t>）」，擬定</w:t>
      </w:r>
      <w:r w:rsidRPr="00B306D0">
        <w:rPr>
          <w:rFonts w:hint="eastAsia"/>
        </w:rPr>
        <w:t>2020</w:t>
      </w:r>
      <w:r w:rsidRPr="00B306D0">
        <w:rPr>
          <w:rFonts w:hint="eastAsia"/>
        </w:rPr>
        <w:t>年至</w:t>
      </w:r>
      <w:r w:rsidRPr="00B306D0">
        <w:rPr>
          <w:rFonts w:hint="eastAsia"/>
        </w:rPr>
        <w:t>2025</w:t>
      </w:r>
      <w:r w:rsidRPr="00B306D0">
        <w:rPr>
          <w:rFonts w:hint="eastAsia"/>
        </w:rPr>
        <w:t>年國家計畫，配合歐盟數位單一市場之願景，盼提高斯國在歐洲數位市場的參與度，並為本地數位化發展進行經濟和社會轉型之準備，特別是在短期和中期對基礎設施投入大量投資。在該趨勢下，斯國電信商也積極投入</w:t>
      </w:r>
      <w:r w:rsidRPr="00B306D0">
        <w:rPr>
          <w:rFonts w:hint="eastAsia"/>
        </w:rPr>
        <w:t>5G</w:t>
      </w:r>
      <w:r w:rsidRPr="00B306D0">
        <w:rPr>
          <w:rFonts w:hint="eastAsia"/>
        </w:rPr>
        <w:t>發展與建設，最大手機營運商</w:t>
      </w:r>
      <w:r w:rsidRPr="00B306D0">
        <w:rPr>
          <w:rFonts w:hint="eastAsia"/>
        </w:rPr>
        <w:t>Orange</w:t>
      </w:r>
      <w:r w:rsidRPr="00B306D0">
        <w:rPr>
          <w:rFonts w:hint="eastAsia"/>
        </w:rPr>
        <w:t>的</w:t>
      </w:r>
      <w:r w:rsidRPr="00B306D0">
        <w:rPr>
          <w:rFonts w:hint="eastAsia"/>
        </w:rPr>
        <w:t>4G</w:t>
      </w:r>
      <w:r w:rsidRPr="00B306D0">
        <w:rPr>
          <w:rFonts w:hint="eastAsia"/>
        </w:rPr>
        <w:t>網絡人口覆蓋率業已達</w:t>
      </w:r>
      <w:r w:rsidRPr="00B306D0">
        <w:rPr>
          <w:rFonts w:hint="eastAsia"/>
        </w:rPr>
        <w:t>99%</w:t>
      </w:r>
      <w:r w:rsidRPr="00B306D0">
        <w:rPr>
          <w:rFonts w:hint="eastAsia"/>
        </w:rPr>
        <w:t>，未來整體電子產業環境普遍認為將正向發展。</w:t>
      </w:r>
    </w:p>
    <w:p w:rsidR="0032277D" w:rsidRPr="00B306D0" w:rsidRDefault="00736184" w:rsidP="00736184">
      <w:pPr>
        <w:pStyle w:val="af8"/>
        <w:ind w:left="944" w:hanging="708"/>
      </w:pPr>
      <w:r w:rsidRPr="00B306D0">
        <w:rPr>
          <w:rFonts w:hint="eastAsia"/>
        </w:rPr>
        <w:t>（四）</w:t>
      </w:r>
      <w:r w:rsidR="0032277D" w:rsidRPr="00B306D0">
        <w:t>製藥及生命科學產業概況</w:t>
      </w:r>
    </w:p>
    <w:p w:rsidR="00C8526F" w:rsidRPr="00B306D0" w:rsidRDefault="00C8526F" w:rsidP="00C8526F">
      <w:pPr>
        <w:pStyle w:val="afb"/>
        <w:ind w:left="1416" w:hanging="472"/>
      </w:pPr>
      <w:r w:rsidRPr="00B306D0">
        <w:rPr>
          <w:rFonts w:hint="eastAsia"/>
        </w:rPr>
        <w:t>１、</w:t>
      </w:r>
      <w:r w:rsidRPr="00B306D0">
        <w:rPr>
          <w:rFonts w:hint="eastAsia"/>
        </w:rPr>
        <w:tab/>
      </w:r>
      <w:r w:rsidRPr="00B306D0">
        <w:rPr>
          <w:rFonts w:hint="eastAsia"/>
        </w:rPr>
        <w:t>前言：</w:t>
      </w:r>
    </w:p>
    <w:p w:rsidR="00C8526F" w:rsidRPr="00B306D0" w:rsidRDefault="00C8526F" w:rsidP="00C8526F">
      <w:pPr>
        <w:pStyle w:val="afe"/>
        <w:ind w:left="1416" w:firstLine="472"/>
      </w:pPr>
      <w:r w:rsidRPr="00B306D0">
        <w:rPr>
          <w:rFonts w:hint="eastAsia"/>
        </w:rPr>
        <w:t>斯洛伐克生命科學產業主要為生產藥品、醫療器材及化妝品。雖該領域在整個工業生產占較小，但仍提供新投資者很好發展潛力。斯國製藥及生命科學產業情形重點如下：</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製藥廠商及醫療器材總營業額達</w:t>
      </w:r>
      <w:r w:rsidRPr="00B306D0">
        <w:rPr>
          <w:rFonts w:hint="eastAsia"/>
        </w:rPr>
        <w:t>3</w:t>
      </w:r>
      <w:r w:rsidRPr="00B306D0">
        <w:rPr>
          <w:rFonts w:hint="eastAsia"/>
        </w:rPr>
        <w:t>億</w:t>
      </w:r>
      <w:r w:rsidRPr="00B306D0">
        <w:rPr>
          <w:rFonts w:hint="eastAsia"/>
        </w:rPr>
        <w:t>6,874</w:t>
      </w:r>
      <w:r w:rsidRPr="00B306D0">
        <w:rPr>
          <w:rFonts w:hint="eastAsia"/>
        </w:rPr>
        <w:t>萬歐元。</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藥品及醫療器材生產附加價值達</w:t>
      </w:r>
      <w:r w:rsidRPr="00B306D0">
        <w:rPr>
          <w:rFonts w:hint="eastAsia"/>
        </w:rPr>
        <w:t>1</w:t>
      </w:r>
      <w:r w:rsidRPr="00B306D0">
        <w:rPr>
          <w:rFonts w:hint="eastAsia"/>
        </w:rPr>
        <w:t>億</w:t>
      </w:r>
      <w:r w:rsidRPr="00B306D0">
        <w:rPr>
          <w:rFonts w:hint="eastAsia"/>
        </w:rPr>
        <w:t>2,946</w:t>
      </w:r>
      <w:r w:rsidRPr="00B306D0">
        <w:rPr>
          <w:rFonts w:hint="eastAsia"/>
        </w:rPr>
        <w:t>萬歐元。</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w:t>
      </w:r>
      <w:r w:rsidRPr="00B306D0">
        <w:rPr>
          <w:rFonts w:hint="eastAsia"/>
        </w:rPr>
        <w:tab/>
      </w:r>
      <w:r w:rsidRPr="00B306D0">
        <w:rPr>
          <w:rFonts w:hint="eastAsia"/>
        </w:rPr>
        <w:t>醫療保健公共支出占</w:t>
      </w:r>
      <w:r w:rsidRPr="00B306D0">
        <w:rPr>
          <w:rFonts w:hint="eastAsia"/>
        </w:rPr>
        <w:t>7.1%</w:t>
      </w:r>
      <w:r w:rsidRPr="00B306D0">
        <w:rPr>
          <w:rFonts w:hint="eastAsia"/>
        </w:rPr>
        <w:t>。</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w:t>
      </w:r>
      <w:r w:rsidRPr="00B306D0">
        <w:rPr>
          <w:rFonts w:hint="eastAsia"/>
        </w:rPr>
        <w:tab/>
      </w:r>
      <w:r w:rsidRPr="00B306D0">
        <w:rPr>
          <w:rFonts w:hint="eastAsia"/>
        </w:rPr>
        <w:t>藥品及醫療器材占斯洛伐克整體出口</w:t>
      </w:r>
      <w:r w:rsidRPr="00B306D0">
        <w:rPr>
          <w:rFonts w:hint="eastAsia"/>
        </w:rPr>
        <w:t>1.5%</w:t>
      </w:r>
      <w:r w:rsidRPr="00B306D0">
        <w:rPr>
          <w:rFonts w:hint="eastAsia"/>
        </w:rPr>
        <w:t>。</w:t>
      </w:r>
    </w:p>
    <w:p w:rsidR="00C8526F" w:rsidRPr="00B306D0" w:rsidRDefault="00C8526F" w:rsidP="00C8526F">
      <w:pPr>
        <w:pStyle w:val="12"/>
        <w:ind w:left="2006" w:hanging="590"/>
      </w:pPr>
      <w:r w:rsidRPr="00B306D0">
        <w:rPr>
          <w:rFonts w:hint="eastAsia"/>
        </w:rPr>
        <w:t>（</w:t>
      </w:r>
      <w:r w:rsidRPr="00B306D0">
        <w:rPr>
          <w:rFonts w:hint="eastAsia"/>
        </w:rPr>
        <w:t>5</w:t>
      </w:r>
      <w:r w:rsidRPr="00B306D0">
        <w:rPr>
          <w:rFonts w:hint="eastAsia"/>
        </w:rPr>
        <w:t>）</w:t>
      </w:r>
      <w:r w:rsidRPr="00B306D0">
        <w:rPr>
          <w:rFonts w:hint="eastAsia"/>
        </w:rPr>
        <w:tab/>
      </w:r>
      <w:r w:rsidRPr="00B306D0">
        <w:rPr>
          <w:rFonts w:hint="eastAsia"/>
        </w:rPr>
        <w:t>生命科學領域僱用人數達</w:t>
      </w:r>
      <w:r w:rsidRPr="00B306D0">
        <w:rPr>
          <w:rFonts w:hint="eastAsia"/>
        </w:rPr>
        <w:t>4,900</w:t>
      </w:r>
      <w:r w:rsidRPr="00B306D0">
        <w:rPr>
          <w:rFonts w:hint="eastAsia"/>
        </w:rPr>
        <w:t>人。</w:t>
      </w:r>
    </w:p>
    <w:p w:rsidR="00C8526F" w:rsidRPr="00B306D0" w:rsidRDefault="00C8526F" w:rsidP="00C8526F">
      <w:pPr>
        <w:pStyle w:val="12"/>
        <w:ind w:left="2006" w:hanging="590"/>
      </w:pPr>
      <w:r w:rsidRPr="00B306D0">
        <w:rPr>
          <w:rFonts w:hint="eastAsia"/>
        </w:rPr>
        <w:t>（</w:t>
      </w:r>
      <w:r w:rsidRPr="00B306D0">
        <w:rPr>
          <w:rFonts w:hint="eastAsia"/>
        </w:rPr>
        <w:t>6</w:t>
      </w:r>
      <w:r w:rsidRPr="00B306D0">
        <w:rPr>
          <w:rFonts w:hint="eastAsia"/>
        </w:rPr>
        <w:t>）</w:t>
      </w:r>
      <w:r w:rsidRPr="00B306D0">
        <w:rPr>
          <w:rFonts w:hint="eastAsia"/>
        </w:rPr>
        <w:tab/>
      </w:r>
      <w:r w:rsidRPr="00B306D0">
        <w:rPr>
          <w:rFonts w:hint="eastAsia"/>
        </w:rPr>
        <w:t>專業在任醫師達</w:t>
      </w:r>
      <w:r w:rsidRPr="00B306D0">
        <w:rPr>
          <w:rFonts w:hint="eastAsia"/>
        </w:rPr>
        <w:t>1</w:t>
      </w:r>
      <w:r w:rsidRPr="00B306D0">
        <w:rPr>
          <w:rFonts w:hint="eastAsia"/>
        </w:rPr>
        <w:t>萬</w:t>
      </w:r>
      <w:r w:rsidRPr="00B306D0">
        <w:rPr>
          <w:rFonts w:hint="eastAsia"/>
        </w:rPr>
        <w:t>8,900</w:t>
      </w:r>
      <w:r w:rsidRPr="00B306D0">
        <w:rPr>
          <w:rFonts w:hint="eastAsia"/>
        </w:rPr>
        <w:t>人。</w:t>
      </w:r>
    </w:p>
    <w:p w:rsidR="00C8526F" w:rsidRPr="00B306D0" w:rsidRDefault="00C8526F" w:rsidP="00C8526F">
      <w:pPr>
        <w:pStyle w:val="afb"/>
        <w:ind w:left="1416" w:hanging="472"/>
      </w:pPr>
      <w:r w:rsidRPr="00B306D0">
        <w:rPr>
          <w:rFonts w:hint="eastAsia"/>
        </w:rPr>
        <w:t>２、</w:t>
      </w:r>
      <w:r w:rsidRPr="00B306D0">
        <w:rPr>
          <w:rFonts w:hint="eastAsia"/>
        </w:rPr>
        <w:tab/>
      </w:r>
      <w:r w:rsidRPr="00B306D0">
        <w:rPr>
          <w:rFonts w:hint="eastAsia"/>
        </w:rPr>
        <w:t>背景資料：</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生物醫學及生物科技為斯洛伐克</w:t>
      </w:r>
      <w:r w:rsidRPr="00B306D0">
        <w:rPr>
          <w:rFonts w:hint="eastAsia"/>
        </w:rPr>
        <w:t>2014</w:t>
      </w:r>
      <w:r w:rsidRPr="00B306D0">
        <w:rPr>
          <w:rFonts w:hint="eastAsia"/>
        </w:rPr>
        <w:t>年至</w:t>
      </w:r>
      <w:r w:rsidRPr="00B306D0">
        <w:rPr>
          <w:rFonts w:hint="eastAsia"/>
        </w:rPr>
        <w:t>2020</w:t>
      </w:r>
      <w:r w:rsidRPr="00B306D0">
        <w:rPr>
          <w:rFonts w:hint="eastAsia"/>
        </w:rPr>
        <w:t>年研究創新計畫之研發策略</w:t>
      </w:r>
      <w:r w:rsidRPr="00B306D0">
        <w:rPr>
          <w:rFonts w:hint="eastAsia"/>
        </w:rPr>
        <w:t>3</w:t>
      </w:r>
      <w:r w:rsidRPr="00B306D0">
        <w:rPr>
          <w:rFonts w:hint="eastAsia"/>
        </w:rPr>
        <w:t>大優先領域之一，</w:t>
      </w:r>
      <w:r w:rsidRPr="00B306D0">
        <w:rPr>
          <w:rFonts w:hint="eastAsia"/>
        </w:rPr>
        <w:t>20221</w:t>
      </w:r>
      <w:r w:rsidRPr="00B306D0">
        <w:rPr>
          <w:rFonts w:hint="eastAsia"/>
        </w:rPr>
        <w:t>年</w:t>
      </w:r>
      <w:r w:rsidRPr="00B306D0">
        <w:rPr>
          <w:rFonts w:hint="eastAsia"/>
        </w:rPr>
        <w:t>3</w:t>
      </w:r>
      <w:r w:rsidRPr="00B306D0">
        <w:rPr>
          <w:rFonts w:hint="eastAsia"/>
        </w:rPr>
        <w:t>月斯洛伐克財政部並將健康照護列為「經濟復甦及彈性計畫」（</w:t>
      </w:r>
      <w:r w:rsidRPr="00B306D0">
        <w:rPr>
          <w:rFonts w:hint="eastAsia"/>
        </w:rPr>
        <w:t>recovery and resilience plan</w:t>
      </w:r>
      <w:r w:rsidRPr="00B306D0">
        <w:rPr>
          <w:rFonts w:hint="eastAsia"/>
        </w:rPr>
        <w:t>）</w:t>
      </w:r>
      <w:r w:rsidRPr="00B306D0">
        <w:rPr>
          <w:rFonts w:hint="eastAsia"/>
        </w:rPr>
        <w:t>5</w:t>
      </w:r>
      <w:r w:rsidRPr="00B306D0">
        <w:rPr>
          <w:rFonts w:hint="eastAsia"/>
        </w:rPr>
        <w:t>大優先領域內容，匡列</w:t>
      </w:r>
      <w:r w:rsidRPr="00B306D0">
        <w:rPr>
          <w:rFonts w:hint="eastAsia"/>
        </w:rPr>
        <w:t>14.5</w:t>
      </w:r>
      <w:r w:rsidRPr="00B306D0">
        <w:rPr>
          <w:rFonts w:hint="eastAsia"/>
        </w:rPr>
        <w:t>億歐元預算。</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生物醫學及生物科技專注於發展癌症、心臟病、血管及腦部、內分泌、新陳代謝紊亂、傳染病、過敏、藥理及生物科技新的診斷及治療方法。</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w:t>
      </w:r>
      <w:r w:rsidRPr="00B306D0">
        <w:rPr>
          <w:rFonts w:hint="eastAsia"/>
        </w:rPr>
        <w:tab/>
      </w:r>
      <w:r w:rsidRPr="00B306D0">
        <w:rPr>
          <w:rFonts w:hint="eastAsia"/>
        </w:rPr>
        <w:t>該領域約有</w:t>
      </w:r>
      <w:r w:rsidRPr="00B306D0">
        <w:rPr>
          <w:rFonts w:hint="eastAsia"/>
        </w:rPr>
        <w:t>2,000</w:t>
      </w:r>
      <w:r w:rsidRPr="00B306D0">
        <w:rPr>
          <w:rFonts w:hint="eastAsia"/>
        </w:rPr>
        <w:t>名研究人員，國際科學期刊上之斯洛伐克出版品有超過四分之一來自生命科學領域。</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w:t>
      </w:r>
      <w:r w:rsidRPr="00B306D0">
        <w:rPr>
          <w:rFonts w:hint="eastAsia"/>
        </w:rPr>
        <w:tab/>
      </w:r>
      <w:r w:rsidRPr="00B306D0">
        <w:rPr>
          <w:rFonts w:hint="eastAsia"/>
        </w:rPr>
        <w:t>研究具高度系統化及集中性，以利與人類知識發展全球趨勢相連結。由斯洛伐克科學院（</w:t>
      </w:r>
      <w:r w:rsidRPr="00B306D0">
        <w:rPr>
          <w:rFonts w:hint="eastAsia"/>
        </w:rPr>
        <w:t xml:space="preserve">Slovak Academy of Science, </w:t>
      </w:r>
      <w:r w:rsidRPr="00B306D0">
        <w:rPr>
          <w:rFonts w:hint="eastAsia"/>
        </w:rPr>
        <w:t>簡稱</w:t>
      </w:r>
      <w:r w:rsidRPr="00B306D0">
        <w:rPr>
          <w:rFonts w:hint="eastAsia"/>
        </w:rPr>
        <w:t>SAS</w:t>
      </w:r>
      <w:r w:rsidRPr="00B306D0">
        <w:rPr>
          <w:rFonts w:hint="eastAsia"/>
        </w:rPr>
        <w:t>）研究中所獲得的觀點係基於證據，在品質上相當於國外進行的研究。</w:t>
      </w:r>
    </w:p>
    <w:p w:rsidR="00C8526F" w:rsidRPr="00B306D0" w:rsidRDefault="00C8526F" w:rsidP="00C8526F">
      <w:pPr>
        <w:pStyle w:val="afb"/>
        <w:ind w:left="1416" w:hanging="472"/>
      </w:pPr>
      <w:r w:rsidRPr="00B306D0">
        <w:rPr>
          <w:rFonts w:hint="eastAsia"/>
        </w:rPr>
        <w:t>３、</w:t>
      </w:r>
      <w:r w:rsidRPr="00B306D0">
        <w:rPr>
          <w:rFonts w:hint="eastAsia"/>
        </w:rPr>
        <w:tab/>
      </w:r>
      <w:r w:rsidRPr="00B306D0">
        <w:rPr>
          <w:rFonts w:hint="eastAsia"/>
        </w:rPr>
        <w:t>斯洛伐克生命科學之基礎架構：</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斯洛伐克生命科學領域組織結構並不對稱，高達</w:t>
      </w:r>
      <w:r w:rsidRPr="00B306D0">
        <w:rPr>
          <w:rFonts w:hint="eastAsia"/>
        </w:rPr>
        <w:t>75%</w:t>
      </w:r>
      <w:r w:rsidRPr="00B306D0">
        <w:rPr>
          <w:rFonts w:hint="eastAsia"/>
        </w:rPr>
        <w:t>之組織集中於</w:t>
      </w:r>
      <w:r w:rsidRPr="00B306D0">
        <w:rPr>
          <w:rFonts w:hint="eastAsia"/>
        </w:rPr>
        <w:t>Bratislava</w:t>
      </w:r>
      <w:r w:rsidRPr="00B306D0">
        <w:rPr>
          <w:rFonts w:hint="eastAsia"/>
        </w:rPr>
        <w:t>市，</w:t>
      </w:r>
      <w:r w:rsidRPr="00B306D0">
        <w:rPr>
          <w:rFonts w:hint="eastAsia"/>
        </w:rPr>
        <w:t>20%</w:t>
      </w:r>
      <w:r w:rsidRPr="00B306D0">
        <w:rPr>
          <w:rFonts w:hint="eastAsia"/>
        </w:rPr>
        <w:t>在</w:t>
      </w:r>
      <w:r w:rsidRPr="00B306D0">
        <w:rPr>
          <w:rFonts w:hint="eastAsia"/>
        </w:rPr>
        <w:t>Kosice</w:t>
      </w:r>
      <w:r w:rsidRPr="00B306D0">
        <w:rPr>
          <w:rFonts w:hint="eastAsia"/>
        </w:rPr>
        <w:t>市及</w:t>
      </w:r>
      <w:r w:rsidRPr="00B306D0">
        <w:rPr>
          <w:rFonts w:hint="eastAsia"/>
        </w:rPr>
        <w:t>Nitra</w:t>
      </w:r>
      <w:r w:rsidRPr="00B306D0">
        <w:rPr>
          <w:rFonts w:hint="eastAsia"/>
        </w:rPr>
        <w:t>市，其他</w:t>
      </w:r>
      <w:r w:rsidRPr="00B306D0">
        <w:rPr>
          <w:rFonts w:hint="eastAsia"/>
        </w:rPr>
        <w:t>5%</w:t>
      </w:r>
      <w:r w:rsidRPr="00B306D0">
        <w:rPr>
          <w:rFonts w:hint="eastAsia"/>
        </w:rPr>
        <w:t>分布於其他各地。</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大部分的生命科學與生物技術研究係於斯洛伐克科學院進行，少數在大學及農業研究所、極小部分在私人企業進行。</w:t>
      </w:r>
    </w:p>
    <w:p w:rsidR="00C8526F" w:rsidRPr="00B306D0" w:rsidRDefault="00C8526F" w:rsidP="00C8526F">
      <w:pPr>
        <w:pStyle w:val="afb"/>
        <w:ind w:left="1416" w:hanging="472"/>
      </w:pPr>
      <w:r w:rsidRPr="00B306D0">
        <w:rPr>
          <w:rFonts w:hint="eastAsia"/>
        </w:rPr>
        <w:t>４、</w:t>
      </w:r>
      <w:r w:rsidRPr="00B306D0">
        <w:rPr>
          <w:rFonts w:hint="eastAsia"/>
        </w:rPr>
        <w:tab/>
      </w:r>
      <w:r w:rsidRPr="00B306D0">
        <w:rPr>
          <w:rFonts w:hint="eastAsia"/>
        </w:rPr>
        <w:t>斯洛伐克科學院（</w:t>
      </w:r>
      <w:r w:rsidRPr="00B306D0">
        <w:rPr>
          <w:rFonts w:hint="eastAsia"/>
        </w:rPr>
        <w:t>SAS</w:t>
      </w:r>
      <w:r w:rsidRPr="00B306D0">
        <w:rPr>
          <w:rFonts w:hint="eastAsia"/>
        </w:rPr>
        <w:t>）簡介：</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SAS</w:t>
      </w:r>
      <w:r w:rsidRPr="00B306D0">
        <w:rPr>
          <w:rFonts w:hint="eastAsia"/>
        </w:rPr>
        <w:t>成立於</w:t>
      </w:r>
      <w:r w:rsidRPr="00B306D0">
        <w:rPr>
          <w:rFonts w:hint="eastAsia"/>
        </w:rPr>
        <w:t>1942</w:t>
      </w:r>
      <w:r w:rsidRPr="00B306D0">
        <w:rPr>
          <w:rFonts w:hint="eastAsia"/>
        </w:rPr>
        <w:t>年，為一公營研究機構，包含</w:t>
      </w:r>
      <w:r w:rsidRPr="00B306D0">
        <w:rPr>
          <w:rFonts w:hint="eastAsia"/>
        </w:rPr>
        <w:t>69</w:t>
      </w:r>
      <w:r w:rsidRPr="00B306D0">
        <w:rPr>
          <w:rFonts w:hint="eastAsia"/>
        </w:rPr>
        <w:t>個組織，該院出版</w:t>
      </w:r>
      <w:r w:rsidRPr="00B306D0">
        <w:rPr>
          <w:rFonts w:hint="eastAsia"/>
        </w:rPr>
        <w:t>57</w:t>
      </w:r>
      <w:r w:rsidRPr="00B306D0">
        <w:rPr>
          <w:rFonts w:hint="eastAsia"/>
        </w:rPr>
        <w:t>份科學專業期刊及</w:t>
      </w:r>
      <w:r w:rsidRPr="00B306D0">
        <w:rPr>
          <w:rFonts w:hint="eastAsia"/>
        </w:rPr>
        <w:t>8</w:t>
      </w:r>
      <w:r w:rsidRPr="00B306D0">
        <w:rPr>
          <w:rFonts w:hint="eastAsia"/>
        </w:rPr>
        <w:t>本年鑑。斯國共有</w:t>
      </w:r>
      <w:r w:rsidRPr="00B306D0">
        <w:rPr>
          <w:rFonts w:hint="eastAsia"/>
        </w:rPr>
        <w:t>51</w:t>
      </w:r>
      <w:r w:rsidRPr="00B306D0">
        <w:rPr>
          <w:rFonts w:hint="eastAsia"/>
        </w:rPr>
        <w:t>個科學及學術性協會及社團與</w:t>
      </w:r>
      <w:r w:rsidRPr="00B306D0">
        <w:rPr>
          <w:rFonts w:hint="eastAsia"/>
        </w:rPr>
        <w:t>SAS</w:t>
      </w:r>
      <w:r w:rsidRPr="00B306D0">
        <w:rPr>
          <w:rFonts w:hint="eastAsia"/>
        </w:rPr>
        <w:t>有合作關係。該院有</w:t>
      </w:r>
      <w:r w:rsidRPr="00B306D0">
        <w:rPr>
          <w:rFonts w:hint="eastAsia"/>
        </w:rPr>
        <w:t>1,938</w:t>
      </w:r>
      <w:r w:rsidRPr="00B306D0">
        <w:rPr>
          <w:rFonts w:hint="eastAsia"/>
        </w:rPr>
        <w:t>位科學家及</w:t>
      </w:r>
      <w:r w:rsidRPr="00B306D0">
        <w:rPr>
          <w:rFonts w:hint="eastAsia"/>
        </w:rPr>
        <w:t>1,068</w:t>
      </w:r>
      <w:r w:rsidRPr="00B306D0">
        <w:rPr>
          <w:rFonts w:hint="eastAsia"/>
        </w:rPr>
        <w:t>位博士生。</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）從事領域由語言學至實驗物理及由神經生物學至先進材料。</w:t>
      </w:r>
      <w:r w:rsidRPr="00B306D0">
        <w:rPr>
          <w:rFonts w:hint="eastAsia"/>
        </w:rPr>
        <w:t>SAS</w:t>
      </w:r>
      <w:r w:rsidRPr="00B306D0">
        <w:rPr>
          <w:rFonts w:hint="eastAsia"/>
        </w:rPr>
        <w:t>的主要研究城市為首都</w:t>
      </w:r>
      <w:r w:rsidRPr="00B306D0">
        <w:rPr>
          <w:rFonts w:hint="eastAsia"/>
        </w:rPr>
        <w:t>Bratislava</w:t>
      </w:r>
      <w:r w:rsidRPr="00B306D0">
        <w:rPr>
          <w:rFonts w:hint="eastAsia"/>
        </w:rPr>
        <w:t>市（</w:t>
      </w:r>
      <w:r w:rsidRPr="00B306D0">
        <w:rPr>
          <w:rFonts w:hint="eastAsia"/>
        </w:rPr>
        <w:t>1,590</w:t>
      </w:r>
      <w:r w:rsidRPr="00B306D0">
        <w:rPr>
          <w:rFonts w:hint="eastAsia"/>
        </w:rPr>
        <w:t>名科學家）及</w:t>
      </w:r>
      <w:r w:rsidRPr="00B306D0">
        <w:rPr>
          <w:rFonts w:hint="eastAsia"/>
        </w:rPr>
        <w:t>Kosice</w:t>
      </w:r>
      <w:r w:rsidRPr="00B306D0">
        <w:rPr>
          <w:rFonts w:hint="eastAsia"/>
        </w:rPr>
        <w:t>市（</w:t>
      </w:r>
      <w:r w:rsidRPr="00B306D0">
        <w:rPr>
          <w:rFonts w:hint="eastAsia"/>
        </w:rPr>
        <w:t>214</w:t>
      </w:r>
      <w:r w:rsidRPr="00B306D0">
        <w:rPr>
          <w:rFonts w:hint="eastAsia"/>
        </w:rPr>
        <w:t>名科學家）。</w:t>
      </w:r>
    </w:p>
    <w:p w:rsidR="00C8526F" w:rsidRPr="00B306D0" w:rsidRDefault="00C8526F" w:rsidP="00C8526F">
      <w:pPr>
        <w:pStyle w:val="afb"/>
        <w:ind w:left="1416" w:hanging="472"/>
      </w:pPr>
      <w:r w:rsidRPr="00B306D0">
        <w:rPr>
          <w:rFonts w:hint="eastAsia"/>
        </w:rPr>
        <w:t>５、</w:t>
      </w:r>
      <w:r w:rsidRPr="00B306D0">
        <w:rPr>
          <w:rFonts w:hint="eastAsia"/>
        </w:rPr>
        <w:tab/>
      </w:r>
      <w:r w:rsidRPr="00B306D0">
        <w:rPr>
          <w:rFonts w:hint="eastAsia"/>
        </w:rPr>
        <w:t>後疫情時期製藥生技投資展望</w:t>
      </w:r>
    </w:p>
    <w:p w:rsidR="00C8526F" w:rsidRPr="00B306D0" w:rsidRDefault="00C8526F" w:rsidP="00C8526F">
      <w:pPr>
        <w:pStyle w:val="afe"/>
        <w:ind w:left="1416" w:firstLine="472"/>
      </w:pPr>
      <w:r w:rsidRPr="00B306D0">
        <w:rPr>
          <w:rFonts w:hint="eastAsia"/>
        </w:rPr>
        <w:t>斯洛伐克藥品及醫療器材雖產量不大，占整體出口比例小，但深具發展潛力，因斯國擁有高水準研發機構及大學，培育許多優秀醫學及生技人才，此為斯國發展製藥及生命科學之基礎，未來仍有很大發展空間，特別是目前斯洛伐克本地仍未有自產的疫苗，也因此政府亦於後疫情時期朝向戰略自主的規劃，盼強化本地研發能量及自產疫苗能力。</w:t>
      </w:r>
    </w:p>
    <w:p w:rsidR="00FC0BAD" w:rsidRPr="00B306D0" w:rsidRDefault="00C8526F" w:rsidP="00C8526F">
      <w:pPr>
        <w:pStyle w:val="afe"/>
        <w:ind w:left="1416" w:firstLine="472"/>
      </w:pPr>
      <w:r w:rsidRPr="00B306D0">
        <w:rPr>
          <w:rFonts w:hint="eastAsia"/>
        </w:rPr>
        <w:t>生物醫學及生物科技為斯洛伐克政府優先發展領域之一，該國生命醫學產業強調創新應用研究，專注發展早期及個人化診斷、藥物配方及創新診療方法，主要目標為結合公營科學研究機構、大學、新創公司、私人企業及公協會，建立良好溝通與合作平台，並特別加強研究所與國際企業之具體創新解決方案合作，以全面提升創新能量與產業。</w:t>
      </w:r>
    </w:p>
    <w:p w:rsidR="00933D73" w:rsidRPr="00B306D0" w:rsidRDefault="00933D73" w:rsidP="00C8526F">
      <w:pPr>
        <w:pStyle w:val="af8"/>
        <w:ind w:left="944" w:hanging="708"/>
      </w:pPr>
    </w:p>
    <w:p w:rsidR="00F93901" w:rsidRPr="00B306D0" w:rsidRDefault="006F3E9A" w:rsidP="00C8526F">
      <w:pPr>
        <w:pStyle w:val="af8"/>
        <w:ind w:left="944" w:hanging="708"/>
      </w:pPr>
      <w:r w:rsidRPr="00B306D0">
        <w:rPr>
          <w:rFonts w:hint="eastAsia"/>
        </w:rPr>
        <w:t>（</w:t>
      </w:r>
      <w:r w:rsidR="00F93901" w:rsidRPr="00B306D0">
        <w:rPr>
          <w:rFonts w:hint="eastAsia"/>
        </w:rPr>
        <w:t>五</w:t>
      </w:r>
      <w:r w:rsidRPr="00B306D0">
        <w:rPr>
          <w:rFonts w:hint="eastAsia"/>
        </w:rPr>
        <w:t>）</w:t>
      </w:r>
      <w:r w:rsidR="00F93901" w:rsidRPr="00B306D0">
        <w:rPr>
          <w:rFonts w:hint="eastAsia"/>
        </w:rPr>
        <w:t>綠色經濟</w:t>
      </w:r>
    </w:p>
    <w:p w:rsidR="00C8526F" w:rsidRPr="00B306D0" w:rsidRDefault="00C8526F" w:rsidP="00C8526F">
      <w:pPr>
        <w:pStyle w:val="afb"/>
        <w:ind w:left="1416" w:hanging="472"/>
      </w:pPr>
      <w:r w:rsidRPr="00B306D0">
        <w:rPr>
          <w:rFonts w:hint="eastAsia"/>
        </w:rPr>
        <w:t>１、</w:t>
      </w:r>
      <w:r w:rsidRPr="00B306D0">
        <w:rPr>
          <w:rFonts w:hint="eastAsia"/>
        </w:rPr>
        <w:tab/>
      </w:r>
      <w:r w:rsidRPr="00B306D0">
        <w:rPr>
          <w:rFonts w:hint="eastAsia"/>
        </w:rPr>
        <w:t>產業政策</w:t>
      </w:r>
    </w:p>
    <w:p w:rsidR="00C8526F" w:rsidRPr="00B306D0" w:rsidRDefault="00C8526F" w:rsidP="00C8526F">
      <w:pPr>
        <w:pStyle w:val="afe"/>
        <w:ind w:left="1416" w:firstLine="472"/>
      </w:pPr>
      <w:r w:rsidRPr="00B306D0">
        <w:rPr>
          <w:rFonts w:hint="eastAsia"/>
        </w:rPr>
        <w:t>斯洛伐克已編列</w:t>
      </w:r>
      <w:r w:rsidRPr="00B306D0">
        <w:rPr>
          <w:rFonts w:hint="eastAsia"/>
        </w:rPr>
        <w:t>2021</w:t>
      </w:r>
      <w:r w:rsidRPr="00B306D0">
        <w:rPr>
          <w:rFonts w:hint="eastAsia"/>
        </w:rPr>
        <w:t>年至</w:t>
      </w:r>
      <w:r w:rsidRPr="00B306D0">
        <w:rPr>
          <w:rFonts w:hint="eastAsia"/>
        </w:rPr>
        <w:t>2026</w:t>
      </w:r>
      <w:r w:rsidRPr="00B306D0">
        <w:rPr>
          <w:rFonts w:hint="eastAsia"/>
        </w:rPr>
        <w:t>年總財務需求，盼於</w:t>
      </w:r>
      <w:r w:rsidRPr="00B306D0">
        <w:rPr>
          <w:rFonts w:hint="eastAsia"/>
        </w:rPr>
        <w:t>2030</w:t>
      </w:r>
      <w:r w:rsidRPr="00B306D0">
        <w:rPr>
          <w:rFonts w:hint="eastAsia"/>
        </w:rPr>
        <w:t>年前就環境、能源及交通領域強化相關建設：</w:t>
      </w:r>
    </w:p>
    <w:p w:rsidR="00C8526F" w:rsidRPr="00B306D0" w:rsidRDefault="00C8526F" w:rsidP="00C8526F">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加強能源效率</w:t>
      </w:r>
      <w:r w:rsidRPr="00B306D0">
        <w:rPr>
          <w:rFonts w:hint="eastAsia"/>
        </w:rPr>
        <w:t>:</w:t>
      </w:r>
      <w:r w:rsidRPr="00B306D0">
        <w:rPr>
          <w:rFonts w:hint="eastAsia"/>
        </w:rPr>
        <w:t>對公共建築及私人住宅進行全面翻新，包括更換低效的固體燃料鍋爐、隔熱或建築冷卻系統，使用現代化外牆或安裝太陽能板等（</w:t>
      </w:r>
      <w:r w:rsidRPr="00B306D0">
        <w:rPr>
          <w:rFonts w:hint="eastAsia"/>
        </w:rPr>
        <w:t>18</w:t>
      </w:r>
      <w:r w:rsidRPr="00B306D0">
        <w:rPr>
          <w:rFonts w:hint="eastAsia"/>
        </w:rPr>
        <w:t>億</w:t>
      </w:r>
      <w:r w:rsidRPr="00B306D0">
        <w:rPr>
          <w:rFonts w:hint="eastAsia"/>
        </w:rPr>
        <w:t>5,000</w:t>
      </w:r>
      <w:r w:rsidRPr="00B306D0">
        <w:rPr>
          <w:rFonts w:hint="eastAsia"/>
        </w:rPr>
        <w:t>萬歐元）。</w:t>
      </w:r>
    </w:p>
    <w:p w:rsidR="00C8526F" w:rsidRPr="00B306D0" w:rsidRDefault="00C8526F" w:rsidP="00C8526F">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再生能源及能源監管</w:t>
      </w:r>
      <w:r w:rsidRPr="00B306D0">
        <w:rPr>
          <w:rFonts w:hint="eastAsia"/>
        </w:rPr>
        <w:t>:</w:t>
      </w:r>
      <w:r w:rsidRPr="00B306D0">
        <w:rPr>
          <w:rFonts w:hint="eastAsia"/>
        </w:rPr>
        <w:t>根據</w:t>
      </w:r>
      <w:r w:rsidRPr="00B306D0">
        <w:rPr>
          <w:rFonts w:hint="eastAsia"/>
        </w:rPr>
        <w:t>2030</w:t>
      </w:r>
      <w:r w:rsidRPr="00B306D0">
        <w:rPr>
          <w:rFonts w:hint="eastAsia"/>
        </w:rPr>
        <w:t>年環境法及策略擬定監管政策以促進再生能源及生物可分解廢棄物回收（</w:t>
      </w:r>
      <w:r w:rsidRPr="00B306D0">
        <w:rPr>
          <w:rFonts w:hint="eastAsia"/>
        </w:rPr>
        <w:t>1</w:t>
      </w:r>
      <w:r w:rsidRPr="00B306D0">
        <w:rPr>
          <w:rFonts w:hint="eastAsia"/>
        </w:rPr>
        <w:t>億歐元）。</w:t>
      </w:r>
    </w:p>
    <w:p w:rsidR="00C8526F" w:rsidRPr="00B306D0" w:rsidRDefault="00C8526F" w:rsidP="00C8526F">
      <w:pPr>
        <w:pStyle w:val="12"/>
        <w:ind w:left="2006" w:hanging="590"/>
      </w:pPr>
      <w:r w:rsidRPr="00B306D0">
        <w:rPr>
          <w:rFonts w:hint="eastAsia"/>
        </w:rPr>
        <w:t>（</w:t>
      </w:r>
      <w:r w:rsidRPr="00B306D0">
        <w:rPr>
          <w:rFonts w:hint="eastAsia"/>
        </w:rPr>
        <w:t>3</w:t>
      </w:r>
      <w:r w:rsidRPr="00B306D0">
        <w:rPr>
          <w:rFonts w:hint="eastAsia"/>
        </w:rPr>
        <w:t>）</w:t>
      </w:r>
      <w:r w:rsidRPr="00B306D0">
        <w:rPr>
          <w:rFonts w:hint="eastAsia"/>
        </w:rPr>
        <w:tab/>
      </w:r>
      <w:r w:rsidRPr="00B306D0">
        <w:rPr>
          <w:rFonts w:hint="eastAsia"/>
        </w:rPr>
        <w:t>能源基礎設施</w:t>
      </w:r>
      <w:r w:rsidRPr="00B306D0">
        <w:rPr>
          <w:rFonts w:hint="eastAsia"/>
        </w:rPr>
        <w:t>:</w:t>
      </w:r>
      <w:r w:rsidRPr="00B306D0">
        <w:rPr>
          <w:rFonts w:hint="eastAsia"/>
        </w:rPr>
        <w:t>支持智慧基礎設施營運與開發，以發展新能源及智慧解決方案（</w:t>
      </w:r>
      <w:r w:rsidRPr="00B306D0">
        <w:rPr>
          <w:rFonts w:hint="eastAsia"/>
        </w:rPr>
        <w:t>2</w:t>
      </w:r>
      <w:r w:rsidRPr="00B306D0">
        <w:rPr>
          <w:rFonts w:hint="eastAsia"/>
        </w:rPr>
        <w:t>億歐元）。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4</w:t>
      </w:r>
      <w:r w:rsidRPr="00B306D0">
        <w:rPr>
          <w:rFonts w:hint="eastAsia"/>
        </w:rPr>
        <w:t>）</w:t>
      </w:r>
      <w:r w:rsidRPr="00B306D0">
        <w:rPr>
          <w:rFonts w:hint="eastAsia"/>
        </w:rPr>
        <w:tab/>
      </w:r>
      <w:r w:rsidRPr="00B306D0">
        <w:rPr>
          <w:rFonts w:hint="eastAsia"/>
        </w:rPr>
        <w:t>工業低碳化及促進替代燃料</w:t>
      </w:r>
      <w:r w:rsidRPr="00B306D0">
        <w:rPr>
          <w:rFonts w:hint="eastAsia"/>
        </w:rPr>
        <w:t>:</w:t>
      </w:r>
      <w:r w:rsidRPr="00B306D0">
        <w:rPr>
          <w:rFonts w:hint="eastAsia"/>
        </w:rPr>
        <w:t>為工業提供支持計畫，如創新及現代化基金，以加速轉型為低碳經濟；發展電動車，投資充電站基礎設施及替代燃料汽車，特別是公共部門（</w:t>
      </w:r>
      <w:r w:rsidRPr="00B306D0">
        <w:rPr>
          <w:rFonts w:hint="eastAsia"/>
        </w:rPr>
        <w:t>1</w:t>
      </w:r>
      <w:r w:rsidRPr="00B306D0">
        <w:rPr>
          <w:rFonts w:hint="eastAsia"/>
        </w:rPr>
        <w:t>億歐元）。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5</w:t>
      </w:r>
      <w:r w:rsidRPr="00B306D0">
        <w:rPr>
          <w:rFonts w:hint="eastAsia"/>
        </w:rPr>
        <w:t>）</w:t>
      </w:r>
      <w:r w:rsidRPr="00B306D0">
        <w:rPr>
          <w:rFonts w:hint="eastAsia"/>
        </w:rPr>
        <w:tab/>
      </w:r>
      <w:r w:rsidRPr="00B306D0">
        <w:rPr>
          <w:rFonts w:hint="eastAsia"/>
        </w:rPr>
        <w:t>轉型為循環經濟</w:t>
      </w:r>
      <w:r w:rsidRPr="00B306D0">
        <w:rPr>
          <w:rFonts w:hint="eastAsia"/>
        </w:rPr>
        <w:t>:</w:t>
      </w:r>
      <w:r w:rsidRPr="00B306D0">
        <w:rPr>
          <w:rFonts w:hint="eastAsia"/>
        </w:rPr>
        <w:t>斯國將改革單獨的垃圾收集系統，逐步提高垃圾掩埋費用，引入強制性定量收集混合城市垃圾方法，並將使用智慧解決方式；於每個地區城鎮建立再利用中心，並修訂食品法規，以防止浪費（</w:t>
      </w:r>
      <w:r w:rsidRPr="00B306D0">
        <w:rPr>
          <w:rFonts w:hint="eastAsia"/>
        </w:rPr>
        <w:t>2</w:t>
      </w:r>
      <w:r w:rsidRPr="00B306D0">
        <w:rPr>
          <w:rFonts w:hint="eastAsia"/>
        </w:rPr>
        <w:t>億</w:t>
      </w:r>
      <w:r w:rsidRPr="00B306D0">
        <w:rPr>
          <w:rFonts w:hint="eastAsia"/>
        </w:rPr>
        <w:t>1,600</w:t>
      </w:r>
      <w:r w:rsidRPr="00B306D0">
        <w:rPr>
          <w:rFonts w:hint="eastAsia"/>
        </w:rPr>
        <w:t>萬歐元）。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6</w:t>
      </w:r>
      <w:r w:rsidRPr="00B306D0">
        <w:rPr>
          <w:rFonts w:hint="eastAsia"/>
        </w:rPr>
        <w:t>）</w:t>
      </w:r>
      <w:r w:rsidRPr="00B306D0">
        <w:rPr>
          <w:rFonts w:hint="eastAsia"/>
        </w:rPr>
        <w:tab/>
      </w:r>
      <w:r w:rsidRPr="00B306D0">
        <w:rPr>
          <w:rFonts w:hint="eastAsia"/>
        </w:rPr>
        <w:t>加強自然保護、促進軟性旅遊及區域發展</w:t>
      </w:r>
      <w:r w:rsidRPr="00B306D0">
        <w:rPr>
          <w:rFonts w:hint="eastAsia"/>
        </w:rPr>
        <w:t>:</w:t>
      </w:r>
      <w:r w:rsidRPr="00B306D0">
        <w:rPr>
          <w:rFonts w:hint="eastAsia"/>
        </w:rPr>
        <w:t>斯洛伐克的木材採伐強度高於其他</w:t>
      </w:r>
      <w:r w:rsidRPr="00B306D0">
        <w:rPr>
          <w:rFonts w:hint="eastAsia"/>
        </w:rPr>
        <w:t>OECD</w:t>
      </w:r>
      <w:r w:rsidRPr="00B306D0">
        <w:rPr>
          <w:rFonts w:hint="eastAsia"/>
        </w:rPr>
        <w:t>國家，且過去</w:t>
      </w:r>
      <w:r w:rsidRPr="00B306D0">
        <w:rPr>
          <w:rFonts w:hint="eastAsia"/>
        </w:rPr>
        <w:t>10</w:t>
      </w:r>
      <w:r w:rsidRPr="00B306D0">
        <w:rPr>
          <w:rFonts w:hint="eastAsia"/>
        </w:rPr>
        <w:t>年該趨勢一直增長，計劃將密集的伐木轉為對自然友善的農業及軟性旅遊，包括開發健行步道、自行車道、景點及自然友好的森林管理（</w:t>
      </w:r>
      <w:r w:rsidRPr="00B306D0">
        <w:rPr>
          <w:rFonts w:hint="eastAsia"/>
        </w:rPr>
        <w:t>5</w:t>
      </w:r>
      <w:r w:rsidRPr="00B306D0">
        <w:rPr>
          <w:rFonts w:hint="eastAsia"/>
        </w:rPr>
        <w:t>億</w:t>
      </w:r>
      <w:r w:rsidRPr="00B306D0">
        <w:rPr>
          <w:rFonts w:hint="eastAsia"/>
        </w:rPr>
        <w:t>8,100</w:t>
      </w:r>
      <w:r w:rsidRPr="00B306D0">
        <w:rPr>
          <w:rFonts w:hint="eastAsia"/>
        </w:rPr>
        <w:t>萬歐元）。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7</w:t>
      </w:r>
      <w:r w:rsidRPr="00B306D0">
        <w:rPr>
          <w:rFonts w:hint="eastAsia"/>
        </w:rPr>
        <w:t>）</w:t>
      </w:r>
      <w:r w:rsidRPr="00B306D0">
        <w:rPr>
          <w:rFonts w:hint="eastAsia"/>
        </w:rPr>
        <w:tab/>
      </w:r>
      <w:r w:rsidRPr="00B306D0">
        <w:rPr>
          <w:rFonts w:hint="eastAsia"/>
        </w:rPr>
        <w:t>準備因應氣候變化及缺水問題</w:t>
      </w:r>
      <w:r w:rsidRPr="00B306D0">
        <w:rPr>
          <w:rFonts w:hint="eastAsia"/>
        </w:rPr>
        <w:t>:</w:t>
      </w:r>
      <w:r w:rsidRPr="00B306D0">
        <w:rPr>
          <w:rFonts w:hint="eastAsia"/>
        </w:rPr>
        <w:t>加強諸如水管與廢水處理廠連接等基礎設施營運可用性與效率；加強適應氣候變化，如增加城市綠化面積及可用性、建造綠色屋頂或增加雨水收集及利用（</w:t>
      </w:r>
      <w:r w:rsidRPr="00B306D0">
        <w:rPr>
          <w:rFonts w:hint="eastAsia"/>
        </w:rPr>
        <w:t>18</w:t>
      </w:r>
      <w:r w:rsidRPr="00B306D0">
        <w:rPr>
          <w:rFonts w:hint="eastAsia"/>
        </w:rPr>
        <w:t>億</w:t>
      </w:r>
      <w:r w:rsidRPr="00B306D0">
        <w:rPr>
          <w:rFonts w:hint="eastAsia"/>
        </w:rPr>
        <w:t>6,100</w:t>
      </w:r>
      <w:r w:rsidRPr="00B306D0">
        <w:rPr>
          <w:rFonts w:hint="eastAsia"/>
        </w:rPr>
        <w:t>萬歐元）。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8</w:t>
      </w:r>
      <w:r w:rsidRPr="00B306D0">
        <w:rPr>
          <w:rFonts w:hint="eastAsia"/>
        </w:rPr>
        <w:t>）</w:t>
      </w:r>
      <w:r w:rsidRPr="00B306D0">
        <w:rPr>
          <w:rFonts w:hint="eastAsia"/>
        </w:rPr>
        <w:tab/>
      </w:r>
      <w:r w:rsidRPr="00B306D0">
        <w:rPr>
          <w:rFonts w:hint="eastAsia"/>
        </w:rPr>
        <w:t>消除最危險的環境負擔及打擊環境犯罪</w:t>
      </w:r>
      <w:r w:rsidRPr="00B306D0">
        <w:rPr>
          <w:rFonts w:hint="eastAsia"/>
        </w:rPr>
        <w:t>:</w:t>
      </w:r>
      <w:r w:rsidRPr="00B306D0">
        <w:rPr>
          <w:rFonts w:hint="eastAsia"/>
        </w:rPr>
        <w:t>斯洛伐克有許多受工業、軍事、採礦、運輸及農業活動汙染區域，另有受不正確廢棄物管理的汙染，有待改善及補救（</w:t>
      </w:r>
      <w:r w:rsidRPr="00B306D0">
        <w:rPr>
          <w:rFonts w:hint="eastAsia"/>
        </w:rPr>
        <w:t>14</w:t>
      </w:r>
      <w:r w:rsidRPr="00B306D0">
        <w:rPr>
          <w:rFonts w:hint="eastAsia"/>
        </w:rPr>
        <w:t>億</w:t>
      </w:r>
      <w:r w:rsidRPr="00B306D0">
        <w:rPr>
          <w:rFonts w:hint="eastAsia"/>
        </w:rPr>
        <w:t>700</w:t>
      </w:r>
      <w:r w:rsidRPr="00B306D0">
        <w:rPr>
          <w:rFonts w:hint="eastAsia"/>
        </w:rPr>
        <w:t>萬歐元）。</w:t>
      </w:r>
      <w:r w:rsidRPr="00B306D0">
        <w:rPr>
          <w:rFonts w:hint="eastAsia"/>
        </w:rPr>
        <w:t xml:space="preserve"> </w:t>
      </w:r>
    </w:p>
    <w:p w:rsidR="00C8526F" w:rsidRPr="00B306D0" w:rsidRDefault="00C8526F" w:rsidP="00C8526F">
      <w:pPr>
        <w:pStyle w:val="12"/>
        <w:ind w:left="2006" w:hanging="590"/>
      </w:pPr>
      <w:r w:rsidRPr="00B306D0">
        <w:rPr>
          <w:rFonts w:hint="eastAsia"/>
        </w:rPr>
        <w:t>（</w:t>
      </w:r>
      <w:r w:rsidRPr="00B306D0">
        <w:rPr>
          <w:rFonts w:hint="eastAsia"/>
        </w:rPr>
        <w:t>9</w:t>
      </w:r>
      <w:r w:rsidRPr="00B306D0">
        <w:rPr>
          <w:rFonts w:hint="eastAsia"/>
        </w:rPr>
        <w:t>）</w:t>
      </w:r>
      <w:r w:rsidRPr="00B306D0">
        <w:rPr>
          <w:rFonts w:hint="eastAsia"/>
        </w:rPr>
        <w:tab/>
      </w:r>
      <w:r w:rsidRPr="00B306D0">
        <w:rPr>
          <w:rFonts w:hint="eastAsia"/>
        </w:rPr>
        <w:t>有效運輸投資</w:t>
      </w:r>
      <w:r w:rsidRPr="00B306D0">
        <w:rPr>
          <w:rFonts w:hint="eastAsia"/>
        </w:rPr>
        <w:t>:</w:t>
      </w:r>
      <w:r w:rsidRPr="00B306D0">
        <w:rPr>
          <w:rFonts w:hint="eastAsia"/>
        </w:rPr>
        <w:t>發展跨歐洲的運輸網絡及聯合運輸為優先事項，另將加強建設替代能源交通基礎設施，減少交通對環境的負面影響（</w:t>
      </w:r>
      <w:r w:rsidRPr="00B306D0">
        <w:rPr>
          <w:rFonts w:hint="eastAsia"/>
        </w:rPr>
        <w:t>90</w:t>
      </w:r>
      <w:r w:rsidRPr="00B306D0">
        <w:rPr>
          <w:rFonts w:hint="eastAsia"/>
        </w:rPr>
        <w:t>億</w:t>
      </w:r>
      <w:r w:rsidRPr="00B306D0">
        <w:rPr>
          <w:rFonts w:hint="eastAsia"/>
        </w:rPr>
        <w:t>9,400</w:t>
      </w:r>
      <w:r w:rsidRPr="00B306D0">
        <w:rPr>
          <w:rFonts w:hint="eastAsia"/>
        </w:rPr>
        <w:t>萬歐元）。</w:t>
      </w:r>
      <w:r w:rsidRPr="00B306D0">
        <w:rPr>
          <w:rFonts w:hint="eastAsia"/>
        </w:rPr>
        <w:t xml:space="preserve"> </w:t>
      </w:r>
    </w:p>
    <w:p w:rsidR="00C8526F" w:rsidRPr="00B306D0" w:rsidRDefault="00C8526F" w:rsidP="00DA16F8">
      <w:pPr>
        <w:pStyle w:val="12"/>
        <w:ind w:leftChars="541" w:left="2006" w:hangingChars="309" w:hanging="729"/>
      </w:pPr>
      <w:r w:rsidRPr="00B306D0">
        <w:rPr>
          <w:rFonts w:hint="eastAsia"/>
        </w:rPr>
        <w:t>（</w:t>
      </w:r>
      <w:r w:rsidRPr="00B306D0">
        <w:rPr>
          <w:rFonts w:hint="eastAsia"/>
        </w:rPr>
        <w:t>10</w:t>
      </w:r>
      <w:r w:rsidRPr="00B306D0">
        <w:rPr>
          <w:rFonts w:hint="eastAsia"/>
        </w:rPr>
        <w:t>）</w:t>
      </w:r>
      <w:r w:rsidRPr="00B306D0">
        <w:rPr>
          <w:rFonts w:hint="eastAsia"/>
        </w:rPr>
        <w:tab/>
      </w:r>
      <w:r w:rsidRPr="00B306D0">
        <w:rPr>
          <w:rFonts w:hint="eastAsia"/>
        </w:rPr>
        <w:t>有吸引力的公共交通工具</w:t>
      </w:r>
      <w:r w:rsidRPr="00B306D0">
        <w:rPr>
          <w:rFonts w:hint="eastAsia"/>
        </w:rPr>
        <w:t>:</w:t>
      </w:r>
      <w:r w:rsidRPr="00B306D0">
        <w:rPr>
          <w:rFonts w:hint="eastAsia"/>
        </w:rPr>
        <w:t>加強優化公共交通系統網絡，改善間隔及質量，包括安全性及火車與公車的連接</w:t>
      </w:r>
      <w:r w:rsidRPr="00B306D0">
        <w:rPr>
          <w:rFonts w:hint="eastAsia"/>
        </w:rPr>
        <w:t xml:space="preserve"> </w:t>
      </w:r>
      <w:r w:rsidRPr="00B306D0">
        <w:rPr>
          <w:rFonts w:hint="eastAsia"/>
        </w:rPr>
        <w:t>（</w:t>
      </w:r>
      <w:r w:rsidRPr="00B306D0">
        <w:rPr>
          <w:rFonts w:hint="eastAsia"/>
        </w:rPr>
        <w:t>3</w:t>
      </w:r>
      <w:r w:rsidRPr="00B306D0">
        <w:rPr>
          <w:rFonts w:hint="eastAsia"/>
        </w:rPr>
        <w:t>億歐元）。</w:t>
      </w:r>
    </w:p>
    <w:p w:rsidR="00C8526F" w:rsidRPr="00B306D0" w:rsidRDefault="00C8526F" w:rsidP="00C8526F">
      <w:pPr>
        <w:pStyle w:val="afb"/>
        <w:ind w:left="1416" w:hanging="472"/>
      </w:pPr>
      <w:r w:rsidRPr="00B306D0">
        <w:rPr>
          <w:rFonts w:hint="eastAsia"/>
        </w:rPr>
        <w:t>２、</w:t>
      </w:r>
      <w:r w:rsidRPr="00B306D0">
        <w:rPr>
          <w:rFonts w:hint="eastAsia"/>
        </w:rPr>
        <w:tab/>
      </w:r>
      <w:r w:rsidRPr="00B306D0">
        <w:rPr>
          <w:rFonts w:hint="eastAsia"/>
        </w:rPr>
        <w:t>後疫情時期投資展望</w:t>
      </w:r>
    </w:p>
    <w:p w:rsidR="00FC0BAD" w:rsidRPr="00B306D0" w:rsidRDefault="00C8526F" w:rsidP="00C8526F">
      <w:pPr>
        <w:pStyle w:val="afe"/>
        <w:ind w:left="1416" w:firstLine="472"/>
      </w:pPr>
      <w:r w:rsidRPr="00B306D0">
        <w:rPr>
          <w:rFonts w:hint="eastAsia"/>
        </w:rPr>
        <w:t>斯洛伐克復甦基金總投資額達</w:t>
      </w:r>
      <w:r w:rsidRPr="00B306D0">
        <w:rPr>
          <w:rFonts w:hint="eastAsia"/>
        </w:rPr>
        <w:t>60</w:t>
      </w:r>
      <w:r w:rsidRPr="00B306D0">
        <w:rPr>
          <w:rFonts w:hint="eastAsia"/>
        </w:rPr>
        <w:t>億歐元，其中投資最多為綠色經濟，</w:t>
      </w:r>
      <w:r w:rsidR="004E0DA7" w:rsidRPr="00B306D0">
        <w:rPr>
          <w:rFonts w:hint="eastAsia"/>
        </w:rPr>
        <w:t>占</w:t>
      </w:r>
      <w:r w:rsidRPr="00B306D0">
        <w:rPr>
          <w:rFonts w:hint="eastAsia"/>
        </w:rPr>
        <w:t>總基金預算的</w:t>
      </w:r>
      <w:r w:rsidRPr="00B306D0">
        <w:rPr>
          <w:rFonts w:hint="eastAsia"/>
        </w:rPr>
        <w:t>34%</w:t>
      </w:r>
      <w:r w:rsidRPr="00B306D0">
        <w:rPr>
          <w:rFonts w:hint="eastAsia"/>
        </w:rPr>
        <w:t>，包括支持再生能源使用及加強能源網絡（</w:t>
      </w:r>
      <w:r w:rsidRPr="00B306D0">
        <w:rPr>
          <w:rFonts w:hint="eastAsia"/>
        </w:rPr>
        <w:t>2</w:t>
      </w:r>
      <w:r w:rsidRPr="00B306D0">
        <w:rPr>
          <w:rFonts w:hint="eastAsia"/>
        </w:rPr>
        <w:t>億</w:t>
      </w:r>
      <w:r w:rsidRPr="00B306D0">
        <w:rPr>
          <w:rFonts w:hint="eastAsia"/>
        </w:rPr>
        <w:t>2,000</w:t>
      </w:r>
      <w:r w:rsidRPr="00B306D0">
        <w:rPr>
          <w:rFonts w:hint="eastAsia"/>
        </w:rPr>
        <w:t>萬歐元）、綠建築翻新（</w:t>
      </w:r>
      <w:r w:rsidRPr="00B306D0">
        <w:rPr>
          <w:rFonts w:hint="eastAsia"/>
        </w:rPr>
        <w:t>7</w:t>
      </w:r>
      <w:r w:rsidRPr="00B306D0">
        <w:rPr>
          <w:rFonts w:hint="eastAsia"/>
        </w:rPr>
        <w:t>億歐元）、永續交通（</w:t>
      </w:r>
      <w:r w:rsidRPr="00B306D0">
        <w:rPr>
          <w:rFonts w:hint="eastAsia"/>
        </w:rPr>
        <w:t>7</w:t>
      </w:r>
      <w:r w:rsidRPr="00B306D0">
        <w:rPr>
          <w:rFonts w:hint="eastAsia"/>
        </w:rPr>
        <w:t>億</w:t>
      </w:r>
      <w:r w:rsidRPr="00B306D0">
        <w:rPr>
          <w:rFonts w:hint="eastAsia"/>
        </w:rPr>
        <w:t>5,000</w:t>
      </w:r>
      <w:r w:rsidRPr="00B306D0">
        <w:rPr>
          <w:rFonts w:hint="eastAsia"/>
        </w:rPr>
        <w:t>萬歐元）、產業低碳化（</w:t>
      </w:r>
      <w:r w:rsidRPr="00B306D0">
        <w:rPr>
          <w:rFonts w:hint="eastAsia"/>
        </w:rPr>
        <w:t>3</w:t>
      </w:r>
      <w:r w:rsidRPr="00B306D0">
        <w:rPr>
          <w:rFonts w:hint="eastAsia"/>
        </w:rPr>
        <w:t>億歐元）、適應氣候變化、生物多樣性（</w:t>
      </w:r>
      <w:r w:rsidRPr="00B306D0">
        <w:rPr>
          <w:rFonts w:hint="eastAsia"/>
        </w:rPr>
        <w:t>2</w:t>
      </w:r>
      <w:r w:rsidRPr="00B306D0">
        <w:rPr>
          <w:rFonts w:hint="eastAsia"/>
        </w:rPr>
        <w:t>億歐元）等，皆為相當具有潛力的投資領域。</w:t>
      </w:r>
    </w:p>
    <w:p w:rsidR="0032277D" w:rsidRPr="00B306D0" w:rsidRDefault="00C65E97" w:rsidP="00736184">
      <w:pPr>
        <w:pStyle w:val="af8"/>
        <w:ind w:left="944" w:hanging="708"/>
      </w:pPr>
      <w:r w:rsidRPr="00B306D0">
        <w:rPr>
          <w:rFonts w:hint="eastAsia"/>
        </w:rPr>
        <w:t>（六</w:t>
      </w:r>
      <w:r w:rsidR="00736184" w:rsidRPr="00B306D0">
        <w:rPr>
          <w:rFonts w:hint="eastAsia"/>
        </w:rPr>
        <w:t>）</w:t>
      </w:r>
      <w:r w:rsidR="0032277D" w:rsidRPr="00B306D0">
        <w:t>雙邊重要經貿活動</w:t>
      </w:r>
    </w:p>
    <w:p w:rsidR="0032277D" w:rsidRPr="00B306D0" w:rsidRDefault="0032277D" w:rsidP="00736184">
      <w:pPr>
        <w:pStyle w:val="af9"/>
        <w:ind w:left="944" w:firstLine="472"/>
      </w:pPr>
      <w:r w:rsidRPr="00B306D0">
        <w:t>我國與斯國遲至</w:t>
      </w:r>
      <w:r w:rsidRPr="00B306D0">
        <w:t>2003</w:t>
      </w:r>
      <w:r w:rsidRPr="00B306D0">
        <w:t>年下半年才互設經濟與文化辦事處，故在此以前，我國廠商甚少有機會進入斯國各類產品市場。臺斯雙方工商團體及企業之經貿往來與互動亦不多。近幾年雙邊重要經貿交流活動臚列如次：</w:t>
      </w:r>
    </w:p>
    <w:p w:rsidR="0032277D" w:rsidRPr="00B306D0" w:rsidRDefault="0032277D" w:rsidP="007F50EF">
      <w:pPr>
        <w:pStyle w:val="afb"/>
        <w:ind w:left="1416" w:hanging="472"/>
      </w:pPr>
      <w:r w:rsidRPr="00B306D0">
        <w:t>１、</w:t>
      </w:r>
      <w:r w:rsidRPr="00B306D0">
        <w:t>2012</w:t>
      </w:r>
      <w:r w:rsidRPr="00B306D0">
        <w:t>年</w:t>
      </w:r>
      <w:r w:rsidRPr="00B306D0">
        <w:t>1</w:t>
      </w:r>
      <w:r w:rsidRPr="00B306D0">
        <w:t>月我標準檢驗局（</w:t>
      </w:r>
      <w:r w:rsidRPr="00B306D0">
        <w:t>BSMI</w:t>
      </w:r>
      <w:r w:rsidRPr="00B306D0">
        <w:t>）與斯國標準、度量衡暨測試局（</w:t>
      </w:r>
      <w:r w:rsidRPr="00B306D0">
        <w:t>SOSMT</w:t>
      </w:r>
      <w:r w:rsidRPr="00B306D0">
        <w:t>）簽署「合作瞭解備忘錄（</w:t>
      </w:r>
      <w:r w:rsidRPr="00B306D0">
        <w:t>MOU</w:t>
      </w:r>
      <w:r w:rsidRPr="00B306D0">
        <w:t>）」。</w:t>
      </w:r>
    </w:p>
    <w:p w:rsidR="0032277D" w:rsidRPr="00B306D0" w:rsidRDefault="0032277D" w:rsidP="007F50EF">
      <w:pPr>
        <w:pStyle w:val="afb"/>
        <w:ind w:left="1416" w:hanging="472"/>
      </w:pPr>
      <w:r w:rsidRPr="00B306D0">
        <w:t>２、</w:t>
      </w:r>
      <w:r w:rsidRPr="00B306D0">
        <w:t>2012</w:t>
      </w:r>
      <w:r w:rsidRPr="00B306D0">
        <w:t>年</w:t>
      </w:r>
      <w:r w:rsidRPr="00B306D0">
        <w:t>9</w:t>
      </w:r>
      <w:r w:rsidRPr="00B306D0">
        <w:t>月斯國教育部科技資訊中心（</w:t>
      </w:r>
      <w:r w:rsidRPr="00B306D0">
        <w:t>SCSTI</w:t>
      </w:r>
      <w:r w:rsidRPr="00B306D0">
        <w:t>）院長</w:t>
      </w:r>
      <w:r w:rsidRPr="00B306D0">
        <w:t>Jan TURNA</w:t>
      </w:r>
      <w:r w:rsidRPr="00B306D0">
        <w:t>率團參加我「國際發明暨技術交易展」，並與我工研院簽署臺斯可移轉技術合作備忘錄（</w:t>
      </w:r>
      <w:r w:rsidRPr="00B306D0">
        <w:t>MOU</w:t>
      </w:r>
      <w:r w:rsidRPr="00B306D0">
        <w:t>）。</w:t>
      </w:r>
    </w:p>
    <w:p w:rsidR="0032277D" w:rsidRPr="00B306D0" w:rsidRDefault="0032277D" w:rsidP="007F50EF">
      <w:pPr>
        <w:pStyle w:val="afb"/>
        <w:ind w:left="1416" w:hanging="472"/>
      </w:pPr>
      <w:r w:rsidRPr="00B306D0">
        <w:t>３、</w:t>
      </w:r>
      <w:r w:rsidRPr="00B306D0">
        <w:t>2013</w:t>
      </w:r>
      <w:r w:rsidRPr="00B306D0">
        <w:t>年</w:t>
      </w:r>
      <w:r w:rsidRPr="00B306D0">
        <w:t>4</w:t>
      </w:r>
      <w:r w:rsidRPr="00B306D0">
        <w:t>月</w:t>
      </w:r>
      <w:r w:rsidRPr="00B306D0">
        <w:t>23</w:t>
      </w:r>
      <w:r w:rsidRPr="00B306D0">
        <w:t>日斯國國會議員兼友台小組前主席</w:t>
      </w:r>
      <w:r w:rsidRPr="00B306D0">
        <w:t>Mr. Ivan Stefanec</w:t>
      </w:r>
      <w:r w:rsidRPr="00B306D0">
        <w:t>一行</w:t>
      </w:r>
      <w:r w:rsidRPr="00B306D0">
        <w:t>5</w:t>
      </w:r>
      <w:r w:rsidRPr="00B306D0">
        <w:t>人拜會立法院洪副院長秀柱，「中華民國與波蘭、匈牙利、捷克和斯洛伐克國會議員友好協會」會長林</w:t>
      </w:r>
      <w:r w:rsidR="004A54B3" w:rsidRPr="00B306D0">
        <w:t>委員</w:t>
      </w:r>
      <w:r w:rsidRPr="00B306D0">
        <w:t>郁方、王</w:t>
      </w:r>
      <w:r w:rsidR="004A54B3" w:rsidRPr="00B306D0">
        <w:t>委員</w:t>
      </w:r>
      <w:r w:rsidRPr="00B306D0">
        <w:t>進士、</w:t>
      </w:r>
      <w:r w:rsidR="004A54B3" w:rsidRPr="00B306D0">
        <w:t>周</w:t>
      </w:r>
      <w:r w:rsidRPr="00B306D0">
        <w:t>副秘書長萬來、</w:t>
      </w:r>
      <w:r w:rsidR="004A54B3" w:rsidRPr="00B306D0">
        <w:t>莊</w:t>
      </w:r>
      <w:r w:rsidRPr="00B306D0">
        <w:t>秘書處處長麗珍等人陪見，雙方就斯國政府支持我國免申根簽證案、臺歐盟簽署經濟合作協議（</w:t>
      </w:r>
      <w:r w:rsidRPr="00B306D0">
        <w:t>ECA</w:t>
      </w:r>
      <w:r w:rsidRPr="00B306D0">
        <w:t>）案、臺斯青年打工度假協議等案交換意見。</w:t>
      </w:r>
    </w:p>
    <w:p w:rsidR="0032277D" w:rsidRPr="00B306D0" w:rsidRDefault="0032277D" w:rsidP="007F50EF">
      <w:pPr>
        <w:pStyle w:val="afb"/>
        <w:ind w:left="1416" w:hanging="472"/>
      </w:pPr>
      <w:r w:rsidRPr="00B306D0">
        <w:t>４、</w:t>
      </w:r>
      <w:r w:rsidRPr="00B306D0">
        <w:t>2013</w:t>
      </w:r>
      <w:r w:rsidRPr="00B306D0">
        <w:t>年</w:t>
      </w:r>
      <w:r w:rsidRPr="00B306D0">
        <w:t>8</w:t>
      </w:r>
      <w:r w:rsidRPr="00B306D0">
        <w:t>月</w:t>
      </w:r>
      <w:r w:rsidRPr="00B306D0">
        <w:t>28</w:t>
      </w:r>
      <w:r w:rsidRPr="00B306D0">
        <w:t>日斯國國會議員</w:t>
      </w:r>
      <w:r w:rsidRPr="00B306D0">
        <w:t>Mr. Andrej Kokesik</w:t>
      </w:r>
      <w:r w:rsidRPr="00B306D0">
        <w:t>等</w:t>
      </w:r>
      <w:r w:rsidRPr="00B306D0">
        <w:t>5</w:t>
      </w:r>
      <w:r w:rsidRPr="00B306D0">
        <w:t>人拜會卓次長，雙方就</w:t>
      </w:r>
      <w:r w:rsidRPr="00B306D0">
        <w:t>9</w:t>
      </w:r>
      <w:r w:rsidRPr="00B306D0">
        <w:t>月卓次訪斯案、臺斯洽簽</w:t>
      </w:r>
      <w:r w:rsidRPr="00B306D0">
        <w:t>MOU</w:t>
      </w:r>
      <w:r w:rsidRPr="00B306D0">
        <w:t>案、中小企業合作等議題交換意見。</w:t>
      </w:r>
    </w:p>
    <w:p w:rsidR="0032277D" w:rsidRPr="00B306D0" w:rsidRDefault="0032277D" w:rsidP="007F50EF">
      <w:pPr>
        <w:pStyle w:val="afb"/>
        <w:ind w:left="1416" w:hanging="472"/>
      </w:pPr>
      <w:r w:rsidRPr="00B306D0">
        <w:t>５、</w:t>
      </w:r>
      <w:r w:rsidRPr="00B306D0">
        <w:t>2013</w:t>
      </w:r>
      <w:r w:rsidRPr="00B306D0">
        <w:t>年</w:t>
      </w:r>
      <w:r w:rsidRPr="00B306D0">
        <w:t>9</w:t>
      </w:r>
      <w:r w:rsidRPr="00B306D0">
        <w:t>月</w:t>
      </w:r>
      <w:r w:rsidRPr="00B306D0">
        <w:t>13</w:t>
      </w:r>
      <w:r w:rsidRPr="00B306D0">
        <w:t>日本部卓次長訪斯，拜會斯國經濟部前政務次長</w:t>
      </w:r>
      <w:r w:rsidRPr="00B306D0">
        <w:t>Pavol Pavlis</w:t>
      </w:r>
      <w:r w:rsidRPr="00B306D0">
        <w:t>（現任部長）以及斯國工商總會會長</w:t>
      </w:r>
      <w:r w:rsidRPr="00B306D0">
        <w:t>Peter Mihok</w:t>
      </w:r>
      <w:r w:rsidRPr="00B306D0">
        <w:t>，就促請斯國支持臺歐盟</w:t>
      </w:r>
      <w:r w:rsidRPr="00B306D0">
        <w:t>ECA</w:t>
      </w:r>
      <w:r w:rsidRPr="00B306D0">
        <w:t>案、臺斯雙邊貿易投資關係以及恢復召開第</w:t>
      </w:r>
      <w:r w:rsidRPr="00B306D0">
        <w:t>12</w:t>
      </w:r>
      <w:r w:rsidRPr="00B306D0">
        <w:t>屆臺斯民間經濟合作會議等議題交換意見。</w:t>
      </w:r>
    </w:p>
    <w:p w:rsidR="0032277D" w:rsidRPr="00B306D0" w:rsidRDefault="0032277D" w:rsidP="007F50EF">
      <w:pPr>
        <w:pStyle w:val="afb"/>
        <w:ind w:left="1416" w:hanging="472"/>
      </w:pPr>
      <w:r w:rsidRPr="00B306D0">
        <w:t>６、</w:t>
      </w:r>
      <w:r w:rsidRPr="00B306D0">
        <w:t>2014</w:t>
      </w:r>
      <w:r w:rsidRPr="00B306D0">
        <w:t>年</w:t>
      </w:r>
      <w:r w:rsidRPr="00B306D0">
        <w:t>5</w:t>
      </w:r>
      <w:r w:rsidRPr="00B306D0">
        <w:t>月</w:t>
      </w:r>
      <w:r w:rsidRPr="00B306D0">
        <w:t>26</w:t>
      </w:r>
      <w:r w:rsidRPr="00B306D0">
        <w:t>日至</w:t>
      </w:r>
      <w:r w:rsidRPr="00B306D0">
        <w:t>30</w:t>
      </w:r>
      <w:r w:rsidRPr="00B306D0">
        <w:t>日斯國財政部關政司長</w:t>
      </w:r>
      <w:r w:rsidRPr="00B306D0">
        <w:t>Marian Kačmar</w:t>
      </w:r>
      <w:r w:rsidRPr="00B306D0">
        <w:t>訪</w:t>
      </w:r>
      <w:r w:rsidR="004A54B3" w:rsidRPr="00B306D0">
        <w:rPr>
          <w:rFonts w:hint="eastAsia"/>
        </w:rPr>
        <w:t>臺</w:t>
      </w:r>
      <w:r w:rsidRPr="00B306D0">
        <w:t>參加我財政部「</w:t>
      </w:r>
      <w:r w:rsidRPr="00B306D0">
        <w:t>2014</w:t>
      </w:r>
      <w:r w:rsidRPr="00B306D0">
        <w:t>國際關務研討會」。</w:t>
      </w:r>
    </w:p>
    <w:p w:rsidR="0032277D" w:rsidRPr="00B306D0" w:rsidRDefault="0032277D" w:rsidP="007F50EF">
      <w:pPr>
        <w:pStyle w:val="afb"/>
        <w:ind w:left="1416" w:hanging="472"/>
      </w:pPr>
      <w:r w:rsidRPr="00B306D0">
        <w:t>７、</w:t>
      </w:r>
      <w:r w:rsidRPr="00B306D0">
        <w:t>2015</w:t>
      </w:r>
      <w:r w:rsidRPr="00B306D0">
        <w:t>年</w:t>
      </w:r>
      <w:r w:rsidRPr="00B306D0">
        <w:t>1</w:t>
      </w:r>
      <w:r w:rsidRPr="00B306D0">
        <w:t>月</w:t>
      </w:r>
      <w:r w:rsidRPr="00B306D0">
        <w:t>15</w:t>
      </w:r>
      <w:r w:rsidRPr="00B306D0">
        <w:t>日斯國國會經濟委員會主席</w:t>
      </w:r>
      <w:r w:rsidRPr="00B306D0">
        <w:t>Jan Hudacky</w:t>
      </w:r>
      <w:r w:rsidRPr="00B306D0">
        <w:t>一行</w:t>
      </w:r>
      <w:r w:rsidRPr="00B306D0">
        <w:t>7</w:t>
      </w:r>
      <w:r w:rsidRPr="00B306D0">
        <w:t>人拜會卓政務次長，雙方就臺商擴大在斯國投資、臺斯洽簽</w:t>
      </w:r>
      <w:r w:rsidRPr="00B306D0">
        <w:t>MOU</w:t>
      </w:r>
      <w:r w:rsidRPr="00B306D0">
        <w:t>案、臺歐盟</w:t>
      </w:r>
      <w:r w:rsidRPr="00B306D0">
        <w:t>ECA</w:t>
      </w:r>
      <w:r w:rsidRPr="00B306D0">
        <w:t>、觀光合作等議題交換意見。</w:t>
      </w:r>
    </w:p>
    <w:p w:rsidR="0032277D" w:rsidRPr="00B306D0" w:rsidRDefault="0032277D" w:rsidP="007F50EF">
      <w:pPr>
        <w:pStyle w:val="afb"/>
        <w:ind w:left="1416" w:hanging="472"/>
      </w:pPr>
      <w:r w:rsidRPr="00B306D0">
        <w:t>８、</w:t>
      </w:r>
      <w:r w:rsidRPr="00B306D0">
        <w:t>2016</w:t>
      </w:r>
      <w:r w:rsidRPr="00B306D0">
        <w:t>年</w:t>
      </w:r>
      <w:r w:rsidRPr="00B306D0">
        <w:t>6</w:t>
      </w:r>
      <w:r w:rsidRPr="00B306D0">
        <w:t>月</w:t>
      </w:r>
      <w:r w:rsidRPr="00B306D0">
        <w:t>27</w:t>
      </w:r>
      <w:r w:rsidRPr="00B306D0">
        <w:t>日科技部蔡政務次長明祺率我國大學院校科技專家團與斯洛伐克科學院（</w:t>
      </w:r>
      <w:r w:rsidRPr="00B306D0">
        <w:t>Slovak Academy of Sciences, SAS</w:t>
      </w:r>
      <w:r w:rsidRPr="00B306D0">
        <w:t>）針對網路安全（</w:t>
      </w:r>
      <w:r w:rsidRPr="00B306D0">
        <w:t>Cyber Security</w:t>
      </w:r>
      <w:r w:rsidRPr="00B306D0">
        <w:t>）、工業</w:t>
      </w:r>
      <w:r w:rsidRPr="00B306D0">
        <w:t>4.0</w:t>
      </w:r>
      <w:r w:rsidRPr="00B306D0">
        <w:t>暨自動化（</w:t>
      </w:r>
      <w:r w:rsidRPr="00B306D0">
        <w:t>Industry 4.0/Automation</w:t>
      </w:r>
      <w:r w:rsidRPr="00B306D0">
        <w:t>）、網路及智慧城市（</w:t>
      </w:r>
      <w:r w:rsidRPr="00B306D0">
        <w:t>Internet and Smart City</w:t>
      </w:r>
      <w:r w:rsidRPr="00B306D0">
        <w:t>）等議題進行雙邊科技諮商會。</w:t>
      </w:r>
    </w:p>
    <w:p w:rsidR="0032277D" w:rsidRPr="00B306D0" w:rsidRDefault="0032277D" w:rsidP="007F50EF">
      <w:pPr>
        <w:pStyle w:val="afb"/>
        <w:ind w:left="1416" w:hanging="472"/>
      </w:pPr>
      <w:r w:rsidRPr="00B306D0">
        <w:t>９、</w:t>
      </w:r>
      <w:r w:rsidRPr="00B306D0">
        <w:t>2016</w:t>
      </w:r>
      <w:r w:rsidRPr="00B306D0">
        <w:t>年</w:t>
      </w:r>
      <w:r w:rsidRPr="00B306D0">
        <w:t>12</w:t>
      </w:r>
      <w:r w:rsidRPr="00B306D0">
        <w:t>月</w:t>
      </w:r>
      <w:r w:rsidRPr="00B306D0">
        <w:t>12</w:t>
      </w:r>
      <w:r w:rsidRPr="00B306D0">
        <w:t>日經濟部國際合作處江處長文若偕朱科長文伶訪斯會晤斯國外交部亞太司</w:t>
      </w:r>
      <w:r w:rsidRPr="00B306D0">
        <w:t>Tomasik</w:t>
      </w:r>
      <w:r w:rsidRPr="00B306D0">
        <w:t>司長、經貿二司</w:t>
      </w:r>
      <w:r w:rsidRPr="00B306D0">
        <w:t>STOS</w:t>
      </w:r>
      <w:r w:rsidRPr="00B306D0">
        <w:t>司長、斯國經濟部政務次長室首席顧問</w:t>
      </w:r>
      <w:r w:rsidRPr="00B306D0">
        <w:t>Csabay</w:t>
      </w:r>
      <w:r w:rsidRPr="00B306D0">
        <w:t>及創新及應用研發司</w:t>
      </w:r>
      <w:r w:rsidRPr="00B306D0">
        <w:t>Svoboda</w:t>
      </w:r>
      <w:r w:rsidRPr="00B306D0">
        <w:t>司長，洽談臺斯雙邊經貿諮商平台之建置及臺斯雙邊經貿及產業合作之領域及項目。</w:t>
      </w:r>
    </w:p>
    <w:p w:rsidR="0032277D" w:rsidRPr="00B306D0" w:rsidRDefault="0032277D" w:rsidP="007F50EF">
      <w:pPr>
        <w:pStyle w:val="afb"/>
        <w:ind w:left="1416" w:hanging="472"/>
      </w:pPr>
      <w:r w:rsidRPr="00B306D0">
        <w:rPr>
          <w:rFonts w:ascii="華康細圓體" w:hAnsi="華康細圓體"/>
        </w:rPr>
        <w:t>10</w:t>
      </w:r>
      <w:r w:rsidRPr="00B306D0">
        <w:t>、</w:t>
      </w:r>
      <w:r w:rsidRPr="00B306D0">
        <w:t>2017</w:t>
      </w:r>
      <w:r w:rsidRPr="00B306D0">
        <w:t>年</w:t>
      </w:r>
      <w:r w:rsidRPr="00B306D0">
        <w:t>2</w:t>
      </w:r>
      <w:r w:rsidRPr="00B306D0">
        <w:t>月</w:t>
      </w:r>
      <w:r w:rsidRPr="00B306D0">
        <w:t>20</w:t>
      </w:r>
      <w:r w:rsidRPr="00B306D0">
        <w:t>斯國外交部經貿總司</w:t>
      </w:r>
      <w:r w:rsidRPr="00B306D0">
        <w:t>Ingrid Brockova</w:t>
      </w:r>
      <w:r w:rsidRPr="00B306D0">
        <w:t>總司長率團一行</w:t>
      </w:r>
      <w:r w:rsidRPr="00B306D0">
        <w:t>8</w:t>
      </w:r>
      <w:r w:rsidRPr="00B306D0">
        <w:t>人訪華，雙方就臺斯簽署經濟合作</w:t>
      </w:r>
      <w:r w:rsidRPr="00B306D0">
        <w:t>MOU</w:t>
      </w:r>
      <w:r w:rsidRPr="00B306D0">
        <w:t>、汽車產業合作、智慧城市合作、教育合作及臺斯經貿合作展望等議題交換意見。</w:t>
      </w:r>
    </w:p>
    <w:p w:rsidR="0032277D" w:rsidRPr="00B306D0" w:rsidRDefault="0032277D" w:rsidP="007F50EF">
      <w:pPr>
        <w:pStyle w:val="afb"/>
        <w:ind w:left="1416" w:hanging="472"/>
      </w:pPr>
      <w:r w:rsidRPr="00B306D0">
        <w:rPr>
          <w:rFonts w:ascii="華康細圓體" w:hAnsi="華康細圓體"/>
        </w:rPr>
        <w:t>11</w:t>
      </w:r>
      <w:r w:rsidRPr="00B306D0">
        <w:t>、</w:t>
      </w:r>
      <w:r w:rsidRPr="00B306D0">
        <w:t>2017</w:t>
      </w:r>
      <w:r w:rsidRPr="00B306D0">
        <w:t>年</w:t>
      </w:r>
      <w:r w:rsidRPr="00B306D0">
        <w:t>11</w:t>
      </w:r>
      <w:r w:rsidRPr="00B306D0">
        <w:t>月</w:t>
      </w:r>
      <w:r w:rsidRPr="00B306D0">
        <w:t>2</w:t>
      </w:r>
      <w:r w:rsidRPr="00B306D0">
        <w:t>日外貿協會於斯洛伐克首都布拉提斯拉瓦辦理貿協「</w:t>
      </w:r>
      <w:r w:rsidRPr="00B306D0">
        <w:t>2017</w:t>
      </w:r>
      <w:r w:rsidRPr="00B306D0">
        <w:t>巴爾幹半島及中歐貿易市場拓銷團」貿易洽談會。</w:t>
      </w:r>
    </w:p>
    <w:p w:rsidR="0032277D" w:rsidRPr="00B306D0" w:rsidRDefault="0032277D" w:rsidP="007F50EF">
      <w:pPr>
        <w:pStyle w:val="afb"/>
        <w:ind w:left="1416" w:hanging="472"/>
      </w:pPr>
      <w:r w:rsidRPr="00B306D0">
        <w:rPr>
          <w:rFonts w:ascii="華康細圓體" w:hAnsi="華康細圓體"/>
        </w:rPr>
        <w:t>12</w:t>
      </w:r>
      <w:r w:rsidRPr="00B306D0">
        <w:t>、</w:t>
      </w:r>
      <w:r w:rsidRPr="00B306D0">
        <w:t>2018</w:t>
      </w:r>
      <w:r w:rsidRPr="00B306D0">
        <w:t>年</w:t>
      </w:r>
      <w:r w:rsidRPr="00B306D0">
        <w:t>6</w:t>
      </w:r>
      <w:r w:rsidRPr="00B306D0">
        <w:t>月</w:t>
      </w:r>
      <w:r w:rsidRPr="00B306D0">
        <w:t>1</w:t>
      </w:r>
      <w:r w:rsidRPr="00B306D0">
        <w:t>日，經濟部王次長</w:t>
      </w:r>
      <w:r w:rsidR="004A54B3" w:rsidRPr="00B306D0">
        <w:t>美花</w:t>
      </w:r>
      <w:r w:rsidRPr="00B306D0">
        <w:t>率團訪問斯洛伐克，拜會斯國經濟部次長</w:t>
      </w:r>
      <w:r w:rsidRPr="00B306D0">
        <w:t>Chovanec</w:t>
      </w:r>
      <w:r w:rsidRPr="00B306D0">
        <w:t>，雙方並達成簽署經濟合作備忘錄之共識。臺斯雙方並在</w:t>
      </w:r>
      <w:r w:rsidRPr="00B306D0">
        <w:t>2019</w:t>
      </w:r>
      <w:r w:rsidRPr="00B306D0">
        <w:t>年</w:t>
      </w:r>
      <w:r w:rsidRPr="00B306D0">
        <w:t>4</w:t>
      </w:r>
      <w:r w:rsidRPr="00B306D0">
        <w:t>月</w:t>
      </w:r>
      <w:r w:rsidRPr="00B306D0">
        <w:t>1</w:t>
      </w:r>
      <w:r w:rsidRPr="00B306D0">
        <w:t>日在臺北正式簽署合作備忘錄。簽署儀式由雙方大使簽署，並由經濟部部林次長及外交部謝次長武樵共同見證。</w:t>
      </w:r>
    </w:p>
    <w:p w:rsidR="0032277D" w:rsidRPr="00B306D0" w:rsidRDefault="0032277D" w:rsidP="004A54B3">
      <w:pPr>
        <w:pStyle w:val="afb"/>
        <w:ind w:left="1416" w:hanging="472"/>
      </w:pPr>
      <w:r w:rsidRPr="00B306D0">
        <w:rPr>
          <w:rFonts w:ascii="華康細圓體" w:hint="eastAsia"/>
        </w:rPr>
        <w:t>13</w:t>
      </w:r>
      <w:r w:rsidRPr="00B306D0">
        <w:t>、</w:t>
      </w:r>
      <w:r w:rsidRPr="00B306D0">
        <w:t>2019</w:t>
      </w:r>
      <w:r w:rsidRPr="00B306D0">
        <w:t>年</w:t>
      </w:r>
      <w:r w:rsidRPr="00B306D0">
        <w:t>10</w:t>
      </w:r>
      <w:r w:rsidRPr="00B306D0">
        <w:t>月</w:t>
      </w:r>
      <w:r w:rsidRPr="00B306D0">
        <w:t>17</w:t>
      </w:r>
      <w:r w:rsidRPr="00B306D0">
        <w:t>日外貿協會於斯洛伐克首都布拉提斯拉瓦辦理貿協「</w:t>
      </w:r>
      <w:r w:rsidRPr="00B306D0">
        <w:t>2019</w:t>
      </w:r>
      <w:r w:rsidRPr="00B306D0">
        <w:t>巴爾幹半島及中歐貿易市場拓銷團」貿易洽談會。</w:t>
      </w:r>
    </w:p>
    <w:p w:rsidR="0032277D" w:rsidRPr="00B306D0" w:rsidRDefault="0032277D">
      <w:pPr>
        <w:pStyle w:val="af3"/>
        <w:spacing w:before="257" w:after="257"/>
        <w:ind w:left="632" w:hanging="632"/>
        <w:rPr>
          <w:color w:val="auto"/>
        </w:rPr>
      </w:pPr>
      <w:r w:rsidRPr="00B306D0">
        <w:rPr>
          <w:color w:val="auto"/>
        </w:rPr>
        <w:t>四、政府之重要經濟措施及經濟展望</w:t>
      </w:r>
    </w:p>
    <w:p w:rsidR="0032277D" w:rsidRPr="00B306D0" w:rsidRDefault="0032277D" w:rsidP="002D39D2">
      <w:pPr>
        <w:pStyle w:val="af8"/>
        <w:ind w:left="944" w:hanging="708"/>
      </w:pPr>
      <w:r w:rsidRPr="00B306D0">
        <w:t>（一）重要經濟措施</w:t>
      </w:r>
    </w:p>
    <w:p w:rsidR="004E0DA7" w:rsidRPr="00B306D0" w:rsidRDefault="004E0DA7" w:rsidP="004E0DA7">
      <w:pPr>
        <w:pStyle w:val="afb"/>
        <w:ind w:left="1416" w:hanging="472"/>
      </w:pPr>
      <w:r w:rsidRPr="00B306D0">
        <w:rPr>
          <w:rFonts w:hint="eastAsia"/>
        </w:rPr>
        <w:t>１、</w:t>
      </w:r>
      <w:r w:rsidRPr="00B306D0">
        <w:rPr>
          <w:rFonts w:hint="eastAsia"/>
        </w:rPr>
        <w:tab/>
      </w:r>
      <w:r w:rsidRPr="00B306D0">
        <w:rPr>
          <w:rFonts w:hint="eastAsia"/>
        </w:rPr>
        <w:t>斯洛伐克對外所洽簽之雙邊國際協定以避免雙重課協定及保護非歐盟國家至斯國投資之協定為最優先：根據斯洛伐克外交部消息指出，斯洛伐克對外所洽簽之雙邊國際協定以避免雙重課協定及保護非歐盟國家至斯國投資之協定為最優先。其他如跨境鐵路運輸協定、學歷互相承認協定均是重點。</w:t>
      </w:r>
    </w:p>
    <w:p w:rsidR="004E0DA7" w:rsidRPr="00B306D0" w:rsidRDefault="004E0DA7" w:rsidP="004E0DA7">
      <w:pPr>
        <w:pStyle w:val="afb"/>
        <w:ind w:left="1416" w:hanging="472"/>
      </w:pPr>
      <w:r w:rsidRPr="00B306D0">
        <w:rPr>
          <w:rFonts w:hint="eastAsia"/>
        </w:rPr>
        <w:t>２、</w:t>
      </w:r>
      <w:r w:rsidRPr="00B306D0">
        <w:rPr>
          <w:rFonts w:hint="eastAsia"/>
        </w:rPr>
        <w:tab/>
      </w:r>
      <w:r w:rsidRPr="00B306D0">
        <w:rPr>
          <w:rFonts w:hint="eastAsia"/>
        </w:rPr>
        <w:t>斯洛伐克首府</w:t>
      </w:r>
      <w:r w:rsidRPr="00B306D0">
        <w:rPr>
          <w:rFonts w:hint="eastAsia"/>
        </w:rPr>
        <w:t>Bratislava</w:t>
      </w:r>
      <w:r w:rsidRPr="00B306D0">
        <w:rPr>
          <w:rFonts w:hint="eastAsia"/>
        </w:rPr>
        <w:t>提出</w:t>
      </w:r>
      <w:r w:rsidRPr="00B306D0">
        <w:rPr>
          <w:rFonts w:hint="eastAsia"/>
        </w:rPr>
        <w:t>2030</w:t>
      </w:r>
      <w:r w:rsidRPr="00B306D0">
        <w:rPr>
          <w:rFonts w:hint="eastAsia"/>
        </w:rPr>
        <w:t>年智慧城市藍圖：斯洛伐克首府</w:t>
      </w:r>
      <w:r w:rsidRPr="00B306D0">
        <w:rPr>
          <w:rFonts w:hint="eastAsia"/>
        </w:rPr>
        <w:t>Bratislava</w:t>
      </w:r>
      <w:r w:rsidRPr="00B306D0">
        <w:rPr>
          <w:rFonts w:hint="eastAsia"/>
        </w:rPr>
        <w:t>提出</w:t>
      </w:r>
      <w:r w:rsidRPr="00B306D0">
        <w:rPr>
          <w:rFonts w:hint="eastAsia"/>
        </w:rPr>
        <w:t>2030</w:t>
      </w:r>
      <w:r w:rsidRPr="00B306D0">
        <w:rPr>
          <w:rFonts w:hint="eastAsia"/>
        </w:rPr>
        <w:t>年智慧城市藍圖，揭櫫減少自駕車比例自目前之</w:t>
      </w:r>
      <w:r w:rsidRPr="00B306D0">
        <w:rPr>
          <w:rFonts w:hint="eastAsia"/>
        </w:rPr>
        <w:t>40%</w:t>
      </w:r>
      <w:r w:rsidRPr="00B306D0">
        <w:rPr>
          <w:rFonts w:hint="eastAsia"/>
        </w:rPr>
        <w:t>達至</w:t>
      </w:r>
      <w:r w:rsidRPr="00B306D0">
        <w:rPr>
          <w:rFonts w:hint="eastAsia"/>
        </w:rPr>
        <w:t>20%</w:t>
      </w:r>
      <w:r w:rsidRPr="00B306D0">
        <w:rPr>
          <w:rFonts w:hint="eastAsia"/>
        </w:rPr>
        <w:t>，市公共運輸系統將於</w:t>
      </w:r>
      <w:r w:rsidRPr="00B306D0">
        <w:rPr>
          <w:rFonts w:hint="eastAsia"/>
        </w:rPr>
        <w:t>2050</w:t>
      </w:r>
      <w:r w:rsidRPr="00B306D0">
        <w:rPr>
          <w:rFonts w:hint="eastAsia"/>
        </w:rPr>
        <w:t>年汰除柴、汽油車。</w:t>
      </w:r>
    </w:p>
    <w:p w:rsidR="004E0DA7" w:rsidRPr="00B306D0" w:rsidRDefault="004E0DA7" w:rsidP="004E0DA7">
      <w:pPr>
        <w:pStyle w:val="afb"/>
        <w:ind w:left="1416" w:hanging="472"/>
      </w:pPr>
      <w:r w:rsidRPr="00B306D0">
        <w:rPr>
          <w:rFonts w:hint="eastAsia"/>
        </w:rPr>
        <w:t>３、</w:t>
      </w:r>
      <w:r w:rsidRPr="00B306D0">
        <w:rPr>
          <w:rFonts w:hint="eastAsia"/>
        </w:rPr>
        <w:tab/>
      </w:r>
      <w:r w:rsidRPr="00B306D0">
        <w:rPr>
          <w:rFonts w:hint="eastAsia"/>
        </w:rPr>
        <w:t>斯洛伐克首府布拉提斯拉瓦推出共享單車服務：斯洛伐克首府布拉提斯拉瓦市自本</w:t>
      </w:r>
      <w:r w:rsidRPr="00B306D0">
        <w:rPr>
          <w:rFonts w:hint="eastAsia"/>
        </w:rPr>
        <w:t>2018</w:t>
      </w:r>
      <w:r w:rsidRPr="00B306D0">
        <w:rPr>
          <w:rFonts w:hint="eastAsia"/>
        </w:rPr>
        <w:t>年</w:t>
      </w:r>
      <w:r w:rsidRPr="00B306D0">
        <w:rPr>
          <w:rFonts w:hint="eastAsia"/>
        </w:rPr>
        <w:t>6</w:t>
      </w:r>
      <w:r w:rsidRPr="00B306D0">
        <w:rPr>
          <w:rFonts w:hint="eastAsia"/>
        </w:rPr>
        <w:t>月起，推出共享單車服務，計有</w:t>
      </w:r>
      <w:r w:rsidRPr="00B306D0">
        <w:rPr>
          <w:rFonts w:hint="eastAsia"/>
        </w:rPr>
        <w:t>50</w:t>
      </w:r>
      <w:r w:rsidRPr="00B306D0">
        <w:rPr>
          <w:rFonts w:hint="eastAsia"/>
        </w:rPr>
        <w:t>輛自行車及</w:t>
      </w:r>
      <w:r w:rsidRPr="00B306D0">
        <w:rPr>
          <w:rFonts w:hint="eastAsia"/>
        </w:rPr>
        <w:t>90</w:t>
      </w:r>
      <w:r w:rsidRPr="00B306D0">
        <w:rPr>
          <w:rFonts w:hint="eastAsia"/>
        </w:rPr>
        <w:t>個站點。市府將提供</w:t>
      </w:r>
      <w:r w:rsidRPr="00B306D0">
        <w:rPr>
          <w:rFonts w:hint="eastAsia"/>
        </w:rPr>
        <w:t>50</w:t>
      </w:r>
      <w:r w:rsidRPr="00B306D0">
        <w:rPr>
          <w:rFonts w:hint="eastAsia"/>
        </w:rPr>
        <w:t>萬歐元預算，</w:t>
      </w:r>
      <w:r w:rsidRPr="00B306D0">
        <w:rPr>
          <w:rFonts w:hint="eastAsia"/>
        </w:rPr>
        <w:t>Slovnaft</w:t>
      </w:r>
      <w:r w:rsidRPr="00B306D0">
        <w:rPr>
          <w:rFonts w:hint="eastAsia"/>
        </w:rPr>
        <w:t>油公司亦提供</w:t>
      </w:r>
      <w:r w:rsidRPr="00B306D0">
        <w:rPr>
          <w:rFonts w:hint="eastAsia"/>
        </w:rPr>
        <w:t>150</w:t>
      </w:r>
      <w:r w:rsidRPr="00B306D0">
        <w:rPr>
          <w:rFonts w:hint="eastAsia"/>
        </w:rPr>
        <w:t>萬歐元預算支持本計畫。</w:t>
      </w:r>
    </w:p>
    <w:p w:rsidR="004E0DA7" w:rsidRPr="00B306D0" w:rsidRDefault="004E0DA7" w:rsidP="004E0DA7">
      <w:pPr>
        <w:pStyle w:val="afb"/>
        <w:ind w:left="1416" w:hanging="472"/>
      </w:pPr>
      <w:r w:rsidRPr="00B306D0">
        <w:rPr>
          <w:rFonts w:hint="eastAsia"/>
        </w:rPr>
        <w:t>４、</w:t>
      </w:r>
      <w:r w:rsidRPr="00B306D0">
        <w:rPr>
          <w:rFonts w:hint="eastAsia"/>
        </w:rPr>
        <w:tab/>
        <w:t>5G</w:t>
      </w:r>
      <w:r w:rsidRPr="00B306D0">
        <w:rPr>
          <w:rFonts w:hint="eastAsia"/>
        </w:rPr>
        <w:t>產業：斯洛伐克運輸及建設部（</w:t>
      </w:r>
      <w:r w:rsidRPr="00B306D0">
        <w:rPr>
          <w:rFonts w:hint="eastAsia"/>
        </w:rPr>
        <w:t>Ministry of Transport and Construction of Slovakia</w:t>
      </w:r>
      <w:r w:rsidRPr="00B306D0">
        <w:rPr>
          <w:rFonts w:hint="eastAsia"/>
        </w:rPr>
        <w:t>）於</w:t>
      </w:r>
      <w:r w:rsidRPr="00B306D0">
        <w:rPr>
          <w:rFonts w:hint="eastAsia"/>
        </w:rPr>
        <w:t xml:space="preserve"> 2019</w:t>
      </w:r>
      <w:r w:rsidRPr="00B306D0">
        <w:rPr>
          <w:rFonts w:hint="eastAsia"/>
        </w:rPr>
        <w:t>年通過「數位戰略轉型計畫（</w:t>
      </w:r>
      <w:r w:rsidRPr="00B306D0">
        <w:rPr>
          <w:rFonts w:hint="eastAsia"/>
        </w:rPr>
        <w:t>Digital Strategy Transformation of Slovakia</w:t>
      </w:r>
      <w:r w:rsidRPr="00B306D0">
        <w:rPr>
          <w:rFonts w:hint="eastAsia"/>
        </w:rPr>
        <w:t>）」，擬定</w:t>
      </w:r>
      <w:r w:rsidRPr="00B306D0">
        <w:rPr>
          <w:rFonts w:hint="eastAsia"/>
        </w:rPr>
        <w:t>2020</w:t>
      </w:r>
      <w:r w:rsidRPr="00B306D0">
        <w:rPr>
          <w:rFonts w:hint="eastAsia"/>
        </w:rPr>
        <w:t>年至</w:t>
      </w:r>
      <w:r w:rsidRPr="00B306D0">
        <w:rPr>
          <w:rFonts w:hint="eastAsia"/>
        </w:rPr>
        <w:t>2025</w:t>
      </w:r>
      <w:r w:rsidRPr="00B306D0">
        <w:rPr>
          <w:rFonts w:hint="eastAsia"/>
        </w:rPr>
        <w:t>年國家計畫，配合歐盟數位單一市場之願景，盼提高斯國在歐洲數位市場的參與度，並為本地數位化發展進行經濟和社會轉型之準備，特別是在短期和中期對基礎設施投入大量投資，為自動駕駛汽車和先進製造等潛在革命性技術打開大門。</w:t>
      </w:r>
    </w:p>
    <w:p w:rsidR="004E0DA7" w:rsidRPr="00B306D0" w:rsidRDefault="004E0DA7" w:rsidP="004E0DA7">
      <w:pPr>
        <w:pStyle w:val="afb"/>
        <w:ind w:left="1416" w:hanging="472"/>
      </w:pPr>
      <w:r w:rsidRPr="00B306D0">
        <w:rPr>
          <w:rFonts w:hint="eastAsia"/>
        </w:rPr>
        <w:t>５、</w:t>
      </w:r>
      <w:r w:rsidRPr="00B306D0">
        <w:rPr>
          <w:rFonts w:hint="eastAsia"/>
        </w:rPr>
        <w:tab/>
      </w:r>
      <w:r w:rsidRPr="00B306D0">
        <w:rPr>
          <w:rFonts w:hint="eastAsia"/>
        </w:rPr>
        <w:t>根據聯合國所公布全球「</w:t>
      </w:r>
      <w:r w:rsidRPr="00B306D0">
        <w:rPr>
          <w:rFonts w:hint="eastAsia"/>
        </w:rPr>
        <w:t>2020</w:t>
      </w:r>
      <w:r w:rsidRPr="00B306D0">
        <w:rPr>
          <w:rFonts w:hint="eastAsia"/>
        </w:rPr>
        <w:t>電子化政府發展指標</w:t>
      </w:r>
      <w:r w:rsidRPr="00B306D0">
        <w:rPr>
          <w:rFonts w:hint="eastAsia"/>
        </w:rPr>
        <w:t>E-Government Development Index</w:t>
      </w:r>
      <w:r w:rsidRPr="00B306D0">
        <w:rPr>
          <w:rFonts w:hint="eastAsia"/>
        </w:rPr>
        <w:t>（</w:t>
      </w:r>
      <w:r w:rsidRPr="00B306D0">
        <w:rPr>
          <w:rFonts w:hint="eastAsia"/>
        </w:rPr>
        <w:t>EGDI</w:t>
      </w:r>
      <w:r w:rsidRPr="00B306D0">
        <w:rPr>
          <w:rFonts w:hint="eastAsia"/>
        </w:rPr>
        <w:t>）評比」，在</w:t>
      </w:r>
      <w:r w:rsidRPr="00B306D0">
        <w:rPr>
          <w:rFonts w:hint="eastAsia"/>
        </w:rPr>
        <w:t>193</w:t>
      </w:r>
      <w:r w:rsidRPr="00B306D0">
        <w:rPr>
          <w:rFonts w:hint="eastAsia"/>
        </w:rPr>
        <w:t>個受評比國家中，斯洛伐克排名第</w:t>
      </w:r>
      <w:r w:rsidRPr="00B306D0">
        <w:rPr>
          <w:rFonts w:hint="eastAsia"/>
        </w:rPr>
        <w:t>48</w:t>
      </w:r>
      <w:r w:rsidRPr="00B306D0">
        <w:rPr>
          <w:rFonts w:hint="eastAsia"/>
        </w:rPr>
        <w:t>。該項評比評估各國之上網連線、電信基礎設施、人力資源等層面之發展情形。</w:t>
      </w:r>
    </w:p>
    <w:p w:rsidR="004E0DA7" w:rsidRPr="00B306D0" w:rsidRDefault="004E0DA7" w:rsidP="004E0DA7">
      <w:pPr>
        <w:pStyle w:val="afb"/>
        <w:ind w:left="1416" w:hanging="472"/>
      </w:pPr>
      <w:r w:rsidRPr="00B306D0">
        <w:rPr>
          <w:rFonts w:hint="eastAsia"/>
        </w:rPr>
        <w:t>６、</w:t>
      </w:r>
      <w:r w:rsidRPr="00B306D0">
        <w:rPr>
          <w:rFonts w:hint="eastAsia"/>
        </w:rPr>
        <w:tab/>
      </w:r>
      <w:r w:rsidRPr="00B306D0">
        <w:rPr>
          <w:rFonts w:hint="eastAsia"/>
        </w:rPr>
        <w:t>電動車充電網絡</w:t>
      </w:r>
      <w:r w:rsidRPr="00B306D0">
        <w:rPr>
          <w:rFonts w:hint="eastAsia"/>
        </w:rPr>
        <w:t xml:space="preserve">: </w:t>
      </w:r>
      <w:r w:rsidRPr="00B306D0">
        <w:rPr>
          <w:rFonts w:hint="eastAsia"/>
        </w:rPr>
        <w:t>配合政府政策及爭取本地電動車產業商機，斯洛伐克本地充電站營運商亦積極擴大充電網絡，著名電動車充電站廠商如</w:t>
      </w:r>
      <w:r w:rsidRPr="00B306D0">
        <w:rPr>
          <w:rFonts w:hint="eastAsia"/>
        </w:rPr>
        <w:t>ZSE Drive</w:t>
      </w:r>
      <w:r w:rsidRPr="00B306D0">
        <w:rPr>
          <w:rFonts w:hint="eastAsia"/>
        </w:rPr>
        <w:t>、</w:t>
      </w:r>
      <w:r w:rsidRPr="00B306D0">
        <w:rPr>
          <w:rFonts w:hint="eastAsia"/>
        </w:rPr>
        <w:t>Green Way</w:t>
      </w:r>
      <w:r w:rsidRPr="00B306D0">
        <w:rPr>
          <w:rFonts w:hint="eastAsia"/>
        </w:rPr>
        <w:t>、</w:t>
      </w:r>
      <w:r w:rsidRPr="00B306D0">
        <w:rPr>
          <w:rFonts w:hint="eastAsia"/>
        </w:rPr>
        <w:t>ejoin</w:t>
      </w:r>
      <w:r w:rsidRPr="00B306D0">
        <w:rPr>
          <w:rFonts w:hint="eastAsia"/>
        </w:rPr>
        <w:t>等，已於</w:t>
      </w:r>
      <w:r w:rsidRPr="00B306D0">
        <w:rPr>
          <w:rFonts w:hint="eastAsia"/>
        </w:rPr>
        <w:t>2020</w:t>
      </w:r>
      <w:r w:rsidRPr="00B306D0">
        <w:rPr>
          <w:rFonts w:hint="eastAsia"/>
        </w:rPr>
        <w:t>年透過地方政府補貼於各地陸續建立充電站，受肺炎疫情影響，原擬於</w:t>
      </w:r>
      <w:r w:rsidRPr="00B306D0">
        <w:rPr>
          <w:rFonts w:hint="eastAsia"/>
        </w:rPr>
        <w:t>2020</w:t>
      </w:r>
      <w:r w:rsidRPr="00B306D0">
        <w:rPr>
          <w:rFonts w:hint="eastAsia"/>
        </w:rPr>
        <w:t>年底啟動全國</w:t>
      </w:r>
      <w:r w:rsidRPr="00B306D0">
        <w:rPr>
          <w:rFonts w:hint="eastAsia"/>
        </w:rPr>
        <w:t>30</w:t>
      </w:r>
      <w:r w:rsidRPr="00B306D0">
        <w:rPr>
          <w:rFonts w:hint="eastAsia"/>
        </w:rPr>
        <w:t>個直流電充電站，目前僅完成</w:t>
      </w:r>
      <w:r w:rsidRPr="00B306D0">
        <w:rPr>
          <w:rFonts w:hint="eastAsia"/>
        </w:rPr>
        <w:t>6</w:t>
      </w:r>
      <w:r w:rsidRPr="00B306D0">
        <w:rPr>
          <w:rFonts w:hint="eastAsia"/>
        </w:rPr>
        <w:t>座，剩餘之</w:t>
      </w:r>
      <w:r w:rsidRPr="00B306D0">
        <w:rPr>
          <w:rFonts w:hint="eastAsia"/>
        </w:rPr>
        <w:t>24</w:t>
      </w:r>
      <w:r w:rsidRPr="00B306D0">
        <w:rPr>
          <w:rFonts w:hint="eastAsia"/>
        </w:rPr>
        <w:t>座可望於</w:t>
      </w:r>
      <w:r w:rsidRPr="00B306D0">
        <w:rPr>
          <w:rFonts w:hint="eastAsia"/>
        </w:rPr>
        <w:t>2021</w:t>
      </w:r>
      <w:r w:rsidRPr="00B306D0">
        <w:rPr>
          <w:rFonts w:hint="eastAsia"/>
        </w:rPr>
        <w:t>年上半年儘速完工。截至</w:t>
      </w:r>
      <w:r w:rsidRPr="00B306D0">
        <w:rPr>
          <w:rFonts w:hint="eastAsia"/>
        </w:rPr>
        <w:t>2021</w:t>
      </w:r>
      <w:r w:rsidRPr="00B306D0">
        <w:rPr>
          <w:rFonts w:hint="eastAsia"/>
        </w:rPr>
        <w:t>年</w:t>
      </w:r>
      <w:r w:rsidRPr="00B306D0">
        <w:rPr>
          <w:rFonts w:hint="eastAsia"/>
        </w:rPr>
        <w:t>2</w:t>
      </w:r>
      <w:r w:rsidRPr="00B306D0">
        <w:rPr>
          <w:rFonts w:hint="eastAsia"/>
        </w:rPr>
        <w:t>月，斯洛伐克全國約有</w:t>
      </w:r>
      <w:r w:rsidRPr="00B306D0">
        <w:rPr>
          <w:rFonts w:hint="eastAsia"/>
        </w:rPr>
        <w:t>507</w:t>
      </w:r>
      <w:r w:rsidRPr="00B306D0">
        <w:rPr>
          <w:rFonts w:hint="eastAsia"/>
        </w:rPr>
        <w:t>個充電站，另電動車</w:t>
      </w:r>
      <w:r w:rsidRPr="00B306D0">
        <w:rPr>
          <w:rFonts w:hint="eastAsia"/>
        </w:rPr>
        <w:t>1,582</w:t>
      </w:r>
      <w:r w:rsidRPr="00B306D0">
        <w:rPr>
          <w:rFonts w:hint="eastAsia"/>
        </w:rPr>
        <w:t>輛及</w:t>
      </w:r>
      <w:r w:rsidRPr="00B306D0">
        <w:rPr>
          <w:rFonts w:hint="eastAsia"/>
        </w:rPr>
        <w:t>1,021</w:t>
      </w:r>
      <w:r w:rsidRPr="00B306D0">
        <w:rPr>
          <w:rFonts w:hint="eastAsia"/>
        </w:rPr>
        <w:t>輛插電式混合動力車。</w:t>
      </w:r>
    </w:p>
    <w:p w:rsidR="004E0DA7" w:rsidRPr="00B306D0" w:rsidRDefault="004E0DA7" w:rsidP="004E0DA7">
      <w:pPr>
        <w:pStyle w:val="afb"/>
        <w:ind w:left="1416" w:hanging="472"/>
      </w:pPr>
      <w:r w:rsidRPr="00B306D0">
        <w:rPr>
          <w:rFonts w:hint="eastAsia"/>
        </w:rPr>
        <w:t>７、</w:t>
      </w:r>
      <w:r w:rsidRPr="00B306D0">
        <w:rPr>
          <w:rFonts w:hint="eastAsia"/>
        </w:rPr>
        <w:tab/>
      </w:r>
      <w:r w:rsidRPr="00B306D0">
        <w:rPr>
          <w:rFonts w:hint="eastAsia"/>
        </w:rPr>
        <w:t>洛伐克核能發電占斯國電力總供應量之</w:t>
      </w:r>
      <w:r w:rsidRPr="00B306D0">
        <w:rPr>
          <w:rFonts w:hint="eastAsia"/>
        </w:rPr>
        <w:t>55%</w:t>
      </w:r>
      <w:r w:rsidRPr="00B306D0">
        <w:rPr>
          <w:rFonts w:hint="eastAsia"/>
        </w:rPr>
        <w:t>：斯洛伐克經濟部發布新聞指出，在斯洛伐克第三、第四核能廠</w:t>
      </w:r>
      <w:r w:rsidRPr="00B306D0">
        <w:rPr>
          <w:rFonts w:hint="eastAsia"/>
        </w:rPr>
        <w:t>Mochovce</w:t>
      </w:r>
      <w:r w:rsidRPr="00B306D0">
        <w:rPr>
          <w:rFonts w:hint="eastAsia"/>
        </w:rPr>
        <w:t>加入運轉後，斯國將可輸出多餘之用電。目前斯國用電總量約</w:t>
      </w:r>
      <w:r w:rsidRPr="00B306D0">
        <w:rPr>
          <w:rFonts w:hint="eastAsia"/>
        </w:rPr>
        <w:t>7%</w:t>
      </w:r>
      <w:r w:rsidRPr="00B306D0">
        <w:rPr>
          <w:rFonts w:hint="eastAsia"/>
        </w:rPr>
        <w:t>係自國外輸入。核能發電占斯國電力總供應量之</w:t>
      </w:r>
      <w:r w:rsidRPr="00B306D0">
        <w:rPr>
          <w:rFonts w:hint="eastAsia"/>
        </w:rPr>
        <w:t>55%</w:t>
      </w:r>
      <w:r w:rsidRPr="00B306D0">
        <w:rPr>
          <w:rFonts w:hint="eastAsia"/>
        </w:rPr>
        <w:t>。</w:t>
      </w:r>
    </w:p>
    <w:p w:rsidR="004E0DA7" w:rsidRPr="00B306D0" w:rsidRDefault="004E0DA7" w:rsidP="004E0DA7">
      <w:pPr>
        <w:pStyle w:val="afb"/>
        <w:ind w:left="1416" w:hanging="472"/>
      </w:pPr>
      <w:r w:rsidRPr="00B306D0">
        <w:rPr>
          <w:rFonts w:hint="eastAsia"/>
        </w:rPr>
        <w:t>８、</w:t>
      </w:r>
      <w:r w:rsidRPr="00B306D0">
        <w:rPr>
          <w:rFonts w:hint="eastAsia"/>
        </w:rPr>
        <w:tab/>
      </w:r>
      <w:r w:rsidRPr="00B306D0">
        <w:rPr>
          <w:rFonts w:hint="eastAsia"/>
        </w:rPr>
        <w:t>斯洛伐克飛天車製造公司</w:t>
      </w:r>
      <w:r w:rsidRPr="00B306D0">
        <w:rPr>
          <w:rFonts w:hint="eastAsia"/>
        </w:rPr>
        <w:t>Aeromobil</w:t>
      </w:r>
      <w:r w:rsidRPr="00B306D0">
        <w:rPr>
          <w:rFonts w:hint="eastAsia"/>
        </w:rPr>
        <w:t>首台可垂直起降之飛天車在</w:t>
      </w:r>
      <w:r w:rsidRPr="00B306D0">
        <w:rPr>
          <w:rFonts w:hint="eastAsia"/>
        </w:rPr>
        <w:t>2020</w:t>
      </w:r>
      <w:r w:rsidRPr="00B306D0">
        <w:rPr>
          <w:rFonts w:hint="eastAsia"/>
        </w:rPr>
        <w:t>年出廠：斯洛伐克飛天車製造公司</w:t>
      </w:r>
      <w:r w:rsidRPr="00B306D0">
        <w:rPr>
          <w:rFonts w:hint="eastAsia"/>
        </w:rPr>
        <w:t>Aeromobil</w:t>
      </w:r>
      <w:r w:rsidRPr="00B306D0">
        <w:rPr>
          <w:rFonts w:hint="eastAsia"/>
        </w:rPr>
        <w:t>頃完成改良其飛天車為可垂直起降無需短程跑道，首台可垂直起降之飛天車預計在</w:t>
      </w:r>
      <w:r w:rsidRPr="00B306D0">
        <w:rPr>
          <w:rFonts w:hint="eastAsia"/>
        </w:rPr>
        <w:t>2020</w:t>
      </w:r>
      <w:r w:rsidRPr="00B306D0">
        <w:rPr>
          <w:rFonts w:hint="eastAsia"/>
        </w:rPr>
        <w:t>年出廠，售價為</w:t>
      </w:r>
      <w:r w:rsidRPr="00B306D0">
        <w:rPr>
          <w:rFonts w:hint="eastAsia"/>
        </w:rPr>
        <w:t>120</w:t>
      </w:r>
      <w:r w:rsidRPr="00B306D0">
        <w:rPr>
          <w:rFonts w:hint="eastAsia"/>
        </w:rPr>
        <w:t>萬歐元。斯洛伐克飛天車製造公司</w:t>
      </w:r>
      <w:r w:rsidRPr="00B306D0">
        <w:rPr>
          <w:rFonts w:hint="eastAsia"/>
        </w:rPr>
        <w:t>Aeromobil</w:t>
      </w:r>
      <w:r w:rsidRPr="00B306D0">
        <w:rPr>
          <w:rFonts w:hint="eastAsia"/>
        </w:rPr>
        <w:t>總裁</w:t>
      </w:r>
      <w:r w:rsidRPr="00B306D0">
        <w:rPr>
          <w:rFonts w:hint="eastAsia"/>
        </w:rPr>
        <w:t>Juraj Vaculik</w:t>
      </w:r>
      <w:r w:rsidRPr="00B306D0">
        <w:rPr>
          <w:rFonts w:hint="eastAsia"/>
        </w:rPr>
        <w:t>曾表示，該公司第四版飛天車（需要有短程跑道）備有汽油及電力雙重引擎，飛行最遠里程為</w:t>
      </w:r>
      <w:r w:rsidRPr="00B306D0">
        <w:rPr>
          <w:rFonts w:hint="eastAsia"/>
        </w:rPr>
        <w:t>750</w:t>
      </w:r>
      <w:r w:rsidRPr="00B306D0">
        <w:rPr>
          <w:rFonts w:hint="eastAsia"/>
        </w:rPr>
        <w:t>公里，將在</w:t>
      </w:r>
      <w:r w:rsidRPr="00B306D0">
        <w:rPr>
          <w:rFonts w:hint="eastAsia"/>
        </w:rPr>
        <w:t>2020</w:t>
      </w:r>
      <w:r w:rsidRPr="00B306D0">
        <w:rPr>
          <w:rFonts w:hint="eastAsia"/>
        </w:rPr>
        <w:t>年前量產，每台售價在</w:t>
      </w:r>
      <w:r w:rsidRPr="00B306D0">
        <w:rPr>
          <w:rFonts w:hint="eastAsia"/>
        </w:rPr>
        <w:t>120</w:t>
      </w:r>
      <w:r w:rsidRPr="00B306D0">
        <w:rPr>
          <w:rFonts w:hint="eastAsia"/>
        </w:rPr>
        <w:t>萬歐元至</w:t>
      </w:r>
      <w:r w:rsidRPr="00B306D0">
        <w:rPr>
          <w:rFonts w:hint="eastAsia"/>
        </w:rPr>
        <w:t>150</w:t>
      </w:r>
      <w:r w:rsidRPr="00B306D0">
        <w:rPr>
          <w:rFonts w:hint="eastAsia"/>
        </w:rPr>
        <w:t>萬歐元間。</w:t>
      </w:r>
      <w:r w:rsidRPr="00B306D0">
        <w:rPr>
          <w:rFonts w:hint="eastAsia"/>
        </w:rPr>
        <w:t>Aeromobil</w:t>
      </w:r>
      <w:r w:rsidRPr="00B306D0">
        <w:rPr>
          <w:rFonts w:hint="eastAsia"/>
        </w:rPr>
        <w:t>已向歐盟申請</w:t>
      </w:r>
      <w:r w:rsidRPr="00B306D0">
        <w:rPr>
          <w:rFonts w:hint="eastAsia"/>
        </w:rPr>
        <w:t>550</w:t>
      </w:r>
      <w:r w:rsidRPr="00B306D0">
        <w:rPr>
          <w:rFonts w:hint="eastAsia"/>
        </w:rPr>
        <w:t>萬歐元補助。該公司第三版飛天車於</w:t>
      </w:r>
      <w:r w:rsidRPr="00B306D0">
        <w:rPr>
          <w:rFonts w:hint="eastAsia"/>
        </w:rPr>
        <w:t>2016</w:t>
      </w:r>
      <w:r w:rsidRPr="00B306D0">
        <w:rPr>
          <w:rFonts w:hint="eastAsia"/>
        </w:rPr>
        <w:t>年試飛時，不幸墜毀。斯國政府迄今已補助</w:t>
      </w:r>
      <w:r w:rsidRPr="00B306D0">
        <w:rPr>
          <w:rFonts w:hint="eastAsia"/>
        </w:rPr>
        <w:t>Aeromobil</w:t>
      </w:r>
      <w:r w:rsidRPr="00B306D0">
        <w:rPr>
          <w:rFonts w:hint="eastAsia"/>
        </w:rPr>
        <w:t>公司</w:t>
      </w:r>
      <w:r w:rsidRPr="00B306D0">
        <w:rPr>
          <w:rFonts w:hint="eastAsia"/>
        </w:rPr>
        <w:t>600</w:t>
      </w:r>
      <w:r w:rsidRPr="00B306D0">
        <w:rPr>
          <w:rFonts w:hint="eastAsia"/>
        </w:rPr>
        <w:t>萬歐元。</w:t>
      </w:r>
    </w:p>
    <w:p w:rsidR="004E0DA7" w:rsidRPr="00B306D0" w:rsidRDefault="004E0DA7" w:rsidP="004E0DA7">
      <w:pPr>
        <w:pStyle w:val="afb"/>
        <w:ind w:left="1416" w:hanging="472"/>
      </w:pPr>
      <w:r w:rsidRPr="00B306D0">
        <w:rPr>
          <w:rFonts w:hint="eastAsia"/>
        </w:rPr>
        <w:t>９、</w:t>
      </w:r>
      <w:r w:rsidRPr="00B306D0">
        <w:rPr>
          <w:rFonts w:hint="eastAsia"/>
        </w:rPr>
        <w:tab/>
      </w:r>
      <w:r w:rsidRPr="00B306D0">
        <w:rPr>
          <w:rFonts w:hint="eastAsia"/>
        </w:rPr>
        <w:t>國定假日停止營業：斯洛伐克國會於</w:t>
      </w:r>
      <w:r w:rsidRPr="00B306D0">
        <w:rPr>
          <w:rFonts w:hint="eastAsia"/>
        </w:rPr>
        <w:t>2017</w:t>
      </w:r>
      <w:r w:rsidRPr="00B306D0">
        <w:rPr>
          <w:rFonts w:hint="eastAsia"/>
        </w:rPr>
        <w:t>年</w:t>
      </w:r>
      <w:r w:rsidRPr="00B306D0">
        <w:rPr>
          <w:rFonts w:hint="eastAsia"/>
        </w:rPr>
        <w:t>3</w:t>
      </w:r>
      <w:r w:rsidRPr="00B306D0">
        <w:rPr>
          <w:rFonts w:hint="eastAsia"/>
        </w:rPr>
        <w:t>月通過斯國</w:t>
      </w:r>
      <w:r w:rsidRPr="00B306D0">
        <w:rPr>
          <w:rFonts w:hint="eastAsia"/>
        </w:rPr>
        <w:t>15</w:t>
      </w:r>
      <w:r w:rsidRPr="00B306D0">
        <w:rPr>
          <w:rFonts w:hint="eastAsia"/>
        </w:rPr>
        <w:t>個國定假日，所有商家（餐飲、旅館、交通運輸業除外）將停止營業：斯洛伐克國會頃通過斯國</w:t>
      </w:r>
      <w:r w:rsidRPr="00B306D0">
        <w:rPr>
          <w:rFonts w:hint="eastAsia"/>
        </w:rPr>
        <w:t>15</w:t>
      </w:r>
      <w:r w:rsidRPr="00B306D0">
        <w:rPr>
          <w:rFonts w:hint="eastAsia"/>
        </w:rPr>
        <w:t>個國定假日，所有商家（餐飲、旅館、交通運輸業除外）將停止營業。之前，斯國商家每年僅在復活節、聖誕節、新年這三天停止營業。</w:t>
      </w:r>
    </w:p>
    <w:p w:rsidR="004E0DA7" w:rsidRPr="00B306D0" w:rsidRDefault="004E0DA7" w:rsidP="004E0DA7">
      <w:pPr>
        <w:pStyle w:val="afb"/>
        <w:ind w:left="1416" w:hanging="472"/>
      </w:pPr>
      <w:r w:rsidRPr="00B306D0">
        <w:rPr>
          <w:rFonts w:ascii="華康細圓體" w:hint="eastAsia"/>
        </w:rPr>
        <w:t>10</w:t>
      </w:r>
      <w:r w:rsidRPr="00B306D0">
        <w:rPr>
          <w:rFonts w:hint="eastAsia"/>
        </w:rPr>
        <w:t>、</w:t>
      </w:r>
      <w:r w:rsidRPr="00B306D0">
        <w:rPr>
          <w:rFonts w:hint="eastAsia"/>
        </w:rPr>
        <w:tab/>
      </w:r>
      <w:r w:rsidRPr="00B306D0">
        <w:rPr>
          <w:rFonts w:hint="eastAsia"/>
        </w:rPr>
        <w:t>最低工資：斯國</w:t>
      </w:r>
      <w:r w:rsidRPr="00B306D0">
        <w:rPr>
          <w:rFonts w:hint="eastAsia"/>
        </w:rPr>
        <w:t>2020</w:t>
      </w:r>
      <w:r w:rsidRPr="00B306D0">
        <w:rPr>
          <w:rFonts w:hint="eastAsia"/>
        </w:rPr>
        <w:t>年法定最低工資自</w:t>
      </w:r>
      <w:r w:rsidRPr="00B306D0">
        <w:rPr>
          <w:rFonts w:hint="eastAsia"/>
        </w:rPr>
        <w:t>2019</w:t>
      </w:r>
      <w:r w:rsidRPr="00B306D0">
        <w:rPr>
          <w:rFonts w:hint="eastAsia"/>
        </w:rPr>
        <w:t>年之</w:t>
      </w:r>
      <w:r w:rsidRPr="00B306D0">
        <w:rPr>
          <w:rFonts w:hint="eastAsia"/>
        </w:rPr>
        <w:t>580</w:t>
      </w:r>
      <w:r w:rsidRPr="00B306D0">
        <w:rPr>
          <w:rFonts w:hint="eastAsia"/>
        </w:rPr>
        <w:t>歐元調高至</w:t>
      </w:r>
      <w:r w:rsidRPr="00B306D0">
        <w:rPr>
          <w:rFonts w:hint="eastAsia"/>
        </w:rPr>
        <w:t>623</w:t>
      </w:r>
      <w:r w:rsidRPr="00B306D0">
        <w:rPr>
          <w:rFonts w:hint="eastAsia"/>
        </w:rPr>
        <w:t>歐元。</w:t>
      </w:r>
    </w:p>
    <w:p w:rsidR="004E0DA7" w:rsidRPr="00B306D0" w:rsidRDefault="004E0DA7" w:rsidP="004E0DA7">
      <w:pPr>
        <w:pStyle w:val="afb"/>
        <w:ind w:left="1416" w:hanging="472"/>
      </w:pPr>
      <w:r w:rsidRPr="00B306D0">
        <w:rPr>
          <w:rFonts w:ascii="華康細圓體" w:hint="eastAsia"/>
        </w:rPr>
        <w:t>11</w:t>
      </w:r>
      <w:r w:rsidRPr="00B306D0">
        <w:rPr>
          <w:rFonts w:hint="eastAsia"/>
        </w:rPr>
        <w:t>、</w:t>
      </w:r>
      <w:r w:rsidRPr="00B306D0">
        <w:rPr>
          <w:rFonts w:hint="eastAsia"/>
        </w:rPr>
        <w:tab/>
      </w:r>
      <w:r w:rsidRPr="00B306D0">
        <w:rPr>
          <w:rFonts w:hint="eastAsia"/>
        </w:rPr>
        <w:t>斯洛伐克揭櫫獎勵外人投資新方向：斯洛伐克經濟部部長</w:t>
      </w:r>
      <w:r w:rsidRPr="00B306D0">
        <w:rPr>
          <w:rFonts w:hint="eastAsia"/>
        </w:rPr>
        <w:t>Peter Ziga</w:t>
      </w:r>
      <w:r w:rsidRPr="00B306D0">
        <w:rPr>
          <w:rFonts w:hint="eastAsia"/>
        </w:rPr>
        <w:t>表示，未來斯國對於外人投資獎勵的重點將著重於外資是否運用自動化、機械人製造、建立供應鏈體系以及是否能提高產業附加價值與競爭力。</w:t>
      </w:r>
    </w:p>
    <w:p w:rsidR="004E0DA7" w:rsidRPr="00B306D0" w:rsidRDefault="004E0DA7" w:rsidP="004E0DA7">
      <w:pPr>
        <w:pStyle w:val="afb"/>
        <w:ind w:left="1416" w:hanging="472"/>
      </w:pPr>
      <w:r w:rsidRPr="00B306D0">
        <w:rPr>
          <w:rFonts w:ascii="華康細圓體" w:hint="eastAsia"/>
        </w:rPr>
        <w:t>12</w:t>
      </w:r>
      <w:r w:rsidRPr="00B306D0">
        <w:rPr>
          <w:rFonts w:hint="eastAsia"/>
        </w:rPr>
        <w:t>、</w:t>
      </w:r>
      <w:r w:rsidRPr="00B306D0">
        <w:rPr>
          <w:rFonts w:hint="eastAsia"/>
        </w:rPr>
        <w:tab/>
      </w:r>
      <w:r w:rsidRPr="00B306D0">
        <w:rPr>
          <w:rFonts w:hint="eastAsia"/>
        </w:rPr>
        <w:t>斯洛伐克刪除獎勵外人投資條款中須創造斯國人就業機會乙項：斯洛伐克政府頃通過該國獎勵外人投資條款中將刪除外資投資於工業生產須創造斯國人之工作就業機會乙項。另在外資投資於設立科技中心及商業服務中心時，亦不再堅持須僱用固定比率之大學畢業生，而是規定須付給員工高於該地區平均水準之薪資。新法於</w:t>
      </w:r>
      <w:r w:rsidRPr="00B306D0">
        <w:rPr>
          <w:rFonts w:hint="eastAsia"/>
        </w:rPr>
        <w:t>2018</w:t>
      </w:r>
      <w:r w:rsidRPr="00B306D0">
        <w:rPr>
          <w:rFonts w:hint="eastAsia"/>
        </w:rPr>
        <w:t>年</w:t>
      </w:r>
      <w:r w:rsidRPr="00B306D0">
        <w:rPr>
          <w:rFonts w:hint="eastAsia"/>
        </w:rPr>
        <w:t>4</w:t>
      </w:r>
      <w:r w:rsidRPr="00B306D0">
        <w:rPr>
          <w:rFonts w:hint="eastAsia"/>
        </w:rPr>
        <w:t>月</w:t>
      </w:r>
      <w:r w:rsidRPr="00B306D0">
        <w:rPr>
          <w:rFonts w:hint="eastAsia"/>
        </w:rPr>
        <w:t>1</w:t>
      </w:r>
      <w:r w:rsidRPr="00B306D0">
        <w:rPr>
          <w:rFonts w:hint="eastAsia"/>
        </w:rPr>
        <w:t>日生效。</w:t>
      </w:r>
    </w:p>
    <w:p w:rsidR="004E0DA7" w:rsidRPr="00B306D0" w:rsidRDefault="004E0DA7" w:rsidP="004E0DA7">
      <w:pPr>
        <w:pStyle w:val="afb"/>
        <w:ind w:left="1416" w:hanging="472"/>
      </w:pPr>
      <w:r w:rsidRPr="00B306D0">
        <w:rPr>
          <w:rFonts w:ascii="華康細圓體" w:hint="eastAsia"/>
        </w:rPr>
        <w:t>13</w:t>
      </w:r>
      <w:r w:rsidRPr="00B306D0">
        <w:rPr>
          <w:rFonts w:hint="eastAsia"/>
        </w:rPr>
        <w:t>、</w:t>
      </w:r>
      <w:r w:rsidRPr="00B306D0">
        <w:rPr>
          <w:rFonts w:hint="eastAsia"/>
        </w:rPr>
        <w:tab/>
      </w:r>
      <w:r w:rsidRPr="00B306D0">
        <w:rPr>
          <w:rFonts w:hint="eastAsia"/>
        </w:rPr>
        <w:t>因應「嚴重特殊傳染性肺炎」（</w:t>
      </w:r>
      <w:r w:rsidRPr="00B306D0">
        <w:rPr>
          <w:rFonts w:hint="eastAsia"/>
        </w:rPr>
        <w:t>COVID-19</w:t>
      </w:r>
      <w:r w:rsidRPr="00B306D0">
        <w:rPr>
          <w:rFonts w:hint="eastAsia"/>
        </w:rPr>
        <w:t>）紓困措施</w:t>
      </w:r>
    </w:p>
    <w:p w:rsidR="0032277D" w:rsidRPr="00B306D0" w:rsidRDefault="000F0C19" w:rsidP="004A54B3">
      <w:pPr>
        <w:pStyle w:val="12"/>
        <w:ind w:left="2006" w:hanging="590"/>
      </w:pPr>
      <w:r w:rsidRPr="00B306D0">
        <w:t>（</w:t>
      </w:r>
      <w:r w:rsidR="0032277D" w:rsidRPr="00B306D0">
        <w:t>1</w:t>
      </w:r>
      <w:r w:rsidRPr="00B306D0">
        <w:t>）</w:t>
      </w:r>
      <w:r w:rsidR="0032277D" w:rsidRPr="00B306D0">
        <w:t>延遲繳稅</w:t>
      </w:r>
      <w:r w:rsidR="0032277D" w:rsidRPr="00B306D0">
        <w:t>/</w:t>
      </w:r>
      <w:r w:rsidR="0032277D" w:rsidRPr="00B306D0">
        <w:t>付費</w:t>
      </w:r>
      <w:r w:rsidR="007D6509" w:rsidRPr="00B306D0">
        <w:t>：</w:t>
      </w:r>
    </w:p>
    <w:p w:rsidR="0032277D" w:rsidRPr="00B306D0" w:rsidRDefault="004E0DA7" w:rsidP="004A54B3">
      <w:pPr>
        <w:pStyle w:val="Aff0"/>
        <w:ind w:left="2006" w:hanging="354"/>
      </w:pPr>
      <w:r w:rsidRPr="00B306D0">
        <w:rPr>
          <w:rFonts w:hint="eastAsia"/>
        </w:rPr>
        <w:t>A</w:t>
      </w:r>
      <w:r w:rsidR="0032277D" w:rsidRPr="00B306D0">
        <w:t>.</w:t>
      </w:r>
      <w:r w:rsidR="004A54B3" w:rsidRPr="00B306D0">
        <w:rPr>
          <w:rFonts w:hint="eastAsia"/>
        </w:rPr>
        <w:tab/>
      </w:r>
      <w:r w:rsidR="0032277D" w:rsidRPr="00B306D0">
        <w:t>所得稅、年度工資稅結算、審計報告申報期限延至流行疫情結束後之次月。</w:t>
      </w:r>
    </w:p>
    <w:p w:rsidR="0032277D" w:rsidRPr="00B306D0" w:rsidRDefault="004E0DA7" w:rsidP="004A54B3">
      <w:pPr>
        <w:pStyle w:val="Aff0"/>
        <w:ind w:left="2006" w:hanging="354"/>
      </w:pPr>
      <w:r w:rsidRPr="00B306D0">
        <w:rPr>
          <w:rFonts w:hint="eastAsia"/>
        </w:rPr>
        <w:t>B</w:t>
      </w:r>
      <w:r w:rsidR="0032277D" w:rsidRPr="00B306D0">
        <w:t>.</w:t>
      </w:r>
      <w:r w:rsidR="004A54B3" w:rsidRPr="00B306D0">
        <w:rPr>
          <w:rFonts w:hint="eastAsia"/>
        </w:rPr>
        <w:tab/>
      </w:r>
      <w:r w:rsidR="0032277D" w:rsidRPr="00B306D0">
        <w:t>允許營業額減少超過</w:t>
      </w:r>
      <w:r w:rsidR="0032277D" w:rsidRPr="00B306D0">
        <w:t>40%</w:t>
      </w:r>
      <w:r w:rsidR="0032277D" w:rsidRPr="00B306D0">
        <w:t>的公司繳交工資稅延緩</w:t>
      </w:r>
      <w:r w:rsidR="0032277D" w:rsidRPr="00B306D0">
        <w:t>3</w:t>
      </w:r>
      <w:r w:rsidR="0032277D" w:rsidRPr="00B306D0">
        <w:t>個月。</w:t>
      </w:r>
    </w:p>
    <w:p w:rsidR="0032277D" w:rsidRPr="00B306D0" w:rsidRDefault="000F0C19" w:rsidP="004A54B3">
      <w:pPr>
        <w:pStyle w:val="12"/>
        <w:ind w:left="2006" w:hanging="590"/>
      </w:pPr>
      <w:r w:rsidRPr="00B306D0">
        <w:t>（</w:t>
      </w:r>
      <w:r w:rsidR="0032277D" w:rsidRPr="00B306D0">
        <w:t>2</w:t>
      </w:r>
      <w:r w:rsidRPr="00B306D0">
        <w:t>）</w:t>
      </w:r>
      <w:r w:rsidR="0032277D" w:rsidRPr="00B306D0">
        <w:t>金融：</w:t>
      </w:r>
    </w:p>
    <w:p w:rsidR="0032277D" w:rsidRPr="00B306D0" w:rsidRDefault="004E0DA7" w:rsidP="004A54B3">
      <w:pPr>
        <w:pStyle w:val="Aff0"/>
        <w:ind w:left="2006" w:hanging="354"/>
      </w:pPr>
      <w:r w:rsidRPr="00B306D0">
        <w:rPr>
          <w:rFonts w:hint="eastAsia"/>
        </w:rPr>
        <w:t>A</w:t>
      </w:r>
      <w:r w:rsidR="0032277D" w:rsidRPr="00B306D0">
        <w:t>.</w:t>
      </w:r>
      <w:r w:rsidR="004A54B3" w:rsidRPr="00B306D0">
        <w:rPr>
          <w:rFonts w:hint="eastAsia"/>
        </w:rPr>
        <w:tab/>
      </w:r>
      <w:r w:rsidR="0032277D" w:rsidRPr="00B306D0">
        <w:t>斯洛伐克中央銀行因應疫情將放寬對銀行資本及流動性要求，另將延後銀行壓力測試至</w:t>
      </w:r>
      <w:r w:rsidR="0032277D" w:rsidRPr="00B306D0">
        <w:t>2021</w:t>
      </w:r>
      <w:r w:rsidR="0032277D" w:rsidRPr="00B306D0">
        <w:t>年。</w:t>
      </w:r>
    </w:p>
    <w:p w:rsidR="0032277D" w:rsidRPr="00B306D0" w:rsidRDefault="004E0DA7" w:rsidP="004A54B3">
      <w:pPr>
        <w:pStyle w:val="Aff0"/>
        <w:ind w:left="2006" w:hanging="354"/>
      </w:pPr>
      <w:r w:rsidRPr="00B306D0">
        <w:rPr>
          <w:rFonts w:hint="eastAsia"/>
        </w:rPr>
        <w:t>B</w:t>
      </w:r>
      <w:r w:rsidR="0032277D" w:rsidRPr="00B306D0">
        <w:t>.</w:t>
      </w:r>
      <w:r w:rsidR="004A54B3" w:rsidRPr="00B306D0">
        <w:rPr>
          <w:rFonts w:hint="eastAsia"/>
        </w:rPr>
        <w:tab/>
      </w:r>
      <w:r w:rsidR="0032277D" w:rsidRPr="00B306D0">
        <w:t>提供中小型企業貸款擔保及支付貸款利息財務補助。</w:t>
      </w:r>
    </w:p>
    <w:p w:rsidR="0032277D" w:rsidRPr="00B306D0" w:rsidRDefault="000F0C19" w:rsidP="004A54B3">
      <w:pPr>
        <w:pStyle w:val="12"/>
        <w:ind w:left="2006" w:hanging="590"/>
      </w:pPr>
      <w:r w:rsidRPr="00B306D0">
        <w:t>（</w:t>
      </w:r>
      <w:r w:rsidR="0032277D" w:rsidRPr="00B306D0">
        <w:t>3</w:t>
      </w:r>
      <w:r w:rsidRPr="00B306D0">
        <w:t>）</w:t>
      </w:r>
      <w:r w:rsidR="0032277D" w:rsidRPr="00B306D0">
        <w:t>其它</w:t>
      </w:r>
      <w:r w:rsidR="007D6509" w:rsidRPr="00B306D0">
        <w:t>：</w:t>
      </w:r>
    </w:p>
    <w:p w:rsidR="0032277D" w:rsidRPr="00B306D0" w:rsidRDefault="004E0DA7" w:rsidP="004A54B3">
      <w:pPr>
        <w:pStyle w:val="Aff0"/>
        <w:ind w:left="2006" w:hanging="354"/>
      </w:pPr>
      <w:r w:rsidRPr="00B306D0">
        <w:rPr>
          <w:rFonts w:hint="eastAsia"/>
        </w:rPr>
        <w:t>A</w:t>
      </w:r>
      <w:r w:rsidR="0032277D" w:rsidRPr="00B306D0">
        <w:t>.</w:t>
      </w:r>
      <w:r w:rsidR="004A54B3" w:rsidRPr="00B306D0">
        <w:rPr>
          <w:rFonts w:hint="eastAsia"/>
        </w:rPr>
        <w:tab/>
      </w:r>
      <w:r w:rsidR="0032277D" w:rsidRPr="00B306D0">
        <w:t>提供</w:t>
      </w:r>
      <w:r w:rsidR="0032277D" w:rsidRPr="00B306D0">
        <w:t>20</w:t>
      </w:r>
      <w:r w:rsidR="0032277D" w:rsidRPr="00B306D0">
        <w:t>萬歐元予世界衛生組織。</w:t>
      </w:r>
    </w:p>
    <w:p w:rsidR="0032277D" w:rsidRPr="00B306D0" w:rsidRDefault="004E0DA7" w:rsidP="004A54B3">
      <w:pPr>
        <w:pStyle w:val="Aff0"/>
        <w:ind w:left="2006" w:hanging="354"/>
      </w:pPr>
      <w:r w:rsidRPr="00B306D0">
        <w:rPr>
          <w:rFonts w:hint="eastAsia"/>
        </w:rPr>
        <w:t>B</w:t>
      </w:r>
      <w:r w:rsidR="0032277D" w:rsidRPr="00B306D0">
        <w:t>.</w:t>
      </w:r>
      <w:r w:rsidR="004A54B3" w:rsidRPr="00B306D0">
        <w:rPr>
          <w:rFonts w:hint="eastAsia"/>
        </w:rPr>
        <w:tab/>
      </w:r>
      <w:r w:rsidR="0032277D" w:rsidRPr="00B306D0">
        <w:t>強制要求特定公司提供醫療防護設備。</w:t>
      </w:r>
    </w:p>
    <w:p w:rsidR="0032277D" w:rsidRPr="00B306D0" w:rsidRDefault="004E0DA7" w:rsidP="004A54B3">
      <w:pPr>
        <w:pStyle w:val="Aff0"/>
        <w:ind w:left="2006" w:hanging="354"/>
      </w:pPr>
      <w:r w:rsidRPr="00B306D0">
        <w:rPr>
          <w:rFonts w:hint="eastAsia"/>
        </w:rPr>
        <w:t>C</w:t>
      </w:r>
      <w:r w:rsidR="0032277D" w:rsidRPr="00B306D0">
        <w:t>.</w:t>
      </w:r>
      <w:r w:rsidR="004A54B3" w:rsidRPr="00B306D0">
        <w:rPr>
          <w:rFonts w:hint="eastAsia"/>
        </w:rPr>
        <w:tab/>
      </w:r>
      <w:r w:rsidR="0032277D" w:rsidRPr="00B306D0">
        <w:t>2</w:t>
      </w:r>
      <w:r w:rsidR="0032277D" w:rsidRPr="00B306D0">
        <w:t>家斯國公司</w:t>
      </w:r>
      <w:r w:rsidR="00B04089" w:rsidRPr="00B306D0">
        <w:t>計畫</w:t>
      </w:r>
      <w:r w:rsidR="0032277D" w:rsidRPr="00B306D0">
        <w:t>日產口罩</w:t>
      </w:r>
      <w:r w:rsidR="0032277D" w:rsidRPr="00B306D0">
        <w:t>3</w:t>
      </w:r>
      <w:r w:rsidR="0032277D" w:rsidRPr="00B306D0">
        <w:t>萬至</w:t>
      </w:r>
      <w:r w:rsidR="0032277D" w:rsidRPr="00B306D0">
        <w:t>4</w:t>
      </w:r>
      <w:r w:rsidR="0032277D" w:rsidRPr="00B306D0">
        <w:t>萬片。</w:t>
      </w:r>
    </w:p>
    <w:p w:rsidR="0032277D" w:rsidRPr="00B306D0" w:rsidRDefault="004E0DA7" w:rsidP="004A54B3">
      <w:pPr>
        <w:pStyle w:val="Aff0"/>
        <w:ind w:left="2006" w:hanging="354"/>
      </w:pPr>
      <w:r w:rsidRPr="00B306D0">
        <w:rPr>
          <w:rFonts w:hint="eastAsia"/>
        </w:rPr>
        <w:t>D</w:t>
      </w:r>
      <w:r w:rsidR="0032277D" w:rsidRPr="00B306D0">
        <w:t>.</w:t>
      </w:r>
      <w:r w:rsidR="004A54B3" w:rsidRPr="00B306D0">
        <w:rPr>
          <w:rFonts w:hint="eastAsia"/>
        </w:rPr>
        <w:tab/>
      </w:r>
      <w:r w:rsidR="0032277D" w:rsidRPr="00B306D0">
        <w:t>禁止</w:t>
      </w:r>
      <w:r w:rsidR="008073BD" w:rsidRPr="00B306D0">
        <w:t>「嚴重特殊傳染性肺炎」（</w:t>
      </w:r>
      <w:r w:rsidR="008073BD" w:rsidRPr="00B306D0">
        <w:t>COVID-19</w:t>
      </w:r>
      <w:r w:rsidR="008073BD" w:rsidRPr="00B306D0">
        <w:t>）</w:t>
      </w:r>
      <w:r w:rsidR="0032277D" w:rsidRPr="00B306D0">
        <w:t>防疫物資出口，如消毒劑、口罩、手套及人工呼吸器。</w:t>
      </w:r>
    </w:p>
    <w:p w:rsidR="0032277D" w:rsidRPr="00B306D0" w:rsidRDefault="004E0DA7" w:rsidP="004A54B3">
      <w:pPr>
        <w:pStyle w:val="Aff0"/>
        <w:ind w:left="2006" w:hanging="354"/>
      </w:pPr>
      <w:r w:rsidRPr="00B306D0">
        <w:rPr>
          <w:rFonts w:hint="eastAsia"/>
        </w:rPr>
        <w:t>E</w:t>
      </w:r>
      <w:r w:rsidR="0032277D" w:rsidRPr="00B306D0">
        <w:t>.</w:t>
      </w:r>
      <w:r w:rsidR="004A54B3" w:rsidRPr="00B306D0">
        <w:rPr>
          <w:rFonts w:hint="eastAsia"/>
        </w:rPr>
        <w:tab/>
      </w:r>
      <w:r w:rsidR="0032277D" w:rsidRPr="00B306D0">
        <w:t>因疫情而暫停或限制雇主營業導致雇員無法上班須待在家中，國家將提供雇員薪資</w:t>
      </w:r>
      <w:r w:rsidR="0032277D" w:rsidRPr="00B306D0">
        <w:t>80%</w:t>
      </w:r>
      <w:r w:rsidR="0032277D" w:rsidRPr="00B306D0">
        <w:t>的補助金直至疫情結束。</w:t>
      </w:r>
    </w:p>
    <w:p w:rsidR="0032277D" w:rsidRPr="00B306D0" w:rsidRDefault="004E0DA7" w:rsidP="004A54B3">
      <w:pPr>
        <w:pStyle w:val="Aff0"/>
        <w:ind w:left="2006" w:hanging="354"/>
      </w:pPr>
      <w:r w:rsidRPr="00B306D0">
        <w:rPr>
          <w:rFonts w:hint="eastAsia"/>
        </w:rPr>
        <w:t>F</w:t>
      </w:r>
      <w:r w:rsidR="0032277D" w:rsidRPr="00B306D0">
        <w:t>.</w:t>
      </w:r>
      <w:r w:rsidR="004A54B3" w:rsidRPr="00B306D0">
        <w:rPr>
          <w:rFonts w:hint="eastAsia"/>
        </w:rPr>
        <w:tab/>
      </w:r>
      <w:r w:rsidR="0032277D" w:rsidRPr="00B306D0">
        <w:t>員工如須被強制隔離及須在家照顧子女由國家支付</w:t>
      </w:r>
      <w:r w:rsidR="0032277D" w:rsidRPr="00B306D0">
        <w:t>55%</w:t>
      </w:r>
      <w:r w:rsidR="0032277D" w:rsidRPr="00B306D0">
        <w:t>月薪。</w:t>
      </w:r>
    </w:p>
    <w:p w:rsidR="0032277D" w:rsidRPr="00B306D0" w:rsidRDefault="0032277D" w:rsidP="004A54B3">
      <w:pPr>
        <w:pStyle w:val="af8"/>
        <w:ind w:left="944" w:hanging="708"/>
      </w:pPr>
      <w:r w:rsidRPr="00B306D0">
        <w:t>（二）經濟展望</w:t>
      </w:r>
    </w:p>
    <w:p w:rsidR="0032277D" w:rsidRPr="00B306D0" w:rsidRDefault="0032277D" w:rsidP="007F50EF">
      <w:pPr>
        <w:pStyle w:val="afb"/>
        <w:ind w:left="1416" w:hanging="472"/>
      </w:pPr>
      <w:r w:rsidRPr="00B306D0">
        <w:t>１、</w:t>
      </w:r>
      <w:r w:rsidRPr="00B306D0">
        <w:rPr>
          <w:szCs w:val="24"/>
        </w:rPr>
        <w:t>斯國國家銀行於</w:t>
      </w:r>
      <w:r w:rsidRPr="00B306D0">
        <w:rPr>
          <w:szCs w:val="24"/>
        </w:rPr>
        <w:t>2020</w:t>
      </w:r>
      <w:r w:rsidRPr="00B306D0">
        <w:rPr>
          <w:szCs w:val="24"/>
        </w:rPr>
        <w:t>年</w:t>
      </w:r>
      <w:r w:rsidRPr="00B306D0">
        <w:rPr>
          <w:szCs w:val="24"/>
        </w:rPr>
        <w:t>3</w:t>
      </w:r>
      <w:r w:rsidRPr="00B306D0">
        <w:rPr>
          <w:szCs w:val="24"/>
        </w:rPr>
        <w:t>月提出經濟報告書指出，斯國</w:t>
      </w:r>
      <w:r w:rsidRPr="00B306D0">
        <w:rPr>
          <w:szCs w:val="24"/>
        </w:rPr>
        <w:t>2020</w:t>
      </w:r>
      <w:r w:rsidRPr="00B306D0">
        <w:rPr>
          <w:szCs w:val="24"/>
        </w:rPr>
        <w:t>年</w:t>
      </w:r>
      <w:r w:rsidRPr="00B306D0">
        <w:rPr>
          <w:szCs w:val="24"/>
        </w:rPr>
        <w:t>1</w:t>
      </w:r>
      <w:r w:rsidRPr="00B306D0">
        <w:rPr>
          <w:szCs w:val="24"/>
        </w:rPr>
        <w:t>月由於汽車業生產、銷售、外銷均持續成長，出現經濟利多景象。但是第一季出現的</w:t>
      </w:r>
      <w:r w:rsidR="006F3E9A" w:rsidRPr="00B306D0">
        <w:rPr>
          <w:rFonts w:hint="eastAsia"/>
          <w:szCs w:val="24"/>
        </w:rPr>
        <w:t>「嚴重特殊傳染性肺炎」（</w:t>
      </w:r>
      <w:r w:rsidR="006F3E9A" w:rsidRPr="00B306D0">
        <w:rPr>
          <w:rFonts w:hint="eastAsia"/>
          <w:szCs w:val="24"/>
        </w:rPr>
        <w:t>COVID-19</w:t>
      </w:r>
      <w:r w:rsidR="006F3E9A" w:rsidRPr="00B306D0">
        <w:rPr>
          <w:rFonts w:hint="eastAsia"/>
          <w:szCs w:val="24"/>
        </w:rPr>
        <w:t>）</w:t>
      </w:r>
      <w:r w:rsidRPr="00B306D0">
        <w:rPr>
          <w:szCs w:val="24"/>
        </w:rPr>
        <w:t>疫情，恐將對經濟產生負面效果；部分大廠如福斯汽車</w:t>
      </w:r>
      <w:r w:rsidR="000F0C19" w:rsidRPr="00B306D0">
        <w:rPr>
          <w:szCs w:val="24"/>
        </w:rPr>
        <w:t>（</w:t>
      </w:r>
      <w:r w:rsidRPr="00B306D0">
        <w:rPr>
          <w:szCs w:val="24"/>
        </w:rPr>
        <w:t>Volkswagen</w:t>
      </w:r>
      <w:r w:rsidR="000F0C19" w:rsidRPr="00B306D0">
        <w:rPr>
          <w:szCs w:val="24"/>
        </w:rPr>
        <w:t>）</w:t>
      </w:r>
      <w:r w:rsidRPr="00B306D0">
        <w:rPr>
          <w:szCs w:val="24"/>
        </w:rPr>
        <w:t>、法國</w:t>
      </w:r>
      <w:r w:rsidRPr="00B306D0">
        <w:rPr>
          <w:szCs w:val="24"/>
        </w:rPr>
        <w:t>PSA</w:t>
      </w:r>
      <w:r w:rsidRPr="00B306D0">
        <w:rPr>
          <w:szCs w:val="24"/>
        </w:rPr>
        <w:t>集團、捷豹汽車</w:t>
      </w:r>
      <w:r w:rsidR="000F0C19" w:rsidRPr="00B306D0">
        <w:rPr>
          <w:szCs w:val="24"/>
        </w:rPr>
        <w:t>（</w:t>
      </w:r>
      <w:r w:rsidRPr="00B306D0">
        <w:rPr>
          <w:szCs w:val="24"/>
        </w:rPr>
        <w:t>Jaguar</w:t>
      </w:r>
      <w:r w:rsidR="000F0C19" w:rsidRPr="00B306D0">
        <w:rPr>
          <w:szCs w:val="24"/>
        </w:rPr>
        <w:t>）</w:t>
      </w:r>
      <w:r w:rsidRPr="00B306D0">
        <w:rPr>
          <w:szCs w:val="24"/>
        </w:rPr>
        <w:t>、起亞汽車</w:t>
      </w:r>
      <w:r w:rsidR="000F0C19" w:rsidRPr="00B306D0">
        <w:rPr>
          <w:szCs w:val="24"/>
        </w:rPr>
        <w:t>（</w:t>
      </w:r>
      <w:r w:rsidRPr="00B306D0">
        <w:rPr>
          <w:szCs w:val="24"/>
        </w:rPr>
        <w:t>Kia</w:t>
      </w:r>
      <w:r w:rsidR="000F0C19" w:rsidRPr="00B306D0">
        <w:rPr>
          <w:szCs w:val="24"/>
        </w:rPr>
        <w:t>）</w:t>
      </w:r>
      <w:r w:rsidRPr="00B306D0">
        <w:rPr>
          <w:szCs w:val="24"/>
        </w:rPr>
        <w:t>已經宣布暫停生產，影響至少</w:t>
      </w:r>
      <w:r w:rsidRPr="00B306D0">
        <w:rPr>
          <w:szCs w:val="24"/>
        </w:rPr>
        <w:t>2</w:t>
      </w:r>
      <w:r w:rsidRPr="00B306D0">
        <w:rPr>
          <w:szCs w:val="24"/>
        </w:rPr>
        <w:t>萬名斯洛伐克汽車工人之工作；未來經濟發展仍將由疫情發展所決定。</w:t>
      </w:r>
    </w:p>
    <w:p w:rsidR="0032277D" w:rsidRPr="00B306D0" w:rsidRDefault="004A54B3" w:rsidP="004A54B3">
      <w:pPr>
        <w:pStyle w:val="afb"/>
        <w:ind w:left="1416" w:hanging="472"/>
      </w:pPr>
      <w:r w:rsidRPr="00B306D0">
        <w:rPr>
          <w:rFonts w:hint="eastAsia"/>
        </w:rPr>
        <w:t>２</w:t>
      </w:r>
      <w:r w:rsidR="0032277D" w:rsidRPr="00B306D0">
        <w:t>、根據</w:t>
      </w:r>
      <w:r w:rsidR="0032277D" w:rsidRPr="00B306D0">
        <w:t>OECD</w:t>
      </w:r>
      <w:r w:rsidR="0032277D" w:rsidRPr="00B306D0">
        <w:t>評估，斯國經濟持續擴張，汽車產能提升出口表現，造就失業率降至歷史新低的</w:t>
      </w:r>
      <w:r w:rsidR="0032277D" w:rsidRPr="00B306D0">
        <w:t>7%</w:t>
      </w:r>
      <w:r w:rsidR="0032277D" w:rsidRPr="00B306D0">
        <w:t>以下，健全的財政政策及新的公共建設，將強化實質投資成長。但是人口逐漸老化、經濟成長利益不能普遍分享、工業主要靠下游低附加價值之產業、亟待強化之教育體系及醫療系統、培養企業創新能力以維持長期經濟發展等議題，仍是經濟發展之障礙，仍待斯國政府積極解決。</w:t>
      </w:r>
      <w:r w:rsidR="0032277D" w:rsidRPr="00B306D0">
        <w:t>OECD</w:t>
      </w:r>
      <w:r w:rsidR="0032277D" w:rsidRPr="00B306D0">
        <w:t>也提出警告，斯國產業主要仍然集中在下游、低附加價值的生產，如汽車組裝；經濟僅依靠汽車業及電子產業，將來極容易受到經濟情勢變化的傷害。</w:t>
      </w:r>
    </w:p>
    <w:p w:rsidR="004A54B3" w:rsidRPr="00B306D0" w:rsidRDefault="004A54B3" w:rsidP="004E0DA7">
      <w:pPr>
        <w:pStyle w:val="afb"/>
        <w:ind w:left="1416" w:hanging="472"/>
      </w:pPr>
      <w:r w:rsidRPr="00B306D0">
        <w:rPr>
          <w:rFonts w:hint="eastAsia"/>
        </w:rPr>
        <w:t>４、</w:t>
      </w:r>
      <w:r w:rsidRPr="00B306D0">
        <w:rPr>
          <w:rFonts w:hint="eastAsia"/>
        </w:rPr>
        <w:tab/>
      </w:r>
      <w:r w:rsidRPr="00B306D0">
        <w:rPr>
          <w:rFonts w:hint="eastAsia"/>
        </w:rPr>
        <w:t>斯洛伐克在</w:t>
      </w:r>
      <w:r w:rsidRPr="00B306D0">
        <w:rPr>
          <w:rFonts w:hint="eastAsia"/>
        </w:rPr>
        <w:t>2018</w:t>
      </w:r>
      <w:r w:rsidRPr="00B306D0">
        <w:rPr>
          <w:rFonts w:hint="eastAsia"/>
        </w:rPr>
        <w:t>年達成</w:t>
      </w:r>
      <w:r w:rsidRPr="00B306D0">
        <w:rPr>
          <w:rFonts w:hint="eastAsia"/>
        </w:rPr>
        <w:t>4.0%</w:t>
      </w:r>
      <w:r w:rsidRPr="00B306D0">
        <w:rPr>
          <w:rFonts w:hint="eastAsia"/>
        </w:rPr>
        <w:t>的經濟成長率後，</w:t>
      </w:r>
      <w:r w:rsidR="00344444" w:rsidRPr="00B306D0">
        <w:rPr>
          <w:rFonts w:hint="eastAsia"/>
        </w:rPr>
        <w:t>2019</w:t>
      </w:r>
      <w:r w:rsidR="00344444" w:rsidRPr="00B306D0">
        <w:rPr>
          <w:rFonts w:hint="eastAsia"/>
        </w:rPr>
        <w:t>年至</w:t>
      </w:r>
      <w:r w:rsidR="00344444" w:rsidRPr="00B306D0">
        <w:rPr>
          <w:rFonts w:hint="eastAsia"/>
        </w:rPr>
        <w:t>2020</w:t>
      </w:r>
      <w:r w:rsidR="00344444" w:rsidRPr="00B306D0">
        <w:rPr>
          <w:rFonts w:hint="eastAsia"/>
        </w:rPr>
        <w:t>年</w:t>
      </w:r>
      <w:r w:rsidRPr="00B306D0">
        <w:rPr>
          <w:rFonts w:hint="eastAsia"/>
        </w:rPr>
        <w:t>經濟略呈減緩，</w:t>
      </w:r>
      <w:r w:rsidR="00BC252F" w:rsidRPr="00B306D0">
        <w:rPr>
          <w:rFonts w:hint="eastAsia"/>
        </w:rPr>
        <w:t>根據</w:t>
      </w:r>
      <w:r w:rsidR="00BC252F" w:rsidRPr="00B306D0">
        <w:rPr>
          <w:rFonts w:hint="eastAsia"/>
        </w:rPr>
        <w:t>OECD</w:t>
      </w:r>
      <w:r w:rsidR="00BC252F" w:rsidRPr="00B306D0">
        <w:rPr>
          <w:rFonts w:hint="eastAsia"/>
        </w:rPr>
        <w:t>評估，斯國經濟持續擴張，汽車產能提升出口表現，造就失業率降至歷史新低的</w:t>
      </w:r>
      <w:r w:rsidR="00BC252F" w:rsidRPr="00B306D0">
        <w:rPr>
          <w:rFonts w:hint="eastAsia"/>
        </w:rPr>
        <w:t>7%</w:t>
      </w:r>
      <w:r w:rsidR="00BC252F" w:rsidRPr="00B306D0">
        <w:rPr>
          <w:rFonts w:hint="eastAsia"/>
        </w:rPr>
        <w:t>以下，健全的財政政策及新的公共建設，將強化實質投資成長。但是人口逐漸老化、經濟成長利益不能普遍分享、工業主要靠下游低附加價值之產業、亟待強化之教育體系及醫療系統、培養企業創新能力以維持長期經濟發展等議題，仍是經濟發展之障礙，仍待斯國政府積極解決。</w:t>
      </w:r>
      <w:r w:rsidR="00BC252F" w:rsidRPr="00B306D0">
        <w:rPr>
          <w:rFonts w:hint="eastAsia"/>
        </w:rPr>
        <w:t>OECD</w:t>
      </w:r>
      <w:r w:rsidR="00BC252F" w:rsidRPr="00B306D0">
        <w:rPr>
          <w:rFonts w:hint="eastAsia"/>
        </w:rPr>
        <w:t>也提出警告，斯國產業主要仍然集中在下游、低附加價值的生產，如汽車組裝；經濟僅依靠汽車業及電子產業，將來極容易受到經濟情勢變化的傷害。</w:t>
      </w:r>
    </w:p>
    <w:p w:rsidR="00BC252F" w:rsidRPr="00B306D0" w:rsidRDefault="004A54B3" w:rsidP="004E0DA7">
      <w:pPr>
        <w:pStyle w:val="afe"/>
        <w:ind w:left="1416" w:firstLine="472"/>
      </w:pPr>
      <w:r w:rsidRPr="00B306D0">
        <w:rPr>
          <w:rFonts w:hint="eastAsia"/>
        </w:rPr>
        <w:t>由於</w:t>
      </w:r>
      <w:r w:rsidR="006F3E9A" w:rsidRPr="00B306D0">
        <w:rPr>
          <w:rFonts w:hint="eastAsia"/>
        </w:rPr>
        <w:t>「嚴重特殊傳染性肺炎」（</w:t>
      </w:r>
      <w:r w:rsidR="006F3E9A" w:rsidRPr="00B306D0">
        <w:rPr>
          <w:rFonts w:hint="eastAsia"/>
        </w:rPr>
        <w:t>COVID-19</w:t>
      </w:r>
      <w:r w:rsidR="006F3E9A" w:rsidRPr="00B306D0">
        <w:rPr>
          <w:rFonts w:hint="eastAsia"/>
        </w:rPr>
        <w:t>）</w:t>
      </w:r>
      <w:r w:rsidRPr="00B306D0">
        <w:rPr>
          <w:rFonts w:hint="eastAsia"/>
        </w:rPr>
        <w:t>疫情持續干擾全球經濟，斯洛伐克也無可避面受到負面影響，</w:t>
      </w:r>
      <w:r w:rsidR="00BC252F" w:rsidRPr="00B306D0">
        <w:rPr>
          <w:rFonts w:hint="eastAsia"/>
        </w:rPr>
        <w:t>2020</w:t>
      </w:r>
      <w:r w:rsidR="00BC252F" w:rsidRPr="00B306D0">
        <w:rPr>
          <w:rFonts w:hint="eastAsia"/>
        </w:rPr>
        <w:t>年經濟成長衰退</w:t>
      </w:r>
      <w:r w:rsidR="00BC252F" w:rsidRPr="00B306D0">
        <w:rPr>
          <w:rFonts w:hint="eastAsia"/>
        </w:rPr>
        <w:t>5.2%</w:t>
      </w:r>
      <w:r w:rsidR="00BC252F" w:rsidRPr="00B306D0">
        <w:rPr>
          <w:rFonts w:hint="eastAsia"/>
        </w:rPr>
        <w:t>，</w:t>
      </w:r>
      <w:r w:rsidR="00344444" w:rsidRPr="00B306D0">
        <w:rPr>
          <w:rFonts w:hint="eastAsia"/>
        </w:rPr>
        <w:t>另</w:t>
      </w:r>
      <w:r w:rsidR="00BC252F" w:rsidRPr="00B306D0">
        <w:rPr>
          <w:rFonts w:hint="eastAsia"/>
        </w:rPr>
        <w:t>根據斯洛伐克財政部預估，</w:t>
      </w:r>
      <w:r w:rsidR="00BC252F" w:rsidRPr="00B306D0">
        <w:rPr>
          <w:rFonts w:hint="eastAsia"/>
        </w:rPr>
        <w:t>2021</w:t>
      </w:r>
      <w:r w:rsidR="00BC252F" w:rsidRPr="00B306D0">
        <w:rPr>
          <w:rFonts w:hint="eastAsia"/>
        </w:rPr>
        <w:t>年經濟成長率以從</w:t>
      </w:r>
      <w:r w:rsidR="00BC252F" w:rsidRPr="00B306D0">
        <w:rPr>
          <w:rFonts w:hint="eastAsia"/>
        </w:rPr>
        <w:t>4.3%</w:t>
      </w:r>
      <w:r w:rsidR="00BC252F" w:rsidRPr="00B306D0">
        <w:rPr>
          <w:rFonts w:hint="eastAsia"/>
        </w:rPr>
        <w:t>下修至</w:t>
      </w:r>
      <w:r w:rsidR="00BC252F" w:rsidRPr="00B306D0">
        <w:rPr>
          <w:rFonts w:hint="eastAsia"/>
        </w:rPr>
        <w:t>3.3%</w:t>
      </w:r>
      <w:r w:rsidR="00BC252F" w:rsidRPr="00B306D0">
        <w:rPr>
          <w:rFonts w:hint="eastAsia"/>
        </w:rPr>
        <w:t>。</w:t>
      </w:r>
    </w:p>
    <w:p w:rsidR="0032277D" w:rsidRPr="00B306D0" w:rsidRDefault="004E0DA7">
      <w:pPr>
        <w:pStyle w:val="af3"/>
        <w:spacing w:before="257" w:after="257"/>
        <w:ind w:left="632" w:hanging="632"/>
        <w:rPr>
          <w:color w:val="auto"/>
        </w:rPr>
      </w:pPr>
      <w:r w:rsidRPr="00B306D0">
        <w:rPr>
          <w:color w:val="auto"/>
        </w:rPr>
        <w:br w:type="page"/>
      </w:r>
      <w:r w:rsidR="0032277D" w:rsidRPr="00B306D0">
        <w:rPr>
          <w:color w:val="auto"/>
        </w:rPr>
        <w:t>五、市場環境分析及概況</w:t>
      </w:r>
    </w:p>
    <w:p w:rsidR="0032277D" w:rsidRPr="00B306D0" w:rsidRDefault="0032277D">
      <w:pPr>
        <w:pStyle w:val="a0"/>
        <w:ind w:firstLine="472"/>
      </w:pPr>
      <w:r w:rsidRPr="00B306D0">
        <w:t>斯洛伐克市場環境</w:t>
      </w:r>
      <w:r w:rsidRPr="00B306D0">
        <w:t>SWOT</w:t>
      </w:r>
      <w:r w:rsidRPr="00B306D0">
        <w:t>分析表</w:t>
      </w:r>
    </w:p>
    <w:tbl>
      <w:tblPr>
        <w:tblW w:w="0" w:type="auto"/>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57" w:type="dxa"/>
          <w:right w:w="57" w:type="dxa"/>
        </w:tblCellMar>
        <w:tblLook w:val="0000" w:firstRow="0" w:lastRow="0" w:firstColumn="0" w:lastColumn="0" w:noHBand="0" w:noVBand="0"/>
      </w:tblPr>
      <w:tblGrid>
        <w:gridCol w:w="4065"/>
        <w:gridCol w:w="4335"/>
      </w:tblGrid>
      <w:tr w:rsidR="00B306D0" w:rsidRPr="00B306D0" w:rsidTr="00F949EE">
        <w:tc>
          <w:tcPr>
            <w:tcW w:w="4065" w:type="dxa"/>
            <w:shd w:val="clear" w:color="auto" w:fill="auto"/>
          </w:tcPr>
          <w:p w:rsidR="0032277D" w:rsidRPr="00B306D0" w:rsidRDefault="0032277D" w:rsidP="004E0DA7">
            <w:pPr>
              <w:pStyle w:val="aff"/>
              <w:ind w:left="472" w:hangingChars="200" w:hanging="472"/>
              <w:jc w:val="both"/>
            </w:pPr>
            <w:r w:rsidRPr="00B306D0">
              <w:t>Strength</w:t>
            </w:r>
            <w:r w:rsidRPr="00B306D0">
              <w:t>（優勢）</w:t>
            </w:r>
          </w:p>
          <w:p w:rsidR="0032277D" w:rsidRPr="00B306D0" w:rsidRDefault="0032277D" w:rsidP="004E0DA7">
            <w:pPr>
              <w:pStyle w:val="aff"/>
              <w:ind w:left="472" w:hangingChars="200" w:hanging="472"/>
              <w:jc w:val="both"/>
            </w:pPr>
            <w:r w:rsidRPr="00B306D0">
              <w:t>一、自</w:t>
            </w:r>
            <w:r w:rsidRPr="00B306D0">
              <w:t>1998</w:t>
            </w:r>
            <w:r w:rsidRPr="00B306D0">
              <w:t>年以來斯洛伐克兩任政府致力於政經改革，落實民營化與經貿法令之修改。廢除公司紅利稅，外人獲利可全數匯出，無任何限制。</w:t>
            </w:r>
          </w:p>
          <w:p w:rsidR="0032277D" w:rsidRPr="00B306D0" w:rsidRDefault="0032277D" w:rsidP="004E0DA7">
            <w:pPr>
              <w:pStyle w:val="aff"/>
              <w:ind w:left="472" w:hangingChars="200" w:hanging="472"/>
              <w:jc w:val="both"/>
            </w:pPr>
            <w:r w:rsidRPr="00B306D0">
              <w:t>二、</w:t>
            </w:r>
            <w:r w:rsidRPr="00B306D0">
              <w:t>2004</w:t>
            </w:r>
            <w:r w:rsidRPr="00B306D0">
              <w:t>年</w:t>
            </w:r>
            <w:r w:rsidRPr="00B306D0">
              <w:t>5</w:t>
            </w:r>
            <w:r w:rsidRPr="00B306D0">
              <w:t>月加入歐盟以及</w:t>
            </w:r>
            <w:r w:rsidRPr="00B306D0">
              <w:t>2009</w:t>
            </w:r>
            <w:r w:rsidRPr="00B306D0">
              <w:t>年</w:t>
            </w:r>
            <w:r w:rsidRPr="00B306D0">
              <w:t>1</w:t>
            </w:r>
            <w:r w:rsidRPr="00B306D0">
              <w:t>月起採用歐元，提供穩定的商業及投資環境。且位處中歐優越地理位置。</w:t>
            </w:r>
          </w:p>
        </w:tc>
        <w:tc>
          <w:tcPr>
            <w:tcW w:w="4335" w:type="dxa"/>
            <w:shd w:val="clear" w:color="auto" w:fill="auto"/>
          </w:tcPr>
          <w:p w:rsidR="0032277D" w:rsidRPr="00B306D0" w:rsidRDefault="0032277D" w:rsidP="004E0DA7">
            <w:pPr>
              <w:pStyle w:val="aff"/>
              <w:ind w:left="472" w:hangingChars="200" w:hanging="472"/>
              <w:jc w:val="both"/>
            </w:pPr>
            <w:r w:rsidRPr="00B306D0">
              <w:t>Opportunity</w:t>
            </w:r>
            <w:r w:rsidRPr="00B306D0">
              <w:t>（機會）</w:t>
            </w:r>
          </w:p>
          <w:p w:rsidR="0032277D" w:rsidRPr="00B306D0" w:rsidRDefault="0032277D" w:rsidP="004E0DA7">
            <w:pPr>
              <w:pStyle w:val="aff"/>
              <w:ind w:left="472" w:hangingChars="200" w:hanging="472"/>
              <w:jc w:val="both"/>
            </w:pPr>
            <w:r w:rsidRPr="00B306D0">
              <w:t>一、由於韓國起亞、法國標緻及德國福斯、英國捷豹汽車在斯國投資設廠，斯國已成為汽車製造大國，順勢帶動汽車零組件及相關產業出口，對斯國經貿發展繼續挹注成長動力。</w:t>
            </w:r>
          </w:p>
          <w:p w:rsidR="0032277D" w:rsidRPr="00B306D0" w:rsidRDefault="0032277D" w:rsidP="004E0DA7">
            <w:pPr>
              <w:pStyle w:val="aff"/>
              <w:ind w:left="472" w:hangingChars="200" w:hanging="472"/>
              <w:jc w:val="both"/>
            </w:pPr>
            <w:r w:rsidRPr="00B306D0">
              <w:t>二、日本新力、韓國三星及我商友達等相繼來斯投產，斯國已成歐洲液晶電視生產及維修服務重鎮。</w:t>
            </w:r>
          </w:p>
        </w:tc>
      </w:tr>
      <w:tr w:rsidR="00B306D0" w:rsidRPr="00B306D0" w:rsidTr="00F949EE">
        <w:tc>
          <w:tcPr>
            <w:tcW w:w="4065" w:type="dxa"/>
            <w:shd w:val="clear" w:color="auto" w:fill="auto"/>
          </w:tcPr>
          <w:p w:rsidR="0032277D" w:rsidRPr="00B306D0" w:rsidRDefault="0032277D" w:rsidP="004E0DA7">
            <w:pPr>
              <w:pStyle w:val="aff"/>
              <w:ind w:left="472" w:hangingChars="200" w:hanging="472"/>
              <w:jc w:val="both"/>
            </w:pPr>
            <w:r w:rsidRPr="00B306D0">
              <w:t>Weakness</w:t>
            </w:r>
            <w:r w:rsidRPr="00B306D0">
              <w:t>（弱勢）</w:t>
            </w:r>
          </w:p>
          <w:p w:rsidR="0032277D" w:rsidRPr="00B306D0" w:rsidRDefault="0032277D" w:rsidP="004E0DA7">
            <w:pPr>
              <w:pStyle w:val="aff"/>
              <w:ind w:left="472" w:hangingChars="200" w:hanging="472"/>
              <w:jc w:val="both"/>
            </w:pPr>
            <w:r w:rsidRPr="00B306D0">
              <w:t>一、斯國人口僅</w:t>
            </w:r>
            <w:r w:rsidRPr="00B306D0">
              <w:t>543.52</w:t>
            </w:r>
            <w:r w:rsidRPr="00B306D0">
              <w:t>萬，市場規模有限，產品以外銷為主。</w:t>
            </w:r>
          </w:p>
          <w:p w:rsidR="0032277D" w:rsidRPr="00B306D0" w:rsidRDefault="0032277D" w:rsidP="004E0DA7">
            <w:pPr>
              <w:pStyle w:val="aff"/>
              <w:ind w:left="472" w:hangingChars="200" w:hanging="472"/>
              <w:jc w:val="both"/>
            </w:pPr>
            <w:r w:rsidRPr="00B306D0">
              <w:t>二、技術勞力短缺，尤其機械理工人才。</w:t>
            </w:r>
          </w:p>
          <w:p w:rsidR="0032277D" w:rsidRPr="00B306D0" w:rsidRDefault="0032277D" w:rsidP="004E0DA7">
            <w:pPr>
              <w:pStyle w:val="aff"/>
              <w:ind w:left="472" w:hangingChars="200" w:hanging="472"/>
              <w:jc w:val="both"/>
            </w:pPr>
            <w:r w:rsidRPr="00B306D0">
              <w:t>三、行政效率不彰，貪污情況</w:t>
            </w:r>
            <w:r w:rsidR="00BC252F" w:rsidRPr="00B306D0">
              <w:rPr>
                <w:rFonts w:hint="eastAsia"/>
              </w:rPr>
              <w:t>未獲改善</w:t>
            </w:r>
            <w:r w:rsidRPr="00B306D0">
              <w:t>（</w:t>
            </w:r>
            <w:r w:rsidRPr="00B306D0">
              <w:t>OECD</w:t>
            </w:r>
            <w:r w:rsidRPr="00B306D0">
              <w:t>報告）</w:t>
            </w:r>
            <w:r w:rsidRPr="00B306D0">
              <w:rPr>
                <w:position w:val="6"/>
                <w:sz w:val="18"/>
              </w:rPr>
              <w:footnoteReference w:id="1"/>
            </w:r>
            <w:r w:rsidRPr="00B306D0">
              <w:t>。</w:t>
            </w:r>
          </w:p>
        </w:tc>
        <w:tc>
          <w:tcPr>
            <w:tcW w:w="4335" w:type="dxa"/>
            <w:shd w:val="clear" w:color="auto" w:fill="auto"/>
          </w:tcPr>
          <w:p w:rsidR="0032277D" w:rsidRPr="00B306D0" w:rsidRDefault="0032277D" w:rsidP="004E0DA7">
            <w:pPr>
              <w:pStyle w:val="aff"/>
              <w:ind w:left="472" w:hangingChars="200" w:hanging="472"/>
              <w:jc w:val="both"/>
            </w:pPr>
            <w:r w:rsidRPr="00B306D0">
              <w:t>Threat</w:t>
            </w:r>
            <w:r w:rsidRPr="00B306D0">
              <w:t>（威脅）</w:t>
            </w:r>
          </w:p>
          <w:p w:rsidR="0032277D" w:rsidRPr="00B306D0" w:rsidRDefault="0032277D" w:rsidP="004E0DA7">
            <w:pPr>
              <w:pStyle w:val="aff"/>
              <w:ind w:left="472" w:hangingChars="200" w:hanging="472"/>
              <w:jc w:val="both"/>
            </w:pPr>
            <w:r w:rsidRPr="00B306D0">
              <w:t>一、斯國經濟依賴外人投資甚鉅，其中製造業仍以組裝為主，創新及研發能力不足。</w:t>
            </w:r>
          </w:p>
          <w:p w:rsidR="0032277D" w:rsidRPr="00B306D0" w:rsidRDefault="0032277D" w:rsidP="004E0DA7">
            <w:pPr>
              <w:pStyle w:val="aff"/>
              <w:ind w:left="472" w:hangingChars="200" w:hanging="472"/>
              <w:jc w:val="both"/>
            </w:pPr>
            <w:r w:rsidRPr="00B306D0">
              <w:t>二、公司營所稅為</w:t>
            </w:r>
            <w:r w:rsidRPr="00B306D0">
              <w:t>21%</w:t>
            </w:r>
            <w:r w:rsidRPr="00B306D0">
              <w:t>，係高堡</w:t>
            </w:r>
            <w:r w:rsidRPr="00B306D0">
              <w:t>4</w:t>
            </w:r>
            <w:r w:rsidRPr="00B306D0">
              <w:t>國（</w:t>
            </w:r>
            <w:r w:rsidRPr="00B306D0">
              <w:t>V4</w:t>
            </w:r>
            <w:r w:rsidRPr="00B306D0">
              <w:t>）中最高者。</w:t>
            </w:r>
          </w:p>
          <w:p w:rsidR="0032277D" w:rsidRPr="00B306D0" w:rsidRDefault="0032277D" w:rsidP="004E0DA7">
            <w:pPr>
              <w:pStyle w:val="aff"/>
              <w:ind w:left="472" w:hangingChars="200" w:hanging="472"/>
              <w:jc w:val="both"/>
            </w:pPr>
            <w:r w:rsidRPr="00B306D0">
              <w:t>三、工業用電及工資均較鄰近中歐</w:t>
            </w:r>
            <w:r w:rsidRPr="00B306D0">
              <w:t>V4</w:t>
            </w:r>
            <w:r w:rsidRPr="00B306D0">
              <w:t>國家高</w:t>
            </w:r>
            <w:r w:rsidRPr="00B306D0">
              <w:rPr>
                <w:position w:val="6"/>
                <w:sz w:val="18"/>
              </w:rPr>
              <w:footnoteReference w:id="2"/>
            </w:r>
            <w:r w:rsidRPr="00B306D0">
              <w:t>。</w:t>
            </w:r>
          </w:p>
        </w:tc>
      </w:tr>
    </w:tbl>
    <w:p w:rsidR="0032277D" w:rsidRPr="00B306D0" w:rsidRDefault="004E0DA7">
      <w:pPr>
        <w:pStyle w:val="af3"/>
        <w:spacing w:before="257" w:after="257"/>
        <w:ind w:left="632" w:hanging="632"/>
        <w:rPr>
          <w:color w:val="auto"/>
        </w:rPr>
      </w:pPr>
      <w:r w:rsidRPr="00B306D0">
        <w:rPr>
          <w:color w:val="auto"/>
        </w:rPr>
        <w:br w:type="page"/>
      </w:r>
      <w:r w:rsidR="0032277D" w:rsidRPr="00B306D0">
        <w:rPr>
          <w:color w:val="auto"/>
        </w:rPr>
        <w:t>六、投資環境風險</w:t>
      </w:r>
    </w:p>
    <w:p w:rsidR="0032277D" w:rsidRPr="00B306D0" w:rsidRDefault="0032277D">
      <w:pPr>
        <w:pStyle w:val="a0"/>
        <w:spacing w:after="257"/>
        <w:ind w:firstLine="472"/>
      </w:pPr>
      <w:r w:rsidRPr="00B306D0">
        <w:t>在斯國投資應注意事項：斯國屬歐盟會員國，相關法規制度多依循歐盟政策及規範政治，因此，赴斯國投資之政治、社會及經商等投資風險較低，惟仍住意下列事項：</w:t>
      </w:r>
    </w:p>
    <w:p w:rsidR="0032277D" w:rsidRPr="00B306D0" w:rsidRDefault="0032277D" w:rsidP="00A64DB9">
      <w:pPr>
        <w:pStyle w:val="af8"/>
        <w:pBdr>
          <w:left w:val="none" w:sz="0" w:space="1" w:color="000000"/>
        </w:pBdr>
        <w:ind w:left="944" w:hanging="708"/>
      </w:pPr>
      <w:r w:rsidRPr="00B306D0">
        <w:t>（一）</w:t>
      </w:r>
      <w:r w:rsidRPr="00B306D0">
        <w:tab/>
      </w:r>
      <w:r w:rsidRPr="00B306D0">
        <w:t>行政效率不彰：公務行政機構之官僚氣息文化導致行政效率低落，採購透明程度低亦是最受批評之處。</w:t>
      </w:r>
    </w:p>
    <w:p w:rsidR="0032277D" w:rsidRPr="00B306D0" w:rsidRDefault="0032277D" w:rsidP="00A64DB9">
      <w:pPr>
        <w:pStyle w:val="af8"/>
        <w:pBdr>
          <w:left w:val="none" w:sz="0" w:space="1" w:color="000000"/>
        </w:pBdr>
        <w:ind w:left="944" w:hanging="708"/>
      </w:pPr>
      <w:r w:rsidRPr="00B306D0">
        <w:t>（二）</w:t>
      </w:r>
      <w:r w:rsidRPr="00B306D0">
        <w:tab/>
      </w:r>
      <w:r w:rsidRPr="00B306D0">
        <w:t>語言、文化隔閡：斯洛伐克與我國地理區隔遙遠，歷史文化背景殊異，日常生活習慣亦差異甚大。臺商在此設立公司需考慮派駐人員對差異懸殊之文化背景及生活習慣之適應能力；另一方面，英語環境普及率不高，英文資訊及商業訊息亦不多，因此語言甚易形成另一種障礙。此外，公務機關多不接受英文文件，往往要求翻譯成斯洛伐克文。</w:t>
      </w:r>
    </w:p>
    <w:p w:rsidR="0032277D" w:rsidRPr="00B306D0" w:rsidRDefault="0032277D" w:rsidP="00A64DB9">
      <w:pPr>
        <w:pStyle w:val="af8"/>
        <w:pBdr>
          <w:left w:val="none" w:sz="0" w:space="1" w:color="000000"/>
        </w:pBdr>
        <w:ind w:left="944" w:hanging="708"/>
      </w:pPr>
      <w:r w:rsidRPr="00B306D0">
        <w:t>（三）</w:t>
      </w:r>
      <w:r w:rsidRPr="00B306D0">
        <w:tab/>
      </w:r>
      <w:r w:rsidRPr="00B306D0">
        <w:t>建議宜委任專業代理人：斯洛伐克本地申辦公司登記註冊等，均須用斯洛伐克文，相關文件係外文者，多要求翻譯並公證，加上本地商業登記手續繁複，稅務結報等均須委託專業人士（例如會計師等）專人處理為宜。</w:t>
      </w:r>
    </w:p>
    <w:p w:rsidR="0032277D" w:rsidRPr="00B306D0" w:rsidRDefault="0032277D" w:rsidP="00A64DB9">
      <w:pPr>
        <w:pStyle w:val="af8"/>
        <w:pBdr>
          <w:left w:val="none" w:sz="0" w:space="1" w:color="000000"/>
        </w:pBdr>
        <w:ind w:left="944" w:hanging="708"/>
      </w:pPr>
      <w:r w:rsidRPr="00B306D0">
        <w:t>（四）</w:t>
      </w:r>
      <w:r w:rsidRPr="00B306D0">
        <w:tab/>
      </w:r>
      <w:r w:rsidRPr="00B306D0">
        <w:t>技術勞工短缺：由於大型</w:t>
      </w:r>
      <w:r w:rsidR="00B04089" w:rsidRPr="00B306D0">
        <w:t>計畫</w:t>
      </w:r>
      <w:r w:rsidRPr="00B306D0">
        <w:t>以及汽車廠的設立，已造成斯國勞力短缺現象，加上英國</w:t>
      </w:r>
      <w:r w:rsidRPr="00B306D0">
        <w:t>Jaguar Land Rover</w:t>
      </w:r>
      <w:r w:rsidRPr="00B306D0">
        <w:t>車廠將僱用員工</w:t>
      </w:r>
      <w:r w:rsidRPr="00B306D0">
        <w:t>4,000</w:t>
      </w:r>
      <w:r w:rsidRPr="00B306D0">
        <w:t>人（註：</w:t>
      </w:r>
      <w:r w:rsidRPr="00B306D0">
        <w:t>2016</w:t>
      </w:r>
      <w:r w:rsidRPr="00B306D0">
        <w:t>年招聘建廠並於</w:t>
      </w:r>
      <w:r w:rsidRPr="00B306D0">
        <w:t>2018</w:t>
      </w:r>
      <w:r w:rsidRPr="00B306D0">
        <w:t>年營運生產），未來機械理工勞力短缺暨缺工問題恐更加嚴重。</w:t>
      </w:r>
    </w:p>
    <w:p w:rsidR="0032277D" w:rsidRPr="00B306D0" w:rsidRDefault="0032277D">
      <w:pPr>
        <w:pStyle w:val="a0"/>
        <w:ind w:firstLine="472"/>
      </w:pPr>
    </w:p>
    <w:p w:rsidR="0032277D" w:rsidRPr="00B306D0" w:rsidRDefault="0032277D">
      <w:pPr>
        <w:pStyle w:val="a0"/>
        <w:ind w:firstLine="472"/>
      </w:pPr>
    </w:p>
    <w:p w:rsidR="0032277D" w:rsidRPr="00B306D0" w:rsidRDefault="0032277D">
      <w:pPr>
        <w:pStyle w:val="a0"/>
        <w:ind w:firstLine="472"/>
      </w:pPr>
    </w:p>
    <w:p w:rsidR="0032277D" w:rsidRPr="00B306D0" w:rsidRDefault="0032277D" w:rsidP="006F3E9A">
      <w:pPr>
        <w:pStyle w:val="a0"/>
        <w:ind w:left="472" w:firstLine="472"/>
      </w:pPr>
    </w:p>
    <w:p w:rsidR="0032277D" w:rsidRPr="00B306D0" w:rsidRDefault="0032277D">
      <w:pPr>
        <w:sectPr w:rsidR="0032277D" w:rsidRPr="00B306D0" w:rsidSect="00D8781B">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6" w:name="_Toc19484723"/>
      <w:bookmarkStart w:id="7" w:name="_Toc76310397"/>
      <w:r w:rsidRPr="00B306D0">
        <w:t>第參章　外商在當地經營現況及投資機會</w:t>
      </w:r>
      <w:bookmarkEnd w:id="6"/>
      <w:bookmarkEnd w:id="7"/>
    </w:p>
    <w:p w:rsidR="0032277D" w:rsidRPr="00B306D0" w:rsidRDefault="0032277D" w:rsidP="00C54F2A">
      <w:pPr>
        <w:pStyle w:val="af3"/>
        <w:spacing w:before="257" w:after="257"/>
        <w:ind w:left="632" w:hanging="632"/>
        <w:rPr>
          <w:color w:val="auto"/>
        </w:rPr>
      </w:pPr>
      <w:r w:rsidRPr="00B306D0">
        <w:rPr>
          <w:color w:val="auto"/>
        </w:rPr>
        <w:t>一、外商在當地經營現況</w:t>
      </w:r>
    </w:p>
    <w:p w:rsidR="00504843" w:rsidRPr="00B306D0" w:rsidRDefault="0032277D" w:rsidP="004E0DA7">
      <w:pPr>
        <w:pStyle w:val="a0"/>
        <w:ind w:firstLine="472"/>
      </w:pPr>
      <w:r w:rsidRPr="00B306D0">
        <w:t>依據斯國投資貿易發展局</w:t>
      </w:r>
      <w:r w:rsidR="006F3E9A" w:rsidRPr="00B306D0">
        <w:rPr>
          <w:rFonts w:hint="eastAsia"/>
        </w:rPr>
        <w:t>（</w:t>
      </w:r>
      <w:r w:rsidRPr="00B306D0">
        <w:t>SARIO</w:t>
      </w:r>
      <w:r w:rsidR="006F3E9A" w:rsidRPr="00B306D0">
        <w:rPr>
          <w:rFonts w:hint="eastAsia"/>
        </w:rPr>
        <w:t>）</w:t>
      </w:r>
      <w:r w:rsidRPr="00B306D0">
        <w:t>統計，</w:t>
      </w:r>
      <w:r w:rsidR="00504843" w:rsidRPr="00B306D0">
        <w:rPr>
          <w:rFonts w:hint="eastAsia"/>
        </w:rPr>
        <w:t>2020</w:t>
      </w:r>
      <w:r w:rsidR="00504843" w:rsidRPr="00B306D0">
        <w:rPr>
          <w:rFonts w:hint="eastAsia"/>
        </w:rPr>
        <w:t>年該局計協助促成</w:t>
      </w:r>
      <w:r w:rsidR="00504843" w:rsidRPr="00B306D0">
        <w:rPr>
          <w:rFonts w:hint="eastAsia"/>
        </w:rPr>
        <w:t>15</w:t>
      </w:r>
      <w:r w:rsidR="00504843" w:rsidRPr="00B306D0">
        <w:rPr>
          <w:rFonts w:hint="eastAsia"/>
        </w:rPr>
        <w:t>件投資案</w:t>
      </w:r>
      <w:r w:rsidR="006F3E9A" w:rsidRPr="00B306D0">
        <w:rPr>
          <w:rFonts w:hint="eastAsia"/>
        </w:rPr>
        <w:t>（</w:t>
      </w:r>
      <w:r w:rsidR="00504843" w:rsidRPr="00B306D0">
        <w:rPr>
          <w:rFonts w:hint="eastAsia"/>
        </w:rPr>
        <w:t>包括增資</w:t>
      </w:r>
      <w:r w:rsidR="006F3E9A" w:rsidRPr="00B306D0">
        <w:rPr>
          <w:rFonts w:hint="eastAsia"/>
        </w:rPr>
        <w:t>）</w:t>
      </w:r>
      <w:r w:rsidR="00504843" w:rsidRPr="00B306D0">
        <w:rPr>
          <w:rFonts w:hint="eastAsia"/>
        </w:rPr>
        <w:t>，主要為汽車及電動車</w:t>
      </w:r>
      <w:r w:rsidR="004E0DA7" w:rsidRPr="00B306D0">
        <w:rPr>
          <w:rFonts w:hint="eastAsia"/>
        </w:rPr>
        <w:t>產</w:t>
      </w:r>
      <w:r w:rsidR="00504843" w:rsidRPr="00B306D0">
        <w:rPr>
          <w:rFonts w:hint="eastAsia"/>
        </w:rPr>
        <w:t>業。</w:t>
      </w:r>
    </w:p>
    <w:p w:rsidR="0032277D" w:rsidRPr="00B306D0" w:rsidRDefault="0032277D" w:rsidP="002D39D2">
      <w:pPr>
        <w:pStyle w:val="af8"/>
        <w:ind w:left="944" w:hanging="708"/>
      </w:pPr>
      <w:r w:rsidRPr="00B306D0">
        <w:t>（一）汽車業</w:t>
      </w:r>
    </w:p>
    <w:p w:rsidR="0032277D" w:rsidRPr="00B306D0" w:rsidRDefault="0032277D" w:rsidP="007F50EF">
      <w:pPr>
        <w:pStyle w:val="af9"/>
        <w:ind w:left="944" w:firstLine="472"/>
      </w:pPr>
      <w:r w:rsidRPr="00B306D0">
        <w:t>汽車業是斯洛伐克傳統的工業強項，而且已經成為重要的出口工業以及經濟發展的主要動力，也是過去</w:t>
      </w:r>
      <w:r w:rsidRPr="00B306D0">
        <w:t>20</w:t>
      </w:r>
      <w:r w:rsidRPr="00B306D0">
        <w:t>年外資主要的投資項目。斯洛伐克現有三大汽車廠</w:t>
      </w:r>
      <w:r w:rsidRPr="00B306D0">
        <w:t>VW</w:t>
      </w:r>
      <w:r w:rsidRPr="00B306D0">
        <w:t>（福斯汽車）、</w:t>
      </w:r>
      <w:r w:rsidRPr="00B306D0">
        <w:t>PSA</w:t>
      </w:r>
      <w:r w:rsidRPr="00B306D0">
        <w:t>（製造</w:t>
      </w:r>
      <w:r w:rsidRPr="00B306D0">
        <w:t>Peugeot</w:t>
      </w:r>
      <w:r w:rsidRPr="00B306D0">
        <w:t>、</w:t>
      </w:r>
      <w:r w:rsidRPr="00B306D0">
        <w:t>Citroen</w:t>
      </w:r>
      <w:r w:rsidRPr="00B306D0">
        <w:t>、</w:t>
      </w:r>
      <w:r w:rsidRPr="00B306D0">
        <w:t>DS Automobiles</w:t>
      </w:r>
      <w:r w:rsidRPr="00B306D0">
        <w:t>、</w:t>
      </w:r>
      <w:r w:rsidRPr="00B306D0">
        <w:t>OPEL</w:t>
      </w:r>
      <w:r w:rsidRPr="00B306D0">
        <w:t>、</w:t>
      </w:r>
      <w:r w:rsidRPr="00B306D0">
        <w:t>Vauxhall</w:t>
      </w:r>
      <w:r w:rsidRPr="00B306D0">
        <w:t>等汽車）、</w:t>
      </w:r>
      <w:r w:rsidRPr="00B306D0">
        <w:t>KIA</w:t>
      </w:r>
      <w:r w:rsidRPr="00B306D0">
        <w:t>（起亞汽車）以及第一層零件供應廠（</w:t>
      </w:r>
      <w:r w:rsidRPr="00B306D0">
        <w:t>Tier 1 Suppliers</w:t>
      </w:r>
      <w:r w:rsidRPr="00B306D0">
        <w:t>）直接僱用員工即達</w:t>
      </w:r>
      <w:r w:rsidRPr="00B306D0">
        <w:t>8</w:t>
      </w:r>
      <w:r w:rsidRPr="00B306D0">
        <w:t>萬人，汽車工業直接、間皆僱用員工更高達</w:t>
      </w:r>
      <w:r w:rsidRPr="00B306D0">
        <w:t>20</w:t>
      </w:r>
      <w:r w:rsidRPr="00B306D0">
        <w:t>萬人；汽車業產生附加價值高達</w:t>
      </w:r>
      <w:r w:rsidRPr="00B306D0">
        <w:t>25</w:t>
      </w:r>
      <w:r w:rsidRPr="00B306D0">
        <w:t>億歐元，總產出</w:t>
      </w:r>
      <w:r w:rsidR="000F0C19" w:rsidRPr="00B306D0">
        <w:t>占</w:t>
      </w:r>
      <w:r w:rsidRPr="00B306D0">
        <w:t>全國工業產值</w:t>
      </w:r>
      <w:r w:rsidRPr="00B306D0">
        <w:t>43%</w:t>
      </w:r>
      <w:r w:rsidRPr="00B306D0">
        <w:t>；汽車及零配件出口直達</w:t>
      </w:r>
      <w:r w:rsidRPr="00B306D0">
        <w:t>170</w:t>
      </w:r>
      <w:r w:rsidRPr="00B306D0">
        <w:t>億歐元，</w:t>
      </w:r>
      <w:r w:rsidR="000F0C19" w:rsidRPr="00B306D0">
        <w:t>占</w:t>
      </w:r>
      <w:r w:rsidRPr="00B306D0">
        <w:t>斯洛伐克總出口值</w:t>
      </w:r>
      <w:r w:rsidRPr="00B306D0">
        <w:t>35%</w:t>
      </w:r>
      <w:r w:rsidRPr="00B306D0">
        <w:t>。</w:t>
      </w:r>
    </w:p>
    <w:p w:rsidR="0032277D" w:rsidRPr="00B306D0" w:rsidRDefault="0032277D" w:rsidP="007F50EF">
      <w:pPr>
        <w:pStyle w:val="af9"/>
        <w:ind w:left="944" w:firstLine="472"/>
      </w:pPr>
      <w:r w:rsidRPr="00B306D0">
        <w:t>斯洛伐克之汽車工業自</w:t>
      </w:r>
      <w:r w:rsidRPr="00B306D0">
        <w:t>1992</w:t>
      </w:r>
      <w:r w:rsidRPr="00B306D0">
        <w:t>年起持續成長，千禧年以後更加速成長，在</w:t>
      </w:r>
      <w:r w:rsidRPr="00B306D0">
        <w:t>2015</w:t>
      </w:r>
      <w:r w:rsidRPr="00B306D0">
        <w:t>年年產量已經過</w:t>
      </w:r>
      <w:r w:rsidRPr="00B306D0">
        <w:t>100</w:t>
      </w:r>
      <w:r w:rsidRPr="00B306D0">
        <w:t>萬輛汽車（每千人產量</w:t>
      </w:r>
      <w:r w:rsidRPr="00B306D0">
        <w:t>178</w:t>
      </w:r>
      <w:r w:rsidRPr="00B306D0">
        <w:t>輛），超越義大利、波蘭，成為世界前</w:t>
      </w:r>
      <w:r w:rsidRPr="00B306D0">
        <w:t>20</w:t>
      </w:r>
      <w:r w:rsidRPr="00B306D0">
        <w:t>大汽車生產國。估計到</w:t>
      </w:r>
      <w:r w:rsidRPr="00B306D0">
        <w:t>2020</w:t>
      </w:r>
      <w:r w:rsidRPr="00B306D0">
        <w:t>年，年產量更將達到</w:t>
      </w:r>
      <w:r w:rsidRPr="00B306D0">
        <w:t>135</w:t>
      </w:r>
      <w:r w:rsidRPr="00B306D0">
        <w:t>萬輛（每千人產量</w:t>
      </w:r>
      <w:r w:rsidRPr="00B306D0">
        <w:t>249</w:t>
      </w:r>
      <w:r w:rsidRPr="00B306D0">
        <w:t>輛）。另依據斯國投資貿易發展局</w:t>
      </w:r>
      <w:r w:rsidRPr="00B306D0">
        <w:t>2012</w:t>
      </w:r>
      <w:r w:rsidRPr="00B306D0">
        <w:t>年汽車產業介紹</w:t>
      </w:r>
      <w:r w:rsidRPr="00B306D0">
        <w:rPr>
          <w:position w:val="6"/>
          <w:sz w:val="18"/>
        </w:rPr>
        <w:footnoteReference w:id="3"/>
      </w:r>
      <w:r w:rsidRPr="00B306D0">
        <w:t>，斯國汽車產業群聚之供應工廠約有</w:t>
      </w:r>
      <w:r w:rsidRPr="00B306D0">
        <w:t>274</w:t>
      </w:r>
      <w:r w:rsidRPr="00B306D0">
        <w:t>家，除上述如</w:t>
      </w:r>
      <w:r w:rsidRPr="00B306D0">
        <w:t>Continental, Johnson Controls, Getrag Ford, Visteon</w:t>
      </w:r>
      <w:r w:rsidRPr="00B306D0">
        <w:t>之</w:t>
      </w:r>
      <w:r w:rsidRPr="00B306D0">
        <w:rPr>
          <w:rFonts w:ascii="華康細圓體" w:hAnsi="華康細圓體"/>
        </w:rPr>
        <w:t>外，</w:t>
      </w:r>
      <w:r w:rsidRPr="00B306D0">
        <w:t>尚有</w:t>
      </w:r>
      <w:r w:rsidRPr="00B306D0">
        <w:t>INA, Mobis, Magneti Marelli</w:t>
      </w:r>
      <w:r w:rsidRPr="00B306D0">
        <w:t>等零組件供應商。依據斯國產業統計資料，位在斯洛伐克首都</w:t>
      </w:r>
      <w:r w:rsidRPr="00B306D0">
        <w:t>Bratislava</w:t>
      </w:r>
      <w:r w:rsidRPr="00B306D0">
        <w:t>之德國</w:t>
      </w:r>
      <w:r w:rsidRPr="00B306D0">
        <w:t>VW</w:t>
      </w:r>
      <w:r w:rsidRPr="00B306D0">
        <w:t>汽車廠生產</w:t>
      </w:r>
      <w:r w:rsidRPr="00B306D0">
        <w:t>38.54</w:t>
      </w:r>
      <w:r w:rsidRPr="00B306D0">
        <w:t>萬輛；位於</w:t>
      </w:r>
      <w:r w:rsidRPr="00B306D0">
        <w:t>Žilina</w:t>
      </w:r>
      <w:r w:rsidRPr="00B306D0">
        <w:t>的韓國</w:t>
      </w:r>
      <w:r w:rsidRPr="00B306D0">
        <w:t>KIA</w:t>
      </w:r>
      <w:r w:rsidRPr="00B306D0">
        <w:t>廠生產</w:t>
      </w:r>
      <w:r w:rsidRPr="00B306D0">
        <w:t>33.96</w:t>
      </w:r>
      <w:r w:rsidRPr="00B306D0">
        <w:t>萬輛；位於</w:t>
      </w:r>
      <w:r w:rsidRPr="00B306D0">
        <w:t>Trnava</w:t>
      </w:r>
      <w:r w:rsidRPr="00B306D0">
        <w:t>的法國</w:t>
      </w:r>
      <w:r w:rsidRPr="00B306D0">
        <w:t>PSA</w:t>
      </w:r>
      <w:r w:rsidRPr="00B306D0">
        <w:t>廠生產</w:t>
      </w:r>
      <w:r w:rsidRPr="00B306D0">
        <w:t>31.5</w:t>
      </w:r>
      <w:r w:rsidRPr="00B306D0">
        <w:t>萬輛。合計斯國三大汽車製造廠</w:t>
      </w:r>
      <w:r w:rsidRPr="00B306D0">
        <w:t>2016</w:t>
      </w:r>
      <w:r w:rsidRPr="00B306D0">
        <w:t>年之汽車總生產量為</w:t>
      </w:r>
      <w:r w:rsidRPr="00B306D0">
        <w:t>104</w:t>
      </w:r>
      <w:r w:rsidRPr="00B306D0">
        <w:t>萬輛，較</w:t>
      </w:r>
      <w:r w:rsidRPr="00B306D0">
        <w:t>2015</w:t>
      </w:r>
      <w:r w:rsidRPr="00B306D0">
        <w:t>年</w:t>
      </w:r>
      <w:r w:rsidRPr="00B306D0">
        <w:t>103.85</w:t>
      </w:r>
      <w:r w:rsidRPr="00B306D0">
        <w:t>萬輛略微成長。汽車係斯國首要產業，汽車產業產值</w:t>
      </w:r>
      <w:r w:rsidR="000F0C19" w:rsidRPr="00B306D0">
        <w:t>占</w:t>
      </w:r>
      <w:r w:rsidRPr="00B306D0">
        <w:t>斯國總產值之</w:t>
      </w:r>
      <w:r w:rsidRPr="00B306D0">
        <w:t>44%</w:t>
      </w:r>
      <w:r w:rsidRPr="00B306D0">
        <w:t>，汽車出口</w:t>
      </w:r>
      <w:r w:rsidR="000F0C19" w:rsidRPr="00B306D0">
        <w:t>占</w:t>
      </w:r>
      <w:r w:rsidRPr="00B306D0">
        <w:t>斯國出口總額亦高達</w:t>
      </w:r>
      <w:r w:rsidRPr="00B306D0">
        <w:t>40%</w:t>
      </w:r>
      <w:r w:rsidRPr="00B306D0">
        <w:t>。斯洛伐克汽車產業供應鏈總計僱用</w:t>
      </w:r>
      <w:r w:rsidRPr="00B306D0">
        <w:t>12.58</w:t>
      </w:r>
      <w:r w:rsidRPr="00B306D0">
        <w:t>萬人。</w:t>
      </w:r>
    </w:p>
    <w:p w:rsidR="0032277D" w:rsidRPr="00B306D0" w:rsidRDefault="0032277D" w:rsidP="007F50EF">
      <w:pPr>
        <w:pStyle w:val="af9"/>
        <w:ind w:left="944" w:firstLine="472"/>
      </w:pPr>
      <w:r w:rsidRPr="00B306D0">
        <w:t>此外，英國</w:t>
      </w:r>
      <w:r w:rsidRPr="00B306D0">
        <w:t>Jagar Land Rover</w:t>
      </w:r>
      <w:r w:rsidRPr="00B306D0">
        <w:t>公司</w:t>
      </w:r>
      <w:r w:rsidR="00B04089" w:rsidRPr="00B306D0">
        <w:t>計劃</w:t>
      </w:r>
      <w:r w:rsidRPr="00B306D0">
        <w:t>設立工廠於</w:t>
      </w:r>
      <w:r w:rsidRPr="00B306D0">
        <w:t>2016</w:t>
      </w:r>
      <w:r w:rsidRPr="00B306D0">
        <w:t>年動工興建，預定</w:t>
      </w:r>
      <w:r w:rsidRPr="00B306D0">
        <w:t>2018</w:t>
      </w:r>
      <w:r w:rsidRPr="00B306D0">
        <w:t>年</w:t>
      </w:r>
      <w:r w:rsidRPr="00B306D0">
        <w:t>9</w:t>
      </w:r>
      <w:r w:rsidRPr="00B306D0">
        <w:t>月投產，預期年產量可達</w:t>
      </w:r>
      <w:r w:rsidRPr="00B306D0">
        <w:t>15</w:t>
      </w:r>
      <w:r w:rsidRPr="00B306D0">
        <w:t>萬輛至</w:t>
      </w:r>
      <w:r w:rsidRPr="00B306D0">
        <w:t>30</w:t>
      </w:r>
      <w:r w:rsidRPr="00B306D0">
        <w:t>萬輛；該投資案可為斯國增加</w:t>
      </w:r>
      <w:r w:rsidRPr="00B306D0">
        <w:t>2,000</w:t>
      </w:r>
      <w:r w:rsidRPr="00B306D0">
        <w:t>至</w:t>
      </w:r>
      <w:r w:rsidRPr="00B306D0">
        <w:t>4,000</w:t>
      </w:r>
      <w:r w:rsidRPr="00B306D0">
        <w:t>個就業機會。</w:t>
      </w:r>
    </w:p>
    <w:p w:rsidR="0032277D" w:rsidRPr="00B306D0" w:rsidRDefault="0032277D" w:rsidP="002D39D2">
      <w:pPr>
        <w:pStyle w:val="af8"/>
        <w:ind w:left="944" w:hanging="708"/>
      </w:pPr>
      <w:r w:rsidRPr="00B306D0">
        <w:t>（二）資訊電子業</w:t>
      </w:r>
    </w:p>
    <w:p w:rsidR="0032277D" w:rsidRPr="00B306D0" w:rsidRDefault="0032277D" w:rsidP="007F50EF">
      <w:pPr>
        <w:pStyle w:val="af9"/>
        <w:ind w:left="944" w:firstLine="472"/>
      </w:pPr>
      <w:r w:rsidRPr="00B306D0">
        <w:t>斯國資通訊（</w:t>
      </w:r>
      <w:r w:rsidRPr="00B306D0">
        <w:t>ICT</w:t>
      </w:r>
      <w:r w:rsidRPr="00B306D0">
        <w:t>）產業約有</w:t>
      </w:r>
      <w:r w:rsidRPr="00B306D0">
        <w:t>52</w:t>
      </w:r>
      <w:r w:rsidRPr="00B306D0">
        <w:t>家公司，該產業產值約</w:t>
      </w:r>
      <w:r w:rsidR="000F0C19" w:rsidRPr="00B306D0">
        <w:t>占</w:t>
      </w:r>
      <w:r w:rsidRPr="00B306D0">
        <w:t>4.5%</w:t>
      </w:r>
      <w:r w:rsidRPr="00B306D0">
        <w:t>斯國生產毛額，約當</w:t>
      </w:r>
      <w:r w:rsidRPr="00B306D0">
        <w:t>35</w:t>
      </w:r>
      <w:r w:rsidRPr="00B306D0">
        <w:t>億歐元，整體產業約僱用</w:t>
      </w:r>
      <w:r w:rsidRPr="00B306D0">
        <w:t>5</w:t>
      </w:r>
      <w:r w:rsidRPr="00B306D0">
        <w:t>萬人，其中通訊產業約</w:t>
      </w:r>
      <w:r w:rsidR="000F0C19" w:rsidRPr="00B306D0">
        <w:t>占</w:t>
      </w:r>
      <w:r w:rsidRPr="00B306D0">
        <w:t>1</w:t>
      </w:r>
      <w:r w:rsidRPr="00B306D0">
        <w:t>萬人。該產業亦多屬外人投資之國際企業：</w:t>
      </w:r>
    </w:p>
    <w:p w:rsidR="0032277D" w:rsidRPr="00B306D0" w:rsidRDefault="0032277D" w:rsidP="007F50EF">
      <w:pPr>
        <w:pStyle w:val="afb"/>
        <w:ind w:left="1416" w:hanging="472"/>
      </w:pPr>
      <w:r w:rsidRPr="00B306D0">
        <w:t>１、歐盟會員部分</w:t>
      </w:r>
    </w:p>
    <w:p w:rsidR="0032277D" w:rsidRPr="00B306D0" w:rsidRDefault="0032277D" w:rsidP="001A3D1C">
      <w:pPr>
        <w:pStyle w:val="afe"/>
        <w:ind w:left="1416" w:firstLine="472"/>
      </w:pPr>
      <w:r w:rsidRPr="00B306D0">
        <w:t>以德國電子大廠西門子（</w:t>
      </w:r>
      <w:r w:rsidRPr="00B306D0">
        <w:t>Siemens</w:t>
      </w:r>
      <w:r w:rsidRPr="00B306D0">
        <w:t>）僱用</w:t>
      </w:r>
      <w:r w:rsidRPr="00B306D0">
        <w:t>3,471</w:t>
      </w:r>
      <w:r w:rsidRPr="00B306D0">
        <w:t>名員工為最多，</w:t>
      </w:r>
      <w:r w:rsidRPr="00B306D0">
        <w:t>2013</w:t>
      </w:r>
      <w:r w:rsidRPr="00B306D0">
        <w:t>年營業額達</w:t>
      </w:r>
      <w:r w:rsidRPr="00B306D0">
        <w:t>5</w:t>
      </w:r>
      <w:r w:rsidRPr="00B306D0">
        <w:t>億</w:t>
      </w:r>
      <w:r w:rsidRPr="00B306D0">
        <w:t>970</w:t>
      </w:r>
      <w:r w:rsidRPr="00B306D0">
        <w:t>萬歐元，較</w:t>
      </w:r>
      <w:r w:rsidRPr="00B306D0">
        <w:t>2012</w:t>
      </w:r>
      <w:r w:rsidRPr="00B306D0">
        <w:t>年衰退</w:t>
      </w:r>
      <w:r w:rsidRPr="00B306D0">
        <w:t>4.2%</w:t>
      </w:r>
      <w:r w:rsidRPr="00B306D0">
        <w:t>，其中西門子軟體事業群，即</w:t>
      </w:r>
      <w:r w:rsidRPr="00B306D0">
        <w:t>Siemens Program and System Engineering</w:t>
      </w:r>
      <w:r w:rsidRPr="00B306D0">
        <w:t>，所雇員工亦達</w:t>
      </w:r>
      <w:r w:rsidRPr="00B306D0">
        <w:t>1,102</w:t>
      </w:r>
      <w:r w:rsidRPr="00B306D0">
        <w:t>人，分別在</w:t>
      </w:r>
      <w:r w:rsidRPr="00B306D0">
        <w:rPr>
          <w:lang w:val="sk-SK"/>
        </w:rPr>
        <w:t>Žilina</w:t>
      </w:r>
      <w:r w:rsidRPr="00B306D0">
        <w:rPr>
          <w:lang w:val="sk-SK"/>
        </w:rPr>
        <w:t>、</w:t>
      </w:r>
      <w:r w:rsidRPr="00B306D0">
        <w:rPr>
          <w:lang w:val="sk-SK"/>
        </w:rPr>
        <w:t>Piestany</w:t>
      </w:r>
      <w:r w:rsidRPr="00B306D0">
        <w:rPr>
          <w:lang w:val="sk-SK"/>
        </w:rPr>
        <w:t>及</w:t>
      </w:r>
      <w:r w:rsidRPr="00B306D0">
        <w:rPr>
          <w:lang w:val="sk-SK"/>
        </w:rPr>
        <w:t>Košice</w:t>
      </w:r>
      <w:r w:rsidRPr="00B306D0">
        <w:rPr>
          <w:lang w:val="sk-SK"/>
        </w:rPr>
        <w:t>等三地設有營運據點。由於西門子集團自</w:t>
      </w:r>
      <w:r w:rsidRPr="00B306D0">
        <w:rPr>
          <w:lang w:val="sk-SK"/>
        </w:rPr>
        <w:t>2007</w:t>
      </w:r>
      <w:r w:rsidRPr="00B306D0">
        <w:rPr>
          <w:lang w:val="sk-SK"/>
        </w:rPr>
        <w:t>年</w:t>
      </w:r>
      <w:r w:rsidRPr="00B306D0">
        <w:rPr>
          <w:lang w:val="sk-SK"/>
        </w:rPr>
        <w:t>2</w:t>
      </w:r>
      <w:r w:rsidRPr="00B306D0">
        <w:rPr>
          <w:lang w:val="sk-SK"/>
        </w:rPr>
        <w:t>月</w:t>
      </w:r>
      <w:r w:rsidRPr="00B306D0">
        <w:rPr>
          <w:lang w:val="sk-SK"/>
        </w:rPr>
        <w:t>1</w:t>
      </w:r>
      <w:r w:rsidRPr="00B306D0">
        <w:rPr>
          <w:lang w:val="sk-SK"/>
        </w:rPr>
        <w:t>日起將旗下資訊科技領域之相關子企業合併為西門子資訊科技解決方案及服務集團（</w:t>
      </w:r>
      <w:r w:rsidRPr="00B306D0">
        <w:rPr>
          <w:lang w:val="sk-SK"/>
        </w:rPr>
        <w:t>Siemens IT Solutions and Services, Siemens IT Sas</w:t>
      </w:r>
      <w:r w:rsidRPr="00B306D0">
        <w:rPr>
          <w:lang w:val="sk-SK"/>
        </w:rPr>
        <w:t>），其在斯國前所設立之西門子商業服務（</w:t>
      </w:r>
      <w:r w:rsidRPr="00B306D0">
        <w:rPr>
          <w:lang w:val="sk-SK"/>
        </w:rPr>
        <w:t>Siemens Business Services, SBS</w:t>
      </w:r>
      <w:r w:rsidRPr="00B306D0">
        <w:rPr>
          <w:lang w:val="sk-SK"/>
        </w:rPr>
        <w:t>）亦隨之更名。其他資通訊之歐商公司則多集中在電信服務業，如德商</w:t>
      </w:r>
      <w:r w:rsidRPr="00B306D0">
        <w:rPr>
          <w:lang w:val="sk-SK"/>
        </w:rPr>
        <w:t>T-Systems</w:t>
      </w:r>
      <w:r w:rsidRPr="00B306D0">
        <w:rPr>
          <w:lang w:val="sk-SK"/>
        </w:rPr>
        <w:t>約僱用</w:t>
      </w:r>
      <w:r w:rsidRPr="00B306D0">
        <w:rPr>
          <w:lang w:val="sk-SK"/>
        </w:rPr>
        <w:t>2,592</w:t>
      </w:r>
      <w:r w:rsidRPr="00B306D0">
        <w:rPr>
          <w:lang w:val="sk-SK"/>
        </w:rPr>
        <w:t>名員工、法商</w:t>
      </w:r>
      <w:r w:rsidRPr="00B306D0">
        <w:rPr>
          <w:lang w:val="sk-SK"/>
        </w:rPr>
        <w:t>Orange Slovensko</w:t>
      </w:r>
      <w:r w:rsidRPr="00B306D0">
        <w:rPr>
          <w:lang w:val="sk-SK"/>
        </w:rPr>
        <w:t>僱用</w:t>
      </w:r>
      <w:r w:rsidRPr="00B306D0">
        <w:rPr>
          <w:lang w:val="sk-SK"/>
        </w:rPr>
        <w:t>1,333</w:t>
      </w:r>
      <w:r w:rsidRPr="00B306D0">
        <w:rPr>
          <w:lang w:val="sk-SK"/>
        </w:rPr>
        <w:t>名員工及捷克商</w:t>
      </w:r>
      <w:r w:rsidRPr="00B306D0">
        <w:rPr>
          <w:lang w:val="sk-SK"/>
        </w:rPr>
        <w:t>O2 Slovakia</w:t>
      </w:r>
      <w:r w:rsidRPr="00B306D0">
        <w:rPr>
          <w:lang w:val="sk-SK"/>
        </w:rPr>
        <w:t>僱用</w:t>
      </w:r>
      <w:r w:rsidRPr="00B306D0">
        <w:rPr>
          <w:lang w:val="sk-SK"/>
        </w:rPr>
        <w:t>396</w:t>
      </w:r>
      <w:r w:rsidRPr="00B306D0">
        <w:rPr>
          <w:lang w:val="sk-SK"/>
        </w:rPr>
        <w:t>名員工，其他尚有</w:t>
      </w:r>
      <w:r w:rsidRPr="00B306D0">
        <w:rPr>
          <w:lang w:val="sk-SK"/>
        </w:rPr>
        <w:t>IT</w:t>
      </w:r>
      <w:r w:rsidRPr="00B306D0">
        <w:rPr>
          <w:lang w:val="sk-SK"/>
        </w:rPr>
        <w:t>系統整合服務公司如法商</w:t>
      </w:r>
      <w:r w:rsidRPr="00B306D0">
        <w:rPr>
          <w:lang w:val="sk-SK"/>
        </w:rPr>
        <w:t>Atos IT Solutions &amp; Service</w:t>
      </w:r>
      <w:r w:rsidRPr="00B306D0">
        <w:rPr>
          <w:lang w:val="sk-SK"/>
        </w:rPr>
        <w:t>僱用</w:t>
      </w:r>
      <w:r w:rsidRPr="00B306D0">
        <w:rPr>
          <w:lang w:val="sk-SK"/>
        </w:rPr>
        <w:t>341</w:t>
      </w:r>
      <w:r w:rsidRPr="00B306D0">
        <w:rPr>
          <w:lang w:val="sk-SK"/>
        </w:rPr>
        <w:t>名員工。</w:t>
      </w:r>
    </w:p>
    <w:p w:rsidR="0032277D" w:rsidRPr="00B306D0" w:rsidRDefault="0032277D" w:rsidP="007F50EF">
      <w:pPr>
        <w:pStyle w:val="afb"/>
        <w:ind w:left="1416" w:hanging="472"/>
      </w:pPr>
      <w:r w:rsidRPr="00B306D0">
        <w:rPr>
          <w:lang w:val="sk-SK"/>
        </w:rPr>
        <w:t>２、非</w:t>
      </w:r>
      <w:r w:rsidRPr="00B306D0">
        <w:t>歐盟會員部分</w:t>
      </w:r>
    </w:p>
    <w:p w:rsidR="0032277D" w:rsidRPr="00B306D0" w:rsidRDefault="0032277D" w:rsidP="0089045A">
      <w:pPr>
        <w:pStyle w:val="12"/>
        <w:ind w:left="2006" w:hanging="590"/>
      </w:pPr>
      <w:r w:rsidRPr="00B306D0">
        <w:t>（</w:t>
      </w:r>
      <w:r w:rsidRPr="00B306D0">
        <w:t>1</w:t>
      </w:r>
      <w:r w:rsidRPr="00B306D0">
        <w:t>）美商</w:t>
      </w:r>
    </w:p>
    <w:p w:rsidR="0032277D" w:rsidRPr="00B306D0" w:rsidRDefault="0032277D" w:rsidP="004A54B3">
      <w:pPr>
        <w:pStyle w:val="14"/>
        <w:ind w:left="2006" w:firstLine="590"/>
      </w:pPr>
      <w:r w:rsidRPr="00B306D0">
        <w:t>美國資訊科技大廠惠普（</w:t>
      </w:r>
      <w:r w:rsidRPr="00B306D0">
        <w:t>HP</w:t>
      </w:r>
      <w:r w:rsidRPr="00B306D0">
        <w:t>）、戴爾（</w:t>
      </w:r>
      <w:r w:rsidRPr="00B306D0">
        <w:t>Dell</w:t>
      </w:r>
      <w:r w:rsidRPr="00B306D0">
        <w:t>）及</w:t>
      </w:r>
      <w:r w:rsidRPr="00B306D0">
        <w:t>IBM</w:t>
      </w:r>
      <w:r w:rsidRPr="00B306D0">
        <w:t>皆在斯國首府</w:t>
      </w:r>
      <w:r w:rsidRPr="00B306D0">
        <w:t>-Bratislava</w:t>
      </w:r>
      <w:r w:rsidRPr="00B306D0">
        <w:t>設有區域營運中心，約聘僱</w:t>
      </w:r>
      <w:r w:rsidRPr="00B306D0">
        <w:t>4,000</w:t>
      </w:r>
      <w:r w:rsidRPr="00B306D0">
        <w:t>人。依據</w:t>
      </w:r>
      <w:r w:rsidRPr="00B306D0">
        <w:t>2010</w:t>
      </w:r>
      <w:r w:rsidRPr="00B306D0">
        <w:t>年國際數據資訊（</w:t>
      </w:r>
      <w:r w:rsidRPr="00B306D0">
        <w:t>IDC</w:t>
      </w:r>
      <w:r w:rsidRPr="00B306D0">
        <w:t>）公司之調查資料，惠普在斯國桌上型及筆記型電腦市場</w:t>
      </w:r>
      <w:r w:rsidR="000F0C19" w:rsidRPr="00B306D0">
        <w:t>占</w:t>
      </w:r>
      <w:r w:rsidRPr="00B306D0">
        <w:t>有率高達</w:t>
      </w:r>
      <w:r w:rsidRPr="00B306D0">
        <w:t>21%</w:t>
      </w:r>
      <w:r w:rsidRPr="00B306D0">
        <w:t>，為斯國第一品牌，總計銷售</w:t>
      </w:r>
      <w:r w:rsidRPr="00B306D0">
        <w:t>5</w:t>
      </w:r>
      <w:r w:rsidRPr="00B306D0">
        <w:t>萬</w:t>
      </w:r>
      <w:r w:rsidRPr="00B306D0">
        <w:t>5,000</w:t>
      </w:r>
      <w:r w:rsidRPr="00B306D0">
        <w:t>台，年成長率達</w:t>
      </w:r>
      <w:r w:rsidRPr="00B306D0">
        <w:t>24%</w:t>
      </w:r>
      <w:r w:rsidRPr="00B306D0">
        <w:t>。技術協助等服務，約聘僱</w:t>
      </w:r>
      <w:r w:rsidRPr="00B306D0">
        <w:t>2,100</w:t>
      </w:r>
      <w:r w:rsidRPr="00B306D0">
        <w:t>人。另</w:t>
      </w:r>
      <w:r w:rsidRPr="00B306D0">
        <w:t>IBM</w:t>
      </w:r>
      <w:r w:rsidRPr="00B306D0">
        <w:t>在斯戴爾前已於</w:t>
      </w:r>
      <w:r w:rsidRPr="00B306D0">
        <w:t>2003</w:t>
      </w:r>
      <w:r w:rsidRPr="00B306D0">
        <w:t>年在斯國設立營運據點，主要業務包括：提供會計、行銷、人力資源及國首府之營運中心之業務亦不斷成長，目前僱用員工已達</w:t>
      </w:r>
      <w:r w:rsidRPr="00B306D0">
        <w:t>5,000</w:t>
      </w:r>
      <w:r w:rsidRPr="00B306D0">
        <w:t>人。</w:t>
      </w:r>
    </w:p>
    <w:p w:rsidR="0032277D" w:rsidRPr="00B306D0" w:rsidRDefault="0032277D" w:rsidP="0089045A">
      <w:pPr>
        <w:pStyle w:val="12"/>
        <w:ind w:left="2006" w:hanging="590"/>
      </w:pPr>
      <w:r w:rsidRPr="00B306D0">
        <w:t>（</w:t>
      </w:r>
      <w:r w:rsidRPr="00B306D0">
        <w:t>2</w:t>
      </w:r>
      <w:r w:rsidRPr="00B306D0">
        <w:t>）日商</w:t>
      </w:r>
    </w:p>
    <w:p w:rsidR="0032277D" w:rsidRPr="00B306D0" w:rsidRDefault="0032277D" w:rsidP="004A54B3">
      <w:pPr>
        <w:pStyle w:val="14"/>
        <w:ind w:left="2006" w:firstLine="590"/>
      </w:pPr>
      <w:r w:rsidRPr="00B306D0">
        <w:t>日本新力（</w:t>
      </w:r>
      <w:r w:rsidRPr="00B306D0">
        <w:t>Sony</w:t>
      </w:r>
      <w:r w:rsidRPr="00B306D0">
        <w:t>）為調整產業布局，關閉原在斯西</w:t>
      </w:r>
      <w:r w:rsidRPr="00B306D0">
        <w:t>Trnava</w:t>
      </w:r>
      <w:r w:rsidRPr="00B306D0">
        <w:t>之舊廠，將該廠之液晶電視產線全部移至</w:t>
      </w:r>
      <w:r w:rsidRPr="00B306D0">
        <w:t>Nitra</w:t>
      </w:r>
      <w:r w:rsidRPr="00B306D0">
        <w:t>新廠。</w:t>
      </w:r>
      <w:r w:rsidRPr="00B306D0">
        <w:t>Nitra</w:t>
      </w:r>
      <w:r w:rsidRPr="00B306D0">
        <w:t>新廠已自</w:t>
      </w:r>
      <w:r w:rsidRPr="00B306D0">
        <w:t>2008</w:t>
      </w:r>
      <w:r w:rsidRPr="00B306D0">
        <w:t>年</w:t>
      </w:r>
      <w:r w:rsidRPr="00B306D0">
        <w:t>4</w:t>
      </w:r>
      <w:r w:rsidRPr="00B306D0">
        <w:t>月起全面量產，每年約生產</w:t>
      </w:r>
      <w:r w:rsidRPr="00B306D0">
        <w:t>200</w:t>
      </w:r>
      <w:r w:rsidRPr="00B306D0">
        <w:t>萬台。</w:t>
      </w:r>
      <w:r w:rsidRPr="00B306D0">
        <w:t>Nitra</w:t>
      </w:r>
      <w:r w:rsidRPr="00B306D0">
        <w:t>新廠規模已超越西班牙巴塞隆納廠，成為歐洲製造</w:t>
      </w:r>
      <w:r w:rsidRPr="00B306D0">
        <w:t>Bravia</w:t>
      </w:r>
      <w:r w:rsidRPr="00B306D0">
        <w:t>液晶電視之最大生產基地，</w:t>
      </w:r>
      <w:r w:rsidRPr="00B306D0">
        <w:t>2009</w:t>
      </w:r>
      <w:r w:rsidRPr="00B306D0">
        <w:t>年</w:t>
      </w:r>
      <w:r w:rsidRPr="00B306D0">
        <w:t>Nitra</w:t>
      </w:r>
      <w:r w:rsidRPr="00B306D0">
        <w:t>新廠僱用員工計達</w:t>
      </w:r>
      <w:r w:rsidRPr="00B306D0">
        <w:t>2,500</w:t>
      </w:r>
      <w:r w:rsidRPr="00B306D0">
        <w:t>人，現為我商鴻海科技集團（</w:t>
      </w:r>
      <w:r w:rsidRPr="00B306D0">
        <w:t>Foxconn</w:t>
      </w:r>
      <w:r w:rsidRPr="00B306D0">
        <w:t>）併購。</w:t>
      </w:r>
    </w:p>
    <w:p w:rsidR="0032277D" w:rsidRPr="00B306D0" w:rsidRDefault="0032277D" w:rsidP="004A54B3">
      <w:pPr>
        <w:pStyle w:val="14"/>
        <w:ind w:left="2006" w:firstLine="590"/>
      </w:pPr>
      <w:r w:rsidRPr="00B306D0">
        <w:t>新力在斯國之投資，已成功吸引其協力廠如韓商</w:t>
      </w:r>
      <w:r w:rsidRPr="00B306D0">
        <w:t>Daidong</w:t>
      </w:r>
      <w:r w:rsidRPr="00B306D0">
        <w:t>投資約</w:t>
      </w:r>
      <w:r w:rsidRPr="00B306D0">
        <w:t>1,050</w:t>
      </w:r>
      <w:r w:rsidRPr="00B306D0">
        <w:t>萬歐元進駐同一工業區並開始試行生產液晶電視塑膠配件。另西班牙之</w:t>
      </w:r>
      <w:r w:rsidRPr="00B306D0">
        <w:t>Farguell</w:t>
      </w:r>
      <w:r w:rsidRPr="00B306D0">
        <w:t>亦接踵於該工業區投資約</w:t>
      </w:r>
      <w:r w:rsidRPr="00B306D0">
        <w:t>570</w:t>
      </w:r>
      <w:r w:rsidRPr="00B306D0">
        <w:t>萬歐元，生產液晶電視金屬支架。</w:t>
      </w:r>
    </w:p>
    <w:p w:rsidR="0032277D" w:rsidRPr="00B306D0" w:rsidRDefault="0032277D" w:rsidP="0089045A">
      <w:pPr>
        <w:pStyle w:val="12"/>
        <w:ind w:left="2006" w:hanging="590"/>
      </w:pPr>
      <w:r w:rsidRPr="00B306D0">
        <w:t>（</w:t>
      </w:r>
      <w:r w:rsidRPr="00B306D0">
        <w:t>3</w:t>
      </w:r>
      <w:r w:rsidRPr="00B306D0">
        <w:t>）韓商</w:t>
      </w:r>
    </w:p>
    <w:p w:rsidR="0032277D" w:rsidRPr="00B306D0" w:rsidRDefault="0032277D" w:rsidP="004A54B3">
      <w:pPr>
        <w:pStyle w:val="14"/>
        <w:ind w:left="2006" w:firstLine="590"/>
      </w:pPr>
      <w:r w:rsidRPr="00B306D0">
        <w:t>根據駐斯洛伐克韓國大使館報告指出，目前位於斯洛伐克之</w:t>
      </w:r>
      <w:r w:rsidRPr="00B306D0">
        <w:t>90</w:t>
      </w:r>
      <w:r w:rsidRPr="00B306D0">
        <w:t>家韓國公司總投資額為</w:t>
      </w:r>
      <w:r w:rsidRPr="00B306D0">
        <w:t>10</w:t>
      </w:r>
      <w:r w:rsidRPr="00B306D0">
        <w:t>億歐元，約有</w:t>
      </w:r>
      <w:r w:rsidRPr="00B306D0">
        <w:t>2,000</w:t>
      </w:r>
      <w:r w:rsidRPr="00B306D0">
        <w:t>個韓國僑民旅居斯國。</w:t>
      </w:r>
      <w:r w:rsidRPr="00B306D0">
        <w:t>2012</w:t>
      </w:r>
      <w:r w:rsidRPr="00B306D0">
        <w:t>年韓國受惠韓歐盟</w:t>
      </w:r>
      <w:r w:rsidRPr="00B306D0">
        <w:t>FTA</w:t>
      </w:r>
      <w:r w:rsidRPr="00B306D0">
        <w:t>，韓斯雙邊貿易成長達</w:t>
      </w:r>
      <w:r w:rsidRPr="00B306D0">
        <w:t>33.3%</w:t>
      </w:r>
      <w:r w:rsidRPr="00B306D0">
        <w:t>（註：以進口取代加工製造）。韓國三星電子（</w:t>
      </w:r>
      <w:r w:rsidRPr="00B306D0">
        <w:t>Samsung Electronics</w:t>
      </w:r>
      <w:r w:rsidRPr="00B306D0">
        <w:t>）早於</w:t>
      </w:r>
      <w:r w:rsidRPr="00B306D0">
        <w:t>1998</w:t>
      </w:r>
      <w:r w:rsidRPr="00B306D0">
        <w:t>年左右即前來斯國設廠，其在斯國西部</w:t>
      </w:r>
      <w:r w:rsidRPr="00B306D0">
        <w:t>Galanta</w:t>
      </w:r>
      <w:r w:rsidRPr="00B306D0">
        <w:t>鎮的工廠，目前員工已高達</w:t>
      </w:r>
      <w:r w:rsidRPr="00B306D0">
        <w:t>4,478</w:t>
      </w:r>
      <w:r w:rsidRPr="00B306D0">
        <w:t>人，其中外籍員工約為</w:t>
      </w:r>
      <w:r w:rsidRPr="00B306D0">
        <w:t>1,876</w:t>
      </w:r>
      <w:r w:rsidRPr="00B306D0">
        <w:t>人，三星</w:t>
      </w:r>
      <w:r w:rsidRPr="00B306D0">
        <w:t>Galanta</w:t>
      </w:r>
      <w:r w:rsidRPr="00B306D0">
        <w:t>廠已成該公司歐洲第一大廠。</w:t>
      </w:r>
      <w:r w:rsidRPr="00B306D0">
        <w:t>2007</w:t>
      </w:r>
      <w:r w:rsidRPr="00B306D0">
        <w:t>年</w:t>
      </w:r>
      <w:r w:rsidRPr="00B306D0">
        <w:t>3</w:t>
      </w:r>
      <w:r w:rsidRPr="00B306D0">
        <w:t>月三星又投資約</w:t>
      </w:r>
      <w:r w:rsidRPr="00B306D0">
        <w:t>3</w:t>
      </w:r>
      <w:r w:rsidRPr="00B306D0">
        <w:t>億</w:t>
      </w:r>
      <w:r w:rsidRPr="00B306D0">
        <w:t>3,000</w:t>
      </w:r>
      <w:r w:rsidRPr="00B306D0">
        <w:t>萬歐元，在斯國西部大城</w:t>
      </w:r>
      <w:r w:rsidRPr="00B306D0">
        <w:t>Trnava</w:t>
      </w:r>
      <w:r w:rsidRPr="00B306D0">
        <w:t>南郊之</w:t>
      </w:r>
      <w:r w:rsidRPr="00B306D0">
        <w:t>Voderady</w:t>
      </w:r>
      <w:r w:rsidRPr="00B306D0">
        <w:t>鎮設廠製造液晶電視後端模組（</w:t>
      </w:r>
      <w:r w:rsidRPr="00B306D0">
        <w:t>LCM</w:t>
      </w:r>
      <w:r w:rsidRPr="00B306D0">
        <w:t>）。該廠亦於</w:t>
      </w:r>
      <w:r w:rsidRPr="00B306D0">
        <w:t>2008</w:t>
      </w:r>
      <w:r w:rsidRPr="00B306D0">
        <w:t>年</w:t>
      </w:r>
      <w:r w:rsidRPr="00B306D0">
        <w:t>1</w:t>
      </w:r>
      <w:r w:rsidRPr="00B306D0">
        <w:t>月</w:t>
      </w:r>
      <w:r w:rsidRPr="00B306D0">
        <w:t>7</w:t>
      </w:r>
      <w:r w:rsidRPr="00B306D0">
        <w:t>日開工，計創造</w:t>
      </w:r>
      <w:r w:rsidRPr="00B306D0">
        <w:t>1,000</w:t>
      </w:r>
      <w:r w:rsidRPr="00B306D0">
        <w:t>個工作機會。該投資案斯國政府計提供約</w:t>
      </w:r>
      <w:r w:rsidRPr="00B306D0">
        <w:t>8,100</w:t>
      </w:r>
      <w:r w:rsidRPr="00B306D0">
        <w:t>萬歐元之投資優惠（總投資額之</w:t>
      </w:r>
      <w:r w:rsidRPr="00B306D0">
        <w:t>24%</w:t>
      </w:r>
      <w:r w:rsidRPr="00B306D0">
        <w:t>），同時斯國將挹注約</w:t>
      </w:r>
      <w:r w:rsidRPr="00B306D0">
        <w:t>4,800</w:t>
      </w:r>
      <w:r w:rsidRPr="00B306D0">
        <w:t>萬歐元，以供改善當地基礎建設及支應土地開發，三星電子相對亦須給予所僱勞工</w:t>
      </w:r>
      <w:r w:rsidRPr="00B306D0">
        <w:t>765</w:t>
      </w:r>
      <w:r w:rsidRPr="00B306D0">
        <w:t>歐元之最低保障月薪。</w:t>
      </w:r>
      <w:r w:rsidRPr="00B306D0">
        <w:t>2010</w:t>
      </w:r>
      <w:r w:rsidRPr="00B306D0">
        <w:t>年三星銷售額計達</w:t>
      </w:r>
      <w:r w:rsidRPr="00B306D0">
        <w:t>32</w:t>
      </w:r>
      <w:r w:rsidRPr="00B306D0">
        <w:t>億</w:t>
      </w:r>
      <w:r w:rsidRPr="00B306D0">
        <w:t>5,000</w:t>
      </w:r>
      <w:r w:rsidRPr="00B306D0">
        <w:t>萬歐元，較</w:t>
      </w:r>
      <w:r w:rsidRPr="00B306D0">
        <w:t>2009</w:t>
      </w:r>
      <w:r w:rsidRPr="00B306D0">
        <w:t>年成長</w:t>
      </w:r>
      <w:r w:rsidRPr="00B306D0">
        <w:t>2.6%</w:t>
      </w:r>
      <w:r w:rsidRPr="00B306D0">
        <w:t>，其中液晶電視產量已近</w:t>
      </w:r>
      <w:r w:rsidRPr="00B306D0">
        <w:t>600</w:t>
      </w:r>
      <w:r w:rsidRPr="00B306D0">
        <w:t>萬台。三星自</w:t>
      </w:r>
      <w:r w:rsidRPr="00B306D0">
        <w:t>2009</w:t>
      </w:r>
      <w:r w:rsidRPr="00B306D0">
        <w:t>年第</w:t>
      </w:r>
      <w:r w:rsidRPr="00B306D0">
        <w:t>1</w:t>
      </w:r>
      <w:r w:rsidRPr="00B306D0">
        <w:t>季起，出口值已超越福斯汽車，成為斯國最大出口商。除電視機外，該</w:t>
      </w:r>
      <w:r w:rsidR="003A4E56" w:rsidRPr="00B306D0">
        <w:rPr>
          <w:rFonts w:hint="eastAsia"/>
        </w:rPr>
        <w:t>廠</w:t>
      </w:r>
      <w:r w:rsidRPr="00B306D0">
        <w:t>亦生產</w:t>
      </w:r>
      <w:r w:rsidRPr="00B306D0">
        <w:t>Blue-ray</w:t>
      </w:r>
      <w:r w:rsidRPr="00B306D0">
        <w:t>及</w:t>
      </w:r>
      <w:r w:rsidRPr="00B306D0">
        <w:t>DVD</w:t>
      </w:r>
      <w:r w:rsidRPr="00B306D0">
        <w:t>放影機與衛星接收器。</w:t>
      </w:r>
    </w:p>
    <w:p w:rsidR="0032277D" w:rsidRPr="00B306D0" w:rsidRDefault="0032277D" w:rsidP="004A54B3">
      <w:pPr>
        <w:pStyle w:val="14"/>
        <w:ind w:left="2006" w:firstLine="590"/>
      </w:pPr>
      <w:r w:rsidRPr="00B306D0">
        <w:t>另依斯國經濟部之估算，三星新廠加計擬併同進駐之</w:t>
      </w:r>
      <w:r w:rsidRPr="00B306D0">
        <w:t>7</w:t>
      </w:r>
      <w:r w:rsidRPr="00B306D0">
        <w:t>家韓國協力廠如</w:t>
      </w:r>
      <w:r w:rsidRPr="00B306D0">
        <w:t>Samsung CHEIL</w:t>
      </w:r>
      <w:r w:rsidRPr="00B306D0">
        <w:t>（液晶模組塑膠配件）、</w:t>
      </w:r>
      <w:r w:rsidRPr="00B306D0">
        <w:t>Shinwha</w:t>
      </w:r>
      <w:r w:rsidRPr="00B306D0">
        <w:t>（液晶模組濾光片）、</w:t>
      </w:r>
      <w:r w:rsidRPr="00B306D0">
        <w:t>Samjin</w:t>
      </w:r>
      <w:r w:rsidRPr="00B306D0">
        <w:t>（塑膠配件沖壓）、</w:t>
      </w:r>
      <w:r w:rsidRPr="00B306D0">
        <w:t>Hansol</w:t>
      </w:r>
      <w:r w:rsidRPr="00B306D0">
        <w:t>（液晶模組塑鋼配件）</w:t>
      </w:r>
      <w:r w:rsidRPr="00B306D0">
        <w:rPr>
          <w:position w:val="6"/>
          <w:sz w:val="18"/>
        </w:rPr>
        <w:footnoteReference w:id="4"/>
      </w:r>
      <w:r w:rsidRPr="00B306D0">
        <w:t>及</w:t>
      </w:r>
      <w:r w:rsidRPr="00B306D0">
        <w:t>Fine DNC</w:t>
      </w:r>
      <w:r w:rsidRPr="00B306D0">
        <w:t>（模組鋼架）等，可再創造</w:t>
      </w:r>
      <w:r w:rsidRPr="00B306D0">
        <w:t>4,500</w:t>
      </w:r>
      <w:r w:rsidRPr="00B306D0">
        <w:t>個工作機會，總投資額約</w:t>
      </w:r>
      <w:r w:rsidRPr="00B306D0">
        <w:t>3</w:t>
      </w:r>
      <w:r w:rsidRPr="00B306D0">
        <w:t>億歐元。</w:t>
      </w:r>
    </w:p>
    <w:p w:rsidR="0032277D" w:rsidRPr="00B306D0" w:rsidRDefault="0032277D" w:rsidP="0089045A">
      <w:pPr>
        <w:pStyle w:val="12"/>
        <w:ind w:left="2006" w:hanging="590"/>
      </w:pPr>
      <w:r w:rsidRPr="00B306D0">
        <w:t>（</w:t>
      </w:r>
      <w:r w:rsidRPr="00B306D0">
        <w:t>4</w:t>
      </w:r>
      <w:r w:rsidRPr="00B306D0">
        <w:t>）</w:t>
      </w:r>
      <w:r w:rsidR="004E0DA7" w:rsidRPr="00B306D0">
        <w:rPr>
          <w:rFonts w:hint="eastAsia"/>
        </w:rPr>
        <w:t>中國大陸</w:t>
      </w:r>
      <w:r w:rsidR="00780C93" w:rsidRPr="00B306D0">
        <w:rPr>
          <w:rFonts w:hint="eastAsia"/>
        </w:rPr>
        <w:t>商</w:t>
      </w:r>
    </w:p>
    <w:p w:rsidR="0032277D" w:rsidRPr="00B306D0" w:rsidRDefault="0032277D" w:rsidP="004A54B3">
      <w:pPr>
        <w:pStyle w:val="14"/>
        <w:ind w:left="2006" w:firstLine="590"/>
      </w:pPr>
      <w:r w:rsidRPr="00B306D0">
        <w:t>中國大陸聯想集團（</w:t>
      </w:r>
      <w:r w:rsidRPr="00B306D0">
        <w:t>Lenovo</w:t>
      </w:r>
      <w:r w:rsidRPr="00B306D0">
        <w:t>）於</w:t>
      </w:r>
      <w:r w:rsidRPr="00B306D0">
        <w:t>2006</w:t>
      </w:r>
      <w:r w:rsidRPr="00B306D0">
        <w:t>年</w:t>
      </w:r>
      <w:r w:rsidRPr="00B306D0">
        <w:t>11</w:t>
      </w:r>
      <w:r w:rsidRPr="00B306D0">
        <w:t>月在斯京設立營運中心，就近服務歐洲、中東及非洲地區（</w:t>
      </w:r>
      <w:r w:rsidRPr="00B306D0">
        <w:t>EMEA</w:t>
      </w:r>
      <w:r w:rsidRPr="00B306D0">
        <w:t>）客戶。該營運中心可提供客服、技術支援、物流及財務等服務，僱用員工約</w:t>
      </w:r>
      <w:r w:rsidRPr="00B306D0">
        <w:t>638</w:t>
      </w:r>
      <w:r w:rsidRPr="00B306D0">
        <w:t>名。</w:t>
      </w:r>
    </w:p>
    <w:p w:rsidR="0032277D" w:rsidRPr="00B306D0" w:rsidRDefault="0032277D" w:rsidP="002D39D2">
      <w:pPr>
        <w:pStyle w:val="af8"/>
        <w:ind w:left="944" w:hanging="708"/>
      </w:pPr>
      <w:r w:rsidRPr="00B306D0">
        <w:t>（三）物流業</w:t>
      </w:r>
    </w:p>
    <w:p w:rsidR="0032277D" w:rsidRPr="00B306D0" w:rsidRDefault="0032277D" w:rsidP="007F50EF">
      <w:pPr>
        <w:pStyle w:val="af9"/>
        <w:ind w:left="944" w:firstLine="472"/>
      </w:pPr>
      <w:r w:rsidRPr="00B306D0">
        <w:t>由於前述三大汽車廠先後前來斯國投產，亦吸引相關跨國物流業來斯設立物流中心，如英國</w:t>
      </w:r>
      <w:r w:rsidRPr="00B306D0">
        <w:t>Wincanton</w:t>
      </w:r>
      <w:r w:rsidRPr="00B306D0">
        <w:t>物流公司已前來斯國設立據點，並代為管理固特異（</w:t>
      </w:r>
      <w:r w:rsidRPr="00B306D0">
        <w:t>Good Year</w:t>
      </w:r>
      <w:r w:rsidRPr="00B306D0">
        <w:t>）輪胎公司在整個中東歐地區之物流。法國</w:t>
      </w:r>
      <w:r w:rsidRPr="00B306D0">
        <w:t>GEFCO</w:t>
      </w:r>
      <w:r w:rsidRPr="00B306D0">
        <w:t>物流公司配合標緻汽車集團在斯設廠，就近於</w:t>
      </w:r>
      <w:r w:rsidRPr="00B306D0">
        <w:t>Trnava</w:t>
      </w:r>
      <w:r w:rsidRPr="00B306D0">
        <w:t>地區建立運銷中心。此外，韓國三星亦在其位於斯國西部</w:t>
      </w:r>
      <w:r w:rsidRPr="00B306D0">
        <w:t>Galanta</w:t>
      </w:r>
      <w:r w:rsidRPr="00B306D0">
        <w:t>鎮之工廠，增設物流及配銷中心。日本新力亦於</w:t>
      </w:r>
      <w:r w:rsidRPr="00B306D0">
        <w:t>Nitra</w:t>
      </w:r>
      <w:r w:rsidRPr="00B306D0">
        <w:t>新廠之工業區內投</w:t>
      </w:r>
      <w:r w:rsidRPr="00B306D0">
        <w:t>2,700</w:t>
      </w:r>
      <w:r w:rsidRPr="00B306D0">
        <w:t>萬歐元設立歐洲物流中心。另鑒於奧地利維也納國際機場作業空間有限，且面臨削減夜間班機之要求，全球快遞服務業巨擘</w:t>
      </w:r>
      <w:r w:rsidRPr="00B306D0">
        <w:t>-DHL Express</w:t>
      </w:r>
      <w:r w:rsidRPr="00B306D0">
        <w:t>業將原在維也納機場承運之貨物逐步轉移至斯京</w:t>
      </w:r>
      <w:r w:rsidRPr="00B306D0">
        <w:t>Bratislava</w:t>
      </w:r>
      <w:r w:rsidRPr="00B306D0">
        <w:t>國際機場。</w:t>
      </w:r>
    </w:p>
    <w:p w:rsidR="0032277D" w:rsidRPr="00B306D0" w:rsidRDefault="0032277D" w:rsidP="002D39D2">
      <w:pPr>
        <w:pStyle w:val="af8"/>
        <w:ind w:left="944" w:hanging="708"/>
      </w:pPr>
      <w:r w:rsidRPr="00B306D0">
        <w:t>（四）金融銀行服務業：</w:t>
      </w:r>
    </w:p>
    <w:p w:rsidR="0032277D" w:rsidRPr="00B306D0" w:rsidRDefault="0032277D" w:rsidP="007F50EF">
      <w:pPr>
        <w:pStyle w:val="afb"/>
        <w:ind w:left="1416" w:hanging="472"/>
      </w:pPr>
      <w:r w:rsidRPr="00B306D0">
        <w:rPr>
          <w:bCs/>
        </w:rPr>
        <w:t>１、</w:t>
      </w:r>
      <w:r w:rsidRPr="00B306D0">
        <w:t>歐元（</w:t>
      </w:r>
      <w:r w:rsidRPr="00B306D0">
        <w:t>Euromoney</w:t>
      </w:r>
      <w:r w:rsidRPr="00B306D0">
        <w:t>）雜誌頃選出斯國</w:t>
      </w:r>
      <w:r w:rsidRPr="00B306D0">
        <w:t>4</w:t>
      </w:r>
      <w:r w:rsidRPr="00B306D0">
        <w:t>家銀行（</w:t>
      </w:r>
      <w:r w:rsidRPr="00B306D0">
        <w:t>VUB</w:t>
      </w:r>
      <w:r w:rsidRPr="00B306D0">
        <w:t>、</w:t>
      </w:r>
      <w:r w:rsidRPr="00B306D0">
        <w:t>Rothschild</w:t>
      </w:r>
      <w:r w:rsidRPr="00B306D0">
        <w:t>、</w:t>
      </w:r>
      <w:r w:rsidRPr="00B306D0">
        <w:t>CSOB</w:t>
      </w:r>
      <w:r w:rsidRPr="00B306D0">
        <w:t>、</w:t>
      </w:r>
      <w:r w:rsidRPr="00B306D0">
        <w:t>Tatra Bank</w:t>
      </w:r>
      <w:r w:rsidRPr="00B306D0">
        <w:t>）為斯國個人理財管理最佳銀行。另據斯國國家銀行</w:t>
      </w:r>
      <w:r w:rsidRPr="00B306D0">
        <w:t>2014</w:t>
      </w:r>
      <w:r w:rsidRPr="00B306D0">
        <w:t>年報告，斯國</w:t>
      </w:r>
      <w:r w:rsidRPr="00B306D0">
        <w:t>2013</w:t>
      </w:r>
      <w:r w:rsidRPr="00B306D0">
        <w:t>年銀行貸放總額達</w:t>
      </w:r>
      <w:r w:rsidRPr="00B306D0">
        <w:t>196.2</w:t>
      </w:r>
      <w:r w:rsidRPr="00B306D0">
        <w:t>億歐元，其中房屋貸款金額為</w:t>
      </w:r>
      <w:r w:rsidRPr="00B306D0">
        <w:t xml:space="preserve"> 148.7</w:t>
      </w:r>
      <w:r w:rsidRPr="00B306D0">
        <w:t>億歐元，消費者信用貸款金額為</w:t>
      </w:r>
      <w:r w:rsidRPr="00B306D0">
        <w:t>28.1</w:t>
      </w:r>
      <w:r w:rsidRPr="00B306D0">
        <w:t>億歐元。</w:t>
      </w:r>
    </w:p>
    <w:p w:rsidR="0032277D" w:rsidRPr="00B306D0" w:rsidRDefault="0032277D" w:rsidP="007F50EF">
      <w:pPr>
        <w:pStyle w:val="afb"/>
        <w:ind w:left="1416" w:hanging="472"/>
      </w:pPr>
      <w:r w:rsidRPr="00B306D0">
        <w:t>２、歐盟自</w:t>
      </w:r>
      <w:r w:rsidRPr="00B306D0">
        <w:t>2013</w:t>
      </w:r>
      <w:r w:rsidRPr="00B306D0">
        <w:t>年</w:t>
      </w:r>
      <w:r w:rsidRPr="00B306D0">
        <w:t>3</w:t>
      </w:r>
      <w:r w:rsidRPr="00B306D0">
        <w:t>月起對資產逾</w:t>
      </w:r>
      <w:r w:rsidRPr="00B306D0">
        <w:t>300</w:t>
      </w:r>
      <w:r w:rsidRPr="00B306D0">
        <w:t>億歐元之銀行，實施更嚴格之金融監理措施。根據此項規定，斯洛伐克下列</w:t>
      </w:r>
      <w:r w:rsidRPr="00B306D0">
        <w:t>5</w:t>
      </w:r>
      <w:r w:rsidRPr="00B306D0">
        <w:t>家銀行將援用新金融監理規範：</w:t>
      </w:r>
      <w:r w:rsidRPr="00B306D0">
        <w:t>Slovenska Sporitela</w:t>
      </w:r>
      <w:r w:rsidRPr="00B306D0">
        <w:t>、</w:t>
      </w:r>
      <w:r w:rsidRPr="00B306D0">
        <w:t>Tatra Bank</w:t>
      </w:r>
      <w:r w:rsidRPr="00B306D0">
        <w:t>、</w:t>
      </w:r>
      <w:r w:rsidRPr="00B306D0">
        <w:t>VUB</w:t>
      </w:r>
      <w:r w:rsidRPr="00B306D0">
        <w:t>、</w:t>
      </w:r>
      <w:r w:rsidRPr="00B306D0">
        <w:t>UniCredit Bank</w:t>
      </w:r>
      <w:r w:rsidRPr="00B306D0">
        <w:t>、</w:t>
      </w:r>
      <w:r w:rsidRPr="00B306D0">
        <w:t>CSOB</w:t>
      </w:r>
      <w:r w:rsidRPr="00B306D0">
        <w:t>。此外，斯國央行頃公告，斯國前</w:t>
      </w:r>
      <w:r w:rsidRPr="00B306D0">
        <w:t>3</w:t>
      </w:r>
      <w:r w:rsidRPr="00B306D0">
        <w:t>大銀行（</w:t>
      </w:r>
      <w:r w:rsidRPr="00B306D0">
        <w:t>Slovenska Sporitela, Tatra Bank, VUB</w:t>
      </w:r>
      <w:r w:rsidRPr="00B306D0">
        <w:t>）自</w:t>
      </w:r>
      <w:r w:rsidRPr="00B306D0">
        <w:t>2014</w:t>
      </w:r>
      <w:r w:rsidRPr="00B306D0">
        <w:t>年</w:t>
      </w:r>
      <w:r w:rsidRPr="00B306D0">
        <w:t>4</w:t>
      </w:r>
      <w:r w:rsidRPr="00B306D0">
        <w:t>月起接受該行金融監理檢查，檢查項目包括：資本適足率、壞帳率、貸款組合等。之前，該</w:t>
      </w:r>
      <w:r w:rsidRPr="00B306D0">
        <w:t>3</w:t>
      </w:r>
      <w:r w:rsidRPr="00B306D0">
        <w:t>大銀行之金融監理業務係由歐洲央行直接監管。</w:t>
      </w:r>
    </w:p>
    <w:p w:rsidR="0032277D" w:rsidRPr="00B306D0" w:rsidRDefault="0032277D" w:rsidP="00C54F2A">
      <w:pPr>
        <w:pStyle w:val="af3"/>
        <w:spacing w:before="257" w:after="257"/>
        <w:ind w:left="632" w:hanging="632"/>
        <w:rPr>
          <w:color w:val="auto"/>
        </w:rPr>
      </w:pPr>
      <w:r w:rsidRPr="00B306D0">
        <w:rPr>
          <w:color w:val="auto"/>
        </w:rPr>
        <w:t>二、臺商在當地經營現況</w:t>
      </w:r>
    </w:p>
    <w:p w:rsidR="0032277D" w:rsidRPr="00B306D0" w:rsidRDefault="0032277D">
      <w:pPr>
        <w:pStyle w:val="a0"/>
        <w:ind w:left="400" w:firstLine="472"/>
      </w:pPr>
      <w:r w:rsidRPr="00B306D0">
        <w:t>由於我國與斯國遲至</w:t>
      </w:r>
      <w:r w:rsidRPr="00B306D0">
        <w:t>2003</w:t>
      </w:r>
      <w:r w:rsidRPr="00B306D0">
        <w:t>年下半年才互設經濟與文化辦事處，故在此以前，我國廠商甚少有機會進入斯國各類產品市場。目前在斯洛伐克投資或設有營運據點的臺商計有</w:t>
      </w:r>
      <w:r w:rsidR="00D23291" w:rsidRPr="00B306D0">
        <w:rPr>
          <w:rFonts w:hint="eastAsia"/>
        </w:rPr>
        <w:t>3</w:t>
      </w:r>
      <w:r w:rsidRPr="00B306D0">
        <w:t>家（包括台達電</w:t>
      </w:r>
      <w:r w:rsidRPr="00B306D0">
        <w:t>2014</w:t>
      </w:r>
      <w:r w:rsidRPr="00B306D0">
        <w:t>年底併購之</w:t>
      </w:r>
      <w:r w:rsidRPr="00B306D0">
        <w:t>Eltek</w:t>
      </w:r>
      <w:r w:rsidRPr="00B306D0">
        <w:t>斯國廠</w:t>
      </w:r>
      <w:r w:rsidR="00780C93" w:rsidRPr="00B306D0">
        <w:rPr>
          <w:rFonts w:hint="eastAsia"/>
        </w:rPr>
        <w:t>）</w:t>
      </w:r>
      <w:r w:rsidRPr="00B306D0">
        <w:t>，投資概況如下：</w:t>
      </w:r>
    </w:p>
    <w:p w:rsidR="0032277D" w:rsidRPr="00B306D0" w:rsidRDefault="0032277D" w:rsidP="002D39D2">
      <w:pPr>
        <w:pStyle w:val="af8"/>
        <w:ind w:left="944" w:hanging="708"/>
      </w:pPr>
      <w:r w:rsidRPr="00B306D0">
        <w:t>（一）台達電子（</w:t>
      </w:r>
      <w:r w:rsidRPr="00B306D0">
        <w:t>Delta Electronics</w:t>
      </w:r>
      <w:r w:rsidRPr="00B306D0">
        <w:t>）：</w:t>
      </w:r>
    </w:p>
    <w:p w:rsidR="0032277D" w:rsidRPr="00B306D0" w:rsidRDefault="0032277D" w:rsidP="007F50EF">
      <w:pPr>
        <w:pStyle w:val="afb"/>
        <w:ind w:left="1416" w:hanging="472"/>
      </w:pPr>
      <w:r w:rsidRPr="00B306D0">
        <w:t>１、主要營業項目包括：通信、資訊電子、工業自動化及醫療設備使用之電源系統、太陽能電池及風力渦輪機之變流器（</w:t>
      </w:r>
      <w:r w:rsidRPr="00B306D0">
        <w:t>inverter</w:t>
      </w:r>
      <w:r w:rsidRPr="00B306D0">
        <w:t>）、大型顯示器（或稱</w:t>
      </w:r>
      <w:r w:rsidRPr="00B306D0">
        <w:t>LED walls</w:t>
      </w:r>
      <w:r w:rsidRPr="00B306D0">
        <w:t>，可供醫療用途或監控室使用）。</w:t>
      </w:r>
      <w:r w:rsidR="00D23291" w:rsidRPr="00B306D0">
        <w:rPr>
          <w:rFonts w:hint="eastAsia"/>
        </w:rPr>
        <w:t>目前在斯洛伐克有</w:t>
      </w:r>
      <w:r w:rsidR="00D23291" w:rsidRPr="00B306D0">
        <w:rPr>
          <w:rFonts w:hint="eastAsia"/>
        </w:rPr>
        <w:t>2</w:t>
      </w:r>
      <w:r w:rsidR="00D23291" w:rsidRPr="00B306D0">
        <w:rPr>
          <w:rFonts w:hint="eastAsia"/>
        </w:rPr>
        <w:t>家廠房，</w:t>
      </w:r>
      <w:r w:rsidRPr="00B306D0">
        <w:t>公司投資總額約</w:t>
      </w:r>
      <w:r w:rsidRPr="00B306D0">
        <w:t>5,350</w:t>
      </w:r>
      <w:r w:rsidRPr="00B306D0">
        <w:t>萬歐元，僱用員工約</w:t>
      </w:r>
      <w:r w:rsidR="00D23291" w:rsidRPr="00B306D0">
        <w:rPr>
          <w:rFonts w:hint="eastAsia"/>
        </w:rPr>
        <w:t>1</w:t>
      </w:r>
      <w:r w:rsidR="00D23291" w:rsidRPr="00B306D0">
        <w:t>,</w:t>
      </w:r>
      <w:r w:rsidR="00D23291" w:rsidRPr="00B306D0">
        <w:rPr>
          <w:rFonts w:hint="eastAsia"/>
        </w:rPr>
        <w:t>100</w:t>
      </w:r>
      <w:r w:rsidRPr="00B306D0">
        <w:t>人。</w:t>
      </w:r>
    </w:p>
    <w:p w:rsidR="0032277D" w:rsidRPr="00B306D0" w:rsidRDefault="0032277D" w:rsidP="007F50EF">
      <w:pPr>
        <w:pStyle w:val="afb"/>
        <w:ind w:left="1416" w:hanging="472"/>
      </w:pPr>
      <w:r w:rsidRPr="00B306D0">
        <w:t>２、成立背景及發展：（</w:t>
      </w:r>
      <w:r w:rsidRPr="00B306D0">
        <w:t>1</w:t>
      </w:r>
      <w:r w:rsidRPr="00B306D0">
        <w:t>）台達電子（</w:t>
      </w:r>
      <w:r w:rsidRPr="00B306D0">
        <w:t>Delta Electronics</w:t>
      </w:r>
      <w:r w:rsidRPr="00B306D0">
        <w:t>）於</w:t>
      </w:r>
      <w:r w:rsidRPr="00B306D0">
        <w:t>2003</w:t>
      </w:r>
      <w:r w:rsidRPr="00B306D0">
        <w:t>年</w:t>
      </w:r>
      <w:r w:rsidRPr="00B306D0">
        <w:t>7</w:t>
      </w:r>
      <w:r w:rsidRPr="00B306D0">
        <w:t>月間以泰國分公司</w:t>
      </w:r>
      <w:r w:rsidRPr="00B306D0">
        <w:t>-</w:t>
      </w:r>
      <w:r w:rsidRPr="00B306D0">
        <w:t>泰達電（</w:t>
      </w:r>
      <w:r w:rsidRPr="00B306D0">
        <w:t>Delta Electronics Thailand</w:t>
      </w:r>
      <w:r w:rsidRPr="00B306D0">
        <w:t>）名義，併購位於斯國</w:t>
      </w:r>
      <w:r w:rsidRPr="00B306D0">
        <w:t>Tren</w:t>
      </w:r>
      <w:r w:rsidRPr="00B306D0">
        <w:rPr>
          <w:rFonts w:eastAsia="Batang" w:cs="Batang"/>
        </w:rPr>
        <w:t>č</w:t>
      </w:r>
      <w:r w:rsidRPr="00B306D0">
        <w:rPr>
          <w:rFonts w:eastAsia="細明體" w:cs="細明體"/>
        </w:rPr>
        <w:t>í</w:t>
      </w:r>
      <w:r w:rsidRPr="00B306D0">
        <w:t>n</w:t>
      </w:r>
      <w:r w:rsidRPr="00B306D0">
        <w:t>之瑞士</w:t>
      </w:r>
      <w:r w:rsidRPr="00B306D0">
        <w:t>Ascom</w:t>
      </w:r>
      <w:r w:rsidRPr="00B306D0">
        <w:t>公司能源系統部門，並與當地斯商</w:t>
      </w:r>
      <w:r w:rsidRPr="00B306D0">
        <w:t>ZTS Elektronika ES</w:t>
      </w:r>
      <w:r w:rsidRPr="00B306D0">
        <w:t>合作生產電源設備；</w:t>
      </w:r>
      <w:r w:rsidRPr="00B306D0">
        <w:t>2005</w:t>
      </w:r>
      <w:r w:rsidRPr="00B306D0">
        <w:t>年</w:t>
      </w:r>
      <w:r w:rsidR="004E0DA7" w:rsidRPr="00B306D0">
        <w:rPr>
          <w:rFonts w:hint="eastAsia"/>
        </w:rPr>
        <w:t>起</w:t>
      </w:r>
      <w:r w:rsidRPr="00B306D0">
        <w:t>為歐洲客戶產品維修。（</w:t>
      </w:r>
      <w:r w:rsidRPr="00B306D0">
        <w:t>2</w:t>
      </w:r>
      <w:r w:rsidRPr="00B306D0">
        <w:t>）</w:t>
      </w:r>
      <w:r w:rsidRPr="00B306D0">
        <w:t>2006</w:t>
      </w:r>
      <w:r w:rsidRPr="00B306D0">
        <w:t>年為配合歐亞洲整體布局規劃，</w:t>
      </w:r>
      <w:r w:rsidR="004E0DA7" w:rsidRPr="00B306D0">
        <w:rPr>
          <w:rFonts w:hint="eastAsia"/>
        </w:rPr>
        <w:t>於</w:t>
      </w:r>
      <w:r w:rsidRPr="00B306D0">
        <w:t>Tren</w:t>
      </w:r>
      <w:r w:rsidRPr="00B306D0">
        <w:rPr>
          <w:rFonts w:eastAsia="Batang" w:cs="Batang"/>
        </w:rPr>
        <w:t>č</w:t>
      </w:r>
      <w:r w:rsidRPr="00B306D0">
        <w:rPr>
          <w:rFonts w:eastAsia="細明體" w:cs="細明體"/>
        </w:rPr>
        <w:t>í</w:t>
      </w:r>
      <w:r w:rsidRPr="00B306D0">
        <w:t>n</w:t>
      </w:r>
      <w:r w:rsidRPr="00B306D0">
        <w:t>市東北郊之</w:t>
      </w:r>
      <w:r w:rsidRPr="00B306D0">
        <w:t>Dubnica nad Váhom</w:t>
      </w:r>
      <w:r w:rsidRPr="00B306D0">
        <w:t>鎮（距斯京</w:t>
      </w:r>
      <w:r w:rsidRPr="00B306D0">
        <w:t>141</w:t>
      </w:r>
      <w:r w:rsidRPr="00B306D0">
        <w:t>公里）</w:t>
      </w:r>
      <w:r w:rsidR="00780C93" w:rsidRPr="00B306D0">
        <w:t>增資</w:t>
      </w:r>
      <w:r w:rsidR="00780C93" w:rsidRPr="00B306D0">
        <w:t>3,300</w:t>
      </w:r>
      <w:r w:rsidR="00780C93" w:rsidRPr="00B306D0">
        <w:t>萬歐元</w:t>
      </w:r>
      <w:r w:rsidRPr="00B306D0">
        <w:t>另建新廠，於</w:t>
      </w:r>
      <w:r w:rsidRPr="00B306D0">
        <w:t>2007</w:t>
      </w:r>
      <w:r w:rsidRPr="00B306D0">
        <w:t>年</w:t>
      </w:r>
      <w:r w:rsidRPr="00B306D0">
        <w:t>5</w:t>
      </w:r>
      <w:r w:rsidRPr="00B306D0">
        <w:t>月正式生產通信、資訊電子、工業自動化及醫療設備使用之電源系統，產品項目逾</w:t>
      </w:r>
      <w:r w:rsidRPr="00B306D0">
        <w:t>160</w:t>
      </w:r>
      <w:r w:rsidRPr="00B306D0">
        <w:t>種。（</w:t>
      </w:r>
      <w:r w:rsidRPr="00B306D0">
        <w:t>3</w:t>
      </w:r>
      <w:r w:rsidRPr="00B306D0">
        <w:t>）</w:t>
      </w:r>
      <w:r w:rsidRPr="00B306D0">
        <w:t>2007</w:t>
      </w:r>
      <w:r w:rsidRPr="00B306D0">
        <w:t>年斯國廠開始為特定客戶進行制訂化設計（</w:t>
      </w:r>
      <w:r w:rsidRPr="00B306D0">
        <w:t>Custom Design Business Unit, CDBU</w:t>
      </w:r>
      <w:r w:rsidRPr="00B306D0">
        <w:t>），包括主要</w:t>
      </w:r>
      <w:r w:rsidRPr="00B306D0">
        <w:t>IT</w:t>
      </w:r>
      <w:r w:rsidRPr="00B306D0">
        <w:t>及電信大廠，提供電源供應系統，如</w:t>
      </w:r>
      <w:r w:rsidRPr="00B306D0">
        <w:t>IBM</w:t>
      </w:r>
      <w:r w:rsidRPr="00B306D0">
        <w:t>、</w:t>
      </w:r>
      <w:r w:rsidRPr="00B306D0">
        <w:t>Motorola</w:t>
      </w:r>
      <w:r w:rsidRPr="00B306D0">
        <w:t>、</w:t>
      </w:r>
      <w:r w:rsidRPr="00B306D0">
        <w:t>Slovak Telecom</w:t>
      </w:r>
      <w:r w:rsidRPr="00B306D0">
        <w:t>、</w:t>
      </w:r>
      <w:r w:rsidRPr="00B306D0">
        <w:t>ABB</w:t>
      </w:r>
      <w:r w:rsidRPr="00B306D0">
        <w:t>、</w:t>
      </w:r>
      <w:r w:rsidRPr="00B306D0">
        <w:t>SIEMENS</w:t>
      </w:r>
      <w:r w:rsidRPr="00B306D0">
        <w:t>、</w:t>
      </w:r>
      <w:r w:rsidRPr="00B306D0">
        <w:t>Ericsson</w:t>
      </w:r>
      <w:r w:rsidRPr="00B306D0">
        <w:t>、</w:t>
      </w:r>
      <w:r w:rsidRPr="00B306D0">
        <w:t>CISCO</w:t>
      </w:r>
      <w:r w:rsidRPr="00B306D0">
        <w:t>、</w:t>
      </w:r>
      <w:r w:rsidRPr="00B306D0">
        <w:t>T-Mobile</w:t>
      </w:r>
      <w:r w:rsidRPr="00B306D0">
        <w:t>等。（</w:t>
      </w:r>
      <w:r w:rsidRPr="00B306D0">
        <w:t>4</w:t>
      </w:r>
      <w:r w:rsidRPr="00B306D0">
        <w:t>）該廠自</w:t>
      </w:r>
      <w:r w:rsidRPr="00B306D0">
        <w:t>2011</w:t>
      </w:r>
      <w:r w:rsidRPr="00B306D0">
        <w:t>年又陸續增資</w:t>
      </w:r>
      <w:r w:rsidRPr="00B306D0">
        <w:t>2,050</w:t>
      </w:r>
      <w:r w:rsidRPr="00B306D0">
        <w:t>萬歐元，擴建廠房，以供生產太陽能電池及風力渦輪機之變流器（</w:t>
      </w:r>
      <w:r w:rsidRPr="00B306D0">
        <w:t>inverter</w:t>
      </w:r>
      <w:r w:rsidRPr="00B306D0">
        <w:t>）。</w:t>
      </w:r>
    </w:p>
    <w:p w:rsidR="004E0DA7" w:rsidRPr="00B306D0" w:rsidRDefault="004E0DA7" w:rsidP="00D23291">
      <w:pPr>
        <w:pStyle w:val="afb"/>
        <w:ind w:left="1416" w:hanging="472"/>
      </w:pPr>
    </w:p>
    <w:p w:rsidR="00D23291" w:rsidRPr="00B306D0" w:rsidRDefault="0032277D" w:rsidP="004E0DA7">
      <w:pPr>
        <w:pStyle w:val="afb"/>
        <w:ind w:left="1416" w:hanging="472"/>
      </w:pPr>
      <w:r w:rsidRPr="00B306D0">
        <w:t>３、經營現況與展望：</w:t>
      </w:r>
      <w:r w:rsidRPr="00B306D0">
        <w:t>2015</w:t>
      </w:r>
      <w:r w:rsidRPr="00B306D0">
        <w:t>年營收達</w:t>
      </w:r>
      <w:r w:rsidRPr="00B306D0">
        <w:t>1.18</w:t>
      </w:r>
      <w:r w:rsidRPr="00B306D0">
        <w:t>億歐元，未來落實歐盟工業</w:t>
      </w:r>
      <w:r w:rsidRPr="00B306D0">
        <w:t>4.0</w:t>
      </w:r>
      <w:r w:rsidRPr="00B306D0">
        <w:t>，將持續執行精實生產</w:t>
      </w:r>
      <w:r w:rsidRPr="00B306D0">
        <w:t>lean production</w:t>
      </w:r>
      <w:r w:rsidRPr="00B306D0">
        <w:t>、自動化、數位通訊、智慧運輸等，以期在</w:t>
      </w:r>
      <w:r w:rsidRPr="00B306D0">
        <w:t>2020</w:t>
      </w:r>
      <w:r w:rsidRPr="00B306D0">
        <w:t>年達到</w:t>
      </w:r>
      <w:r w:rsidRPr="00B306D0">
        <w:t>2</w:t>
      </w:r>
      <w:r w:rsidRPr="00B306D0">
        <w:t>億歐元營收。</w:t>
      </w:r>
      <w:r w:rsidRPr="00B306D0">
        <w:t>2016</w:t>
      </w:r>
      <w:r w:rsidRPr="00B306D0">
        <w:t>年出口首批電動車之快速充電器（</w:t>
      </w:r>
      <w:r w:rsidRPr="00B306D0">
        <w:t>Ultra Fast Charger</w:t>
      </w:r>
      <w:r w:rsidRPr="00B306D0">
        <w:t>）。目前斯國廠已取得之主要產品認證包括車用產品之</w:t>
      </w:r>
      <w:r w:rsidRPr="00B306D0">
        <w:t>TS16949</w:t>
      </w:r>
      <w:r w:rsidRPr="00B306D0">
        <w:t>、醫療產品之</w:t>
      </w:r>
      <w:r w:rsidRPr="00B306D0">
        <w:t>ISO13485</w:t>
      </w:r>
      <w:r w:rsidRPr="00B306D0">
        <w:t>及社會責任標準認證</w:t>
      </w:r>
      <w:r w:rsidRPr="00B306D0">
        <w:t>SA8000</w:t>
      </w:r>
      <w:r w:rsidRPr="00B306D0">
        <w:t>等。</w:t>
      </w:r>
      <w:r w:rsidR="00D23291" w:rsidRPr="00B306D0">
        <w:rPr>
          <w:rFonts w:hint="eastAsia"/>
        </w:rPr>
        <w:t>另台達電於</w:t>
      </w:r>
      <w:r w:rsidR="00D23291" w:rsidRPr="00B306D0">
        <w:rPr>
          <w:rFonts w:hint="eastAsia"/>
        </w:rPr>
        <w:t>2021</w:t>
      </w:r>
      <w:r w:rsidR="00D23291" w:rsidRPr="00B306D0">
        <w:rPr>
          <w:rFonts w:hint="eastAsia"/>
        </w:rPr>
        <w:t>年</w:t>
      </w:r>
      <w:r w:rsidR="00D23291" w:rsidRPr="00B306D0">
        <w:rPr>
          <w:rFonts w:hint="eastAsia"/>
        </w:rPr>
        <w:t>3</w:t>
      </w:r>
      <w:r w:rsidR="00D23291" w:rsidRPr="00B306D0">
        <w:rPr>
          <w:rFonts w:hint="eastAsia"/>
        </w:rPr>
        <w:t>月加入全球再生能源倡議組識</w:t>
      </w:r>
      <w:r w:rsidR="00D23291" w:rsidRPr="00B306D0">
        <w:rPr>
          <w:rFonts w:hint="eastAsia"/>
        </w:rPr>
        <w:t>RE100</w:t>
      </w:r>
      <w:r w:rsidR="00D23291" w:rsidRPr="00B306D0">
        <w:rPr>
          <w:rFonts w:hint="eastAsia"/>
        </w:rPr>
        <w:t>，承諾將於</w:t>
      </w:r>
      <w:r w:rsidR="00D23291" w:rsidRPr="00B306D0">
        <w:rPr>
          <w:rFonts w:hint="eastAsia"/>
        </w:rPr>
        <w:t>2030</w:t>
      </w:r>
      <w:r w:rsidR="00D23291" w:rsidRPr="00B306D0">
        <w:rPr>
          <w:rFonts w:hint="eastAsia"/>
        </w:rPr>
        <w:t>年達成</w:t>
      </w:r>
      <w:r w:rsidR="00D23291" w:rsidRPr="00B306D0">
        <w:rPr>
          <w:rFonts w:hint="eastAsia"/>
        </w:rPr>
        <w:t>100</w:t>
      </w:r>
      <w:r w:rsidR="006F3E9A" w:rsidRPr="00B306D0">
        <w:rPr>
          <w:rFonts w:hint="eastAsia"/>
        </w:rPr>
        <w:t>%</w:t>
      </w:r>
      <w:r w:rsidR="00D23291" w:rsidRPr="00B306D0">
        <w:rPr>
          <w:rFonts w:hint="eastAsia"/>
        </w:rPr>
        <w:t>使用再生能源及碳中和的總目標。未來擬於海外廠房自建綠電，達成</w:t>
      </w:r>
      <w:r w:rsidR="00D23291" w:rsidRPr="00B306D0">
        <w:rPr>
          <w:rFonts w:hint="eastAsia"/>
        </w:rPr>
        <w:t>2023</w:t>
      </w:r>
      <w:r w:rsidR="00D23291" w:rsidRPr="00B306D0">
        <w:rPr>
          <w:rFonts w:hint="eastAsia"/>
        </w:rPr>
        <w:t>年再生能源</w:t>
      </w:r>
      <w:r w:rsidR="00D23291" w:rsidRPr="00B306D0">
        <w:rPr>
          <w:rFonts w:hint="eastAsia"/>
        </w:rPr>
        <w:t>100%</w:t>
      </w:r>
      <w:r w:rsidR="00D23291" w:rsidRPr="00B306D0">
        <w:rPr>
          <w:rFonts w:hint="eastAsia"/>
        </w:rPr>
        <w:t>使用。</w:t>
      </w:r>
    </w:p>
    <w:p w:rsidR="0032277D" w:rsidRPr="00B306D0" w:rsidRDefault="0032277D" w:rsidP="007F50EF">
      <w:pPr>
        <w:pStyle w:val="afb"/>
        <w:ind w:left="1416" w:hanging="472"/>
      </w:pPr>
      <w:r w:rsidRPr="00B306D0">
        <w:t>４、其它：（</w:t>
      </w:r>
      <w:r w:rsidRPr="00B306D0">
        <w:t>1</w:t>
      </w:r>
      <w:r w:rsidRPr="00B306D0">
        <w:t>）</w:t>
      </w:r>
      <w:r w:rsidRPr="00B306D0">
        <w:t>Eltek</w:t>
      </w:r>
      <w:r w:rsidR="000F0C19" w:rsidRPr="00B306D0">
        <w:t>占</w:t>
      </w:r>
      <w:r w:rsidRPr="00B306D0">
        <w:t>全球電源供應器市</w:t>
      </w:r>
      <w:r w:rsidR="000F0C19" w:rsidRPr="00B306D0">
        <w:t>占</w:t>
      </w:r>
      <w:r w:rsidRPr="00B306D0">
        <w:t>率約</w:t>
      </w:r>
      <w:r w:rsidRPr="00B306D0">
        <w:t xml:space="preserve"> 2.6%</w:t>
      </w:r>
      <w:r w:rsidRPr="00B306D0">
        <w:t>，</w:t>
      </w:r>
      <w:r w:rsidRPr="00B306D0">
        <w:t>2013</w:t>
      </w:r>
      <w:r w:rsidRPr="00B306D0">
        <w:t>年全球排名第</w:t>
      </w:r>
      <w:r w:rsidRPr="00B306D0">
        <w:t>7</w:t>
      </w:r>
      <w:r w:rsidRPr="00B306D0">
        <w:t>大，</w:t>
      </w:r>
      <w:r w:rsidRPr="00B306D0">
        <w:t>Delta</w:t>
      </w:r>
      <w:r w:rsidRPr="00B306D0">
        <w:t>自</w:t>
      </w:r>
      <w:r w:rsidRPr="00B306D0">
        <w:t>2014</w:t>
      </w:r>
      <w:r w:rsidRPr="00B306D0">
        <w:t>年併購之後，</w:t>
      </w:r>
      <w:r w:rsidRPr="00B306D0">
        <w:t>Delta</w:t>
      </w:r>
      <w:r w:rsidRPr="00B306D0">
        <w:t>電源供應器之全球市</w:t>
      </w:r>
      <w:r w:rsidR="000F0C19" w:rsidRPr="00B306D0">
        <w:t>占</w:t>
      </w:r>
      <w:r w:rsidRPr="00B306D0">
        <w:t>率將自</w:t>
      </w:r>
      <w:r w:rsidRPr="00B306D0">
        <w:t>17.1%</w:t>
      </w:r>
      <w:r w:rsidRPr="00B306D0">
        <w:t>增加至</w:t>
      </w:r>
      <w:r w:rsidRPr="00B306D0">
        <w:t>19.7%</w:t>
      </w:r>
      <w:r w:rsidRPr="00B306D0">
        <w:t>，將更加鞏固</w:t>
      </w:r>
      <w:r w:rsidRPr="00B306D0">
        <w:t>Delta</w:t>
      </w:r>
      <w:r w:rsidRPr="00B306D0">
        <w:t>集團在電源供應器市場之領導地位。該廠之營運未來亦可能轉移至</w:t>
      </w:r>
      <w:r w:rsidRPr="00B306D0">
        <w:t>Tren</w:t>
      </w:r>
      <w:r w:rsidRPr="00B306D0">
        <w:rPr>
          <w:rFonts w:eastAsia="Batang" w:cs="Batang"/>
        </w:rPr>
        <w:t>č</w:t>
      </w:r>
      <w:r w:rsidRPr="00B306D0">
        <w:rPr>
          <w:rFonts w:eastAsia="細明體" w:cs="細明體"/>
        </w:rPr>
        <w:t>í</w:t>
      </w:r>
      <w:r w:rsidRPr="00B306D0">
        <w:t>n</w:t>
      </w:r>
      <w:r w:rsidRPr="00B306D0">
        <w:t>廠，以精簡經營管理之程序與成本。（</w:t>
      </w:r>
      <w:r w:rsidRPr="00B306D0">
        <w:t>2</w:t>
      </w:r>
      <w:r w:rsidRPr="00B306D0">
        <w:t>）</w:t>
      </w:r>
      <w:r w:rsidRPr="00B306D0">
        <w:t>Delta 2016</w:t>
      </w:r>
      <w:r w:rsidRPr="00B306D0">
        <w:t>年</w:t>
      </w:r>
      <w:r w:rsidRPr="00B306D0">
        <w:t>4</w:t>
      </w:r>
      <w:r w:rsidRPr="00B306D0">
        <w:t>月</w:t>
      </w:r>
      <w:r w:rsidRPr="00B306D0">
        <w:t>29</w:t>
      </w:r>
      <w:r w:rsidRPr="00B306D0">
        <w:t>宣布，以</w:t>
      </w:r>
      <w:r w:rsidR="004E0DA7" w:rsidRPr="00B306D0">
        <w:rPr>
          <w:rFonts w:hint="eastAsia"/>
        </w:rPr>
        <w:t>新</w:t>
      </w:r>
      <w:r w:rsidR="004E0DA7" w:rsidRPr="00B306D0">
        <w:t>臺幣</w:t>
      </w:r>
      <w:r w:rsidRPr="00B306D0">
        <w:t>26</w:t>
      </w:r>
      <w:r w:rsidRPr="00B306D0">
        <w:t>億</w:t>
      </w:r>
      <w:r w:rsidR="004E0DA7" w:rsidRPr="00B306D0">
        <w:rPr>
          <w:rFonts w:hint="eastAsia"/>
        </w:rPr>
        <w:t>元</w:t>
      </w:r>
      <w:r w:rsidRPr="00B306D0">
        <w:t>（</w:t>
      </w:r>
      <w:r w:rsidRPr="00B306D0">
        <w:t>7,200</w:t>
      </w:r>
      <w:r w:rsidRPr="00B306D0">
        <w:t>萬歐元）併購</w:t>
      </w:r>
      <w:r w:rsidRPr="00B306D0">
        <w:t>LOYTEC</w:t>
      </w:r>
      <w:r w:rsidRPr="00B306D0">
        <w:t>集團，因此，原在維也納</w:t>
      </w:r>
      <w:r w:rsidRPr="00B306D0">
        <w:t>LOYTEC</w:t>
      </w:r>
      <w:r w:rsidRPr="00B306D0">
        <w:t>之營運未來可能併入斯國</w:t>
      </w:r>
      <w:r w:rsidRPr="00B306D0">
        <w:t>Tren</w:t>
      </w:r>
      <w:r w:rsidRPr="00B306D0">
        <w:rPr>
          <w:rFonts w:eastAsia="Batang" w:cs="Batang"/>
        </w:rPr>
        <w:t>č</w:t>
      </w:r>
      <w:r w:rsidRPr="00B306D0">
        <w:rPr>
          <w:rFonts w:eastAsia="細明體" w:cs="細明體"/>
        </w:rPr>
        <w:t>í</w:t>
      </w:r>
      <w:r w:rsidRPr="00B306D0">
        <w:t>n</w:t>
      </w:r>
      <w:r w:rsidRPr="00B306D0">
        <w:t>廠。（</w:t>
      </w:r>
      <w:r w:rsidRPr="00B306D0">
        <w:t>3</w:t>
      </w:r>
      <w:r w:rsidRPr="00B306D0">
        <w:t>）</w:t>
      </w:r>
      <w:r w:rsidRPr="00B306D0">
        <w:t>Delta</w:t>
      </w:r>
      <w:r w:rsidRPr="00B306D0">
        <w:t>目前尚在評估是否在斯國設立「研發中心」據點。</w:t>
      </w:r>
    </w:p>
    <w:p w:rsidR="0032277D" w:rsidRPr="00B306D0" w:rsidRDefault="0032277D" w:rsidP="002D39D2">
      <w:pPr>
        <w:pStyle w:val="af8"/>
        <w:ind w:left="944" w:hanging="708"/>
      </w:pPr>
      <w:r w:rsidRPr="00B306D0">
        <w:t>（二）鴻海科技（</w:t>
      </w:r>
      <w:r w:rsidRPr="00B306D0">
        <w:t>Foxconn Technology</w:t>
      </w:r>
      <w:r w:rsidRPr="00B306D0">
        <w:t>）：</w:t>
      </w:r>
    </w:p>
    <w:p w:rsidR="0032277D" w:rsidRPr="00B306D0" w:rsidRDefault="0032277D" w:rsidP="007F50EF">
      <w:pPr>
        <w:pStyle w:val="afb"/>
        <w:ind w:left="1416" w:hanging="472"/>
      </w:pPr>
      <w:r w:rsidRPr="00B306D0">
        <w:t>１、主要營業項目包括：代工生產</w:t>
      </w:r>
      <w:r w:rsidRPr="00B306D0">
        <w:t>Sony</w:t>
      </w:r>
      <w:r w:rsidRPr="00B306D0">
        <w:t>品牌液晶電視及生產電視機上盒（</w:t>
      </w:r>
      <w:r w:rsidRPr="00B306D0">
        <w:t>set-top boxes</w:t>
      </w:r>
      <w:r w:rsidRPr="00B306D0">
        <w:t>）。公司投資總額約</w:t>
      </w:r>
      <w:r w:rsidRPr="00B306D0">
        <w:t>5,500</w:t>
      </w:r>
      <w:r w:rsidRPr="00B306D0">
        <w:t>萬歐元（</w:t>
      </w:r>
      <w:r w:rsidRPr="00B306D0">
        <w:t>2011</w:t>
      </w:r>
      <w:r w:rsidRPr="00B306D0">
        <w:t>年增加生產線增資約</w:t>
      </w:r>
      <w:r w:rsidRPr="00B306D0">
        <w:t>1,000</w:t>
      </w:r>
      <w:r w:rsidRPr="00B306D0">
        <w:t>萬歐元），僱用員工約</w:t>
      </w:r>
      <w:r w:rsidRPr="00B306D0">
        <w:t>1,500</w:t>
      </w:r>
      <w:r w:rsidRPr="00B306D0">
        <w:t>人至</w:t>
      </w:r>
      <w:r w:rsidRPr="00B306D0">
        <w:t>2,000</w:t>
      </w:r>
      <w:r w:rsidRPr="00B306D0">
        <w:t>人。</w:t>
      </w:r>
    </w:p>
    <w:p w:rsidR="0032277D" w:rsidRPr="00B306D0" w:rsidRDefault="0032277D" w:rsidP="007F50EF">
      <w:pPr>
        <w:pStyle w:val="afb"/>
        <w:ind w:left="1416" w:hanging="472"/>
      </w:pPr>
      <w:r w:rsidRPr="00B306D0">
        <w:t>２、成立背景及發展：（</w:t>
      </w:r>
      <w:r w:rsidRPr="00B306D0">
        <w:t>1</w:t>
      </w:r>
      <w:r w:rsidRPr="00B306D0">
        <w:t>）鴻海科技集團於</w:t>
      </w:r>
      <w:r w:rsidRPr="00B306D0">
        <w:t>2010</w:t>
      </w:r>
      <w:r w:rsidRPr="00B306D0">
        <w:t>年</w:t>
      </w:r>
      <w:r w:rsidRPr="00B306D0">
        <w:t>3</w:t>
      </w:r>
      <w:r w:rsidRPr="00B306D0">
        <w:t>月底以</w:t>
      </w:r>
      <w:r w:rsidRPr="00B306D0">
        <w:t>4,500</w:t>
      </w:r>
      <w:r w:rsidRPr="00B306D0">
        <w:t>萬歐元併購日商新力斯國</w:t>
      </w:r>
      <w:r w:rsidRPr="00B306D0">
        <w:t>Nitra</w:t>
      </w:r>
      <w:r w:rsidRPr="00B306D0">
        <w:t>廠及歐洲配銷中心，代工生產</w:t>
      </w:r>
      <w:r w:rsidRPr="00B306D0">
        <w:t>Sony</w:t>
      </w:r>
      <w:r w:rsidRPr="00B306D0">
        <w:t>品牌液晶電視，深化鴻海在歐洲之投產布局。鴻海集團與新力公司並於同年</w:t>
      </w:r>
      <w:r w:rsidRPr="00B306D0">
        <w:t>7</w:t>
      </w:r>
      <w:r w:rsidRPr="00B306D0">
        <w:t>月</w:t>
      </w:r>
      <w:r w:rsidRPr="00B306D0">
        <w:t>6</w:t>
      </w:r>
      <w:r w:rsidRPr="00B306D0">
        <w:t>日完成經營權移轉事宜（其中鴻海持股</w:t>
      </w:r>
      <w:r w:rsidRPr="00B306D0">
        <w:t>90%</w:t>
      </w:r>
      <w:r w:rsidRPr="00B306D0">
        <w:t>，新力持股</w:t>
      </w:r>
      <w:r w:rsidRPr="00B306D0">
        <w:t>10%</w:t>
      </w:r>
      <w:r w:rsidRPr="00B306D0">
        <w:t>）。鴻海集團續於</w:t>
      </w:r>
      <w:r w:rsidRPr="00B306D0">
        <w:t>2016</w:t>
      </w:r>
      <w:r w:rsidRPr="00B306D0">
        <w:t>年</w:t>
      </w:r>
      <w:r w:rsidRPr="00B306D0">
        <w:t>4</w:t>
      </w:r>
      <w:r w:rsidRPr="00B306D0">
        <w:t>月</w:t>
      </w:r>
      <w:r w:rsidRPr="00B306D0">
        <w:t>1</w:t>
      </w:r>
      <w:r w:rsidRPr="00B306D0">
        <w:t>日完成</w:t>
      </w:r>
      <w:r w:rsidRPr="00B306D0">
        <w:t>100%</w:t>
      </w:r>
      <w:r w:rsidRPr="00B306D0">
        <w:t>股權收購。（</w:t>
      </w:r>
      <w:r w:rsidRPr="00B306D0">
        <w:t>2</w:t>
      </w:r>
      <w:r w:rsidRPr="00B306D0">
        <w:t>）乙盛</w:t>
      </w:r>
      <w:r w:rsidRPr="00B306D0">
        <w:t>ESON</w:t>
      </w:r>
      <w:r w:rsidRPr="00B306D0">
        <w:t>公司</w:t>
      </w:r>
      <w:r w:rsidRPr="00B306D0">
        <w:t>2008</w:t>
      </w:r>
      <w:r w:rsidRPr="00B306D0">
        <w:t>年配合日本客戶</w:t>
      </w:r>
      <w:r w:rsidRPr="00B306D0">
        <w:t>Sony</w:t>
      </w:r>
      <w:r w:rsidRPr="00B306D0">
        <w:t>公司，於斯國西北部之</w:t>
      </w:r>
      <w:r w:rsidRPr="00B306D0">
        <w:t>Partizánske</w:t>
      </w:r>
      <w:r w:rsidRPr="00B306D0">
        <w:t>設廠生產液晶電視金屬及塑膠套件，就近供應</w:t>
      </w:r>
      <w:r w:rsidRPr="00B306D0">
        <w:t>Sony</w:t>
      </w:r>
      <w:r w:rsidRPr="00B306D0">
        <w:t>公司，投資額約</w:t>
      </w:r>
      <w:r w:rsidRPr="00B306D0">
        <w:t>1,400</w:t>
      </w:r>
      <w:r w:rsidRPr="00B306D0">
        <w:t>萬美元，雇工約</w:t>
      </w:r>
      <w:r w:rsidRPr="00B306D0">
        <w:t>250</w:t>
      </w:r>
      <w:r w:rsidRPr="00B306D0">
        <w:t>人。該公司於</w:t>
      </w:r>
      <w:r w:rsidRPr="00B306D0">
        <w:t>2009</w:t>
      </w:r>
      <w:r w:rsidRPr="00B306D0">
        <w:t>年併入我商鴻海科技集團（</w:t>
      </w:r>
      <w:r w:rsidRPr="00B306D0">
        <w:t>Foxconn Technology Group</w:t>
      </w:r>
      <w:r w:rsidRPr="00B306D0">
        <w:t>），惟歐洲數位電視市場逐漸萎縮，以致</w:t>
      </w:r>
      <w:r w:rsidRPr="00B306D0">
        <w:t>Foxconn</w:t>
      </w:r>
      <w:r w:rsidRPr="00B306D0">
        <w:t>公司陸續裁員，並另增闢電腦維修服務，以增加廠房利用率。而併入鴻海</w:t>
      </w:r>
      <w:r w:rsidRPr="00B306D0">
        <w:t>Foxconn</w:t>
      </w:r>
      <w:r w:rsidRPr="00B306D0">
        <w:t>集團之乙盛</w:t>
      </w:r>
      <w:r w:rsidRPr="00B306D0">
        <w:t>ESON</w:t>
      </w:r>
      <w:r w:rsidRPr="00B306D0">
        <w:t>公司生產部門，亦因而於</w:t>
      </w:r>
      <w:r w:rsidRPr="00B306D0">
        <w:t>2013</w:t>
      </w:r>
      <w:r w:rsidRPr="00B306D0">
        <w:t>年</w:t>
      </w:r>
      <w:r w:rsidRPr="00B306D0">
        <w:t>3</w:t>
      </w:r>
      <w:r w:rsidRPr="00B306D0">
        <w:t>月結束營業。（</w:t>
      </w:r>
      <w:r w:rsidRPr="00B306D0">
        <w:t>3</w:t>
      </w:r>
      <w:r w:rsidRPr="00B306D0">
        <w:t>）</w:t>
      </w:r>
      <w:r w:rsidRPr="00B306D0">
        <w:t>2012</w:t>
      </w:r>
      <w:r w:rsidRPr="00B306D0">
        <w:t>年受市場景氣影響，鴻海</w:t>
      </w:r>
      <w:r w:rsidRPr="00B306D0">
        <w:t>Foxconn</w:t>
      </w:r>
      <w:r w:rsidRPr="00B306D0">
        <w:t>斯洛伐克廠解僱約</w:t>
      </w:r>
      <w:r w:rsidRPr="00B306D0">
        <w:t>600</w:t>
      </w:r>
      <w:r w:rsidRPr="00B306D0">
        <w:t>名員工；究其因係</w:t>
      </w:r>
      <w:r w:rsidRPr="00B306D0">
        <w:t>Foxconn</w:t>
      </w:r>
      <w:r w:rsidRPr="00B306D0">
        <w:t>代工客戶</w:t>
      </w:r>
      <w:r w:rsidRPr="00B306D0">
        <w:t>Sony</w:t>
      </w:r>
      <w:r w:rsidRPr="00B306D0">
        <w:t>公司受景氣影響，損失約達</w:t>
      </w:r>
      <w:r w:rsidRPr="00B306D0">
        <w:t>34%</w:t>
      </w:r>
      <w:r w:rsidRPr="00B306D0">
        <w:t>市</w:t>
      </w:r>
      <w:r w:rsidR="000F0C19" w:rsidRPr="00B306D0">
        <w:t>占</w:t>
      </w:r>
      <w:r w:rsidRPr="00B306D0">
        <w:t>率，而導致影響</w:t>
      </w:r>
      <w:r w:rsidRPr="00B306D0">
        <w:t>Foxconn</w:t>
      </w:r>
      <w:r w:rsidRPr="00B306D0">
        <w:t>斯國之產出。為改善公司營運績效，</w:t>
      </w:r>
      <w:r w:rsidRPr="00B306D0">
        <w:t>Foxconn</w:t>
      </w:r>
      <w:r w:rsidRPr="00B306D0">
        <w:t>業向</w:t>
      </w:r>
      <w:r w:rsidRPr="00B306D0">
        <w:t>Sony</w:t>
      </w:r>
      <w:r w:rsidRPr="00B306D0">
        <w:t>公司爭取全歐洲</w:t>
      </w:r>
      <w:r w:rsidRPr="00B306D0">
        <w:t>Sony</w:t>
      </w:r>
      <w:r w:rsidRPr="00B306D0">
        <w:t>電視代工，此外，該公司亦額外獲電視數位機上盒（</w:t>
      </w:r>
      <w:r w:rsidRPr="00B306D0">
        <w:t>set-top boxes</w:t>
      </w:r>
      <w:r w:rsidRPr="00B306D0">
        <w:t>）生產訂單。因此，</w:t>
      </w:r>
      <w:r w:rsidRPr="00B306D0">
        <w:t>Foxconn</w:t>
      </w:r>
      <w:r w:rsidRPr="00B306D0">
        <w:t>已自</w:t>
      </w:r>
      <w:r w:rsidRPr="00B306D0">
        <w:t>2013</w:t>
      </w:r>
      <w:r w:rsidRPr="00B306D0">
        <w:t>年下半年改善公司營運績效。</w:t>
      </w:r>
    </w:p>
    <w:p w:rsidR="0032277D" w:rsidRPr="00B306D0" w:rsidRDefault="0032277D" w:rsidP="007F50EF">
      <w:pPr>
        <w:pStyle w:val="afb"/>
        <w:ind w:left="1416" w:hanging="472"/>
      </w:pPr>
      <w:r w:rsidRPr="00B306D0">
        <w:t>３、經營現況與展望：（</w:t>
      </w:r>
      <w:r w:rsidRPr="00B306D0">
        <w:t>1</w:t>
      </w:r>
      <w:r w:rsidRPr="00B306D0">
        <w:t>）現況：僱用員工總人數約達</w:t>
      </w:r>
      <w:r w:rsidRPr="00B306D0">
        <w:t>2,000</w:t>
      </w:r>
      <w:r w:rsidRPr="00B306D0">
        <w:t>人。</w:t>
      </w:r>
      <w:r w:rsidRPr="00B306D0">
        <w:t>2015</w:t>
      </w:r>
      <w:r w:rsidRPr="00B306D0">
        <w:t>年營業額達</w:t>
      </w:r>
      <w:r w:rsidRPr="00B306D0">
        <w:t>11.70</w:t>
      </w:r>
      <w:r w:rsidRPr="00B306D0">
        <w:t>億歐元，較</w:t>
      </w:r>
      <w:r w:rsidRPr="00B306D0">
        <w:t>2015</w:t>
      </w:r>
      <w:r w:rsidRPr="00B306D0">
        <w:t>年成長約</w:t>
      </w:r>
      <w:r w:rsidRPr="00B306D0">
        <w:t>2.8%</w:t>
      </w:r>
      <w:r w:rsidRPr="00B306D0">
        <w:t>，預估</w:t>
      </w:r>
      <w:r w:rsidRPr="00B306D0">
        <w:t>2016</w:t>
      </w:r>
      <w:r w:rsidRPr="00B306D0">
        <w:t>年可微幅成長至</w:t>
      </w:r>
      <w:r w:rsidRPr="00B306D0">
        <w:t>11.82</w:t>
      </w:r>
      <w:r w:rsidRPr="00B306D0">
        <w:t>億歐元。在產品線方面，由於電視機上盒（</w:t>
      </w:r>
      <w:r w:rsidRPr="00B306D0">
        <w:t>set-top boxes</w:t>
      </w:r>
      <w:r w:rsidRPr="00B306D0">
        <w:t>）無關稅障礙，且亞洲生產成本較低，因此，</w:t>
      </w:r>
      <w:r w:rsidRPr="00B306D0">
        <w:t>2015</w:t>
      </w:r>
      <w:r w:rsidRPr="00B306D0">
        <w:t>年已停止生產電視機上盒。在液晶電視類別方面，由於平板電腦盛行，進而影響小尺寸電視市場，且電視汰換大尺寸之趨勢，以致</w:t>
      </w:r>
      <w:r w:rsidRPr="00B306D0">
        <w:t>44</w:t>
      </w:r>
      <w:r w:rsidRPr="00B306D0">
        <w:t>吋以下電視之市場大幅衰退。因此，</w:t>
      </w:r>
      <w:r w:rsidRPr="00B306D0">
        <w:t>2015</w:t>
      </w:r>
      <w:r w:rsidRPr="00B306D0">
        <w:t>年產量</w:t>
      </w:r>
      <w:r w:rsidRPr="00B306D0">
        <w:t>30.54</w:t>
      </w:r>
      <w:r w:rsidRPr="00B306D0">
        <w:t>萬台，低於</w:t>
      </w:r>
      <w:r w:rsidRPr="00B306D0">
        <w:t>2014</w:t>
      </w:r>
      <w:r w:rsidRPr="00B306D0">
        <w:t>年</w:t>
      </w:r>
      <w:r w:rsidRPr="00B306D0">
        <w:t>34.26</w:t>
      </w:r>
      <w:r w:rsidRPr="00B306D0">
        <w:t>萬台，惟</w:t>
      </w:r>
      <w:r w:rsidRPr="00B306D0">
        <w:t>2015</w:t>
      </w:r>
      <w:r w:rsidRPr="00B306D0">
        <w:t>年之營業額仍微幅成長</w:t>
      </w:r>
      <w:r w:rsidRPr="00B306D0">
        <w:t>2.8%</w:t>
      </w:r>
      <w:r w:rsidRPr="00B306D0">
        <w:t>（註：大尺寸電視</w:t>
      </w:r>
      <w:r w:rsidR="000F0C19" w:rsidRPr="00B306D0">
        <w:t>占</w:t>
      </w:r>
      <w:r w:rsidRPr="00B306D0">
        <w:t>營收比率增加）。（</w:t>
      </w:r>
      <w:r w:rsidRPr="00B306D0">
        <w:t>2</w:t>
      </w:r>
      <w:r w:rsidRPr="00B306D0">
        <w:t>）困境：英國</w:t>
      </w:r>
      <w:r w:rsidRPr="00B306D0">
        <w:t>Jaguar Land Rover</w:t>
      </w:r>
      <w:r w:rsidRPr="00B306D0">
        <w:t>車廠將進駐</w:t>
      </w:r>
      <w:r w:rsidRPr="00B306D0">
        <w:t>Nitra</w:t>
      </w:r>
      <w:r w:rsidRPr="00B306D0">
        <w:t>工業區，接鄰</w:t>
      </w:r>
      <w:r w:rsidRPr="00B306D0">
        <w:t>Foxconn</w:t>
      </w:r>
      <w:r w:rsidRPr="00B306D0">
        <w:t>廠區，其廠區規模約</w:t>
      </w:r>
      <w:r w:rsidRPr="00B306D0">
        <w:t>Foxconn</w:t>
      </w:r>
      <w:r w:rsidRPr="00B306D0">
        <w:t>廠</w:t>
      </w:r>
      <w:r w:rsidRPr="00B306D0">
        <w:t>8</w:t>
      </w:r>
      <w:r w:rsidRPr="00B306D0">
        <w:t>倍大，預計僱用員工</w:t>
      </w:r>
      <w:r w:rsidRPr="00B306D0">
        <w:t>4,000</w:t>
      </w:r>
      <w:r w:rsidRPr="00B306D0">
        <w:t>人（註：</w:t>
      </w:r>
      <w:r w:rsidRPr="00B306D0">
        <w:t>2016</w:t>
      </w:r>
      <w:r w:rsidRPr="00B306D0">
        <w:t>年招聘建廠並於</w:t>
      </w:r>
      <w:r w:rsidRPr="00B306D0">
        <w:t>2018</w:t>
      </w:r>
      <w:r w:rsidRPr="00B306D0">
        <w:t>年營運生產），未來機械理工勞力短缺暨缺工問題恐更加嚴重。由於缺工問題係目前斯國投資廠商所面臨共同困境，因此，</w:t>
      </w:r>
      <w:r w:rsidRPr="00B306D0">
        <w:t>Foxconn</w:t>
      </w:r>
      <w:r w:rsidRPr="00B306D0">
        <w:t>除自去年開始聘僱外籍勞工（羅馬尼亞籍），</w:t>
      </w:r>
      <w:r w:rsidRPr="00B306D0">
        <w:t>Foxconn</w:t>
      </w:r>
      <w:r w:rsidRPr="00B306D0">
        <w:t>擬於明年將部分產線改採自動化，同時符合智慧生產暨工業</w:t>
      </w:r>
      <w:r w:rsidRPr="00B306D0">
        <w:t>4.0</w:t>
      </w:r>
      <w:r w:rsidRPr="00B306D0">
        <w:t>概念。（</w:t>
      </w:r>
      <w:r w:rsidRPr="00B306D0">
        <w:t>3</w:t>
      </w:r>
      <w:r w:rsidRPr="00B306D0">
        <w:t>）展望：鴻海集團併購</w:t>
      </w:r>
      <w:r w:rsidRPr="00B306D0">
        <w:t>SHARP</w:t>
      </w:r>
      <w:r w:rsidRPr="00B306D0">
        <w:t>後之歐洲</w:t>
      </w:r>
      <w:r w:rsidR="000F0C19" w:rsidRPr="00B306D0">
        <w:t>布</w:t>
      </w:r>
      <w:r w:rsidRPr="00B306D0">
        <w:t>局策略，因目前</w:t>
      </w:r>
      <w:r w:rsidRPr="00B306D0">
        <w:t>SHARP</w:t>
      </w:r>
      <w:r w:rsidRPr="00B306D0">
        <w:t>電視委由斯國</w:t>
      </w:r>
      <w:r w:rsidRPr="00B306D0">
        <w:t>UMC</w:t>
      </w:r>
      <w:r w:rsidRPr="00B306D0">
        <w:t>集團公司銷售合約，尚有</w:t>
      </w:r>
      <w:r w:rsidRPr="00B306D0">
        <w:t>3</w:t>
      </w:r>
      <w:r w:rsidRPr="00B306D0">
        <w:t>至</w:t>
      </w:r>
      <w:r w:rsidRPr="00B306D0">
        <w:t>5</w:t>
      </w:r>
      <w:r w:rsidRPr="00B306D0">
        <w:t>年（註：</w:t>
      </w:r>
      <w:r w:rsidRPr="00B306D0">
        <w:t>UMC</w:t>
      </w:r>
      <w:r w:rsidRPr="00B306D0">
        <w:t>自</w:t>
      </w:r>
      <w:r w:rsidRPr="00B306D0">
        <w:t>2014</w:t>
      </w:r>
      <w:r w:rsidRPr="00B306D0">
        <w:t>年底取得</w:t>
      </w:r>
      <w:r w:rsidRPr="00B306D0">
        <w:t>SHARP</w:t>
      </w:r>
      <w:r w:rsidRPr="00B306D0">
        <w:t>波蘭廠，</w:t>
      </w:r>
      <w:r w:rsidRPr="00B306D0">
        <w:t>UMC</w:t>
      </w:r>
      <w:r w:rsidRPr="00B306D0">
        <w:t>同時自</w:t>
      </w:r>
      <w:r w:rsidRPr="00B306D0">
        <w:t>2015</w:t>
      </w:r>
      <w:r w:rsidRPr="00B306D0">
        <w:t>年</w:t>
      </w:r>
      <w:r w:rsidRPr="00B306D0">
        <w:t>1</w:t>
      </w:r>
      <w:r w:rsidRPr="00B306D0">
        <w:rPr>
          <w:spacing w:val="-4"/>
          <w:kern w:val="24"/>
        </w:rPr>
        <w:t>月取得</w:t>
      </w:r>
      <w:r w:rsidRPr="00B306D0">
        <w:rPr>
          <w:spacing w:val="-4"/>
          <w:kern w:val="24"/>
        </w:rPr>
        <w:t>SHARP</w:t>
      </w:r>
      <w:r w:rsidRPr="00B306D0">
        <w:rPr>
          <w:spacing w:val="-4"/>
          <w:kern w:val="24"/>
        </w:rPr>
        <w:t>歐洲唯一銷售代理：</w:t>
      </w:r>
      <w:r w:rsidRPr="00B306D0">
        <w:rPr>
          <w:spacing w:val="-4"/>
          <w:kern w:val="24"/>
        </w:rPr>
        <w:t>http</w:t>
      </w:r>
      <w:r w:rsidRPr="00B306D0">
        <w:rPr>
          <w:spacing w:val="-4"/>
          <w:kern w:val="24"/>
        </w:rPr>
        <w:t>：</w:t>
      </w:r>
      <w:r w:rsidRPr="00B306D0">
        <w:rPr>
          <w:spacing w:val="-4"/>
          <w:kern w:val="24"/>
        </w:rPr>
        <w:t>//products.umc-slovakia.sk</w:t>
      </w:r>
      <w:r w:rsidRPr="00B306D0">
        <w:rPr>
          <w:spacing w:val="-4"/>
          <w:kern w:val="24"/>
        </w:rPr>
        <w:t>）</w:t>
      </w:r>
      <w:r w:rsidRPr="00B306D0">
        <w:t>，因此，</w:t>
      </w:r>
      <w:r w:rsidRPr="00B306D0">
        <w:t>SHARP</w:t>
      </w:r>
      <w:r w:rsidRPr="00B306D0">
        <w:t>之歐洲生產銷售等</w:t>
      </w:r>
      <w:r w:rsidR="000F0C19" w:rsidRPr="00B306D0">
        <w:t>布</w:t>
      </w:r>
      <w:r w:rsidRPr="00B306D0">
        <w:t>局均已著手規劃。</w:t>
      </w:r>
      <w:r w:rsidRPr="00B306D0">
        <w:t>SHARP</w:t>
      </w:r>
      <w:r w:rsidRPr="00B306D0">
        <w:t>並於</w:t>
      </w:r>
      <w:r w:rsidRPr="00B306D0">
        <w:t>2016</w:t>
      </w:r>
      <w:r w:rsidRPr="00B306D0">
        <w:t>年</w:t>
      </w:r>
      <w:r w:rsidRPr="00B306D0">
        <w:t>12</w:t>
      </w:r>
      <w:r w:rsidRPr="00B306D0">
        <w:t>月</w:t>
      </w:r>
      <w:r w:rsidRPr="00B306D0">
        <w:t>22</w:t>
      </w:r>
      <w:r w:rsidRPr="00B306D0">
        <w:t>日公布，</w:t>
      </w:r>
      <w:r w:rsidRPr="00B306D0">
        <w:t>SHARP</w:t>
      </w:r>
      <w:r w:rsidRPr="00B306D0">
        <w:t>已與</w:t>
      </w:r>
      <w:r w:rsidRPr="00B306D0">
        <w:t>UMC</w:t>
      </w:r>
      <w:r w:rsidRPr="00B306D0">
        <w:t>集團母公司</w:t>
      </w:r>
      <w:r w:rsidRPr="00B306D0">
        <w:t>SKYTEC</w:t>
      </w:r>
      <w:r w:rsidRPr="00B306D0">
        <w:t>集團進行策略聯盟，由</w:t>
      </w:r>
      <w:r w:rsidRPr="00B306D0">
        <w:t>SHARP</w:t>
      </w:r>
      <w:r w:rsidRPr="00B306D0">
        <w:t>以</w:t>
      </w:r>
      <w:r w:rsidRPr="00B306D0">
        <w:t>8,500</w:t>
      </w:r>
      <w:r w:rsidRPr="00B306D0">
        <w:t>萬歐元取得</w:t>
      </w:r>
      <w:r w:rsidRPr="00B306D0">
        <w:t>SKYTECK UMC 56.7%</w:t>
      </w:r>
      <w:r w:rsidRPr="00B306D0">
        <w:t>股權，將</w:t>
      </w:r>
      <w:r w:rsidRPr="00B306D0">
        <w:t>UMC</w:t>
      </w:r>
      <w:r w:rsidRPr="00B306D0">
        <w:t>納為</w:t>
      </w:r>
      <w:r w:rsidRPr="00B306D0">
        <w:t>SHARP</w:t>
      </w:r>
      <w:r w:rsidRPr="00B306D0">
        <w:t>子公司，以重新取得</w:t>
      </w:r>
      <w:r w:rsidRPr="00B306D0">
        <w:t>SHARP</w:t>
      </w:r>
      <w:r w:rsidRPr="00B306D0">
        <w:t>在歐洲液晶電視市場之主控權。因此，</w:t>
      </w:r>
      <w:r w:rsidRPr="00B306D0">
        <w:t>UMC</w:t>
      </w:r>
      <w:r w:rsidRPr="00B306D0">
        <w:t>斯國公司亦將間接成為</w:t>
      </w:r>
      <w:r w:rsidRPr="00B306D0">
        <w:t>SHARP</w:t>
      </w:r>
      <w:r w:rsidRPr="00B306D0">
        <w:t>或我鴻海集團公司之孫公司。此外，富士康斯國廠除持續為</w:t>
      </w:r>
      <w:r w:rsidRPr="00B306D0">
        <w:t>SONY</w:t>
      </w:r>
      <w:r w:rsidRPr="00B306D0">
        <w:t>代工生產液晶電視，亦自</w:t>
      </w:r>
      <w:r w:rsidRPr="00B306D0">
        <w:t>2016</w:t>
      </w:r>
      <w:r w:rsidRPr="00B306D0">
        <w:t>年籌設新事業開發處（</w:t>
      </w:r>
      <w:r w:rsidRPr="00B306D0">
        <w:t>New Business Division</w:t>
      </w:r>
      <w:r w:rsidRPr="00B306D0">
        <w:t>），於</w:t>
      </w:r>
      <w:r w:rsidRPr="00B306D0">
        <w:t>2017</w:t>
      </w:r>
      <w:r w:rsidRPr="00B306D0">
        <w:t>年增加二條新產品生產線，增加投資金額約</w:t>
      </w:r>
      <w:r w:rsidRPr="00B306D0">
        <w:t>200</w:t>
      </w:r>
      <w:r w:rsidRPr="00B306D0">
        <w:t>萬歐元，約再增聘員工</w:t>
      </w:r>
      <w:r w:rsidRPr="00B306D0">
        <w:t>160</w:t>
      </w:r>
      <w:r w:rsidRPr="00B306D0">
        <w:t>人。此外，為提升客戶維修服務並增加廠房利用率，</w:t>
      </w:r>
      <w:r w:rsidRPr="00B306D0">
        <w:t>Cosmo</w:t>
      </w:r>
      <w:r w:rsidRPr="00B306D0">
        <w:t>公司亦將在</w:t>
      </w:r>
      <w:r w:rsidRPr="00B306D0">
        <w:t>Foxconn</w:t>
      </w:r>
      <w:r w:rsidRPr="00B306D0">
        <w:t>廠區承租部分廠房，負責電視及面板維修。</w:t>
      </w:r>
    </w:p>
    <w:p w:rsidR="0032277D" w:rsidRPr="00B306D0" w:rsidRDefault="0032277D" w:rsidP="002D39D2">
      <w:pPr>
        <w:pStyle w:val="af8"/>
        <w:ind w:left="944" w:hanging="708"/>
      </w:pPr>
      <w:r w:rsidRPr="00B306D0">
        <w:t>（三）友達光電（</w:t>
      </w:r>
      <w:r w:rsidRPr="00B306D0">
        <w:t>AUO</w:t>
      </w:r>
      <w:r w:rsidRPr="00B306D0">
        <w:t>）：</w:t>
      </w:r>
    </w:p>
    <w:p w:rsidR="0032277D" w:rsidRPr="00B306D0" w:rsidRDefault="0032277D" w:rsidP="007F50EF">
      <w:pPr>
        <w:pStyle w:val="afb"/>
        <w:ind w:left="1416" w:hanging="472"/>
      </w:pPr>
      <w:r w:rsidRPr="00B306D0">
        <w:t>１、主要營業項目包括：液晶電視及液晶顯示器面板暨數位電視面板歐洲維修中心以及車用塑料配件等零組件如車燈燈罩等生產；投資金額約</w:t>
      </w:r>
      <w:r w:rsidR="004E0DA7" w:rsidRPr="00B306D0">
        <w:rPr>
          <w:rFonts w:hint="eastAsia"/>
        </w:rPr>
        <w:t>新</w:t>
      </w:r>
      <w:r w:rsidR="004E0DA7" w:rsidRPr="00B306D0">
        <w:t>臺幣</w:t>
      </w:r>
      <w:r w:rsidRPr="00B306D0">
        <w:t>40</w:t>
      </w:r>
      <w:r w:rsidRPr="00B306D0">
        <w:t>億</w:t>
      </w:r>
      <w:r w:rsidR="004E0DA7" w:rsidRPr="00B306D0">
        <w:rPr>
          <w:rFonts w:hint="eastAsia"/>
        </w:rPr>
        <w:t>元</w:t>
      </w:r>
      <w:r w:rsidRPr="00B306D0">
        <w:t>；僱用員工人數約</w:t>
      </w:r>
      <w:r w:rsidRPr="00B306D0">
        <w:t>2</w:t>
      </w:r>
      <w:r w:rsidR="000F3D7F" w:rsidRPr="00B306D0">
        <w:rPr>
          <w:rFonts w:hint="eastAsia"/>
        </w:rPr>
        <w:t>0</w:t>
      </w:r>
      <w:r w:rsidRPr="00B306D0">
        <w:t>0</w:t>
      </w:r>
      <w:r w:rsidRPr="00B306D0">
        <w:t>人。</w:t>
      </w:r>
    </w:p>
    <w:p w:rsidR="0032277D" w:rsidRPr="00B306D0" w:rsidRDefault="0032277D" w:rsidP="007F50EF">
      <w:pPr>
        <w:pStyle w:val="afb"/>
        <w:ind w:left="1416" w:hanging="472"/>
      </w:pPr>
      <w:r w:rsidRPr="00B306D0">
        <w:t>２、成立背景與發展：（</w:t>
      </w:r>
      <w:r w:rsidRPr="00B306D0">
        <w:t>1</w:t>
      </w:r>
      <w:r w:rsidRPr="00B306D0">
        <w:t>）由於面板模組免關稅，電視成品方需課徵</w:t>
      </w:r>
      <w:r w:rsidRPr="00B306D0">
        <w:t>14%</w:t>
      </w:r>
      <w:r w:rsidRPr="00B306D0">
        <w:t>關稅，友達光電（</w:t>
      </w:r>
      <w:r w:rsidRPr="00B306D0">
        <w:t>AUO</w:t>
      </w:r>
      <w:r w:rsidRPr="00B306D0">
        <w:t>）於</w:t>
      </w:r>
      <w:r w:rsidRPr="00B306D0">
        <w:t>2011</w:t>
      </w:r>
      <w:r w:rsidRPr="00B306D0">
        <w:t>年</w:t>
      </w:r>
      <w:r w:rsidRPr="00B306D0">
        <w:t>4</w:t>
      </w:r>
      <w:r w:rsidRPr="00B306D0">
        <w:t>月在斯西</w:t>
      </w:r>
      <w:r w:rsidRPr="00B306D0">
        <w:t>Trencín</w:t>
      </w:r>
      <w:r w:rsidRPr="00B306D0">
        <w:t>市建廠完工，當年</w:t>
      </w:r>
      <w:r w:rsidRPr="00B306D0">
        <w:t>5</w:t>
      </w:r>
      <w:r w:rsidRPr="00B306D0">
        <w:t>月生產液晶顯示器後端模組（</w:t>
      </w:r>
      <w:r w:rsidRPr="00B306D0">
        <w:t>LCM</w:t>
      </w:r>
      <w:r w:rsidRPr="00B306D0">
        <w:t>）。原規劃投資</w:t>
      </w:r>
      <w:r w:rsidRPr="00B306D0">
        <w:t>1</w:t>
      </w:r>
      <w:r w:rsidRPr="00B306D0">
        <w:t>億</w:t>
      </w:r>
      <w:r w:rsidRPr="00B306D0">
        <w:t>9,100</w:t>
      </w:r>
      <w:r w:rsidRPr="00B306D0">
        <w:t>萬歐元，</w:t>
      </w:r>
      <w:r w:rsidRPr="00B306D0">
        <w:t>2012</w:t>
      </w:r>
      <w:r w:rsidRPr="00B306D0">
        <w:t>年投資金額約</w:t>
      </w:r>
      <w:r w:rsidR="004E0DA7" w:rsidRPr="00B306D0">
        <w:rPr>
          <w:rFonts w:hint="eastAsia"/>
        </w:rPr>
        <w:t>新</w:t>
      </w:r>
      <w:r w:rsidR="004E0DA7" w:rsidRPr="00B306D0">
        <w:t>臺幣</w:t>
      </w:r>
      <w:r w:rsidRPr="00B306D0">
        <w:t>40</w:t>
      </w:r>
      <w:r w:rsidRPr="00B306D0">
        <w:t>億</w:t>
      </w:r>
      <w:r w:rsidR="004E0DA7" w:rsidRPr="00B306D0">
        <w:rPr>
          <w:rFonts w:hint="eastAsia"/>
        </w:rPr>
        <w:t>元</w:t>
      </w:r>
      <w:r w:rsidRPr="00B306D0">
        <w:t>（</w:t>
      </w:r>
      <w:r w:rsidRPr="00B306D0">
        <w:t>1</w:t>
      </w:r>
      <w:r w:rsidRPr="00B306D0">
        <w:t>億多歐元），惟因歐債危機及市場不確定性因素，致使面板市場嚴重受影響，而致投資未持續增加。（</w:t>
      </w:r>
      <w:r w:rsidRPr="00B306D0">
        <w:t>2</w:t>
      </w:r>
      <w:r w:rsidRPr="00B306D0">
        <w:t>）鑒於市場之不景氣，</w:t>
      </w:r>
      <w:r w:rsidRPr="00B306D0">
        <w:t>AUO</w:t>
      </w:r>
      <w:r w:rsidRPr="00B306D0">
        <w:t>廠房利用率持續偏低，公司員工自原規劃</w:t>
      </w:r>
      <w:r w:rsidRPr="00B306D0">
        <w:t>3,000</w:t>
      </w:r>
      <w:r w:rsidRPr="00B306D0">
        <w:t>人（原僱用約</w:t>
      </w:r>
      <w:r w:rsidRPr="00B306D0">
        <w:t>700</w:t>
      </w:r>
      <w:r w:rsidRPr="00B306D0">
        <w:t>人）縮減</w:t>
      </w:r>
      <w:r w:rsidRPr="00B306D0">
        <w:t>2013</w:t>
      </w:r>
      <w:r w:rsidRPr="00B306D0">
        <w:t>年之</w:t>
      </w:r>
      <w:r w:rsidRPr="00B306D0">
        <w:t>200</w:t>
      </w:r>
      <w:r w:rsidRPr="00B306D0">
        <w:t>人，斯國政府爰無提供任何投資補助（註：政府補助款係依據公司僱用員工人數）。（</w:t>
      </w:r>
      <w:r w:rsidRPr="00B306D0">
        <w:t>3</w:t>
      </w:r>
      <w:r w:rsidRPr="00B306D0">
        <w:t>）</w:t>
      </w:r>
      <w:r w:rsidRPr="00B306D0">
        <w:t>AUO</w:t>
      </w:r>
      <w:r w:rsidRPr="00B306D0">
        <w:t>為提升廠房利用率（註：</w:t>
      </w:r>
      <w:r w:rsidRPr="00B306D0">
        <w:t>AUO</w:t>
      </w:r>
      <w:r w:rsidRPr="00B306D0">
        <w:t>購地並自建廠房，廠房面積達</w:t>
      </w:r>
      <w:r w:rsidRPr="00B306D0">
        <w:t>20</w:t>
      </w:r>
      <w:r w:rsidRPr="00B306D0">
        <w:t>萬米平方公尺），</w:t>
      </w:r>
      <w:r w:rsidRPr="00B306D0">
        <w:t>AUO</w:t>
      </w:r>
      <w:r w:rsidRPr="00B306D0">
        <w:t>將部分廠房轉租予其他公司包括：生產車用空氣濾清器</w:t>
      </w:r>
      <w:r w:rsidRPr="00B306D0">
        <w:t>AAF</w:t>
      </w:r>
      <w:r w:rsidRPr="00B306D0">
        <w:t>國際公司、汽車座椅製造商</w:t>
      </w:r>
      <w:r w:rsidRPr="00B306D0">
        <w:t>Johnson Control</w:t>
      </w:r>
      <w:r w:rsidRPr="00B306D0">
        <w:t>集團之研發部門（作為研發汽車座椅系統、儀表板等汽車組件之技術研發中心）、</w:t>
      </w:r>
      <w:r w:rsidRPr="00B306D0">
        <w:t>Continental</w:t>
      </w:r>
      <w:r w:rsidRPr="00B306D0">
        <w:t>輪胎公司、車用塑料</w:t>
      </w:r>
      <w:r w:rsidRPr="00B306D0">
        <w:t>Veeser</w:t>
      </w:r>
      <w:r w:rsidRPr="00B306D0">
        <w:t>公司等。</w:t>
      </w:r>
      <w:r w:rsidR="006F3E9A" w:rsidRPr="00B306D0">
        <w:rPr>
          <w:rFonts w:hint="eastAsia"/>
        </w:rPr>
        <w:t>（</w:t>
      </w:r>
      <w:r w:rsidR="000F3D7F" w:rsidRPr="00B306D0">
        <w:rPr>
          <w:rFonts w:hint="eastAsia"/>
        </w:rPr>
        <w:t>4</w:t>
      </w:r>
      <w:r w:rsidR="006F3E9A" w:rsidRPr="00B306D0">
        <w:rPr>
          <w:rFonts w:hint="eastAsia"/>
        </w:rPr>
        <w:t>）</w:t>
      </w:r>
      <w:r w:rsidR="000F3D7F" w:rsidRPr="00B306D0">
        <w:rPr>
          <w:rFonts w:hint="eastAsia"/>
        </w:rPr>
        <w:t>2018</w:t>
      </w:r>
      <w:r w:rsidR="000F3D7F" w:rsidRPr="00B306D0">
        <w:rPr>
          <w:rFonts w:hint="eastAsia"/>
        </w:rPr>
        <w:t>年友達光電公司出售</w:t>
      </w:r>
      <w:r w:rsidR="004E0DA7" w:rsidRPr="00B306D0">
        <w:rPr>
          <w:rFonts w:hint="eastAsia"/>
        </w:rPr>
        <w:t>部分</w:t>
      </w:r>
      <w:r w:rsidR="000F3D7F" w:rsidRPr="00B306D0">
        <w:rPr>
          <w:rFonts w:hint="eastAsia"/>
        </w:rPr>
        <w:t>其在斯洛伐克</w:t>
      </w:r>
      <w:r w:rsidR="000F3D7F" w:rsidRPr="00B306D0">
        <w:rPr>
          <w:rFonts w:hint="eastAsia"/>
        </w:rPr>
        <w:t>TRENCIN</w:t>
      </w:r>
      <w:r w:rsidR="000F3D7F" w:rsidRPr="00B306D0">
        <w:rPr>
          <w:rFonts w:hint="eastAsia"/>
        </w:rPr>
        <w:t>廠之廠房予捷克</w:t>
      </w:r>
      <w:r w:rsidR="000F3D7F" w:rsidRPr="00B306D0">
        <w:rPr>
          <w:rFonts w:hint="eastAsia"/>
        </w:rPr>
        <w:t>REDSIDE</w:t>
      </w:r>
      <w:r w:rsidR="000F3D7F" w:rsidRPr="00B306D0">
        <w:rPr>
          <w:rFonts w:hint="eastAsia"/>
        </w:rPr>
        <w:t>地產基金管理公司。</w:t>
      </w:r>
    </w:p>
    <w:p w:rsidR="0032277D" w:rsidRPr="00B306D0" w:rsidRDefault="0032277D" w:rsidP="007F50EF">
      <w:pPr>
        <w:pStyle w:val="afb"/>
        <w:ind w:left="1416" w:hanging="472"/>
      </w:pPr>
      <w:r w:rsidRPr="00B306D0">
        <w:t>３、經營現況與展望：（</w:t>
      </w:r>
      <w:r w:rsidRPr="00B306D0">
        <w:t>1</w:t>
      </w:r>
      <w:r w:rsidRPr="00B306D0">
        <w:t>）</w:t>
      </w:r>
      <w:r w:rsidRPr="00B306D0">
        <w:t>AUO</w:t>
      </w:r>
      <w:r w:rsidRPr="00B306D0">
        <w:t>自</w:t>
      </w:r>
      <w:r w:rsidRPr="00B306D0">
        <w:t>2013</w:t>
      </w:r>
      <w:r w:rsidRPr="00B306D0">
        <w:t>年積極轉型代工生產汽車零組件，並於</w:t>
      </w:r>
      <w:r w:rsidRPr="00B306D0">
        <w:t>2014</w:t>
      </w:r>
      <w:r w:rsidRPr="00B306D0">
        <w:t>年初取得車用零組件產品</w:t>
      </w:r>
      <w:r w:rsidRPr="00B306D0">
        <w:t>ISO</w:t>
      </w:r>
      <w:r w:rsidRPr="00B306D0">
        <w:t>／</w:t>
      </w:r>
      <w:r w:rsidRPr="00B306D0">
        <w:t>TS 16949/2000</w:t>
      </w:r>
      <w:r w:rsidRPr="00B306D0">
        <w:t>認證；已於</w:t>
      </w:r>
      <w:r w:rsidRPr="00B306D0">
        <w:t>2015</w:t>
      </w:r>
      <w:r w:rsidRPr="00B306D0">
        <w:t>年陸續成功進入德國</w:t>
      </w:r>
      <w:r w:rsidRPr="00B306D0">
        <w:t>HELLA</w:t>
      </w:r>
      <w:r w:rsidRPr="00B306D0">
        <w:t>車燈供應鏈以及</w:t>
      </w:r>
      <w:r w:rsidRPr="00B306D0">
        <w:t>BMW</w:t>
      </w:r>
      <w:r w:rsidRPr="00B306D0">
        <w:t>、</w:t>
      </w:r>
      <w:r w:rsidRPr="00B306D0">
        <w:t>VW</w:t>
      </w:r>
      <w:r w:rsidRPr="00B306D0">
        <w:t>、</w:t>
      </w:r>
      <w:r w:rsidRPr="00B306D0">
        <w:t>Ford</w:t>
      </w:r>
      <w:r w:rsidRPr="00B306D0">
        <w:t>等車廠二線或三線之車用零組件供應鏈。（</w:t>
      </w:r>
      <w:r w:rsidRPr="00B306D0">
        <w:t>2</w:t>
      </w:r>
      <w:r w:rsidRPr="00B306D0">
        <w:t>）在電視面板本業方面，為提升廠房利用率，</w:t>
      </w:r>
      <w:r w:rsidRPr="00B306D0">
        <w:t>AUO</w:t>
      </w:r>
      <w:r w:rsidRPr="00B306D0">
        <w:t>同時發展該廠作為液晶顯示器及電視面板之歐陸維修服務中心。目前每月電視面板維修量約</w:t>
      </w:r>
      <w:r w:rsidRPr="00B306D0">
        <w:t>5,000</w:t>
      </w:r>
      <w:r w:rsidRPr="00B306D0">
        <w:t>片，簽約合作之主要電視面板公司包括三星、鴻海富士康（</w:t>
      </w:r>
      <w:r w:rsidRPr="00B306D0">
        <w:t>Sony</w:t>
      </w:r>
      <w:r w:rsidRPr="00B306D0">
        <w:t>電視）、冠捷、緯創等。（</w:t>
      </w:r>
      <w:r w:rsidRPr="00B306D0">
        <w:t>3</w:t>
      </w:r>
      <w:r w:rsidRPr="00B306D0">
        <w:t>）未來展望：盼能與我車用零組件業者合作，進行策略聯盟，協助我出口廠商作為歐陸維修服務中心，共同拓展歐陸市場。此外，友達光電斯國廠未來亦將分割為汽車零組件及面板廠．目前面板廠亦積極拓展「公共資訊顯示器（</w:t>
      </w:r>
      <w:r w:rsidRPr="00B306D0">
        <w:t>Public Information Display</w:t>
      </w:r>
      <w:r w:rsidRPr="00B306D0">
        <w:t>）」利基市場。</w:t>
      </w:r>
    </w:p>
    <w:p w:rsidR="0032277D" w:rsidRPr="00B306D0" w:rsidRDefault="007D2C82">
      <w:pPr>
        <w:pStyle w:val="af3"/>
        <w:spacing w:before="257" w:after="257"/>
        <w:ind w:left="632" w:hanging="632"/>
        <w:rPr>
          <w:color w:val="auto"/>
        </w:rPr>
      </w:pPr>
      <w:r w:rsidRPr="00B306D0">
        <w:rPr>
          <w:color w:val="auto"/>
        </w:rPr>
        <w:br w:type="page"/>
      </w:r>
      <w:r w:rsidR="0032277D" w:rsidRPr="00B306D0">
        <w:rPr>
          <w:color w:val="auto"/>
          <w:szCs w:val="32"/>
        </w:rPr>
        <w:t>三、投資機會</w:t>
      </w:r>
    </w:p>
    <w:p w:rsidR="0032277D" w:rsidRPr="00B306D0" w:rsidRDefault="0032277D" w:rsidP="002D39D2">
      <w:pPr>
        <w:pStyle w:val="af8"/>
        <w:ind w:left="944" w:hanging="708"/>
      </w:pPr>
      <w:r w:rsidRPr="00B306D0">
        <w:t>（一）適合國內廠商投資之產業：</w:t>
      </w:r>
    </w:p>
    <w:p w:rsidR="0032277D" w:rsidRPr="00B306D0" w:rsidRDefault="0032277D" w:rsidP="007F50EF">
      <w:pPr>
        <w:pStyle w:val="af9"/>
        <w:ind w:left="944" w:firstLine="472"/>
      </w:pPr>
      <w:r w:rsidRPr="00B306D0">
        <w:t>依據資誠（</w:t>
      </w:r>
      <w:r w:rsidRPr="00B306D0">
        <w:t>PricewaterhouseCoopers, PwC</w:t>
      </w:r>
      <w:r w:rsidRPr="00B306D0">
        <w:t>）財會企管顧問公司所作新興市場投資環境研究，斯洛伐克在全球</w:t>
      </w:r>
      <w:r w:rsidRPr="00B306D0">
        <w:t>20</w:t>
      </w:r>
      <w:r w:rsidRPr="00B306D0">
        <w:t>大新興市場服務業長期投資最佳地點評比中居首，製造業則名列第</w:t>
      </w:r>
      <w:r w:rsidRPr="00B306D0">
        <w:t>7</w:t>
      </w:r>
      <w:r w:rsidRPr="00B306D0">
        <w:t>，次於智利、保加利亞、馬來西亞、中國大陸、波蘭及印度，顯示斯國近來經濟發展快速、政治穩定及投資風險較低廣受外資青睞。</w:t>
      </w:r>
    </w:p>
    <w:p w:rsidR="0032277D" w:rsidRPr="00B306D0" w:rsidRDefault="0032277D" w:rsidP="007F50EF">
      <w:pPr>
        <w:pStyle w:val="af9"/>
        <w:ind w:left="944" w:firstLine="472"/>
      </w:pPr>
      <w:r w:rsidRPr="00B306D0">
        <w:rPr>
          <w:szCs w:val="26"/>
        </w:rPr>
        <w:t>斯國投資暨貿易發展局（</w:t>
      </w:r>
      <w:r w:rsidRPr="00B306D0">
        <w:rPr>
          <w:szCs w:val="26"/>
        </w:rPr>
        <w:t>SARIO</w:t>
      </w:r>
      <w:r w:rsidRPr="00B306D0">
        <w:rPr>
          <w:szCs w:val="26"/>
        </w:rPr>
        <w:t>）進一步分析，機械、精密工業、汽車、冶金與金屬加工、電子、化工及製藥產業固為斯國傳統主力產業，亦為目前外人直接投資之青睞對象，惟配合斯國經建目標朝高科技及策略性產業發展之趨勢觀之，未來從事資訊科技、軟體開發、技術中心、企業流程委外（</w:t>
      </w:r>
      <w:r w:rsidRPr="00B306D0">
        <w:rPr>
          <w:szCs w:val="26"/>
        </w:rPr>
        <w:t>BPO</w:t>
      </w:r>
      <w:r w:rsidRPr="00B306D0">
        <w:rPr>
          <w:szCs w:val="26"/>
        </w:rPr>
        <w:t>）、及區域營運總部之企業及投身研發、設計及創新活動者，可獲得較高之政府補助。</w:t>
      </w:r>
    </w:p>
    <w:p w:rsidR="0032277D" w:rsidRPr="00B306D0" w:rsidRDefault="0032277D" w:rsidP="007F50EF">
      <w:pPr>
        <w:pStyle w:val="af9"/>
        <w:ind w:left="944" w:firstLine="472"/>
      </w:pPr>
      <w:r w:rsidRPr="00B306D0">
        <w:t>綜上，資訊科技及汽車零配件產業（含車用電子業</w:t>
      </w:r>
      <w:r w:rsidRPr="00B306D0">
        <w:t>-Autotronics</w:t>
      </w:r>
      <w:r w:rsidRPr="00B306D0">
        <w:t>）應是最適合臺商來斯投資的產業。我商可配合歐盟東擴，將其生產基地、產品及服務由西歐市場向東延伸，亦可考慮同步在中東歐成立研發中心。然若欲與已在斯國投產的日韓廠商一較短長，最好能與協力廠商共同進駐，俾在斯國及中東歐地區發展成產業聚落（</w:t>
      </w:r>
      <w:r w:rsidRPr="00B306D0">
        <w:t>clus</w:t>
      </w:r>
      <w:r w:rsidR="007D2C82" w:rsidRPr="00B306D0">
        <w:rPr>
          <w:rFonts w:hint="eastAsia"/>
        </w:rPr>
        <w:t>t</w:t>
      </w:r>
      <w:r w:rsidRPr="00B306D0">
        <w:t>er</w:t>
      </w:r>
      <w:r w:rsidRPr="00B306D0">
        <w:t>），如此方能有效整合臺商在歐洲乃至全球的供應鏈</w:t>
      </w:r>
      <w:r w:rsidRPr="00B306D0">
        <w:t>/</w:t>
      </w:r>
      <w:r w:rsidRPr="00B306D0">
        <w:t>價值鏈，並可維持臺灣的國際競爭力。</w:t>
      </w:r>
    </w:p>
    <w:p w:rsidR="0032277D" w:rsidRPr="00B306D0" w:rsidRDefault="0032277D" w:rsidP="007F50EF">
      <w:pPr>
        <w:pStyle w:val="af9"/>
        <w:ind w:left="944" w:firstLine="472"/>
      </w:pPr>
      <w:r w:rsidRPr="00B306D0">
        <w:rPr>
          <w:szCs w:val="32"/>
        </w:rPr>
        <w:t>此外，近期我商友達公司（</w:t>
      </w:r>
      <w:r w:rsidRPr="00B306D0">
        <w:rPr>
          <w:szCs w:val="32"/>
        </w:rPr>
        <w:t>AUO</w:t>
      </w:r>
      <w:r w:rsidRPr="00B306D0">
        <w:rPr>
          <w:szCs w:val="32"/>
        </w:rPr>
        <w:t>）租賃廠房予</w:t>
      </w:r>
      <w:r w:rsidRPr="00B306D0">
        <w:rPr>
          <w:szCs w:val="32"/>
        </w:rPr>
        <w:t>AAF</w:t>
      </w:r>
      <w:r w:rsidRPr="00B306D0">
        <w:rPr>
          <w:szCs w:val="32"/>
        </w:rPr>
        <w:t>國際公司（車用空氣濾清器）及</w:t>
      </w:r>
      <w:r w:rsidRPr="00B306D0">
        <w:rPr>
          <w:szCs w:val="32"/>
        </w:rPr>
        <w:t>Johnson Control</w:t>
      </w:r>
      <w:r w:rsidRPr="00B306D0">
        <w:rPr>
          <w:szCs w:val="32"/>
        </w:rPr>
        <w:t>集團公司（汽車座椅製造商）；另日商</w:t>
      </w:r>
      <w:r w:rsidRPr="00B306D0">
        <w:rPr>
          <w:szCs w:val="32"/>
        </w:rPr>
        <w:t>AKEBONO</w:t>
      </w:r>
      <w:r w:rsidRPr="00B306D0">
        <w:rPr>
          <w:szCs w:val="32"/>
        </w:rPr>
        <w:t>（煞車系統供應商）亦於本年初在</w:t>
      </w:r>
      <w:r w:rsidRPr="00B306D0">
        <w:rPr>
          <w:szCs w:val="32"/>
        </w:rPr>
        <w:t>AUO</w:t>
      </w:r>
      <w:r w:rsidRPr="00B306D0">
        <w:rPr>
          <w:szCs w:val="32"/>
        </w:rPr>
        <w:t>廠房比鄰處開始動土興建廠房，該工業區之汽車零組件聚落已逐漸形成。因此，我商亦可考慮運用我在斯國投資廠商如</w:t>
      </w:r>
      <w:r w:rsidRPr="00B306D0">
        <w:rPr>
          <w:szCs w:val="32"/>
        </w:rPr>
        <w:t>AUO</w:t>
      </w:r>
      <w:r w:rsidRPr="00B306D0">
        <w:rPr>
          <w:szCs w:val="32"/>
        </w:rPr>
        <w:t>（註：</w:t>
      </w:r>
      <w:r w:rsidRPr="00B306D0">
        <w:rPr>
          <w:szCs w:val="32"/>
        </w:rPr>
        <w:t>AUO</w:t>
      </w:r>
      <w:r w:rsidRPr="00B306D0">
        <w:rPr>
          <w:lang w:val="sk-SK"/>
        </w:rPr>
        <w:t>已取得車用零組件產品</w:t>
      </w:r>
      <w:r w:rsidRPr="00B306D0">
        <w:rPr>
          <w:lang w:val="sk-SK"/>
        </w:rPr>
        <w:t>ISO</w:t>
      </w:r>
      <w:r w:rsidRPr="00B306D0">
        <w:rPr>
          <w:lang w:val="sk-SK"/>
        </w:rPr>
        <w:t>／</w:t>
      </w:r>
      <w:r w:rsidRPr="00B306D0">
        <w:rPr>
          <w:lang w:val="sk-SK"/>
        </w:rPr>
        <w:t>TS 16949/2000</w:t>
      </w:r>
      <w:r w:rsidRPr="00B306D0">
        <w:rPr>
          <w:lang w:val="sk-SK"/>
        </w:rPr>
        <w:t>認證）協助我商拓展歐陸汽車零組件市場，尤其目前</w:t>
      </w:r>
      <w:r w:rsidRPr="00B306D0">
        <w:rPr>
          <w:lang w:val="sk-SK"/>
        </w:rPr>
        <w:t>AUO</w:t>
      </w:r>
      <w:r w:rsidRPr="00B306D0">
        <w:rPr>
          <w:lang w:val="sk-SK"/>
        </w:rPr>
        <w:t>轉型維修服務，我商可利用</w:t>
      </w:r>
      <w:r w:rsidRPr="00B306D0">
        <w:rPr>
          <w:lang w:val="sk-SK"/>
        </w:rPr>
        <w:t>AUO</w:t>
      </w:r>
      <w:r w:rsidRPr="00B306D0">
        <w:rPr>
          <w:lang w:val="sk-SK"/>
        </w:rPr>
        <w:t>作為歐陸維修中心，以「亞洲製造、歐洲維修」加強其產品行銷特色。</w:t>
      </w:r>
    </w:p>
    <w:p w:rsidR="0032277D" w:rsidRPr="00B306D0" w:rsidRDefault="0032277D" w:rsidP="002D39D2">
      <w:pPr>
        <w:pStyle w:val="af8"/>
        <w:ind w:left="944" w:hanging="708"/>
      </w:pPr>
      <w:r w:rsidRPr="00B306D0">
        <w:t>（二）適合臺商投資或拓展之產業分析：</w:t>
      </w:r>
    </w:p>
    <w:p w:rsidR="007D2C82" w:rsidRPr="00B306D0" w:rsidRDefault="007D2C82" w:rsidP="007D2C82">
      <w:pPr>
        <w:pStyle w:val="afb"/>
        <w:ind w:left="1416" w:hanging="472"/>
      </w:pPr>
      <w:r w:rsidRPr="00B306D0">
        <w:rPr>
          <w:rFonts w:hint="eastAsia"/>
        </w:rPr>
        <w:t>１、</w:t>
      </w:r>
      <w:r w:rsidRPr="00B306D0">
        <w:rPr>
          <w:rFonts w:hint="eastAsia"/>
        </w:rPr>
        <w:tab/>
      </w:r>
      <w:r w:rsidRPr="00B306D0">
        <w:rPr>
          <w:rFonts w:hint="eastAsia"/>
        </w:rPr>
        <w:t>汽車零組件：相較於鄰近歐盟會員國，斯國人口約</w:t>
      </w:r>
      <w:r w:rsidRPr="00B306D0">
        <w:rPr>
          <w:rFonts w:hint="eastAsia"/>
        </w:rPr>
        <w:t>543</w:t>
      </w:r>
      <w:r w:rsidRPr="00B306D0">
        <w:rPr>
          <w:rFonts w:hint="eastAsia"/>
        </w:rPr>
        <w:t>萬，市場規模較小，未受我商青睞。惟汽車產業占斯國國民生產毛額約</w:t>
      </w:r>
      <w:r w:rsidRPr="00B306D0">
        <w:rPr>
          <w:rFonts w:hint="eastAsia"/>
        </w:rPr>
        <w:t>30%</w:t>
      </w:r>
      <w:r w:rsidRPr="00B306D0">
        <w:rPr>
          <w:rFonts w:hint="eastAsia"/>
        </w:rPr>
        <w:t>，係斯國最主要產業。我國出口至斯國之汽車零組件為重要出口產品，我汽車零組件或車用產品在斯國市場極具拓銷空間與潛力。</w:t>
      </w:r>
    </w:p>
    <w:p w:rsidR="007D2C82" w:rsidRPr="00B306D0" w:rsidRDefault="007D2C82" w:rsidP="007D2C82">
      <w:pPr>
        <w:pStyle w:val="afb"/>
        <w:ind w:left="1416" w:hanging="472"/>
      </w:pPr>
      <w:r w:rsidRPr="00B306D0">
        <w:rPr>
          <w:rFonts w:hint="eastAsia"/>
        </w:rPr>
        <w:t>２、</w:t>
      </w:r>
      <w:r w:rsidRPr="00B306D0">
        <w:rPr>
          <w:rFonts w:hint="eastAsia"/>
        </w:rPr>
        <w:tab/>
      </w:r>
      <w:r w:rsidRPr="00B306D0">
        <w:rPr>
          <w:rFonts w:hint="eastAsia"/>
        </w:rPr>
        <w:t>節能產品：斯國至</w:t>
      </w:r>
      <w:r w:rsidRPr="00B306D0">
        <w:rPr>
          <w:rFonts w:hint="eastAsia"/>
        </w:rPr>
        <w:t>2023</w:t>
      </w:r>
      <w:r w:rsidRPr="00B306D0">
        <w:rPr>
          <w:rFonts w:hint="eastAsia"/>
        </w:rPr>
        <w:t>年將自歐盟區域發展基金獲得</w:t>
      </w:r>
      <w:r w:rsidRPr="00B306D0">
        <w:rPr>
          <w:rFonts w:hint="eastAsia"/>
        </w:rPr>
        <w:t>22</w:t>
      </w:r>
      <w:r w:rsidRPr="00B306D0">
        <w:rPr>
          <w:rFonts w:hint="eastAsia"/>
        </w:rPr>
        <w:t>億歐元，其中</w:t>
      </w:r>
      <w:r w:rsidRPr="00B306D0">
        <w:rPr>
          <w:rFonts w:hint="eastAsia"/>
        </w:rPr>
        <w:t>12</w:t>
      </w:r>
      <w:r w:rsidRPr="00B306D0">
        <w:rPr>
          <w:rFonts w:hint="eastAsia"/>
        </w:rPr>
        <w:t>億歐元將投入研發、創新及輔導中小企業提升競爭力，另外</w:t>
      </w:r>
      <w:r w:rsidRPr="00B306D0">
        <w:rPr>
          <w:rFonts w:hint="eastAsia"/>
        </w:rPr>
        <w:t>10</w:t>
      </w:r>
      <w:r w:rsidRPr="00B306D0">
        <w:rPr>
          <w:rFonts w:hint="eastAsia"/>
        </w:rPr>
        <w:t>億歐元將投入改善能源效能及推廣再生能源。再者，斯國經濟部將簡化住戶連接小型</w:t>
      </w:r>
      <w:r w:rsidRPr="00B306D0">
        <w:rPr>
          <w:rFonts w:hint="eastAsia"/>
        </w:rPr>
        <w:t>10kW</w:t>
      </w:r>
      <w:r w:rsidRPr="00B306D0">
        <w:rPr>
          <w:rFonts w:hint="eastAsia"/>
        </w:rPr>
        <w:t>再生電源供應之申請。此外，斯國經濟部於</w:t>
      </w:r>
      <w:r w:rsidRPr="00B306D0">
        <w:rPr>
          <w:rFonts w:hint="eastAsia"/>
        </w:rPr>
        <w:t>2014</w:t>
      </w:r>
      <w:r w:rsidRPr="00B306D0">
        <w:rPr>
          <w:rFonts w:hint="eastAsia"/>
        </w:rPr>
        <w:t>年</w:t>
      </w:r>
      <w:r w:rsidRPr="00B306D0">
        <w:rPr>
          <w:rFonts w:hint="eastAsia"/>
        </w:rPr>
        <w:t>5</w:t>
      </w:r>
      <w:r w:rsidRPr="00B306D0">
        <w:rPr>
          <w:rFonts w:hint="eastAsia"/>
        </w:rPr>
        <w:t>月</w:t>
      </w:r>
      <w:r w:rsidRPr="00B306D0">
        <w:rPr>
          <w:rFonts w:hint="eastAsia"/>
        </w:rPr>
        <w:t>5</w:t>
      </w:r>
      <w:r w:rsidRPr="00B306D0">
        <w:rPr>
          <w:rFonts w:hint="eastAsia"/>
        </w:rPr>
        <w:t>日公告，對於自然人及中小企業改善</w:t>
      </w:r>
      <w:r w:rsidRPr="00B306D0">
        <w:rPr>
          <w:rFonts w:hint="eastAsia"/>
        </w:rPr>
        <w:t>500</w:t>
      </w:r>
      <w:r w:rsidRPr="00B306D0">
        <w:rPr>
          <w:rFonts w:hint="eastAsia"/>
        </w:rPr>
        <w:t>平方公尺以上建築物能耗之投資（如建築物加熱系統、控溫自動化設備），經濟部將補助</w:t>
      </w:r>
      <w:r w:rsidRPr="00B306D0">
        <w:rPr>
          <w:rFonts w:hint="eastAsia"/>
        </w:rPr>
        <w:t>50%</w:t>
      </w:r>
      <w:r w:rsidRPr="00B306D0">
        <w:rPr>
          <w:rFonts w:hint="eastAsia"/>
        </w:rPr>
        <w:t>，最高補助金額達</w:t>
      </w:r>
      <w:r w:rsidRPr="00B306D0">
        <w:rPr>
          <w:rFonts w:hint="eastAsia"/>
        </w:rPr>
        <w:t>5,000</w:t>
      </w:r>
      <w:r w:rsidRPr="00B306D0">
        <w:rPr>
          <w:rFonts w:hint="eastAsia"/>
        </w:rPr>
        <w:t>歐元。因此，有助改善建築物節能之產品，如</w:t>
      </w:r>
      <w:r w:rsidRPr="00B306D0">
        <w:rPr>
          <w:rFonts w:hint="eastAsia"/>
        </w:rPr>
        <w:t>LED</w:t>
      </w:r>
      <w:r w:rsidRPr="00B306D0">
        <w:rPr>
          <w:rFonts w:hint="eastAsia"/>
        </w:rPr>
        <w:t>照明設備、降低建築物能耗之空調系統、綠能設備（屋頂式太陽能板）等均具拓展潛力。</w:t>
      </w:r>
    </w:p>
    <w:p w:rsidR="007D2C82" w:rsidRPr="00B306D0" w:rsidRDefault="007D2C82" w:rsidP="007D2C82">
      <w:pPr>
        <w:pStyle w:val="afb"/>
        <w:ind w:left="1416" w:hanging="472"/>
      </w:pPr>
      <w:r w:rsidRPr="00B306D0">
        <w:rPr>
          <w:rFonts w:hint="eastAsia"/>
        </w:rPr>
        <w:t>３、實驗室設備：斯國經濟部與教育部於</w:t>
      </w:r>
      <w:r w:rsidRPr="00B306D0">
        <w:rPr>
          <w:rFonts w:hint="eastAsia"/>
        </w:rPr>
        <w:t>2015</w:t>
      </w:r>
      <w:r w:rsidRPr="00B306D0">
        <w:rPr>
          <w:rFonts w:hint="eastAsia"/>
        </w:rPr>
        <w:t>年</w:t>
      </w:r>
      <w:r w:rsidRPr="00B306D0">
        <w:rPr>
          <w:rFonts w:hint="eastAsia"/>
        </w:rPr>
        <w:t>1</w:t>
      </w:r>
      <w:r w:rsidRPr="00B306D0">
        <w:rPr>
          <w:rFonts w:hint="eastAsia"/>
        </w:rPr>
        <w:t>月下旬聯合公告「斯國</w:t>
      </w:r>
      <w:r w:rsidRPr="00B306D0">
        <w:rPr>
          <w:rFonts w:hint="eastAsia"/>
        </w:rPr>
        <w:t>2014</w:t>
      </w:r>
      <w:r w:rsidRPr="00B306D0">
        <w:rPr>
          <w:rFonts w:hint="eastAsia"/>
        </w:rPr>
        <w:t>至</w:t>
      </w:r>
      <w:r w:rsidRPr="00B306D0">
        <w:rPr>
          <w:rFonts w:hint="eastAsia"/>
        </w:rPr>
        <w:t>2020</w:t>
      </w:r>
      <w:r w:rsidRPr="00B306D0">
        <w:rPr>
          <w:rFonts w:hint="eastAsia"/>
        </w:rPr>
        <w:t>年研發與創新之行動計畫（</w:t>
      </w:r>
      <w:r w:rsidRPr="00B306D0">
        <w:rPr>
          <w:rFonts w:hint="eastAsia"/>
        </w:rPr>
        <w:t>Operational Programme Research and Innovation</w:t>
      </w:r>
      <w:r w:rsidRPr="00B306D0">
        <w:rPr>
          <w:rFonts w:hint="eastAsia"/>
        </w:rPr>
        <w:t>）」。該計畫係延續</w:t>
      </w:r>
      <w:r w:rsidRPr="00B306D0">
        <w:rPr>
          <w:rFonts w:hint="eastAsia"/>
        </w:rPr>
        <w:t>2007</w:t>
      </w:r>
      <w:r w:rsidRPr="00B306D0">
        <w:rPr>
          <w:rFonts w:hint="eastAsia"/>
        </w:rPr>
        <w:t>年至</w:t>
      </w:r>
      <w:r w:rsidRPr="00B306D0">
        <w:rPr>
          <w:rFonts w:hint="eastAsia"/>
        </w:rPr>
        <w:t>2013</w:t>
      </w:r>
      <w:r w:rsidRPr="00B306D0">
        <w:rPr>
          <w:rFonts w:hint="eastAsia"/>
        </w:rPr>
        <w:t>年之「研發創新、競爭力及經濟成長」計畫；總經費超過</w:t>
      </w:r>
      <w:r w:rsidRPr="00B306D0">
        <w:rPr>
          <w:rFonts w:hint="eastAsia"/>
        </w:rPr>
        <w:t>22</w:t>
      </w:r>
      <w:r w:rsidRPr="00B306D0">
        <w:rPr>
          <w:rFonts w:hint="eastAsia"/>
        </w:rPr>
        <w:t>億歐元，由歐盟結構及投資基金（</w:t>
      </w:r>
      <w:r w:rsidRPr="00B306D0">
        <w:rPr>
          <w:rFonts w:hint="eastAsia"/>
        </w:rPr>
        <w:t>European Strucural and Investment Funds, ESIF</w:t>
      </w:r>
      <w:r w:rsidRPr="00B306D0">
        <w:rPr>
          <w:rFonts w:hint="eastAsia"/>
        </w:rPr>
        <w:t>）資助，自</w:t>
      </w:r>
      <w:r w:rsidRPr="00B306D0">
        <w:rPr>
          <w:rFonts w:hint="eastAsia"/>
        </w:rPr>
        <w:t>2014</w:t>
      </w:r>
      <w:r w:rsidRPr="00B306D0">
        <w:rPr>
          <w:rFonts w:hint="eastAsia"/>
        </w:rPr>
        <w:t>年至</w:t>
      </w:r>
      <w:r w:rsidRPr="00B306D0">
        <w:rPr>
          <w:rFonts w:hint="eastAsia"/>
        </w:rPr>
        <w:t>2020</w:t>
      </w:r>
      <w:r w:rsidRPr="00B306D0">
        <w:rPr>
          <w:rFonts w:hint="eastAsia"/>
        </w:rPr>
        <w:t>年為期</w:t>
      </w:r>
      <w:r w:rsidRPr="00B306D0">
        <w:rPr>
          <w:rFonts w:hint="eastAsia"/>
        </w:rPr>
        <w:t>7</w:t>
      </w:r>
      <w:r w:rsidRPr="00B306D0">
        <w:rPr>
          <w:rFonts w:hint="eastAsia"/>
        </w:rPr>
        <w:t>年，其中</w:t>
      </w:r>
      <w:r w:rsidRPr="00B306D0">
        <w:rPr>
          <w:rFonts w:hint="eastAsia"/>
        </w:rPr>
        <w:t>75%</w:t>
      </w:r>
      <w:r w:rsidRPr="00B306D0">
        <w:rPr>
          <w:rFonts w:hint="eastAsia"/>
        </w:rPr>
        <w:t>經費將挹注於加強創新及研發，其餘</w:t>
      </w:r>
      <w:r w:rsidRPr="00B306D0">
        <w:rPr>
          <w:rFonts w:hint="eastAsia"/>
        </w:rPr>
        <w:t>25%</w:t>
      </w:r>
      <w:r w:rsidRPr="00B306D0">
        <w:rPr>
          <w:rFonts w:hint="eastAsia"/>
        </w:rPr>
        <w:t>經費將協助中小企業提升市場競爭力。盼能創造一穩定且友善的創新環境，以加強產業競爭力。由於斯國政府體認中小企業研發創新能量不足之主要原因在於研發資源之落後與不足，導致技術落差（</w:t>
      </w:r>
      <w:r w:rsidRPr="00B306D0">
        <w:rPr>
          <w:rFonts w:hint="eastAsia"/>
        </w:rPr>
        <w:t>Technological Gap</w:t>
      </w:r>
      <w:r w:rsidRPr="00B306D0">
        <w:rPr>
          <w:rFonts w:hint="eastAsia"/>
        </w:rPr>
        <w:t>）惡性循環。因此，該計畫將補助各學術研究機構及大學院校汰換老舊實驗室設備或效能低落之設備。</w:t>
      </w:r>
    </w:p>
    <w:p w:rsidR="007D2C82" w:rsidRPr="00B306D0" w:rsidRDefault="007D2C82" w:rsidP="007D2C82">
      <w:pPr>
        <w:pStyle w:val="af8"/>
        <w:ind w:left="944" w:hanging="708"/>
      </w:pPr>
      <w:r w:rsidRPr="00B306D0">
        <w:rPr>
          <w:rFonts w:hint="eastAsia"/>
        </w:rPr>
        <w:t>（三）斯洛伐克新的產業園區建設計畫</w:t>
      </w:r>
    </w:p>
    <w:p w:rsidR="007D2C82" w:rsidRPr="00B306D0" w:rsidRDefault="007D2C82" w:rsidP="007D2C82">
      <w:pPr>
        <w:pStyle w:val="afb"/>
        <w:ind w:left="1416" w:hanging="472"/>
      </w:pPr>
      <w:r w:rsidRPr="00B306D0">
        <w:rPr>
          <w:rFonts w:hint="eastAsia"/>
        </w:rPr>
        <w:t>１、</w:t>
      </w:r>
      <w:r w:rsidRPr="00B306D0">
        <w:rPr>
          <w:rFonts w:hint="eastAsia"/>
        </w:rPr>
        <w:tab/>
      </w:r>
      <w:r w:rsidRPr="00B306D0">
        <w:rPr>
          <w:rFonts w:hint="eastAsia"/>
        </w:rPr>
        <w:t>斯洛伐克經濟部於</w:t>
      </w:r>
      <w:r w:rsidRPr="00B306D0">
        <w:rPr>
          <w:rFonts w:hint="eastAsia"/>
        </w:rPr>
        <w:t>2021</w:t>
      </w:r>
      <w:r w:rsidRPr="00B306D0">
        <w:rPr>
          <w:rFonts w:hint="eastAsia"/>
        </w:rPr>
        <w:t>年</w:t>
      </w:r>
      <w:r w:rsidRPr="00B306D0">
        <w:rPr>
          <w:rFonts w:hint="eastAsia"/>
        </w:rPr>
        <w:t>1</w:t>
      </w:r>
      <w:r w:rsidRPr="00B306D0">
        <w:rPr>
          <w:rFonts w:hint="eastAsia"/>
        </w:rPr>
        <w:t>月批准於斯國南部</w:t>
      </w:r>
      <w:r w:rsidRPr="00B306D0">
        <w:rPr>
          <w:rFonts w:hint="eastAsia"/>
        </w:rPr>
        <w:t>Rimavska Sobota</w:t>
      </w:r>
      <w:r w:rsidRPr="00B306D0">
        <w:rPr>
          <w:rFonts w:hint="eastAsia"/>
        </w:rPr>
        <w:t>進行產業園區開發計畫，總投資額達</w:t>
      </w:r>
      <w:r w:rsidRPr="00B306D0">
        <w:rPr>
          <w:rFonts w:hint="eastAsia"/>
        </w:rPr>
        <w:t>984</w:t>
      </w:r>
      <w:r w:rsidRPr="00B306D0">
        <w:rPr>
          <w:rFonts w:hint="eastAsia"/>
        </w:rPr>
        <w:t>萬歐元，預計於</w:t>
      </w:r>
      <w:r w:rsidRPr="00B306D0">
        <w:rPr>
          <w:rFonts w:hint="eastAsia"/>
        </w:rPr>
        <w:t>2023</w:t>
      </w:r>
      <w:r w:rsidRPr="00B306D0">
        <w:rPr>
          <w:rFonts w:hint="eastAsia"/>
        </w:rPr>
        <w:t>年完工，並創造</w:t>
      </w:r>
      <w:r w:rsidRPr="00B306D0">
        <w:rPr>
          <w:rFonts w:hint="eastAsia"/>
        </w:rPr>
        <w:t>500</w:t>
      </w:r>
      <w:r w:rsidRPr="00B306D0">
        <w:rPr>
          <w:rFonts w:hint="eastAsia"/>
        </w:rPr>
        <w:t>個工作機會。目前已有</w:t>
      </w:r>
      <w:r w:rsidRPr="00B306D0">
        <w:rPr>
          <w:rFonts w:hint="eastAsia"/>
        </w:rPr>
        <w:t>5</w:t>
      </w:r>
      <w:r w:rsidRPr="00B306D0">
        <w:rPr>
          <w:rFonts w:hint="eastAsia"/>
        </w:rPr>
        <w:t>至</w:t>
      </w:r>
      <w:r w:rsidRPr="00B306D0">
        <w:rPr>
          <w:rFonts w:hint="eastAsia"/>
        </w:rPr>
        <w:t>6</w:t>
      </w:r>
      <w:r w:rsidRPr="00B306D0">
        <w:rPr>
          <w:rFonts w:hint="eastAsia"/>
        </w:rPr>
        <w:t>位投資者對</w:t>
      </w:r>
      <w:r w:rsidRPr="00B306D0">
        <w:rPr>
          <w:rFonts w:hint="eastAsia"/>
        </w:rPr>
        <w:t>Rimavska Sobota</w:t>
      </w:r>
      <w:r w:rsidRPr="00B306D0">
        <w:rPr>
          <w:rFonts w:hint="eastAsia"/>
        </w:rPr>
        <w:t>產業園區計畫有興趣且已與斯國經濟部洽談投資事宜，據媒體報導，其中一位投資人已有興建存貨倉庫之規畫。</w:t>
      </w:r>
    </w:p>
    <w:p w:rsidR="007D2C82" w:rsidRPr="00B306D0" w:rsidRDefault="007D2C82" w:rsidP="007D2C82">
      <w:pPr>
        <w:pStyle w:val="afb"/>
        <w:ind w:left="1416" w:hanging="472"/>
      </w:pPr>
      <w:r w:rsidRPr="00B306D0">
        <w:rPr>
          <w:rFonts w:hint="eastAsia"/>
        </w:rPr>
        <w:t>２、</w:t>
      </w:r>
      <w:r w:rsidRPr="00B306D0">
        <w:rPr>
          <w:rFonts w:hint="eastAsia"/>
        </w:rPr>
        <w:tab/>
        <w:t>Rimavska Sobota</w:t>
      </w:r>
      <w:r w:rsidRPr="00B306D0">
        <w:rPr>
          <w:rFonts w:hint="eastAsia"/>
        </w:rPr>
        <w:t>是斯洛伐克失業率最高的地區之一，為緩解城鄉發展差距及促進東西部區域均衡發展，斯國經濟部於去年</w:t>
      </w:r>
      <w:r w:rsidRPr="00B306D0">
        <w:rPr>
          <w:rFonts w:hint="eastAsia"/>
        </w:rPr>
        <w:t>10</w:t>
      </w:r>
      <w:r w:rsidRPr="00B306D0">
        <w:rPr>
          <w:rFonts w:hint="eastAsia"/>
        </w:rPr>
        <w:t>月即擇定於該地約</w:t>
      </w:r>
      <w:r w:rsidRPr="00B306D0">
        <w:rPr>
          <w:rFonts w:hint="eastAsia"/>
        </w:rPr>
        <w:t>50</w:t>
      </w:r>
      <w:r w:rsidRPr="00B306D0">
        <w:rPr>
          <w:rFonts w:hint="eastAsia"/>
        </w:rPr>
        <w:t>公頃土地，由政府出資，交由國營</w:t>
      </w:r>
      <w:r w:rsidRPr="00B306D0">
        <w:rPr>
          <w:rFonts w:hint="eastAsia"/>
        </w:rPr>
        <w:t>MH Invest</w:t>
      </w:r>
      <w:r w:rsidRPr="00B306D0">
        <w:rPr>
          <w:rFonts w:hint="eastAsia"/>
        </w:rPr>
        <w:t>公司負責開發及興建，</w:t>
      </w:r>
      <w:r w:rsidRPr="00B306D0">
        <w:rPr>
          <w:rFonts w:hint="eastAsia"/>
        </w:rPr>
        <w:t>MH Invest</w:t>
      </w:r>
      <w:r w:rsidRPr="00B306D0">
        <w:rPr>
          <w:rFonts w:hint="eastAsia"/>
        </w:rPr>
        <w:t>已於</w:t>
      </w:r>
      <w:r w:rsidRPr="00B306D0">
        <w:rPr>
          <w:rFonts w:hint="eastAsia"/>
        </w:rPr>
        <w:t>2021</w:t>
      </w:r>
      <w:r w:rsidRPr="00B306D0">
        <w:rPr>
          <w:rFonts w:hint="eastAsia"/>
        </w:rPr>
        <w:t>年</w:t>
      </w:r>
      <w:r w:rsidRPr="00B306D0">
        <w:rPr>
          <w:rFonts w:hint="eastAsia"/>
        </w:rPr>
        <w:t>2</w:t>
      </w:r>
      <w:r w:rsidRPr="00B306D0">
        <w:rPr>
          <w:rFonts w:hint="eastAsia"/>
        </w:rPr>
        <w:t>月向</w:t>
      </w:r>
      <w:r w:rsidRPr="00B306D0">
        <w:rPr>
          <w:rFonts w:hint="eastAsia"/>
        </w:rPr>
        <w:t>Rimavska Sobota</w:t>
      </w:r>
      <w:r w:rsidRPr="00B306D0">
        <w:rPr>
          <w:rFonts w:hint="eastAsia"/>
        </w:rPr>
        <w:t>市府以</w:t>
      </w:r>
      <w:r w:rsidRPr="00B306D0">
        <w:rPr>
          <w:rFonts w:hint="eastAsia"/>
        </w:rPr>
        <w:t>30</w:t>
      </w:r>
      <w:r w:rsidRPr="00B306D0">
        <w:rPr>
          <w:rFonts w:hint="eastAsia"/>
        </w:rPr>
        <w:t>萬歐元購地。</w:t>
      </w:r>
    </w:p>
    <w:p w:rsidR="007D2C82" w:rsidRPr="00B306D0" w:rsidRDefault="007D2C82" w:rsidP="007D2C82">
      <w:pPr>
        <w:pStyle w:val="afb"/>
        <w:ind w:left="1416" w:hanging="472"/>
      </w:pPr>
      <w:r w:rsidRPr="00B306D0">
        <w:rPr>
          <w:rFonts w:hint="eastAsia"/>
        </w:rPr>
        <w:t>３、</w:t>
      </w:r>
      <w:r w:rsidRPr="00B306D0">
        <w:rPr>
          <w:rFonts w:hint="eastAsia"/>
        </w:rPr>
        <w:tab/>
      </w:r>
      <w:r w:rsidRPr="00B306D0">
        <w:rPr>
          <w:rFonts w:hint="eastAsia"/>
        </w:rPr>
        <w:t>另一方面，斯國刻正興建連結西部</w:t>
      </w:r>
      <w:r w:rsidRPr="00B306D0">
        <w:rPr>
          <w:rFonts w:hint="eastAsia"/>
        </w:rPr>
        <w:t>Trencin</w:t>
      </w:r>
      <w:r w:rsidRPr="00B306D0">
        <w:rPr>
          <w:rFonts w:hint="eastAsia"/>
        </w:rPr>
        <w:t>省至東部</w:t>
      </w:r>
      <w:r w:rsidRPr="00B306D0">
        <w:rPr>
          <w:rFonts w:hint="eastAsia"/>
        </w:rPr>
        <w:t>Kosice</w:t>
      </w:r>
      <w:r w:rsidRPr="00B306D0">
        <w:rPr>
          <w:rFonts w:hint="eastAsia"/>
        </w:rPr>
        <w:t>省，總長約</w:t>
      </w:r>
      <w:r w:rsidRPr="00B306D0">
        <w:rPr>
          <w:rFonts w:hint="eastAsia"/>
        </w:rPr>
        <w:t>303</w:t>
      </w:r>
      <w:r w:rsidRPr="00B306D0">
        <w:rPr>
          <w:rFonts w:hint="eastAsia"/>
        </w:rPr>
        <w:t>公里的</w:t>
      </w:r>
      <w:r w:rsidRPr="00B306D0">
        <w:rPr>
          <w:rFonts w:hint="eastAsia"/>
        </w:rPr>
        <w:t>R2</w:t>
      </w:r>
      <w:r w:rsidRPr="00B306D0">
        <w:rPr>
          <w:rFonts w:hint="eastAsia"/>
        </w:rPr>
        <w:t>高速公路，為便利</w:t>
      </w:r>
      <w:r w:rsidRPr="00B306D0">
        <w:rPr>
          <w:rFonts w:hint="eastAsia"/>
        </w:rPr>
        <w:t>Rimavska Sobota</w:t>
      </w:r>
      <w:r w:rsidRPr="00B306D0">
        <w:rPr>
          <w:rFonts w:hint="eastAsia"/>
        </w:rPr>
        <w:t>產業園區聯外交通，亦將規劃該高速公路自園區南邊經過。</w:t>
      </w:r>
    </w:p>
    <w:p w:rsidR="007D2C82" w:rsidRPr="00B306D0" w:rsidRDefault="007D2C82" w:rsidP="007D2C82">
      <w:pPr>
        <w:pStyle w:val="afb"/>
        <w:ind w:left="1416" w:hanging="472"/>
      </w:pPr>
      <w:r w:rsidRPr="00B306D0">
        <w:rPr>
          <w:rFonts w:hint="eastAsia"/>
        </w:rPr>
        <w:t>４、</w:t>
      </w:r>
      <w:r w:rsidRPr="00B306D0">
        <w:tab/>
      </w:r>
      <w:r w:rsidRPr="00B306D0">
        <w:rPr>
          <w:rFonts w:hint="eastAsia"/>
        </w:rPr>
        <w:t>園區之電力設備將由斯洛伐克電力公司</w:t>
      </w:r>
      <w:r w:rsidRPr="00B306D0">
        <w:t>Stredoslovenská distribučná</w:t>
      </w:r>
      <w:r w:rsidRPr="00B306D0">
        <w:rPr>
          <w:rFonts w:hint="eastAsia"/>
        </w:rPr>
        <w:t>（</w:t>
      </w:r>
      <w:r w:rsidRPr="00B306D0">
        <w:t>SSD</w:t>
      </w:r>
      <w:r w:rsidRPr="00B306D0">
        <w:rPr>
          <w:rFonts w:hint="eastAsia"/>
        </w:rPr>
        <w:t>）負責興建，該公司已與經濟部簽約，興建的項目包括高壓電纜、遠端遙控變電所等園區基礎電力設備，將提供園區約</w:t>
      </w:r>
      <w:r w:rsidRPr="00B306D0">
        <w:t>15MW</w:t>
      </w:r>
      <w:r w:rsidRPr="00B306D0">
        <w:rPr>
          <w:rFonts w:hint="eastAsia"/>
        </w:rPr>
        <w:t>的電力。</w:t>
      </w:r>
    </w:p>
    <w:p w:rsidR="007D2C82" w:rsidRPr="00B306D0" w:rsidRDefault="007D2C82" w:rsidP="007D2C82">
      <w:pPr>
        <w:pStyle w:val="afb"/>
        <w:ind w:left="1416" w:hanging="472"/>
      </w:pPr>
      <w:r w:rsidRPr="00B306D0">
        <w:rPr>
          <w:rFonts w:hint="eastAsia"/>
        </w:rPr>
        <w:t>５、</w:t>
      </w:r>
      <w:r w:rsidRPr="00B306D0">
        <w:rPr>
          <w:rFonts w:hint="eastAsia"/>
        </w:rPr>
        <w:tab/>
      </w:r>
      <w:r w:rsidRPr="00B306D0">
        <w:rPr>
          <w:rFonts w:hint="eastAsia"/>
        </w:rPr>
        <w:t>除</w:t>
      </w:r>
      <w:r w:rsidRPr="00B306D0">
        <w:rPr>
          <w:rFonts w:hint="eastAsia"/>
        </w:rPr>
        <w:t>Rimavska Sobata</w:t>
      </w:r>
      <w:r w:rsidRPr="00B306D0">
        <w:rPr>
          <w:rFonts w:hint="eastAsia"/>
        </w:rPr>
        <w:t>產業園區計畫外，斯國經濟部亦計畫於東部興建戰略產業園區（</w:t>
      </w:r>
      <w:r w:rsidRPr="00B306D0">
        <w:rPr>
          <w:rFonts w:hint="eastAsia"/>
        </w:rPr>
        <w:t>strategic industrial park</w:t>
      </w:r>
      <w:r w:rsidRPr="00B306D0">
        <w:rPr>
          <w:rFonts w:hint="eastAsia"/>
        </w:rPr>
        <w:t>），目前亦由</w:t>
      </w:r>
      <w:r w:rsidRPr="00B306D0">
        <w:rPr>
          <w:rFonts w:hint="eastAsia"/>
        </w:rPr>
        <w:t>MH invest</w:t>
      </w:r>
      <w:r w:rsidRPr="00B306D0">
        <w:rPr>
          <w:rFonts w:hint="eastAsia"/>
        </w:rPr>
        <w:t>公司進行合適廠址的選定。</w:t>
      </w:r>
    </w:p>
    <w:p w:rsidR="007D2C82" w:rsidRPr="00B306D0" w:rsidRDefault="007D2C82" w:rsidP="007D2C82">
      <w:pPr>
        <w:pStyle w:val="af8"/>
        <w:ind w:leftChars="0" w:firstLineChars="0" w:hanging="100"/>
      </w:pPr>
    </w:p>
    <w:p w:rsidR="007D2C82" w:rsidRPr="00B306D0" w:rsidRDefault="007D2C82" w:rsidP="007D2C82">
      <w:pPr>
        <w:pStyle w:val="af8"/>
        <w:ind w:leftChars="0" w:firstLineChars="0" w:hanging="100"/>
      </w:pPr>
    </w:p>
    <w:p w:rsidR="007D2C82" w:rsidRPr="00B306D0" w:rsidRDefault="007D2C82" w:rsidP="007D2C82">
      <w:pPr>
        <w:pStyle w:val="af8"/>
        <w:ind w:leftChars="0" w:firstLineChars="0" w:hanging="100"/>
      </w:pPr>
    </w:p>
    <w:p w:rsidR="007D2C82" w:rsidRPr="00B306D0" w:rsidRDefault="007D2C82" w:rsidP="007D2C82">
      <w:pPr>
        <w:pStyle w:val="af8"/>
        <w:ind w:leftChars="0" w:firstLineChars="0" w:hanging="100"/>
      </w:pPr>
    </w:p>
    <w:p w:rsidR="007D2C82" w:rsidRPr="00B306D0" w:rsidRDefault="007D2C82" w:rsidP="007D2C82">
      <w:pPr>
        <w:pStyle w:val="af8"/>
        <w:ind w:leftChars="0" w:firstLineChars="0" w:hanging="100"/>
      </w:pPr>
    </w:p>
    <w:p w:rsidR="007D2C82" w:rsidRPr="00B306D0" w:rsidRDefault="007D2C82" w:rsidP="007D2C82">
      <w:pPr>
        <w:pStyle w:val="af8"/>
        <w:ind w:leftChars="0" w:firstLineChars="0" w:hanging="100"/>
        <w:sectPr w:rsidR="007D2C82" w:rsidRPr="00B306D0" w:rsidSect="00D8781B">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8" w:name="_Toc19484724"/>
      <w:bookmarkStart w:id="9" w:name="_Toc76310398"/>
      <w:r w:rsidRPr="00B306D0">
        <w:t>第肆章  投資法規及程序</w:t>
      </w:r>
      <w:bookmarkEnd w:id="8"/>
      <w:bookmarkEnd w:id="9"/>
    </w:p>
    <w:p w:rsidR="0032277D" w:rsidRPr="00B306D0" w:rsidRDefault="0032277D" w:rsidP="00C54F2A">
      <w:pPr>
        <w:pStyle w:val="af3"/>
        <w:spacing w:before="257" w:after="257"/>
        <w:ind w:left="632" w:hanging="632"/>
        <w:rPr>
          <w:color w:val="auto"/>
        </w:rPr>
      </w:pPr>
      <w:r w:rsidRPr="00B306D0">
        <w:rPr>
          <w:color w:val="auto"/>
        </w:rPr>
        <w:t>一、主要投資法令</w:t>
      </w:r>
    </w:p>
    <w:p w:rsidR="0032277D" w:rsidRPr="00B306D0" w:rsidRDefault="0032277D">
      <w:pPr>
        <w:pStyle w:val="a0"/>
        <w:ind w:firstLine="472"/>
      </w:pPr>
      <w:r w:rsidRPr="00B306D0">
        <w:t>斯洛伐克政府於</w:t>
      </w:r>
      <w:r w:rsidRPr="00B306D0">
        <w:t>1999</w:t>
      </w:r>
      <w:r w:rsidRPr="00B306D0">
        <w:t>年</w:t>
      </w:r>
      <w:r w:rsidRPr="00B306D0">
        <w:t>3</w:t>
      </w:r>
      <w:r w:rsidRPr="00B306D0">
        <w:t>月發</w:t>
      </w:r>
      <w:r w:rsidR="000F0C19" w:rsidRPr="00B306D0">
        <w:t>布</w:t>
      </w:r>
      <w:r w:rsidRPr="00B306D0">
        <w:t>「鼓勵外人投資辦法」，奠定外人來斯國投資優惠措施的基礎，而隨著外人投資的逐漸增加及持續推動國營事業民營化等業務的需求，斯國因應現況接續修改其「國家補助法案」（</w:t>
      </w:r>
      <w:r w:rsidRPr="00B306D0">
        <w:t>State Aid Act</w:t>
      </w:r>
      <w:r w:rsidRPr="00B306D0">
        <w:t>，</w:t>
      </w:r>
      <w:r w:rsidRPr="00B306D0">
        <w:t>No.231/1999</w:t>
      </w:r>
      <w:r w:rsidRPr="00B306D0">
        <w:t>）等相關法規。另為健全有關外人投資優惠措施，斯國政府並先後於</w:t>
      </w:r>
      <w:r w:rsidRPr="00B306D0">
        <w:t>2001</w:t>
      </w:r>
      <w:r w:rsidRPr="00B306D0">
        <w:t>年及</w:t>
      </w:r>
      <w:r w:rsidRPr="00B306D0">
        <w:t>2004</w:t>
      </w:r>
      <w:r w:rsidRPr="00B306D0">
        <w:t>年通過「投資獎勵法」（</w:t>
      </w:r>
      <w:r w:rsidRPr="00B306D0">
        <w:t>Law on Investment Incentives</w:t>
      </w:r>
      <w:r w:rsidRPr="00B306D0">
        <w:t>，</w:t>
      </w:r>
      <w:r w:rsidRPr="00B306D0">
        <w:t>No.565/2001</w:t>
      </w:r>
      <w:r w:rsidRPr="00B306D0">
        <w:t>）及「就業服務法」（</w:t>
      </w:r>
      <w:r w:rsidRPr="00B306D0">
        <w:t>Law on Services for Employment</w:t>
      </w:r>
      <w:r w:rsidRPr="00B306D0">
        <w:t>，</w:t>
      </w:r>
      <w:r w:rsidRPr="00B306D0">
        <w:t>No.5/2004</w:t>
      </w:r>
      <w:r w:rsidRPr="00B306D0">
        <w:t>）兩項重大法案。該等法適用於外人前來斯國投資時，可依規定由國家直接或間接提供的補助。另為簡化投資獎助申請及核撥流程，有效整合相關法令措施以提高透明度，斯國政府前於</w:t>
      </w:r>
      <w:r w:rsidRPr="00B306D0">
        <w:t>2007</w:t>
      </w:r>
      <w:r w:rsidRPr="00B306D0">
        <w:t>年</w:t>
      </w:r>
      <w:r w:rsidRPr="00B306D0">
        <w:t>8</w:t>
      </w:r>
      <w:r w:rsidRPr="00B306D0">
        <w:t>月</w:t>
      </w:r>
      <w:r w:rsidRPr="00B306D0">
        <w:t>15</w:t>
      </w:r>
      <w:r w:rsidRPr="00B306D0">
        <w:t>日提出「投資優惠法」（</w:t>
      </w:r>
      <w:r w:rsidRPr="00B306D0">
        <w:t>Act on Investment Aid</w:t>
      </w:r>
      <w:r w:rsidRPr="00B306D0">
        <w:t>，</w:t>
      </w:r>
      <w:r w:rsidRPr="00B306D0">
        <w:t>No.561/2007</w:t>
      </w:r>
      <w:r w:rsidRPr="00B306D0">
        <w:t>），將原有之「投資獎勵法」及「國家補助法案」合併修訂，並自</w:t>
      </w:r>
      <w:r w:rsidRPr="00B306D0">
        <w:t>2008</w:t>
      </w:r>
      <w:r w:rsidRPr="00B306D0">
        <w:t>年</w:t>
      </w:r>
      <w:r w:rsidRPr="00B306D0">
        <w:t>1</w:t>
      </w:r>
      <w:r w:rsidRPr="00B306D0">
        <w:t>月</w:t>
      </w:r>
      <w:r w:rsidRPr="00B306D0">
        <w:t>1</w:t>
      </w:r>
      <w:r w:rsidRPr="00B306D0">
        <w:t>日起施行。斯國政府另為均衡地區發展、提高生產附加價值及支持中小企業，復於近期提出「投資獎勵法修正案」，並於</w:t>
      </w:r>
      <w:r w:rsidRPr="00B306D0">
        <w:t>2011</w:t>
      </w:r>
      <w:r w:rsidRPr="00B306D0">
        <w:t>年</w:t>
      </w:r>
      <w:r w:rsidRPr="00B306D0">
        <w:t>8</w:t>
      </w:r>
      <w:r w:rsidRPr="00B306D0">
        <w:t>月間獲國會通過。修正法案主要重點包括門檻金額減半及將租稅優惠期由</w:t>
      </w:r>
      <w:r w:rsidRPr="00B306D0">
        <w:t>5</w:t>
      </w:r>
      <w:r w:rsidRPr="00B306D0">
        <w:t>年延長至</w:t>
      </w:r>
      <w:r w:rsidRPr="00B306D0">
        <w:t>10</w:t>
      </w:r>
      <w:r w:rsidRPr="00B306D0">
        <w:t>年。</w:t>
      </w:r>
    </w:p>
    <w:p w:rsidR="0032277D" w:rsidRPr="00B306D0" w:rsidRDefault="0032277D">
      <w:pPr>
        <w:pStyle w:val="a0"/>
        <w:ind w:firstLine="472"/>
      </w:pPr>
      <w:r w:rsidRPr="00B306D0">
        <w:t>另配合歐盟規定，斯國政府自</w:t>
      </w:r>
      <w:r w:rsidRPr="00B306D0">
        <w:t>2007</w:t>
      </w:r>
      <w:r w:rsidRPr="00B306D0">
        <w:t>年</w:t>
      </w:r>
      <w:r w:rsidRPr="00B306D0">
        <w:t>1</w:t>
      </w:r>
      <w:r w:rsidRPr="00B306D0">
        <w:t>月</w:t>
      </w:r>
      <w:r w:rsidRPr="00B306D0">
        <w:t>1</w:t>
      </w:r>
      <w:r w:rsidRPr="00B306D0">
        <w:t>日起，對外來投資者核撥國家補助（</w:t>
      </w:r>
      <w:r w:rsidRPr="00B306D0">
        <w:t>State Aid</w:t>
      </w:r>
      <w:r w:rsidRPr="00B306D0">
        <w:t>）優惠措施，係按歐盟執委會於</w:t>
      </w:r>
      <w:r w:rsidRPr="00B306D0">
        <w:t>2006</w:t>
      </w:r>
      <w:r w:rsidRPr="00B306D0">
        <w:t>年</w:t>
      </w:r>
      <w:r w:rsidRPr="00B306D0">
        <w:t>3</w:t>
      </w:r>
      <w:r w:rsidRPr="00B306D0">
        <w:t>月及</w:t>
      </w:r>
      <w:r w:rsidRPr="00B306D0">
        <w:t>10</w:t>
      </w:r>
      <w:r w:rsidRPr="00B306D0">
        <w:t>月發布之「</w:t>
      </w:r>
      <w:r w:rsidRPr="00B306D0">
        <w:t>2007</w:t>
      </w:r>
      <w:r w:rsidRPr="00B306D0">
        <w:t>年至</w:t>
      </w:r>
      <w:r w:rsidRPr="00B306D0">
        <w:t>2013</w:t>
      </w:r>
      <w:r w:rsidRPr="00B306D0">
        <w:t>年歐盟國家區域補助指南」（</w:t>
      </w:r>
      <w:r w:rsidRPr="00B306D0">
        <w:t>Guidelines on national regional aid for 2007-2013, 2006/C 54/08</w:t>
      </w:r>
      <w:r w:rsidRPr="00B306D0">
        <w:t>）及第</w:t>
      </w:r>
      <w:r w:rsidRPr="00B306D0">
        <w:t>1628/2006</w:t>
      </w:r>
      <w:r w:rsidRPr="00B306D0">
        <w:t>號指令辦理。歐盟執委會續於</w:t>
      </w:r>
      <w:r w:rsidRPr="00B306D0">
        <w:t>2013</w:t>
      </w:r>
      <w:r w:rsidRPr="00B306D0">
        <w:t>年</w:t>
      </w:r>
      <w:r w:rsidRPr="00B306D0">
        <w:t>7</w:t>
      </w:r>
      <w:r w:rsidRPr="00B306D0">
        <w:t>月</w:t>
      </w:r>
      <w:r w:rsidRPr="00B306D0">
        <w:t>23</w:t>
      </w:r>
      <w:r w:rsidRPr="00B306D0">
        <w:t>日公告以</w:t>
      </w:r>
      <w:r w:rsidRPr="00B306D0">
        <w:t>2013/C 209/01</w:t>
      </w:r>
      <w:r w:rsidRPr="00B306D0">
        <w:t>通知書公告斯國及各會員國</w:t>
      </w:r>
      <w:r w:rsidRPr="00B306D0">
        <w:t>2014</w:t>
      </w:r>
      <w:r w:rsidRPr="00B306D0">
        <w:t>年至</w:t>
      </w:r>
      <w:r w:rsidRPr="00B306D0">
        <w:t>2020</w:t>
      </w:r>
      <w:r w:rsidRPr="00B306D0">
        <w:t>年區域補助指南（</w:t>
      </w:r>
      <w:r w:rsidRPr="00B306D0">
        <w:t>Guidelines on regional State aid for 2014-2020</w:t>
      </w:r>
      <w:r w:rsidRPr="00B306D0">
        <w:t>：</w:t>
      </w:r>
      <w:r w:rsidRPr="00B306D0">
        <w:t>http</w:t>
      </w:r>
      <w:r w:rsidRPr="00B306D0">
        <w:t>：</w:t>
      </w:r>
      <w:r w:rsidRPr="00B306D0">
        <w:t>//eur-lex.europa.eu/Lex UriServ/LexUriServ.do?uri=OJ</w:t>
      </w:r>
      <w:r w:rsidRPr="00B306D0">
        <w:t>：</w:t>
      </w:r>
      <w:r w:rsidRPr="00B306D0">
        <w:t>C</w:t>
      </w:r>
      <w:r w:rsidRPr="00B306D0">
        <w:t>：</w:t>
      </w:r>
      <w:r w:rsidRPr="00B306D0">
        <w:t>2013</w:t>
      </w:r>
      <w:r w:rsidRPr="00B306D0">
        <w:t>：</w:t>
      </w:r>
      <w:r w:rsidRPr="00B306D0">
        <w:t>209</w:t>
      </w:r>
      <w:r w:rsidRPr="00B306D0">
        <w:t>：</w:t>
      </w:r>
      <w:r w:rsidRPr="00B306D0">
        <w:t>0001</w:t>
      </w:r>
      <w:r w:rsidRPr="00B306D0">
        <w:t>：</w:t>
      </w:r>
      <w:r w:rsidRPr="00B306D0">
        <w:t>0045</w:t>
      </w:r>
      <w:r w:rsidRPr="00B306D0">
        <w:t>：</w:t>
      </w:r>
      <w:r w:rsidRPr="00B306D0">
        <w:t>EN</w:t>
      </w:r>
      <w:r w:rsidRPr="00B306D0">
        <w:t>：</w:t>
      </w:r>
      <w:r w:rsidRPr="00B306D0">
        <w:t>PDF</w:t>
      </w:r>
      <w:r w:rsidRPr="00B306D0">
        <w:t>）。</w:t>
      </w:r>
    </w:p>
    <w:p w:rsidR="0032277D" w:rsidRPr="00B306D0" w:rsidRDefault="0032277D">
      <w:pPr>
        <w:pStyle w:val="af3"/>
        <w:spacing w:before="257" w:after="257"/>
        <w:ind w:left="632" w:hanging="632"/>
        <w:rPr>
          <w:color w:val="auto"/>
        </w:rPr>
      </w:pPr>
      <w:r w:rsidRPr="00B306D0">
        <w:rPr>
          <w:color w:val="auto"/>
        </w:rPr>
        <w:t>二、投資申請之規定、程序、應準備文件及審查流程</w:t>
      </w:r>
    </w:p>
    <w:p w:rsidR="0032277D" w:rsidRPr="00B306D0" w:rsidRDefault="0032277D">
      <w:pPr>
        <w:pStyle w:val="a0"/>
        <w:ind w:firstLine="472"/>
      </w:pPr>
      <w:r w:rsidRPr="00B306D0">
        <w:t>外國人來斯可以獨資或合夥方式在斯國從事商業活動，一般均是透過企業法人（即公司）方式進行。依照斯國商業法（</w:t>
      </w:r>
      <w:r w:rsidRPr="00B306D0">
        <w:t>Commercial Code, No. 513/1991</w:t>
      </w:r>
      <w:r w:rsidRPr="00B306D0">
        <w:t>）之規定，公司可以四種型式設立，包括一般合夥公司（</w:t>
      </w:r>
      <w:r w:rsidRPr="00B306D0">
        <w:t xml:space="preserve">General Commercial Partnership, </w:t>
      </w:r>
      <w:r w:rsidRPr="00B306D0">
        <w:rPr>
          <w:spacing w:val="-2"/>
        </w:rPr>
        <w:t>v.o.s.</w:t>
      </w:r>
      <w:r w:rsidRPr="00B306D0">
        <w:rPr>
          <w:spacing w:val="-2"/>
        </w:rPr>
        <w:t>）、有限合夥（</w:t>
      </w:r>
      <w:r w:rsidRPr="00B306D0">
        <w:rPr>
          <w:spacing w:val="-2"/>
        </w:rPr>
        <w:t>Limited Partnership, k.s.</w:t>
      </w:r>
      <w:r w:rsidRPr="00B306D0">
        <w:rPr>
          <w:spacing w:val="-2"/>
        </w:rPr>
        <w:t>）、有限公司（</w:t>
      </w:r>
      <w:r w:rsidRPr="00B306D0">
        <w:rPr>
          <w:spacing w:val="-2"/>
        </w:rPr>
        <w:t>Limited Liability Company,</w:t>
      </w:r>
      <w:r w:rsidRPr="00B306D0">
        <w:t xml:space="preserve"> s.r.o.</w:t>
      </w:r>
      <w:r w:rsidRPr="00B306D0">
        <w:t>）及控股公司（</w:t>
      </w:r>
      <w:r w:rsidRPr="00B306D0">
        <w:t>Joint Stock Company, a.s.</w:t>
      </w:r>
      <w:r w:rsidRPr="00B306D0">
        <w:t>）等。一般而言，外國人在斯國所設立之公司多屬有限公司（</w:t>
      </w:r>
      <w:r w:rsidRPr="00B306D0">
        <w:t>s.r.o.</w:t>
      </w:r>
      <w:r w:rsidRPr="00B306D0">
        <w:t>）及控股公司（</w:t>
      </w:r>
      <w:r w:rsidRPr="00B306D0">
        <w:t>a.s.</w:t>
      </w:r>
      <w:r w:rsidRPr="00B306D0">
        <w:t>），其中前者最低登記資本額（</w:t>
      </w:r>
      <w:r w:rsidRPr="00B306D0">
        <w:t>minimum registered capital</w:t>
      </w:r>
      <w:r w:rsidRPr="00B306D0">
        <w:t>）為</w:t>
      </w:r>
      <w:r w:rsidRPr="00B306D0">
        <w:t>5,000</w:t>
      </w:r>
      <w:r w:rsidRPr="00B306D0">
        <w:t>歐元，後者則為</w:t>
      </w:r>
      <w:r w:rsidRPr="00B306D0">
        <w:t>2</w:t>
      </w:r>
      <w:r w:rsidRPr="00B306D0">
        <w:t>萬</w:t>
      </w:r>
      <w:r w:rsidRPr="00B306D0">
        <w:t>5,000</w:t>
      </w:r>
      <w:r w:rsidRPr="00B306D0">
        <w:t>歐元。公司需於登記後始得營運。</w:t>
      </w:r>
    </w:p>
    <w:p w:rsidR="0032277D" w:rsidRPr="00B306D0" w:rsidRDefault="0032277D">
      <w:pPr>
        <w:pStyle w:val="a0"/>
        <w:ind w:firstLine="472"/>
      </w:pPr>
      <w:r w:rsidRPr="00B306D0">
        <w:t>以斯國最普遍之有限公司為例，相關設立程序簡便，約一個月即可完成</w:t>
      </w:r>
      <w:r w:rsidRPr="00B306D0">
        <w:rPr>
          <w:position w:val="6"/>
          <w:sz w:val="18"/>
        </w:rPr>
        <w:footnoteReference w:id="5"/>
      </w:r>
      <w:r w:rsidRPr="00B306D0">
        <w:t>。其流程如下：</w:t>
      </w:r>
    </w:p>
    <w:p w:rsidR="0032277D" w:rsidRPr="00B306D0" w:rsidRDefault="0032277D" w:rsidP="002D39D2">
      <w:pPr>
        <w:pStyle w:val="af8"/>
        <w:ind w:left="944" w:hanging="708"/>
      </w:pPr>
      <w:r w:rsidRPr="00B306D0">
        <w:t>（一）備妥公司組織大綱（</w:t>
      </w:r>
      <w:r w:rsidRPr="00B306D0">
        <w:t>Memorandum of Association/Founding Deed</w:t>
      </w:r>
      <w:r w:rsidRPr="00B306D0">
        <w:t>）：敘明公司名稱、從事商業活動項目、公司代表、股東人數等基本資料。有限公司執行董事（</w:t>
      </w:r>
      <w:r w:rsidRPr="00B306D0">
        <w:t>Executive Director</w:t>
      </w:r>
      <w:r w:rsidRPr="00B306D0">
        <w:t>）或創辦人（</w:t>
      </w:r>
      <w:r w:rsidRPr="00B306D0">
        <w:t>Founder</w:t>
      </w:r>
      <w:r w:rsidRPr="00B306D0">
        <w:t>）可為一人或多人，惟其簽名須經公證確認。</w:t>
      </w:r>
    </w:p>
    <w:p w:rsidR="0032277D" w:rsidRPr="00B306D0" w:rsidRDefault="0032277D" w:rsidP="002D39D2">
      <w:pPr>
        <w:pStyle w:val="af8"/>
        <w:ind w:left="944" w:hanging="708"/>
      </w:pPr>
      <w:r w:rsidRPr="00B306D0">
        <w:rPr>
          <w:lang w:eastAsia="zh-CN"/>
        </w:rPr>
        <w:t>（二）取得交易執照（</w:t>
      </w:r>
      <w:r w:rsidRPr="00B306D0">
        <w:rPr>
          <w:lang w:eastAsia="zh-CN"/>
        </w:rPr>
        <w:t>Trade License</w:t>
      </w:r>
      <w:r w:rsidRPr="00B306D0">
        <w:rPr>
          <w:lang w:eastAsia="zh-CN"/>
        </w:rPr>
        <w:t>）：年滿</w:t>
      </w:r>
      <w:r w:rsidRPr="00B306D0">
        <w:rPr>
          <w:lang w:eastAsia="zh-CN"/>
        </w:rPr>
        <w:t>18</w:t>
      </w:r>
      <w:r w:rsidRPr="00B306D0">
        <w:rPr>
          <w:lang w:eastAsia="zh-CN"/>
        </w:rPr>
        <w:t>歲、無受法律上能力限制且最近</w:t>
      </w:r>
      <w:r w:rsidRPr="00B306D0">
        <w:rPr>
          <w:lang w:eastAsia="zh-CN"/>
        </w:rPr>
        <w:t>3</w:t>
      </w:r>
      <w:r w:rsidRPr="00B306D0">
        <w:rPr>
          <w:lang w:eastAsia="zh-CN"/>
        </w:rPr>
        <w:t>個月內無犯罪紀錄者可向斯國交易執照局（</w:t>
      </w:r>
      <w:r w:rsidRPr="00B306D0">
        <w:rPr>
          <w:lang w:eastAsia="zh-CN"/>
        </w:rPr>
        <w:t>Trade Licensing Office</w:t>
      </w:r>
      <w:r w:rsidRPr="00B306D0">
        <w:rPr>
          <w:lang w:eastAsia="zh-CN"/>
        </w:rPr>
        <w:t>）提出申請從事不受限制之交易活動（</w:t>
      </w:r>
      <w:r w:rsidRPr="00B306D0">
        <w:rPr>
          <w:lang w:eastAsia="zh-CN"/>
        </w:rPr>
        <w:t>free activities</w:t>
      </w:r>
      <w:r w:rsidRPr="00B306D0">
        <w:rPr>
          <w:lang w:eastAsia="zh-CN"/>
        </w:rPr>
        <w:t>）。</w:t>
      </w:r>
      <w:r w:rsidRPr="00B306D0">
        <w:t>申請時須註明公司所在地。通常提出申請</w:t>
      </w:r>
      <w:r w:rsidRPr="00B306D0">
        <w:t>7</w:t>
      </w:r>
      <w:r w:rsidRPr="00B306D0">
        <w:t>日內交易局即會核發執照。</w:t>
      </w:r>
    </w:p>
    <w:p w:rsidR="0032277D" w:rsidRPr="00B306D0" w:rsidRDefault="0032277D" w:rsidP="002D39D2">
      <w:pPr>
        <w:pStyle w:val="af8"/>
        <w:ind w:left="944" w:hanging="708"/>
      </w:pPr>
      <w:r w:rsidRPr="00B306D0">
        <w:t>（三）公司登記：取得交易執照後可即向商業登記處（</w:t>
      </w:r>
      <w:r w:rsidRPr="00B306D0">
        <w:t>Commercial Register</w:t>
      </w:r>
      <w:r w:rsidRPr="00B306D0">
        <w:t>）申請公司登記。公司（</w:t>
      </w:r>
      <w:r w:rsidRPr="00B306D0">
        <w:t>1</w:t>
      </w:r>
      <w:r w:rsidRPr="00B306D0">
        <w:t>至</w:t>
      </w:r>
      <w:r w:rsidRPr="00B306D0">
        <w:t>50</w:t>
      </w:r>
      <w:r w:rsidRPr="00B306D0">
        <w:t>人之有限公司</w:t>
      </w:r>
      <w:r w:rsidRPr="00B306D0">
        <w:t>limited liability company</w:t>
      </w:r>
      <w:r w:rsidRPr="00B306D0">
        <w:t>）之最低資本額為</w:t>
      </w:r>
      <w:r w:rsidRPr="00B306D0">
        <w:t>5,000</w:t>
      </w:r>
      <w:r w:rsidRPr="00B306D0">
        <w:t>歐元，創辦人至少先繳交押金至少</w:t>
      </w:r>
      <w:r w:rsidRPr="00B306D0">
        <w:t>750</w:t>
      </w:r>
      <w:r w:rsidRPr="00B306D0">
        <w:t>歐元。惟若公司僅有一名創辦人，則需全數分攤。登記之資本到位後</w:t>
      </w:r>
      <w:r w:rsidRPr="00B306D0">
        <w:t>5</w:t>
      </w:r>
      <w:r w:rsidRPr="00B306D0">
        <w:t>天內，法院將通過登記申請，並由登記處登錄。（上述登記程序及格式可逕至斯國法務部網站下載：</w:t>
      </w:r>
      <w:r w:rsidRPr="00B306D0">
        <w:t>http</w:t>
      </w:r>
      <w:r w:rsidRPr="00B306D0">
        <w:t>：</w:t>
      </w:r>
      <w:r w:rsidRPr="00B306D0">
        <w:t>//www.justice.gov.sk/kop/or/or.htm</w:t>
      </w:r>
      <w:r w:rsidRPr="00B306D0">
        <w:t>）</w:t>
      </w:r>
    </w:p>
    <w:p w:rsidR="0032277D" w:rsidRPr="00B306D0" w:rsidRDefault="0032277D" w:rsidP="00BF2663">
      <w:pPr>
        <w:pStyle w:val="af8"/>
        <w:ind w:left="944" w:hanging="708"/>
      </w:pPr>
      <w:r w:rsidRPr="00B306D0">
        <w:t>（四）繳稅登記：公司完成登記後</w:t>
      </w:r>
      <w:r w:rsidRPr="00B306D0">
        <w:t>30</w:t>
      </w:r>
      <w:r w:rsidRPr="00B306D0">
        <w:t>日內需向稅捐機關提出所得稅登記。其中加值稅（</w:t>
      </w:r>
      <w:r w:rsidRPr="00B306D0">
        <w:t>VAT</w:t>
      </w:r>
      <w:r w:rsidRPr="00B306D0">
        <w:t>）部分非屬強制登記，凡</w:t>
      </w:r>
      <w:r w:rsidRPr="00B306D0">
        <w:t>12</w:t>
      </w:r>
      <w:r w:rsidRPr="00B306D0">
        <w:t>個月內公司營業額不逾</w:t>
      </w:r>
      <w:r w:rsidRPr="00B306D0">
        <w:t>4</w:t>
      </w:r>
      <w:r w:rsidRPr="00B306D0">
        <w:t>萬</w:t>
      </w:r>
      <w:r w:rsidRPr="00B306D0">
        <w:t>9,790</w:t>
      </w:r>
      <w:r w:rsidRPr="00B306D0">
        <w:t>歐元者可不登錄。</w:t>
      </w:r>
    </w:p>
    <w:p w:rsidR="00344444" w:rsidRPr="00B306D0" w:rsidRDefault="00344444" w:rsidP="00BF2663">
      <w:pPr>
        <w:pStyle w:val="a0"/>
        <w:ind w:firstLine="472"/>
      </w:pPr>
      <w:r w:rsidRPr="00B306D0">
        <w:rPr>
          <w:rFonts w:hint="eastAsia"/>
        </w:rPr>
        <w:t>另斯洛伐克於</w:t>
      </w:r>
      <w:r w:rsidRPr="00B306D0">
        <w:rPr>
          <w:rFonts w:hint="eastAsia"/>
        </w:rPr>
        <w:t>2017</w:t>
      </w:r>
      <w:r w:rsidRPr="00B306D0">
        <w:rPr>
          <w:rFonts w:hint="eastAsia"/>
        </w:rPr>
        <w:t>年通過的新型公司態樣</w:t>
      </w:r>
      <w:r w:rsidRPr="00B306D0">
        <w:rPr>
          <w:rFonts w:ascii="微軟正黑體" w:eastAsia="微軟正黑體" w:hAnsi="微軟正黑體" w:hint="eastAsia"/>
        </w:rPr>
        <w:t>「</w:t>
      </w:r>
      <w:r w:rsidRPr="00B306D0">
        <w:rPr>
          <w:rFonts w:hint="eastAsia"/>
        </w:rPr>
        <w:t>簡單股份公司</w:t>
      </w:r>
      <w:r w:rsidRPr="00B306D0">
        <w:rPr>
          <w:rFonts w:ascii="微軟正黑體" w:eastAsia="微軟正黑體" w:hAnsi="微軟正黑體" w:hint="eastAsia"/>
        </w:rPr>
        <w:t>」</w:t>
      </w:r>
      <w:r w:rsidR="006F3E9A" w:rsidRPr="00B306D0">
        <w:rPr>
          <w:rFonts w:hint="eastAsia"/>
        </w:rPr>
        <w:t>（</w:t>
      </w:r>
      <w:r w:rsidRPr="00B306D0">
        <w:rPr>
          <w:rFonts w:hint="eastAsia"/>
        </w:rPr>
        <w:t>Simple Joint-Stock Company</w:t>
      </w:r>
      <w:r w:rsidR="006F3E9A" w:rsidRPr="00B306D0">
        <w:rPr>
          <w:rFonts w:hint="eastAsia"/>
        </w:rPr>
        <w:t>）</w:t>
      </w:r>
      <w:r w:rsidRPr="00B306D0">
        <w:rPr>
          <w:rFonts w:hint="eastAsia"/>
        </w:rPr>
        <w:t>，特質為簡化公司設立流程及增加彈性，公司可於線上申請</w:t>
      </w:r>
      <w:r w:rsidRPr="00B306D0">
        <w:rPr>
          <w:rFonts w:hint="eastAsia"/>
        </w:rPr>
        <w:t>24</w:t>
      </w:r>
      <w:r w:rsidRPr="00B306D0">
        <w:rPr>
          <w:rFonts w:hint="eastAsia"/>
        </w:rPr>
        <w:t>小時內設立，不要求資本額，其股東會議及文件亦可以電子化進行，經法院許可，亦可以通過將資產和債務轉讓給指定的股東來進行解散，而無需清算程序。</w:t>
      </w:r>
    </w:p>
    <w:p w:rsidR="0032277D" w:rsidRPr="00B306D0" w:rsidRDefault="0032277D">
      <w:pPr>
        <w:pStyle w:val="af3"/>
        <w:spacing w:before="257" w:after="257"/>
        <w:ind w:left="632" w:hanging="632"/>
        <w:rPr>
          <w:color w:val="auto"/>
        </w:rPr>
      </w:pPr>
      <w:r w:rsidRPr="00B306D0">
        <w:rPr>
          <w:color w:val="auto"/>
        </w:rPr>
        <w:t>三、投資相關機關</w:t>
      </w:r>
    </w:p>
    <w:p w:rsidR="0032277D" w:rsidRPr="00B306D0" w:rsidRDefault="0032277D" w:rsidP="00BF2663">
      <w:pPr>
        <w:pStyle w:val="a0"/>
        <w:ind w:firstLine="472"/>
      </w:pPr>
      <w:r w:rsidRPr="00B306D0">
        <w:t>斯國為吸引外人投資，促進經貿發展，於</w:t>
      </w:r>
      <w:r w:rsidRPr="00B306D0">
        <w:t>2001</w:t>
      </w:r>
      <w:r w:rsidRPr="00B306D0">
        <w:t>年</w:t>
      </w:r>
      <w:r w:rsidRPr="00B306D0">
        <w:t>10</w:t>
      </w:r>
      <w:r w:rsidRPr="00B306D0">
        <w:t>月在經濟部下成立斯洛伐克投資暨貿易發展局（</w:t>
      </w:r>
      <w:r w:rsidRPr="00B306D0">
        <w:t>Slovak Investment and Trade Development Agency, SARIO</w:t>
      </w:r>
      <w:r w:rsidRPr="00B306D0">
        <w:t>），主導爭取外人前來投資的相關策略與措施，並為處理外人前來斯國投資的單一窗口。</w:t>
      </w:r>
    </w:p>
    <w:p w:rsidR="0032277D" w:rsidRPr="00B306D0" w:rsidRDefault="0032277D">
      <w:pPr>
        <w:pStyle w:val="a0"/>
        <w:spacing w:before="57" w:after="57"/>
        <w:ind w:firstLine="472"/>
      </w:pPr>
      <w:r w:rsidRPr="00B306D0">
        <w:t>該局設有局長及副局長各一名，局長為政治任命，直屬經濟部部長督導，其下並設有三個部門，其一為外人直接投資組（</w:t>
      </w:r>
      <w:r w:rsidRPr="00B306D0">
        <w:t>Foreign Direct Investment Section</w:t>
      </w:r>
      <w:r w:rsidRPr="00B306D0">
        <w:t>），其二為對外貿易組（</w:t>
      </w:r>
      <w:r w:rsidRPr="00B306D0">
        <w:t>Foreign Trade Section</w:t>
      </w:r>
      <w:r w:rsidRPr="00B306D0">
        <w:t>），其三為歐盟發展基金組（</w:t>
      </w:r>
      <w:r w:rsidRPr="00B306D0">
        <w:t>EU Structural Funds Section</w:t>
      </w:r>
      <w:r w:rsidRPr="00B306D0">
        <w:t>）。每組設置組長及副組長各乙名。其中外人直接投資組負責協助外人前來考察投資環境，協助聯絡尋找投資設廠地點，協助外人申請歐盟建設基金以及進行投資相關之後續協調聯絡工作。</w:t>
      </w:r>
    </w:p>
    <w:p w:rsidR="0032277D" w:rsidRPr="00B306D0" w:rsidRDefault="0032277D">
      <w:pPr>
        <w:pStyle w:val="a0"/>
        <w:ind w:firstLine="472"/>
      </w:pPr>
      <w:r w:rsidRPr="00B306D0">
        <w:t>為加速外人前來斯國投資之作業流程，該局在斯國全境設有六個分局，職司該局與地方政府之協調工作。另為擴大爭取日本產業前來斯國投資，該局於</w:t>
      </w:r>
      <w:r w:rsidRPr="00B306D0">
        <w:t>2003</w:t>
      </w:r>
      <w:r w:rsidRPr="00B306D0">
        <w:t>年與日本海外投資局（</w:t>
      </w:r>
      <w:r w:rsidRPr="00B306D0">
        <w:t>Japanese Overseas Investment</w:t>
      </w:r>
      <w:r w:rsidRPr="00B306D0">
        <w:t>）簽訂合作協定，主動提供協助處理日本高科技公司就相關投資斯國所可能涉及之事宜進行事前評估及蒐集資訊。</w:t>
      </w:r>
    </w:p>
    <w:p w:rsidR="00344444" w:rsidRPr="00B306D0" w:rsidRDefault="00344444" w:rsidP="00BF2663">
      <w:pPr>
        <w:pStyle w:val="a0"/>
        <w:ind w:firstLine="472"/>
      </w:pPr>
      <w:r w:rsidRPr="00B306D0">
        <w:rPr>
          <w:rFonts w:hint="eastAsia"/>
        </w:rPr>
        <w:t>該局曾於</w:t>
      </w:r>
      <w:r w:rsidRPr="00B306D0">
        <w:rPr>
          <w:rFonts w:hint="eastAsia"/>
        </w:rPr>
        <w:t>2003</w:t>
      </w:r>
      <w:r w:rsidRPr="00B306D0">
        <w:rPr>
          <w:rFonts w:hint="eastAsia"/>
        </w:rPr>
        <w:t>年獲頒</w:t>
      </w:r>
      <w:r w:rsidRPr="00B306D0">
        <w:rPr>
          <w:rFonts w:ascii="微軟正黑體" w:eastAsia="微軟正黑體" w:hAnsi="微軟正黑體" w:hint="eastAsia"/>
        </w:rPr>
        <w:t>「</w:t>
      </w:r>
      <w:r w:rsidRPr="00B306D0">
        <w:rPr>
          <w:rFonts w:hint="eastAsia"/>
        </w:rPr>
        <w:t>歐洲增長最快的投資促進機構</w:t>
      </w:r>
      <w:r w:rsidRPr="00B306D0">
        <w:rPr>
          <w:rFonts w:ascii="微軟正黑體" w:eastAsia="微軟正黑體" w:hAnsi="微軟正黑體" w:hint="eastAsia"/>
        </w:rPr>
        <w:t>」</w:t>
      </w:r>
      <w:r w:rsidRPr="00B306D0">
        <w:rPr>
          <w:rFonts w:hint="eastAsia"/>
        </w:rPr>
        <w:t>，並於</w:t>
      </w:r>
      <w:r w:rsidRPr="00B306D0">
        <w:rPr>
          <w:rFonts w:hint="eastAsia"/>
        </w:rPr>
        <w:t xml:space="preserve"> 2007</w:t>
      </w:r>
      <w:r w:rsidRPr="00B306D0">
        <w:rPr>
          <w:rFonts w:hint="eastAsia"/>
        </w:rPr>
        <w:t>年法國</w:t>
      </w:r>
      <w:r w:rsidRPr="00B306D0">
        <w:rPr>
          <w:rFonts w:hint="eastAsia"/>
        </w:rPr>
        <w:t>La B</w:t>
      </w:r>
      <w:r w:rsidRPr="00B306D0">
        <w:t xml:space="preserve">aule </w:t>
      </w:r>
      <w:r w:rsidRPr="00B306D0">
        <w:rPr>
          <w:rFonts w:hint="eastAsia"/>
        </w:rPr>
        <w:t>舉辦之投資大會獲頒</w:t>
      </w:r>
      <w:r w:rsidR="003243E4" w:rsidRPr="00B306D0">
        <w:rPr>
          <w:rFonts w:ascii="微軟正黑體" w:eastAsia="微軟正黑體" w:hAnsi="微軟正黑體" w:hint="eastAsia"/>
        </w:rPr>
        <w:t>「</w:t>
      </w:r>
      <w:r w:rsidRPr="00B306D0">
        <w:rPr>
          <w:rFonts w:hint="eastAsia"/>
        </w:rPr>
        <w:t>歐洲最</w:t>
      </w:r>
      <w:r w:rsidR="003243E4" w:rsidRPr="00B306D0">
        <w:rPr>
          <w:rFonts w:hint="eastAsia"/>
        </w:rPr>
        <w:t>佳高科技促進投資機構獎</w:t>
      </w:r>
      <w:r w:rsidR="003243E4" w:rsidRPr="00B306D0">
        <w:rPr>
          <w:rFonts w:ascii="微軟正黑體" w:eastAsia="微軟正黑體" w:hAnsi="微軟正黑體" w:hint="eastAsia"/>
        </w:rPr>
        <w:t>」</w:t>
      </w:r>
      <w:r w:rsidR="006F3E9A" w:rsidRPr="00B306D0">
        <w:rPr>
          <w:rFonts w:hint="eastAsia"/>
        </w:rPr>
        <w:t>（</w:t>
      </w:r>
      <w:r w:rsidR="003243E4" w:rsidRPr="00B306D0">
        <w:t>Best European Investment Promotion Agency in High-Tech Award</w:t>
      </w:r>
      <w:r w:rsidR="006F3E9A" w:rsidRPr="00B306D0">
        <w:rPr>
          <w:rFonts w:hint="eastAsia"/>
        </w:rPr>
        <w:t>）</w:t>
      </w:r>
      <w:r w:rsidRPr="00B306D0">
        <w:rPr>
          <w:rFonts w:hint="eastAsia"/>
        </w:rPr>
        <w:t>，以及《選址》</w:t>
      </w:r>
      <w:r w:rsidR="006F3E9A" w:rsidRPr="00B306D0">
        <w:rPr>
          <w:rFonts w:hint="eastAsia"/>
        </w:rPr>
        <w:t>（</w:t>
      </w:r>
      <w:r w:rsidR="003243E4" w:rsidRPr="00B306D0">
        <w:t>Site Selection magazine</w:t>
      </w:r>
      <w:r w:rsidR="006F3E9A" w:rsidRPr="00B306D0">
        <w:rPr>
          <w:rFonts w:hint="eastAsia"/>
        </w:rPr>
        <w:t>）</w:t>
      </w:r>
      <w:r w:rsidRPr="00B306D0">
        <w:rPr>
          <w:rFonts w:hint="eastAsia"/>
        </w:rPr>
        <w:t>雜誌</w:t>
      </w:r>
      <w:r w:rsidRPr="00B306D0">
        <w:rPr>
          <w:rFonts w:hint="eastAsia"/>
        </w:rPr>
        <w:t>2012</w:t>
      </w:r>
      <w:r w:rsidRPr="00B306D0">
        <w:rPr>
          <w:rFonts w:hint="eastAsia"/>
        </w:rPr>
        <w:t>年及</w:t>
      </w:r>
      <w:r w:rsidRPr="00B306D0">
        <w:rPr>
          <w:rFonts w:hint="eastAsia"/>
        </w:rPr>
        <w:t>2014</w:t>
      </w:r>
      <w:r w:rsidR="003243E4" w:rsidRPr="00B306D0">
        <w:rPr>
          <w:rFonts w:hint="eastAsia"/>
        </w:rPr>
        <w:t>年</w:t>
      </w:r>
      <w:r w:rsidR="003243E4" w:rsidRPr="00B306D0">
        <w:rPr>
          <w:rFonts w:ascii="微軟正黑體" w:eastAsia="微軟正黑體" w:hAnsi="微軟正黑體" w:hint="eastAsia"/>
        </w:rPr>
        <w:t>「</w:t>
      </w:r>
      <w:r w:rsidR="003243E4" w:rsidRPr="00B306D0">
        <w:rPr>
          <w:rFonts w:hint="eastAsia"/>
        </w:rPr>
        <w:t>全球最佳投資</w:t>
      </w:r>
      <w:r w:rsidR="003243E4" w:rsidRPr="00B306D0">
        <w:rPr>
          <w:rFonts w:ascii="微軟正黑體" w:eastAsia="微軟正黑體" w:hAnsi="微軟正黑體" w:hint="eastAsia"/>
        </w:rPr>
        <w:t>」</w:t>
      </w:r>
      <w:r w:rsidR="003243E4" w:rsidRPr="00B306D0">
        <w:rPr>
          <w:rFonts w:hint="eastAsia"/>
        </w:rPr>
        <w:t>獎之</w:t>
      </w:r>
      <w:r w:rsidRPr="00B306D0">
        <w:rPr>
          <w:rFonts w:hint="eastAsia"/>
        </w:rPr>
        <w:t>東歐地區最佳投資機構</w:t>
      </w:r>
      <w:r w:rsidR="003243E4" w:rsidRPr="00B306D0">
        <w:rPr>
          <w:rFonts w:hint="eastAsia"/>
        </w:rPr>
        <w:t>。</w:t>
      </w:r>
    </w:p>
    <w:p w:rsidR="0032277D" w:rsidRPr="00B306D0" w:rsidRDefault="0032277D" w:rsidP="00C54F2A">
      <w:pPr>
        <w:pStyle w:val="af3"/>
        <w:spacing w:before="257" w:after="257"/>
        <w:ind w:left="632" w:hanging="632"/>
        <w:rPr>
          <w:color w:val="auto"/>
        </w:rPr>
      </w:pPr>
      <w:r w:rsidRPr="00B306D0">
        <w:rPr>
          <w:color w:val="auto"/>
        </w:rPr>
        <w:t>四、投資獎勵措施</w:t>
      </w:r>
    </w:p>
    <w:p w:rsidR="0032277D" w:rsidRPr="00B306D0" w:rsidRDefault="0032277D">
      <w:pPr>
        <w:pStyle w:val="a0"/>
        <w:ind w:firstLine="472"/>
      </w:pPr>
      <w:r w:rsidRPr="00B306D0">
        <w:t>斯國政府基於投資帶動就業以促進均衡經濟發展之考量，將全國依失業率高低分為西部、中部及東部等三大區塊。其中，西部地區</w:t>
      </w:r>
      <w:r w:rsidR="00BF2663" w:rsidRPr="00B306D0">
        <w:rPr>
          <w:rFonts w:hint="eastAsia"/>
        </w:rPr>
        <w:t>（</w:t>
      </w:r>
      <w:r w:rsidRPr="00B306D0">
        <w:t>包括</w:t>
      </w:r>
      <w:r w:rsidRPr="00B306D0">
        <w:t>Trnava</w:t>
      </w:r>
      <w:r w:rsidRPr="00B306D0">
        <w:t>、</w:t>
      </w:r>
      <w:r w:rsidRPr="00B306D0">
        <w:t>Tren</w:t>
      </w:r>
      <w:r w:rsidRPr="00B306D0">
        <w:rPr>
          <w:rFonts w:eastAsia="Batang"/>
        </w:rPr>
        <w:t>č</w:t>
      </w:r>
      <w:r w:rsidRPr="00B306D0">
        <w:rPr>
          <w:rFonts w:eastAsia="標楷體"/>
        </w:rPr>
        <w:t>í</w:t>
      </w:r>
      <w:r w:rsidRPr="00B306D0">
        <w:t>n</w:t>
      </w:r>
      <w:r w:rsidRPr="00B306D0">
        <w:t>及</w:t>
      </w:r>
      <w:r w:rsidRPr="00B306D0">
        <w:t>Nitra</w:t>
      </w:r>
      <w:r w:rsidRPr="00B306D0">
        <w:t>等三個自治區</w:t>
      </w:r>
      <w:r w:rsidR="00BF2663" w:rsidRPr="00B306D0">
        <w:rPr>
          <w:rFonts w:hint="eastAsia"/>
        </w:rPr>
        <w:t>）</w:t>
      </w:r>
      <w:r w:rsidRPr="00B306D0">
        <w:t>可適用之投資補助最高額度（</w:t>
      </w:r>
      <w:r w:rsidRPr="00B306D0">
        <w:t>maximum intensity of investment assistance</w:t>
      </w:r>
      <w:r w:rsidRPr="00B306D0">
        <w:t>）自</w:t>
      </w:r>
      <w:r w:rsidRPr="00B306D0">
        <w:t>2014</w:t>
      </w:r>
      <w:r w:rsidRPr="00B306D0">
        <w:t>年</w:t>
      </w:r>
      <w:r w:rsidRPr="00B306D0">
        <w:t>7</w:t>
      </w:r>
      <w:r w:rsidRPr="00B306D0">
        <w:t>月起不得超過投資總額之</w:t>
      </w:r>
      <w:r w:rsidRPr="00B306D0">
        <w:t>25%</w:t>
      </w:r>
      <w:r w:rsidRPr="00B306D0">
        <w:t>，中部及東部地區</w:t>
      </w:r>
      <w:r w:rsidR="00BF2663" w:rsidRPr="00B306D0">
        <w:rPr>
          <w:rFonts w:hint="eastAsia"/>
        </w:rPr>
        <w:t>（</w:t>
      </w:r>
      <w:r w:rsidRPr="00B306D0">
        <w:t>包括</w:t>
      </w:r>
      <w:r w:rsidRPr="00B306D0">
        <w:t>Banská Bystrica</w:t>
      </w:r>
      <w:r w:rsidRPr="00B306D0">
        <w:t>、</w:t>
      </w:r>
      <w:r w:rsidRPr="00B306D0">
        <w:rPr>
          <w:rFonts w:eastAsia="Batang"/>
        </w:rPr>
        <w:t>Ž</w:t>
      </w:r>
      <w:r w:rsidRPr="00B306D0">
        <w:t>ilina</w:t>
      </w:r>
      <w:r w:rsidRPr="00B306D0">
        <w:t>、</w:t>
      </w:r>
      <w:r w:rsidRPr="00B306D0">
        <w:t>Košice</w:t>
      </w:r>
      <w:r w:rsidRPr="00B306D0">
        <w:t>及</w:t>
      </w:r>
      <w:r w:rsidRPr="00B306D0">
        <w:t>Prešov</w:t>
      </w:r>
      <w:r w:rsidRPr="00B306D0">
        <w:t>等四個自治區</w:t>
      </w:r>
      <w:r w:rsidR="00BF2663" w:rsidRPr="00B306D0">
        <w:rPr>
          <w:rFonts w:hint="eastAsia"/>
        </w:rPr>
        <w:t>）</w:t>
      </w:r>
      <w:r w:rsidRPr="00B306D0">
        <w:t>則為</w:t>
      </w:r>
      <w:r w:rsidRPr="00B306D0">
        <w:t>35%</w:t>
      </w:r>
      <w:r w:rsidRPr="00B306D0">
        <w:t>。至首府所在之</w:t>
      </w:r>
      <w:r w:rsidRPr="00B306D0">
        <w:t>Bratislava</w:t>
      </w:r>
      <w:r w:rsidRPr="00B306D0">
        <w:t>自治區因個人所得已超過歐盟平均水準而不適用獎勵措施。另投資者若屬小型企業，投資補助最高額度可再增加</w:t>
      </w:r>
      <w:r w:rsidRPr="00B306D0">
        <w:t>20%</w:t>
      </w:r>
      <w:r w:rsidRPr="00B306D0">
        <w:t>，屬中型企業者，可增加</w:t>
      </w:r>
      <w:r w:rsidRPr="00B306D0">
        <w:t>10%</w:t>
      </w:r>
      <w:r w:rsidRPr="00B306D0">
        <w:t>。此外為鼓勵高科技及研發產業進駐，再將適用投資優惠之產業類別分為製造業、研發中心、策略服務業中心及旅遊服務業等四項</w:t>
      </w:r>
      <w:r w:rsidRPr="00B306D0">
        <w:rPr>
          <w:position w:val="6"/>
          <w:sz w:val="18"/>
        </w:rPr>
        <w:footnoteReference w:id="6"/>
      </w:r>
      <w:r w:rsidRPr="00B306D0">
        <w:t>。簡言之，投資失業率較高地區，所獲補助亦高；從事投資業別技術密集度愈大，可獲補助亦多</w:t>
      </w:r>
      <w:r w:rsidRPr="00B306D0">
        <w:rPr>
          <w:position w:val="6"/>
          <w:sz w:val="18"/>
        </w:rPr>
        <w:footnoteReference w:id="7"/>
      </w:r>
      <w:r w:rsidRPr="00B306D0">
        <w:t>。</w:t>
      </w:r>
    </w:p>
    <w:p w:rsidR="0032277D" w:rsidRPr="00B306D0" w:rsidRDefault="0032277D" w:rsidP="00BF2663">
      <w:pPr>
        <w:pStyle w:val="a0"/>
        <w:ind w:firstLine="472"/>
      </w:pPr>
      <w:r w:rsidRPr="00B306D0">
        <w:t>斯國政府提供之國家補助，透過直接補助購買有形及無形資產</w:t>
      </w:r>
      <w:r w:rsidR="00B476DD" w:rsidRPr="00B306D0">
        <w:t>（</w:t>
      </w:r>
      <w:r w:rsidR="00B476DD" w:rsidRPr="00B306D0">
        <w:t>cash grant for ta</w:t>
      </w:r>
      <w:r w:rsidR="00BF2663" w:rsidRPr="00B306D0">
        <w:rPr>
          <w:rFonts w:hint="eastAsia"/>
        </w:rPr>
        <w:t>n</w:t>
      </w:r>
      <w:r w:rsidR="00B476DD" w:rsidRPr="00B306D0">
        <w:t>gible and intangible fixed assets</w:t>
      </w:r>
      <w:r w:rsidR="00B476DD" w:rsidRPr="00B306D0">
        <w:t>）</w:t>
      </w:r>
      <w:r w:rsidRPr="00B306D0">
        <w:rPr>
          <w:position w:val="6"/>
          <w:sz w:val="18"/>
        </w:rPr>
        <w:footnoteReference w:id="8"/>
      </w:r>
      <w:r w:rsidRPr="00B306D0">
        <w:t>、</w:t>
      </w:r>
      <w:r w:rsidRPr="00B306D0">
        <w:t>10</w:t>
      </w:r>
      <w:r w:rsidRPr="00B306D0">
        <w:t>年所得賦稅減免（</w:t>
      </w:r>
      <w:r w:rsidRPr="00B306D0">
        <w:t>income tax relief</w:t>
      </w:r>
      <w:r w:rsidRPr="00B306D0">
        <w:t>）、</w:t>
      </w:r>
      <w:r w:rsidRPr="00B306D0">
        <w:t>2</w:t>
      </w:r>
      <w:r w:rsidRPr="00B306D0">
        <w:t>年就業補助（</w:t>
      </w:r>
      <w:r w:rsidRPr="00B306D0">
        <w:t>contribution to new jobs</w:t>
      </w:r>
      <w:r w:rsidRPr="00B306D0">
        <w:t>）及以低於市價之地權移轉（</w:t>
      </w:r>
      <w:r w:rsidRPr="00B306D0">
        <w:t>real</w:t>
      </w:r>
      <w:r w:rsidR="00B476DD" w:rsidRPr="00B306D0">
        <w:t xml:space="preserve"> and of</w:t>
      </w:r>
      <w:r w:rsidRPr="00B306D0">
        <w:t xml:space="preserve"> estate discount</w:t>
      </w:r>
      <w:r w:rsidRPr="00B306D0">
        <w:t>）等方式進行。</w:t>
      </w:r>
    </w:p>
    <w:p w:rsidR="00B476DD" w:rsidRPr="00B306D0" w:rsidRDefault="00B476DD" w:rsidP="00B476DD">
      <w:pPr>
        <w:pStyle w:val="a0"/>
        <w:ind w:firstLine="472"/>
      </w:pPr>
      <w:r w:rsidRPr="00B306D0">
        <w:rPr>
          <w:rFonts w:hint="eastAsia"/>
        </w:rPr>
        <w:t>斯國中央政府投資獎勵適用於斯國本地企業及外商，主要分為以下</w:t>
      </w:r>
      <w:r w:rsidRPr="00B306D0">
        <w:rPr>
          <w:rFonts w:hint="eastAsia"/>
        </w:rPr>
        <w:t>4</w:t>
      </w:r>
      <w:r w:rsidRPr="00B306D0">
        <w:rPr>
          <w:rFonts w:hint="eastAsia"/>
        </w:rPr>
        <w:t>個類別：</w:t>
      </w:r>
    </w:p>
    <w:p w:rsidR="00B476DD" w:rsidRPr="00B306D0" w:rsidRDefault="00BF2663" w:rsidP="00BF2663">
      <w:pPr>
        <w:pStyle w:val="af8"/>
        <w:ind w:left="944" w:hanging="708"/>
      </w:pPr>
      <w:r w:rsidRPr="00B306D0">
        <w:rPr>
          <w:rFonts w:hint="eastAsia"/>
        </w:rPr>
        <w:t>（一）</w:t>
      </w:r>
      <w:r w:rsidR="00B476DD" w:rsidRPr="00B306D0">
        <w:rPr>
          <w:rFonts w:hint="eastAsia"/>
        </w:rPr>
        <w:t>區域投資獎勵</w:t>
      </w:r>
      <w:r w:rsidR="006F3E9A" w:rsidRPr="00B306D0">
        <w:rPr>
          <w:rFonts w:hint="eastAsia"/>
        </w:rPr>
        <w:t>（</w:t>
      </w:r>
      <w:r w:rsidR="00B476DD" w:rsidRPr="00B306D0">
        <w:rPr>
          <w:rFonts w:hint="eastAsia"/>
        </w:rPr>
        <w:t xml:space="preserve">Regional </w:t>
      </w:r>
      <w:r w:rsidR="00780C93" w:rsidRPr="00B306D0">
        <w:t>I</w:t>
      </w:r>
      <w:r w:rsidR="00B476DD" w:rsidRPr="00B306D0">
        <w:rPr>
          <w:rFonts w:hint="eastAsia"/>
        </w:rPr>
        <w:t xml:space="preserve">nvestment </w:t>
      </w:r>
      <w:r w:rsidR="00780C93" w:rsidRPr="00B306D0">
        <w:t>A</w:t>
      </w:r>
      <w:r w:rsidR="00B476DD" w:rsidRPr="00B306D0">
        <w:rPr>
          <w:rFonts w:hint="eastAsia"/>
        </w:rPr>
        <w:t>id</w:t>
      </w:r>
      <w:r w:rsidR="006F3E9A" w:rsidRPr="00B306D0">
        <w:rPr>
          <w:rFonts w:hint="eastAsia"/>
        </w:rPr>
        <w:t>）</w:t>
      </w:r>
    </w:p>
    <w:p w:rsidR="00B476DD" w:rsidRPr="00B306D0" w:rsidRDefault="00B476DD" w:rsidP="00BF2663">
      <w:pPr>
        <w:pStyle w:val="af9"/>
        <w:ind w:left="944" w:firstLine="472"/>
      </w:pPr>
      <w:r w:rsidRPr="00B306D0">
        <w:rPr>
          <w:rFonts w:hint="eastAsia"/>
        </w:rPr>
        <w:t>為鼓勵企業進行區域投資，特別是促進首都區</w:t>
      </w:r>
      <w:r w:rsidRPr="00B306D0">
        <w:rPr>
          <w:rFonts w:hint="eastAsia"/>
        </w:rPr>
        <w:t>Bratislava</w:t>
      </w:r>
      <w:r w:rsidRPr="00B306D0">
        <w:rPr>
          <w:rFonts w:hint="eastAsia"/>
        </w:rPr>
        <w:t>以外的區域發展，該獎勵針對工業生產、技術中心、工業生產與技術中心聯合項目、共享服務中心等型態，根據各區失業率及經濟條件、提供</w:t>
      </w:r>
      <w:r w:rsidRPr="00B306D0">
        <w:rPr>
          <w:rFonts w:hint="eastAsia"/>
        </w:rPr>
        <w:t>25%</w:t>
      </w:r>
      <w:r w:rsidRPr="00B306D0">
        <w:rPr>
          <w:rFonts w:hint="eastAsia"/>
        </w:rPr>
        <w:t>至</w:t>
      </w:r>
      <w:r w:rsidRPr="00B306D0">
        <w:rPr>
          <w:rFonts w:hint="eastAsia"/>
        </w:rPr>
        <w:t>35%</w:t>
      </w:r>
      <w:r w:rsidRPr="00B306D0">
        <w:rPr>
          <w:rFonts w:hint="eastAsia"/>
        </w:rPr>
        <w:t>不等的投資獎勵，相關內容包括：</w:t>
      </w:r>
    </w:p>
    <w:p w:rsidR="00B476DD" w:rsidRPr="00B306D0" w:rsidRDefault="00BF2663" w:rsidP="00BF2663">
      <w:pPr>
        <w:pStyle w:val="afb"/>
        <w:ind w:left="1416" w:hanging="472"/>
      </w:pPr>
      <w:r w:rsidRPr="00B306D0">
        <w:rPr>
          <w:rFonts w:hint="eastAsia"/>
        </w:rPr>
        <w:t>１、</w:t>
      </w:r>
      <w:r w:rsidR="00B476DD" w:rsidRPr="00B306D0">
        <w:rPr>
          <w:rFonts w:hint="eastAsia"/>
        </w:rPr>
        <w:t>補助項目：購置土地和建築物、新土地和建築物的租金、購買新技術和機械設備購買無形資產，如專利、許可、專有技術等，或新員工</w:t>
      </w:r>
      <w:r w:rsidR="00B476DD" w:rsidRPr="00B306D0">
        <w:rPr>
          <w:rFonts w:hint="eastAsia"/>
        </w:rPr>
        <w:t>2</w:t>
      </w:r>
      <w:r w:rsidR="00B476DD" w:rsidRPr="00B306D0">
        <w:rPr>
          <w:rFonts w:hint="eastAsia"/>
        </w:rPr>
        <w:t>年工資成本。</w:t>
      </w:r>
    </w:p>
    <w:p w:rsidR="00B476DD" w:rsidRPr="00B306D0" w:rsidRDefault="00BF2663" w:rsidP="00BF2663">
      <w:pPr>
        <w:pStyle w:val="afb"/>
        <w:ind w:left="1416" w:hanging="472"/>
      </w:pPr>
      <w:r w:rsidRPr="00B306D0">
        <w:rPr>
          <w:rFonts w:hint="eastAsia"/>
        </w:rPr>
        <w:t>２、</w:t>
      </w:r>
      <w:r w:rsidR="00B476DD" w:rsidRPr="00B306D0">
        <w:rPr>
          <w:rFonts w:hint="eastAsia"/>
        </w:rPr>
        <w:t>補助型態：所得稅減免、有形和無形固定資產的現金補助、以折扣價出租或出售房地產。</w:t>
      </w:r>
    </w:p>
    <w:p w:rsidR="00B476DD" w:rsidRPr="00B306D0" w:rsidRDefault="00BF2663" w:rsidP="00BF2663">
      <w:pPr>
        <w:pStyle w:val="afb"/>
        <w:ind w:left="1416" w:hanging="472"/>
      </w:pPr>
      <w:r w:rsidRPr="00B306D0">
        <w:rPr>
          <w:rFonts w:hint="eastAsia"/>
        </w:rPr>
        <w:t>３、</w:t>
      </w:r>
      <w:r w:rsidR="00B476DD" w:rsidRPr="00B306D0">
        <w:rPr>
          <w:rFonts w:hint="eastAsia"/>
        </w:rPr>
        <w:t>期間：投資計畫之實施最長為</w:t>
      </w:r>
      <w:r w:rsidR="00B476DD" w:rsidRPr="00B306D0">
        <w:rPr>
          <w:rFonts w:hint="eastAsia"/>
        </w:rPr>
        <w:t>5</w:t>
      </w:r>
      <w:r w:rsidR="00B476DD" w:rsidRPr="00B306D0">
        <w:rPr>
          <w:rFonts w:hint="eastAsia"/>
        </w:rPr>
        <w:t>年，大型投資項目則可延長到</w:t>
      </w:r>
      <w:r w:rsidR="00B476DD" w:rsidRPr="00B306D0">
        <w:rPr>
          <w:rFonts w:hint="eastAsia"/>
        </w:rPr>
        <w:t>7</w:t>
      </w:r>
      <w:r w:rsidR="00B476DD" w:rsidRPr="00B306D0">
        <w:rPr>
          <w:rFonts w:hint="eastAsia"/>
        </w:rPr>
        <w:t>年，另投資者最多有</w:t>
      </w:r>
      <w:r w:rsidR="00B476DD" w:rsidRPr="00B306D0">
        <w:rPr>
          <w:rFonts w:hint="eastAsia"/>
        </w:rPr>
        <w:t>8</w:t>
      </w:r>
      <w:r w:rsidR="00B476DD" w:rsidRPr="00B306D0">
        <w:rPr>
          <w:rFonts w:hint="eastAsia"/>
        </w:rPr>
        <w:t>年的時間來創造新的工作機會。</w:t>
      </w:r>
    </w:p>
    <w:p w:rsidR="00B476DD" w:rsidRPr="00B306D0" w:rsidRDefault="00BF2663" w:rsidP="00BF2663">
      <w:pPr>
        <w:pStyle w:val="afb"/>
        <w:ind w:left="1416" w:hanging="472"/>
      </w:pPr>
      <w:r w:rsidRPr="00B306D0">
        <w:rPr>
          <w:rFonts w:hint="eastAsia"/>
        </w:rPr>
        <w:t>４、</w:t>
      </w:r>
      <w:r w:rsidR="00B476DD" w:rsidRPr="00B306D0">
        <w:rPr>
          <w:rFonts w:hint="eastAsia"/>
        </w:rPr>
        <w:t>補助門檻：倘為廠房</w:t>
      </w:r>
      <w:r w:rsidR="006F3E9A" w:rsidRPr="00B306D0">
        <w:rPr>
          <w:rFonts w:hint="eastAsia"/>
        </w:rPr>
        <w:t>（</w:t>
      </w:r>
      <w:r w:rsidR="00B476DD" w:rsidRPr="00B306D0">
        <w:rPr>
          <w:rFonts w:hint="eastAsia"/>
        </w:rPr>
        <w:t>Industrial Production</w:t>
      </w:r>
      <w:r w:rsidR="006F3E9A" w:rsidRPr="00B306D0">
        <w:rPr>
          <w:rFonts w:hint="eastAsia"/>
        </w:rPr>
        <w:t>）</w:t>
      </w:r>
      <w:r w:rsidR="00B476DD" w:rsidRPr="00B306D0">
        <w:rPr>
          <w:rFonts w:hint="eastAsia"/>
        </w:rPr>
        <w:t>，依據其技術含量、及投資金額，提供不同區域的補助最低標準；另就技術中心</w:t>
      </w:r>
      <w:r w:rsidR="006F3E9A" w:rsidRPr="00B306D0">
        <w:rPr>
          <w:rFonts w:hint="eastAsia"/>
        </w:rPr>
        <w:t>（</w:t>
      </w:r>
      <w:r w:rsidR="00B476DD" w:rsidRPr="00B306D0">
        <w:rPr>
          <w:rFonts w:hint="eastAsia"/>
        </w:rPr>
        <w:t>technology center</w:t>
      </w:r>
      <w:r w:rsidR="006F3E9A" w:rsidRPr="00B306D0">
        <w:rPr>
          <w:rFonts w:hint="eastAsia"/>
        </w:rPr>
        <w:t>）</w:t>
      </w:r>
      <w:r w:rsidR="00B476DD" w:rsidRPr="00B306D0">
        <w:rPr>
          <w:rFonts w:hint="eastAsia"/>
        </w:rPr>
        <w:t>及商務中心</w:t>
      </w:r>
      <w:r w:rsidR="006F3E9A" w:rsidRPr="00B306D0">
        <w:rPr>
          <w:rFonts w:hint="eastAsia"/>
        </w:rPr>
        <w:t>（</w:t>
      </w:r>
      <w:r w:rsidR="00B476DD" w:rsidRPr="00B306D0">
        <w:rPr>
          <w:rFonts w:hint="eastAsia"/>
        </w:rPr>
        <w:t>business center</w:t>
      </w:r>
      <w:r w:rsidR="006F3E9A" w:rsidRPr="00B306D0">
        <w:rPr>
          <w:rFonts w:hint="eastAsia"/>
        </w:rPr>
        <w:t>）</w:t>
      </w:r>
      <w:r w:rsidR="00B476DD" w:rsidRPr="00B306D0">
        <w:rPr>
          <w:rFonts w:hint="eastAsia"/>
        </w:rPr>
        <w:t>則設有創造就業數目及薪資門檻。</w:t>
      </w:r>
    </w:p>
    <w:p w:rsidR="00B476DD" w:rsidRPr="00B306D0" w:rsidRDefault="00BF2663" w:rsidP="00BF2663">
      <w:pPr>
        <w:pStyle w:val="af9"/>
        <w:ind w:left="944" w:firstLine="472"/>
      </w:pPr>
      <w:r w:rsidRPr="00B306D0">
        <w:br w:type="page"/>
      </w:r>
      <w:r w:rsidR="00B476DD" w:rsidRPr="00B306D0">
        <w:t>依據同法，投資前述四類產業須符合以下條件，方可獲得國家補助。其中：</w:t>
      </w:r>
    </w:p>
    <w:p w:rsidR="00B476DD" w:rsidRPr="00B306D0" w:rsidRDefault="00BF2663" w:rsidP="00BF2663">
      <w:pPr>
        <w:pStyle w:val="afb"/>
        <w:ind w:left="1416" w:hanging="472"/>
      </w:pPr>
      <w:r w:rsidRPr="00B306D0">
        <w:rPr>
          <w:rFonts w:hint="eastAsia"/>
        </w:rPr>
        <w:t>１、</w:t>
      </w:r>
      <w:r w:rsidR="00B476DD" w:rsidRPr="00B306D0">
        <w:t>工業／製造業（</w:t>
      </w:r>
      <w:r w:rsidR="00B476DD" w:rsidRPr="00B306D0">
        <w:t>Industrial pro</w:t>
      </w:r>
      <w:r w:rsidR="00B476DD" w:rsidRPr="00B306D0">
        <w:rPr>
          <w:rFonts w:hint="eastAsia"/>
        </w:rPr>
        <w:t>d</w:t>
      </w:r>
      <w:r w:rsidR="00B476DD" w:rsidRPr="00B306D0">
        <w:t>uction</w:t>
      </w:r>
      <w:r w:rsidR="00B476DD" w:rsidRPr="00B306D0">
        <w:t>）</w:t>
      </w:r>
    </w:p>
    <w:p w:rsidR="00B476DD" w:rsidRPr="00B306D0" w:rsidRDefault="00B476DD" w:rsidP="00BF2663">
      <w:pPr>
        <w:pStyle w:val="afe"/>
        <w:ind w:left="1416" w:firstLine="472"/>
      </w:pPr>
      <w:r w:rsidRPr="00B306D0">
        <w:t>舉凡興建新廠、擴建原廠、產品項目增加或變更及購併經營困難之公司等均屬之。投資額最少需達</w:t>
      </w:r>
      <w:r w:rsidR="00B526D0" w:rsidRPr="00B306D0">
        <w:rPr>
          <w:rFonts w:hint="eastAsia"/>
        </w:rPr>
        <w:t>10</w:t>
      </w:r>
      <w:r w:rsidR="00B526D0" w:rsidRPr="00B306D0">
        <w:rPr>
          <w:rFonts w:hint="eastAsia"/>
        </w:rPr>
        <w:t>萬歐元至</w:t>
      </w:r>
      <w:r w:rsidR="00B526D0" w:rsidRPr="00B306D0">
        <w:rPr>
          <w:rFonts w:hint="eastAsia"/>
        </w:rPr>
        <w:t>6</w:t>
      </w:r>
      <w:r w:rsidRPr="00B306D0">
        <w:t>00</w:t>
      </w:r>
      <w:r w:rsidRPr="00B306D0">
        <w:t>萬歐元</w:t>
      </w:r>
      <w:r w:rsidR="00B526D0" w:rsidRPr="00B306D0">
        <w:rPr>
          <w:rFonts w:hint="eastAsia"/>
        </w:rPr>
        <w:t>不等，取決於企業所在地失業率及企業規模</w:t>
      </w:r>
      <w:r w:rsidRPr="00B306D0">
        <w:t>。</w:t>
      </w:r>
    </w:p>
    <w:p w:rsidR="00B476DD" w:rsidRPr="00B306D0" w:rsidRDefault="00BF2663" w:rsidP="00BF2663">
      <w:pPr>
        <w:pStyle w:val="afb"/>
        <w:ind w:left="1416" w:hanging="472"/>
      </w:pPr>
      <w:r w:rsidRPr="00B306D0">
        <w:rPr>
          <w:rFonts w:hint="eastAsia"/>
        </w:rPr>
        <w:t>２、</w:t>
      </w:r>
      <w:r w:rsidR="00B476DD" w:rsidRPr="00B306D0">
        <w:t>技術中心（</w:t>
      </w:r>
      <w:r w:rsidR="00B476DD" w:rsidRPr="00B306D0">
        <w:t>Technology Centers</w:t>
      </w:r>
      <w:r w:rsidR="00B476DD" w:rsidRPr="00B306D0">
        <w:t>）</w:t>
      </w:r>
    </w:p>
    <w:p w:rsidR="00B476DD" w:rsidRPr="00B306D0" w:rsidRDefault="00B476DD" w:rsidP="00BF2663">
      <w:pPr>
        <w:pStyle w:val="afe"/>
        <w:ind w:left="1416" w:firstLine="472"/>
      </w:pPr>
      <w:r w:rsidRPr="00B306D0">
        <w:t>係指因機械用具、電機</w:t>
      </w:r>
      <w:r w:rsidRPr="00B306D0">
        <w:t>/</w:t>
      </w:r>
      <w:r w:rsidRPr="00B306D0">
        <w:t>電子設備及光電機具（</w:t>
      </w:r>
      <w:r w:rsidRPr="00B306D0">
        <w:t>HS</w:t>
      </w:r>
      <w:r w:rsidRPr="00B306D0">
        <w:t>號列</w:t>
      </w:r>
      <w:r w:rsidRPr="00B306D0">
        <w:t>84</w:t>
      </w:r>
      <w:r w:rsidRPr="00B306D0">
        <w:t>、</w:t>
      </w:r>
      <w:r w:rsidRPr="00B306D0">
        <w:t>85</w:t>
      </w:r>
      <w:r w:rsidRPr="00B306D0">
        <w:t>及</w:t>
      </w:r>
      <w:r w:rsidRPr="00B306D0">
        <w:t>90</w:t>
      </w:r>
      <w:r w:rsidRPr="00B306D0">
        <w:t>章）等成品、製程及使用技術之改良或變更，所設立之新型技術中心或擴建現有之技術中心。投資額需達</w:t>
      </w:r>
      <w:r w:rsidR="00B526D0" w:rsidRPr="00B306D0">
        <w:rPr>
          <w:rFonts w:hint="eastAsia"/>
        </w:rPr>
        <w:t>20</w:t>
      </w:r>
      <w:r w:rsidRPr="00B306D0">
        <w:t>萬歐元以上，創造</w:t>
      </w:r>
      <w:r w:rsidR="00B526D0" w:rsidRPr="00B306D0">
        <w:rPr>
          <w:rFonts w:hint="eastAsia"/>
        </w:rPr>
        <w:t>20</w:t>
      </w:r>
      <w:r w:rsidRPr="00B306D0">
        <w:t>個新就業機會。</w:t>
      </w:r>
    </w:p>
    <w:p w:rsidR="00B476DD" w:rsidRPr="00B306D0" w:rsidRDefault="00BF2663" w:rsidP="00BF2663">
      <w:pPr>
        <w:pStyle w:val="afb"/>
        <w:ind w:left="1416" w:hanging="472"/>
      </w:pPr>
      <w:r w:rsidRPr="00B306D0">
        <w:rPr>
          <w:rFonts w:hint="eastAsia"/>
        </w:rPr>
        <w:t>３、</w:t>
      </w:r>
      <w:r w:rsidR="00B526D0" w:rsidRPr="00B306D0">
        <w:rPr>
          <w:rFonts w:hint="eastAsia"/>
        </w:rPr>
        <w:t>共享</w:t>
      </w:r>
      <w:r w:rsidR="00B476DD" w:rsidRPr="00B306D0">
        <w:t>服務業中心（</w:t>
      </w:r>
      <w:r w:rsidR="00B476DD" w:rsidRPr="00B306D0">
        <w:t>Shared Service Centers</w:t>
      </w:r>
      <w:r w:rsidR="00B476DD" w:rsidRPr="00B306D0">
        <w:t>）</w:t>
      </w:r>
    </w:p>
    <w:p w:rsidR="00B476DD" w:rsidRPr="00B306D0" w:rsidRDefault="00B476DD" w:rsidP="00BF2663">
      <w:pPr>
        <w:pStyle w:val="afe"/>
        <w:ind w:left="1416" w:firstLine="472"/>
      </w:pPr>
      <w:r w:rsidRPr="00B306D0">
        <w:t>舉凡軟體開發中心、專案解決中心（</w:t>
      </w:r>
      <w:r w:rsidRPr="00B306D0">
        <w:t>expert solution</w:t>
      </w:r>
      <w:r w:rsidRPr="00B306D0">
        <w:t>）、高科技維修中心、客服中心及跨國企業總部等屬之。</w:t>
      </w:r>
      <w:r w:rsidR="00B526D0" w:rsidRPr="00B306D0">
        <w:rPr>
          <w:rFonts w:hint="eastAsia"/>
        </w:rPr>
        <w:t>須</w:t>
      </w:r>
      <w:r w:rsidRPr="00B306D0">
        <w:t>創造</w:t>
      </w:r>
      <w:r w:rsidR="00B526D0" w:rsidRPr="00B306D0">
        <w:rPr>
          <w:rFonts w:hint="eastAsia"/>
        </w:rPr>
        <w:t>50</w:t>
      </w:r>
      <w:r w:rsidRPr="00B306D0">
        <w:t>個新就業機會</w:t>
      </w:r>
      <w:r w:rsidR="00B526D0" w:rsidRPr="00B306D0">
        <w:rPr>
          <w:rFonts w:hint="eastAsia"/>
        </w:rPr>
        <w:t>，但無最低投資額要求</w:t>
      </w:r>
      <w:r w:rsidRPr="00B306D0">
        <w:t>。</w:t>
      </w:r>
    </w:p>
    <w:p w:rsidR="00B476DD" w:rsidRPr="00B306D0" w:rsidRDefault="00BF2663" w:rsidP="00BF2663">
      <w:pPr>
        <w:pStyle w:val="afb"/>
        <w:ind w:left="1416" w:hanging="472"/>
      </w:pPr>
      <w:r w:rsidRPr="00B306D0">
        <w:rPr>
          <w:rFonts w:hint="eastAsia"/>
        </w:rPr>
        <w:t>４、</w:t>
      </w:r>
      <w:r w:rsidR="003C29CF" w:rsidRPr="00B306D0">
        <w:rPr>
          <w:rFonts w:hint="eastAsia"/>
        </w:rPr>
        <w:t>商務服務中心</w:t>
      </w:r>
      <w:r w:rsidR="00B476DD" w:rsidRPr="00B306D0">
        <w:t>（</w:t>
      </w:r>
      <w:r w:rsidR="003C29CF" w:rsidRPr="00B306D0">
        <w:rPr>
          <w:rFonts w:hint="eastAsia"/>
        </w:rPr>
        <w:t>B</w:t>
      </w:r>
      <w:r w:rsidR="003C29CF" w:rsidRPr="00B306D0">
        <w:t>usiness Service Center</w:t>
      </w:r>
      <w:r w:rsidR="00B476DD" w:rsidRPr="00B306D0">
        <w:t>）</w:t>
      </w:r>
    </w:p>
    <w:p w:rsidR="003C29CF" w:rsidRPr="00B306D0" w:rsidRDefault="003C29CF" w:rsidP="00BF2663">
      <w:pPr>
        <w:pStyle w:val="afe"/>
        <w:ind w:left="1416" w:firstLine="472"/>
      </w:pPr>
      <w:r w:rsidRPr="00B306D0">
        <w:rPr>
          <w:rFonts w:hint="eastAsia"/>
        </w:rPr>
        <w:t>依據領域分為優先領域及其他領域，詳述如下</w:t>
      </w:r>
      <w:r w:rsidRPr="00B306D0">
        <w:rPr>
          <w:rFonts w:ascii="微軟正黑體" w:eastAsia="微軟正黑體" w:hAnsi="微軟正黑體" w:hint="eastAsia"/>
        </w:rPr>
        <w:t>：</w:t>
      </w:r>
    </w:p>
    <w:p w:rsidR="00BF2663" w:rsidRPr="00B306D0" w:rsidRDefault="00BF2663" w:rsidP="00BF2663">
      <w:pPr>
        <w:pStyle w:val="12"/>
        <w:ind w:left="2006" w:hanging="590"/>
      </w:pPr>
      <w:r w:rsidRPr="00B306D0">
        <w:rPr>
          <w:rFonts w:hint="eastAsia"/>
        </w:rPr>
        <w:t>（</w:t>
      </w:r>
      <w:r w:rsidRPr="00B306D0">
        <w:rPr>
          <w:rFonts w:hint="eastAsia"/>
        </w:rPr>
        <w:t>1</w:t>
      </w:r>
      <w:r w:rsidRPr="00B306D0">
        <w:rPr>
          <w:rFonts w:hint="eastAsia"/>
        </w:rPr>
        <w:t>）</w:t>
      </w:r>
      <w:r w:rsidRPr="00B306D0">
        <w:rPr>
          <w:rFonts w:hint="eastAsia"/>
        </w:rPr>
        <w:tab/>
      </w:r>
      <w:r w:rsidRPr="00B306D0">
        <w:rPr>
          <w:rFonts w:hint="eastAsia"/>
        </w:rPr>
        <w:t>優先領域：最少創造</w:t>
      </w:r>
      <w:r w:rsidRPr="00B306D0">
        <w:rPr>
          <w:rFonts w:hint="eastAsia"/>
        </w:rPr>
        <w:t>10</w:t>
      </w:r>
      <w:r w:rsidRPr="00B306D0">
        <w:rPr>
          <w:rFonts w:hint="eastAsia"/>
        </w:rPr>
        <w:t>個新就業機會，最低須提供該區域平均薪資的</w:t>
      </w:r>
      <w:r w:rsidRPr="00B306D0">
        <w:rPr>
          <w:rFonts w:hint="eastAsia"/>
        </w:rPr>
        <w:t>1.8</w:t>
      </w:r>
      <w:r w:rsidRPr="00B306D0">
        <w:rPr>
          <w:rFonts w:hint="eastAsia"/>
        </w:rPr>
        <w:t>倍，最低投資金額為</w:t>
      </w:r>
      <w:r w:rsidRPr="00B306D0">
        <w:rPr>
          <w:rFonts w:hint="eastAsia"/>
        </w:rPr>
        <w:t>10</w:t>
      </w:r>
      <w:r w:rsidRPr="00B306D0">
        <w:rPr>
          <w:rFonts w:hint="eastAsia"/>
        </w:rPr>
        <w:t>萬歐元。</w:t>
      </w:r>
    </w:p>
    <w:p w:rsidR="00BF2663" w:rsidRPr="00B306D0" w:rsidRDefault="00BF2663" w:rsidP="00BF2663">
      <w:pPr>
        <w:pStyle w:val="12"/>
        <w:ind w:left="2006" w:hanging="590"/>
      </w:pPr>
      <w:r w:rsidRPr="00B306D0">
        <w:rPr>
          <w:rFonts w:hint="eastAsia"/>
        </w:rPr>
        <w:t>（</w:t>
      </w:r>
      <w:r w:rsidRPr="00B306D0">
        <w:rPr>
          <w:rFonts w:hint="eastAsia"/>
        </w:rPr>
        <w:t>2</w:t>
      </w:r>
      <w:r w:rsidRPr="00B306D0">
        <w:rPr>
          <w:rFonts w:hint="eastAsia"/>
        </w:rPr>
        <w:t>）</w:t>
      </w:r>
      <w:r w:rsidRPr="00B306D0">
        <w:rPr>
          <w:rFonts w:hint="eastAsia"/>
        </w:rPr>
        <w:tab/>
      </w:r>
      <w:r w:rsidRPr="00B306D0">
        <w:rPr>
          <w:rFonts w:hint="eastAsia"/>
        </w:rPr>
        <w:t>其他領域：最少創造</w:t>
      </w:r>
      <w:r w:rsidRPr="00B306D0">
        <w:rPr>
          <w:rFonts w:hint="eastAsia"/>
        </w:rPr>
        <w:t>25</w:t>
      </w:r>
      <w:r w:rsidRPr="00B306D0">
        <w:rPr>
          <w:rFonts w:hint="eastAsia"/>
        </w:rPr>
        <w:t>個新就業機會，最低須提供該區域平均薪資的</w:t>
      </w:r>
      <w:r w:rsidRPr="00B306D0">
        <w:rPr>
          <w:rFonts w:hint="eastAsia"/>
        </w:rPr>
        <w:t>1.5</w:t>
      </w:r>
      <w:r w:rsidRPr="00B306D0">
        <w:rPr>
          <w:rFonts w:hint="eastAsia"/>
        </w:rPr>
        <w:t>倍，無最低投資金額限制。</w:t>
      </w:r>
    </w:p>
    <w:p w:rsidR="00B476DD" w:rsidRPr="00B306D0" w:rsidRDefault="00BF2663" w:rsidP="00BF2663">
      <w:pPr>
        <w:pStyle w:val="af8"/>
        <w:ind w:left="944" w:hanging="708"/>
      </w:pPr>
      <w:r w:rsidRPr="00B306D0">
        <w:rPr>
          <w:rFonts w:hint="eastAsia"/>
        </w:rPr>
        <w:t>（</w:t>
      </w:r>
      <w:r w:rsidR="00B476DD" w:rsidRPr="00B306D0">
        <w:rPr>
          <w:rFonts w:hint="eastAsia"/>
        </w:rPr>
        <w:t>二</w:t>
      </w:r>
      <w:r w:rsidRPr="00B306D0">
        <w:rPr>
          <w:rFonts w:hint="eastAsia"/>
        </w:rPr>
        <w:t>）</w:t>
      </w:r>
      <w:r w:rsidR="00B476DD" w:rsidRPr="00B306D0">
        <w:rPr>
          <w:rFonts w:hint="eastAsia"/>
        </w:rPr>
        <w:t>研發超級獎勵</w:t>
      </w:r>
      <w:r w:rsidR="006F3E9A" w:rsidRPr="00B306D0">
        <w:rPr>
          <w:rFonts w:hint="eastAsia"/>
        </w:rPr>
        <w:t>（</w:t>
      </w:r>
      <w:r w:rsidR="00B476DD" w:rsidRPr="00B306D0">
        <w:rPr>
          <w:rFonts w:hint="eastAsia"/>
        </w:rPr>
        <w:t xml:space="preserve">Research and </w:t>
      </w:r>
      <w:r w:rsidR="00780C93" w:rsidRPr="00B306D0">
        <w:t>D</w:t>
      </w:r>
      <w:r w:rsidR="00B476DD" w:rsidRPr="00B306D0">
        <w:rPr>
          <w:rFonts w:hint="eastAsia"/>
        </w:rPr>
        <w:t xml:space="preserve">evelopment </w:t>
      </w:r>
      <w:r w:rsidR="00780C93" w:rsidRPr="00B306D0">
        <w:t>S</w:t>
      </w:r>
      <w:r w:rsidR="00B476DD" w:rsidRPr="00B306D0">
        <w:rPr>
          <w:rFonts w:hint="eastAsia"/>
        </w:rPr>
        <w:t>uperdeduction</w:t>
      </w:r>
      <w:r w:rsidR="006F3E9A" w:rsidRPr="00B306D0">
        <w:rPr>
          <w:rFonts w:hint="eastAsia"/>
        </w:rPr>
        <w:t>）</w:t>
      </w:r>
    </w:p>
    <w:p w:rsidR="00B476DD" w:rsidRPr="00B306D0" w:rsidRDefault="00B476DD" w:rsidP="00BF2663">
      <w:pPr>
        <w:pStyle w:val="af9"/>
        <w:ind w:left="944" w:firstLine="472"/>
      </w:pPr>
      <w:r w:rsidRPr="00B306D0">
        <w:rPr>
          <w:rFonts w:hint="eastAsia"/>
        </w:rPr>
        <w:t>為鼓勵企業進行研發，政府提供額外抵扣與研發相關的</w:t>
      </w:r>
      <w:r w:rsidRPr="00B306D0">
        <w:rPr>
          <w:rFonts w:hint="eastAsia"/>
        </w:rPr>
        <w:t>200</w:t>
      </w:r>
      <w:r w:rsidR="006F3E9A" w:rsidRPr="00B306D0">
        <w:rPr>
          <w:rFonts w:hint="eastAsia"/>
        </w:rPr>
        <w:t>%</w:t>
      </w:r>
      <w:r w:rsidRPr="00B306D0">
        <w:rPr>
          <w:rFonts w:hint="eastAsia"/>
        </w:rPr>
        <w:t>成本，該獎勵無產業及區域限制，亦無需申請，將於納稅期間的納稅申報表中自動對其進行扣除。</w:t>
      </w:r>
    </w:p>
    <w:p w:rsidR="00B476DD" w:rsidRPr="00B306D0" w:rsidRDefault="00BF2663" w:rsidP="00BF2663">
      <w:pPr>
        <w:pStyle w:val="af8"/>
        <w:ind w:left="944" w:hanging="708"/>
      </w:pPr>
      <w:r w:rsidRPr="00B306D0">
        <w:rPr>
          <w:rFonts w:hint="eastAsia"/>
        </w:rPr>
        <w:t>（</w:t>
      </w:r>
      <w:r w:rsidR="00B476DD" w:rsidRPr="00B306D0">
        <w:rPr>
          <w:rFonts w:hint="eastAsia"/>
        </w:rPr>
        <w:t>三</w:t>
      </w:r>
      <w:r w:rsidRPr="00B306D0">
        <w:rPr>
          <w:rFonts w:hint="eastAsia"/>
        </w:rPr>
        <w:t>）</w:t>
      </w:r>
      <w:r w:rsidR="00B476DD" w:rsidRPr="00B306D0">
        <w:rPr>
          <w:rFonts w:hint="eastAsia"/>
        </w:rPr>
        <w:t>專利盒獎勵</w:t>
      </w:r>
      <w:r w:rsidR="006F3E9A" w:rsidRPr="00B306D0">
        <w:rPr>
          <w:rFonts w:hint="eastAsia"/>
        </w:rPr>
        <w:t>（</w:t>
      </w:r>
      <w:r w:rsidR="00B476DD" w:rsidRPr="00B306D0">
        <w:rPr>
          <w:rFonts w:hint="eastAsia"/>
        </w:rPr>
        <w:t xml:space="preserve">Patent </w:t>
      </w:r>
      <w:r w:rsidR="00780C93" w:rsidRPr="00B306D0">
        <w:t>B</w:t>
      </w:r>
      <w:r w:rsidR="00B476DD" w:rsidRPr="00B306D0">
        <w:rPr>
          <w:rFonts w:hint="eastAsia"/>
        </w:rPr>
        <w:t>ox</w:t>
      </w:r>
      <w:r w:rsidR="006F3E9A" w:rsidRPr="00B306D0">
        <w:rPr>
          <w:rFonts w:hint="eastAsia"/>
        </w:rPr>
        <w:t>）</w:t>
      </w:r>
    </w:p>
    <w:p w:rsidR="00B476DD" w:rsidRPr="00B306D0" w:rsidRDefault="00B476DD" w:rsidP="00BF2663">
      <w:pPr>
        <w:pStyle w:val="af9"/>
        <w:ind w:left="944" w:firstLine="472"/>
      </w:pPr>
      <w:r w:rsidRPr="00B306D0">
        <w:rPr>
          <w:rFonts w:hint="eastAsia"/>
        </w:rPr>
        <w:t>該形式為科學研究活動之知識產權提供支持，方式為免徵企業所得稅</w:t>
      </w:r>
      <w:r w:rsidR="006F3E9A" w:rsidRPr="00B306D0">
        <w:rPr>
          <w:rFonts w:hint="eastAsia"/>
        </w:rPr>
        <w:t>（</w:t>
      </w:r>
      <w:r w:rsidRPr="00B306D0">
        <w:rPr>
          <w:rFonts w:hint="eastAsia"/>
        </w:rPr>
        <w:t>corporate income tax</w:t>
      </w:r>
      <w:r w:rsidR="006F3E9A" w:rsidRPr="00B306D0">
        <w:rPr>
          <w:rFonts w:hint="eastAsia"/>
        </w:rPr>
        <w:t>）</w:t>
      </w:r>
      <w:r w:rsidRPr="00B306D0">
        <w:rPr>
          <w:rFonts w:hint="eastAsia"/>
        </w:rPr>
        <w:t>。</w:t>
      </w:r>
    </w:p>
    <w:p w:rsidR="00B476DD" w:rsidRPr="00B306D0" w:rsidRDefault="00BF2663" w:rsidP="00BF2663">
      <w:pPr>
        <w:pStyle w:val="af8"/>
        <w:ind w:left="944" w:hanging="708"/>
      </w:pPr>
      <w:r w:rsidRPr="00B306D0">
        <w:rPr>
          <w:rFonts w:hint="eastAsia"/>
        </w:rPr>
        <w:t>（</w:t>
      </w:r>
      <w:r w:rsidR="00B476DD" w:rsidRPr="00B306D0">
        <w:rPr>
          <w:rFonts w:hint="eastAsia"/>
        </w:rPr>
        <w:t>四</w:t>
      </w:r>
      <w:r w:rsidRPr="00B306D0">
        <w:rPr>
          <w:rFonts w:hint="eastAsia"/>
        </w:rPr>
        <w:t>）</w:t>
      </w:r>
      <w:r w:rsidR="00B476DD" w:rsidRPr="00B306D0">
        <w:rPr>
          <w:rFonts w:hint="eastAsia"/>
        </w:rPr>
        <w:t>歐盟基金</w:t>
      </w:r>
      <w:r w:rsidR="006F3E9A" w:rsidRPr="00B306D0">
        <w:rPr>
          <w:rFonts w:hint="eastAsia"/>
        </w:rPr>
        <w:t>（</w:t>
      </w:r>
      <w:r w:rsidR="00B476DD" w:rsidRPr="00B306D0">
        <w:rPr>
          <w:rFonts w:hint="eastAsia"/>
        </w:rPr>
        <w:t>Eurofunds</w:t>
      </w:r>
      <w:r w:rsidR="006F3E9A" w:rsidRPr="00B306D0">
        <w:rPr>
          <w:rFonts w:hint="eastAsia"/>
        </w:rPr>
        <w:t>）</w:t>
      </w:r>
    </w:p>
    <w:p w:rsidR="00B476DD" w:rsidRPr="00B306D0" w:rsidRDefault="00B476DD" w:rsidP="00BF2663">
      <w:pPr>
        <w:pStyle w:val="af9"/>
        <w:ind w:left="944" w:firstLine="472"/>
      </w:pPr>
      <w:r w:rsidRPr="00B306D0">
        <w:rPr>
          <w:rFonts w:hint="eastAsia"/>
        </w:rPr>
        <w:t>該結構性基金工具係以促進斯國現有企業之成長和提高競爭力為目標，企業需具研發及創新能力，現有之計畫項目如下：</w:t>
      </w:r>
    </w:p>
    <w:p w:rsidR="00B476DD" w:rsidRPr="00B306D0" w:rsidRDefault="001D39E3" w:rsidP="001D39E3">
      <w:pPr>
        <w:pStyle w:val="afb"/>
        <w:ind w:left="1416" w:hanging="472"/>
      </w:pPr>
      <w:r w:rsidRPr="00B306D0">
        <w:rPr>
          <w:rFonts w:hint="eastAsia"/>
        </w:rPr>
        <w:t>１、</w:t>
      </w:r>
      <w:r w:rsidR="00B476DD" w:rsidRPr="00B306D0">
        <w:rPr>
          <w:rFonts w:hint="eastAsia"/>
        </w:rPr>
        <w:t>鄉村及漁業發展</w:t>
      </w:r>
      <w:r w:rsidR="006F3E9A" w:rsidRPr="00B306D0">
        <w:rPr>
          <w:rFonts w:hint="eastAsia"/>
        </w:rPr>
        <w:t>（</w:t>
      </w:r>
      <w:r w:rsidR="00780C93" w:rsidRPr="00B306D0">
        <w:t>R</w:t>
      </w:r>
      <w:r w:rsidR="00B476DD" w:rsidRPr="00B306D0">
        <w:rPr>
          <w:rFonts w:hint="eastAsia"/>
        </w:rPr>
        <w:t xml:space="preserve">ural and </w:t>
      </w:r>
      <w:r w:rsidR="00780C93" w:rsidRPr="00B306D0">
        <w:t>F</w:t>
      </w:r>
      <w:r w:rsidR="00B476DD" w:rsidRPr="00B306D0">
        <w:rPr>
          <w:rFonts w:hint="eastAsia"/>
        </w:rPr>
        <w:t xml:space="preserve">isheries </w:t>
      </w:r>
      <w:r w:rsidR="00780C93" w:rsidRPr="00B306D0">
        <w:t>D</w:t>
      </w:r>
      <w:r w:rsidR="00B476DD" w:rsidRPr="00B306D0">
        <w:rPr>
          <w:rFonts w:hint="eastAsia"/>
        </w:rPr>
        <w:t>evelopment</w:t>
      </w:r>
      <w:r w:rsidR="006F3E9A" w:rsidRPr="00B306D0">
        <w:rPr>
          <w:rFonts w:hint="eastAsia"/>
        </w:rPr>
        <w:t>）</w:t>
      </w:r>
      <w:r w:rsidR="00B476DD" w:rsidRPr="00B306D0">
        <w:rPr>
          <w:rFonts w:hint="eastAsia"/>
        </w:rPr>
        <w:t>：高達</w:t>
      </w:r>
      <w:r w:rsidR="00B476DD" w:rsidRPr="00B306D0">
        <w:rPr>
          <w:rFonts w:hint="eastAsia"/>
        </w:rPr>
        <w:t>15</w:t>
      </w:r>
      <w:r w:rsidR="00B476DD" w:rsidRPr="00B306D0">
        <w:rPr>
          <w:rFonts w:hint="eastAsia"/>
        </w:rPr>
        <w:t>億歐元。</w:t>
      </w:r>
      <w:r w:rsidR="00B476DD" w:rsidRPr="00B306D0">
        <w:rPr>
          <w:rFonts w:hint="eastAsia"/>
        </w:rPr>
        <w:t xml:space="preserve">  </w:t>
      </w:r>
    </w:p>
    <w:p w:rsidR="00B476DD" w:rsidRPr="00B306D0" w:rsidRDefault="001D39E3" w:rsidP="001D39E3">
      <w:pPr>
        <w:pStyle w:val="afb"/>
        <w:ind w:left="1416" w:hanging="472"/>
      </w:pPr>
      <w:r w:rsidRPr="00B306D0">
        <w:rPr>
          <w:rFonts w:hint="eastAsia"/>
        </w:rPr>
        <w:t>２、</w:t>
      </w:r>
      <w:r w:rsidR="00B476DD" w:rsidRPr="00B306D0">
        <w:rPr>
          <w:rFonts w:hint="eastAsia"/>
        </w:rPr>
        <w:t>研發創新、基礎建設、人力資源、環境、公部門效率提升、技術支持等項目：目標為達到投資增加及創造就業，總金額高達</w:t>
      </w:r>
      <w:r w:rsidR="00B476DD" w:rsidRPr="00B306D0">
        <w:rPr>
          <w:rFonts w:hint="eastAsia"/>
        </w:rPr>
        <w:t>137</w:t>
      </w:r>
      <w:r w:rsidR="00B476DD" w:rsidRPr="00B306D0">
        <w:rPr>
          <w:rFonts w:hint="eastAsia"/>
        </w:rPr>
        <w:t>億歐元，。</w:t>
      </w:r>
    </w:p>
    <w:p w:rsidR="00B476DD" w:rsidRPr="00B306D0" w:rsidRDefault="001D39E3" w:rsidP="001D39E3">
      <w:pPr>
        <w:pStyle w:val="afb"/>
        <w:ind w:left="1416" w:hanging="472"/>
      </w:pPr>
      <w:r w:rsidRPr="00B306D0">
        <w:rPr>
          <w:rFonts w:hint="eastAsia"/>
        </w:rPr>
        <w:t>３、</w:t>
      </w:r>
      <w:r w:rsidR="00B476DD" w:rsidRPr="00B306D0">
        <w:rPr>
          <w:rFonts w:hint="eastAsia"/>
        </w:rPr>
        <w:t>跨境、跨國及區域間合作：目標為強化歐盟區域合作，補助總金額為</w:t>
      </w:r>
      <w:r w:rsidR="00B476DD" w:rsidRPr="00B306D0">
        <w:rPr>
          <w:rFonts w:hint="eastAsia"/>
        </w:rPr>
        <w:t>15</w:t>
      </w:r>
      <w:r w:rsidR="00B476DD" w:rsidRPr="00B306D0">
        <w:rPr>
          <w:rFonts w:hint="eastAsia"/>
        </w:rPr>
        <w:t>億歐元。</w:t>
      </w:r>
    </w:p>
    <w:p w:rsidR="00B476DD" w:rsidRPr="00B306D0" w:rsidRDefault="001D39E3" w:rsidP="001D39E3">
      <w:pPr>
        <w:pStyle w:val="afb"/>
        <w:ind w:left="1416" w:hanging="472"/>
      </w:pPr>
      <w:r w:rsidRPr="00B306D0">
        <w:rPr>
          <w:rFonts w:hint="eastAsia"/>
        </w:rPr>
        <w:t>４、</w:t>
      </w:r>
      <w:r w:rsidR="00B476DD" w:rsidRPr="00B306D0">
        <w:rPr>
          <w:rFonts w:hint="eastAsia"/>
        </w:rPr>
        <w:t>其他：</w:t>
      </w:r>
      <w:r w:rsidR="00B476DD" w:rsidRPr="00B306D0">
        <w:rPr>
          <w:rFonts w:hint="eastAsia"/>
        </w:rPr>
        <w:t>2014</w:t>
      </w:r>
      <w:r w:rsidR="009E009F" w:rsidRPr="00B306D0">
        <w:rPr>
          <w:rFonts w:hint="eastAsia"/>
        </w:rPr>
        <w:t>年</w:t>
      </w:r>
      <w:r w:rsidR="00BF2663" w:rsidRPr="00B306D0">
        <w:rPr>
          <w:rFonts w:hint="eastAsia"/>
        </w:rPr>
        <w:t>至</w:t>
      </w:r>
      <w:r w:rsidR="00B476DD" w:rsidRPr="00B306D0">
        <w:rPr>
          <w:rFonts w:hint="eastAsia"/>
        </w:rPr>
        <w:t>2020</w:t>
      </w:r>
      <w:r w:rsidR="00BF2663" w:rsidRPr="00B306D0">
        <w:rPr>
          <w:rFonts w:hint="eastAsia"/>
        </w:rPr>
        <w:t>年</w:t>
      </w:r>
      <w:r w:rsidR="00B476DD" w:rsidRPr="00B306D0">
        <w:rPr>
          <w:rFonts w:hint="eastAsia"/>
        </w:rPr>
        <w:t>食品及基礎原料補助</w:t>
      </w:r>
      <w:r w:rsidR="006F3E9A" w:rsidRPr="00B306D0">
        <w:rPr>
          <w:rFonts w:hint="eastAsia"/>
        </w:rPr>
        <w:t>（</w:t>
      </w:r>
      <w:r w:rsidR="00B476DD" w:rsidRPr="00B306D0">
        <w:rPr>
          <w:rFonts w:hint="eastAsia"/>
        </w:rPr>
        <w:t>Operational Program of Food and Basic Material Aid for 2014-2020</w:t>
      </w:r>
      <w:r w:rsidR="006F3E9A" w:rsidRPr="00B306D0">
        <w:rPr>
          <w:rFonts w:hint="eastAsia"/>
        </w:rPr>
        <w:t>）</w:t>
      </w:r>
    </w:p>
    <w:p w:rsidR="0032277D" w:rsidRPr="00B306D0" w:rsidRDefault="0032277D" w:rsidP="001D39E3">
      <w:pPr>
        <w:pStyle w:val="a0"/>
        <w:ind w:firstLine="472"/>
      </w:pPr>
      <w:r w:rsidRPr="00B306D0">
        <w:t>投資獎勵審核方面，從申請至核准至少約需</w:t>
      </w:r>
      <w:r w:rsidRPr="00B306D0">
        <w:t>4</w:t>
      </w:r>
      <w:r w:rsidRPr="00B306D0">
        <w:t>個月。其流程如下：</w:t>
      </w:r>
    </w:p>
    <w:p w:rsidR="0032277D" w:rsidRPr="00B306D0" w:rsidRDefault="0032277D" w:rsidP="002D39D2">
      <w:pPr>
        <w:pStyle w:val="af8"/>
        <w:ind w:left="944" w:hanging="708"/>
      </w:pPr>
      <w:r w:rsidRPr="00B306D0">
        <w:t>（一）提出申請：先向斯國經濟部「投資暨貿易發展局」（</w:t>
      </w:r>
      <w:r w:rsidRPr="00B306D0">
        <w:t>SARIO</w:t>
      </w:r>
      <w:r w:rsidRPr="00B306D0">
        <w:t>）表明投資意願，並提出投資</w:t>
      </w:r>
      <w:r w:rsidR="00B04089" w:rsidRPr="00B306D0">
        <w:t>計畫</w:t>
      </w:r>
      <w:r w:rsidRPr="00B306D0">
        <w:t>書草案交其研復。嗣向斯國經濟部提出正式</w:t>
      </w:r>
      <w:r w:rsidR="00B04089" w:rsidRPr="00B306D0">
        <w:t>計畫</w:t>
      </w:r>
      <w:r w:rsidRPr="00B306D0">
        <w:t>書（</w:t>
      </w:r>
      <w:r w:rsidRPr="00B306D0">
        <w:t>investment/business plan</w:t>
      </w:r>
      <w:r w:rsidRPr="00B306D0">
        <w:t>），載明投資金額、申請國家補助項目、財務、經濟與環境影響評估及檢附相關認證文件。</w:t>
      </w:r>
    </w:p>
    <w:p w:rsidR="0032277D" w:rsidRPr="00B306D0" w:rsidRDefault="0032277D" w:rsidP="002D39D2">
      <w:pPr>
        <w:pStyle w:val="af8"/>
        <w:ind w:left="944" w:hanging="708"/>
      </w:pPr>
      <w:r w:rsidRPr="00B306D0">
        <w:t>（二）初步審查：</w:t>
      </w:r>
      <w:r w:rsidRPr="00B306D0">
        <w:t>SARIO</w:t>
      </w:r>
      <w:r w:rsidRPr="00B306D0">
        <w:t>向經濟部提出專家意見供其審查參考，並視需要就</w:t>
      </w:r>
      <w:r w:rsidR="00B04089" w:rsidRPr="00B306D0">
        <w:t>計畫</w:t>
      </w:r>
      <w:r w:rsidRPr="00B306D0">
        <w:t>書內容與投資人聯絡，要求補件或進行諮商。初步審查約需</w:t>
      </w:r>
      <w:r w:rsidRPr="00B306D0">
        <w:t>30</w:t>
      </w:r>
      <w:r w:rsidRPr="00B306D0">
        <w:t>天。</w:t>
      </w:r>
    </w:p>
    <w:p w:rsidR="0032277D" w:rsidRPr="00B306D0" w:rsidRDefault="0032277D" w:rsidP="002D39D2">
      <w:pPr>
        <w:pStyle w:val="af8"/>
        <w:ind w:left="944" w:hanging="708"/>
      </w:pPr>
      <w:r w:rsidRPr="00B306D0">
        <w:t>（三）跨部會審查：初步審查完成後，申請案繼提交斯國財政部、勞工部、建築暨區發展部及環境部等進行跨部會審核，需時約</w:t>
      </w:r>
      <w:r w:rsidRPr="00B306D0">
        <w:t>30</w:t>
      </w:r>
      <w:r w:rsidRPr="00B306D0">
        <w:t>天。</w:t>
      </w:r>
    </w:p>
    <w:p w:rsidR="00780C93" w:rsidRPr="00B306D0" w:rsidRDefault="00780C93" w:rsidP="002D39D2">
      <w:pPr>
        <w:pStyle w:val="af8"/>
        <w:ind w:left="944" w:hanging="708"/>
      </w:pPr>
    </w:p>
    <w:p w:rsidR="0032277D" w:rsidRPr="00B306D0" w:rsidRDefault="0032277D" w:rsidP="002D39D2">
      <w:pPr>
        <w:pStyle w:val="af8"/>
        <w:ind w:left="944" w:hanging="708"/>
      </w:pPr>
      <w:r w:rsidRPr="00B306D0">
        <w:t>（四）提出補助要約：跨部會審查通過後</w:t>
      </w:r>
      <w:r w:rsidRPr="00B306D0">
        <w:t>30</w:t>
      </w:r>
      <w:r w:rsidRPr="00B306D0">
        <w:t>天內，斯國經濟部將書面通知申請人並提出補助要約（</w:t>
      </w:r>
      <w:r w:rsidRPr="00B306D0">
        <w:t>offer of investment incentives</w:t>
      </w:r>
      <w:r w:rsidRPr="00B306D0">
        <w:t>），敘明同意之補助項目、金額及適用條件。</w:t>
      </w:r>
    </w:p>
    <w:p w:rsidR="0032277D" w:rsidRPr="00B306D0" w:rsidRDefault="0032277D" w:rsidP="002D39D2">
      <w:pPr>
        <w:pStyle w:val="af8"/>
        <w:ind w:left="944" w:hanging="708"/>
      </w:pPr>
      <w:r w:rsidRPr="00B306D0">
        <w:t>（五）確定補助需求：申請人在收到經濟部前項通知後</w:t>
      </w:r>
      <w:r w:rsidRPr="00B306D0">
        <w:t>60</w:t>
      </w:r>
      <w:r w:rsidRPr="00B306D0">
        <w:t>天內需提出正式補助申請（</w:t>
      </w:r>
      <w:r w:rsidRPr="00B306D0">
        <w:t>formal application</w:t>
      </w:r>
      <w:r w:rsidRPr="00B306D0">
        <w:t>），並提供其在斯公司登記之相關人員資料。</w:t>
      </w:r>
    </w:p>
    <w:p w:rsidR="0032277D" w:rsidRPr="00B306D0" w:rsidRDefault="0032277D" w:rsidP="002D39D2">
      <w:pPr>
        <w:pStyle w:val="af8"/>
        <w:ind w:left="944" w:hanging="708"/>
      </w:pPr>
      <w:r w:rsidRPr="00B306D0">
        <w:t>（六）申請定案：前開資料經核屬實，斯國經濟部應向斯國內閣提出核准建議，並在內閣會議通過後</w:t>
      </w:r>
      <w:r w:rsidRPr="00B306D0">
        <w:t>15</w:t>
      </w:r>
      <w:r w:rsidRPr="00B306D0">
        <w:t>天內通知申請人。另投資額逾</w:t>
      </w:r>
      <w:r w:rsidRPr="00B306D0">
        <w:t>5,000</w:t>
      </w:r>
      <w:r w:rsidRPr="00B306D0">
        <w:t>萬歐元之大型投資申請案須再交歐盟執委會核准。斯國經濟部應在內閣會議通過後</w:t>
      </w:r>
      <w:r w:rsidRPr="00B306D0">
        <w:t>15</w:t>
      </w:r>
      <w:r w:rsidRPr="00B306D0">
        <w:t>天內向歐盟提請審查，並於歐盟核准後</w:t>
      </w:r>
      <w:r w:rsidRPr="00B306D0">
        <w:t>15</w:t>
      </w:r>
      <w:r w:rsidRPr="00B306D0">
        <w:t>天內通知申請人。</w:t>
      </w:r>
    </w:p>
    <w:p w:rsidR="0032277D" w:rsidRPr="00B306D0" w:rsidRDefault="0032277D">
      <w:pPr>
        <w:pStyle w:val="a0"/>
        <w:ind w:firstLine="472"/>
      </w:pPr>
      <w:r w:rsidRPr="00B306D0">
        <w:t>綜上，在申請投資獎勵優惠之實務上，投資業者提交經濟部審查之投資</w:t>
      </w:r>
      <w:r w:rsidR="00B04089" w:rsidRPr="00B306D0">
        <w:t>計畫</w:t>
      </w:r>
      <w:r w:rsidRPr="00B306D0">
        <w:t>書，其評估內容事項包括：（</w:t>
      </w:r>
      <w:r w:rsidRPr="00B306D0">
        <w:t>1</w:t>
      </w:r>
      <w:r w:rsidRPr="00B306D0">
        <w:t>）</w:t>
      </w:r>
      <w:r w:rsidR="00B04089" w:rsidRPr="00B306D0">
        <w:t>計畫</w:t>
      </w:r>
      <w:r w:rsidRPr="00B306D0">
        <w:t>書內容簡述及產業別；（</w:t>
      </w:r>
      <w:r w:rsidRPr="00B306D0">
        <w:t>2</w:t>
      </w:r>
      <w:r w:rsidRPr="00B306D0">
        <w:t>）投資型態：工業生產</w:t>
      </w:r>
      <w:r w:rsidRPr="00B306D0">
        <w:t>/</w:t>
      </w:r>
      <w:r w:rsidRPr="00B306D0">
        <w:t>策略服務中心</w:t>
      </w:r>
      <w:r w:rsidRPr="00B306D0">
        <w:t>/</w:t>
      </w:r>
      <w:r w:rsidRPr="00B306D0">
        <w:t>科技中心</w:t>
      </w:r>
      <w:r w:rsidRPr="00B306D0">
        <w:t>/</w:t>
      </w:r>
      <w:r w:rsidRPr="00B306D0">
        <w:t>觀光；（</w:t>
      </w:r>
      <w:r w:rsidRPr="00B306D0">
        <w:t>3</w:t>
      </w:r>
      <w:r w:rsidRPr="00B306D0">
        <w:t>）是否為中小企業；（</w:t>
      </w:r>
      <w:r w:rsidRPr="00B306D0">
        <w:t>4</w:t>
      </w:r>
      <w:r w:rsidRPr="00B306D0">
        <w:t>）投資地點；（</w:t>
      </w:r>
      <w:r w:rsidRPr="00B306D0">
        <w:t>5</w:t>
      </w:r>
      <w:r w:rsidRPr="00B306D0">
        <w:t>）投資總金額及申請投資補助金額；（</w:t>
      </w:r>
      <w:r w:rsidRPr="00B306D0">
        <w:t>6</w:t>
      </w:r>
      <w:r w:rsidRPr="00B306D0">
        <w:t>）投資可創造之就業機會；（</w:t>
      </w:r>
      <w:r w:rsidRPr="00B306D0">
        <w:t>7</w:t>
      </w:r>
      <w:r w:rsidRPr="00B306D0">
        <w:t>）擴大投資時所創造之就業機會；（</w:t>
      </w:r>
      <w:r w:rsidRPr="00B306D0">
        <w:t>8</w:t>
      </w:r>
      <w:r w:rsidRPr="00B306D0">
        <w:t>）投資可創造之間接就業機會及其及內容；（</w:t>
      </w:r>
      <w:r w:rsidRPr="00B306D0">
        <w:t>9</w:t>
      </w:r>
      <w:r w:rsidRPr="00B306D0">
        <w:t>）新員工之平均總工資；（</w:t>
      </w:r>
      <w:r w:rsidRPr="00B306D0">
        <w:t>10</w:t>
      </w:r>
      <w:r w:rsidRPr="00B306D0">
        <w:t>）新員工之學歷；（</w:t>
      </w:r>
      <w:r w:rsidRPr="00B306D0">
        <w:t>11</w:t>
      </w:r>
      <w:r w:rsidRPr="00B306D0">
        <w:t>）研發部門在投資案所僱用之人數及研發部門內容；（</w:t>
      </w:r>
      <w:r w:rsidRPr="00B306D0">
        <w:t>12</w:t>
      </w:r>
      <w:r w:rsidRPr="00B306D0">
        <w:t>）擴廠時擬增加之產量；（</w:t>
      </w:r>
      <w:r w:rsidRPr="00B306D0">
        <w:t>13</w:t>
      </w:r>
      <w:r w:rsidRPr="00B306D0">
        <w:t>）出口數</w:t>
      </w:r>
      <w:r w:rsidR="000F0C19" w:rsidRPr="00B306D0">
        <w:t>占</w:t>
      </w:r>
      <w:r w:rsidRPr="00B306D0">
        <w:t>總產量之比重；（</w:t>
      </w:r>
      <w:r w:rsidRPr="00B306D0">
        <w:t>14</w:t>
      </w:r>
      <w:r w:rsidRPr="00B306D0">
        <w:t>）過去二年內，斯洛伐克供應商之總數；投資</w:t>
      </w:r>
      <w:r w:rsidR="00B04089" w:rsidRPr="00B306D0">
        <w:t>計畫</w:t>
      </w:r>
      <w:r w:rsidRPr="00B306D0">
        <w:t>完成後，斯洛伐克供應商之名單及其供應內容；（</w:t>
      </w:r>
      <w:r w:rsidRPr="00B306D0">
        <w:t>15</w:t>
      </w:r>
      <w:r w:rsidRPr="00B306D0">
        <w:t>）過去二年內，斯洛伐克買主之總數。投資</w:t>
      </w:r>
      <w:r w:rsidR="00B04089" w:rsidRPr="00B306D0">
        <w:t>計畫</w:t>
      </w:r>
      <w:r w:rsidRPr="00B306D0">
        <w:t>完成後，斯洛伐克買主之名單；（</w:t>
      </w:r>
      <w:r w:rsidRPr="00B306D0">
        <w:t>16</w:t>
      </w:r>
      <w:r w:rsidRPr="00B306D0">
        <w:t>）投資</w:t>
      </w:r>
      <w:r w:rsidR="00B04089" w:rsidRPr="00B306D0">
        <w:t>計畫</w:t>
      </w:r>
      <w:r w:rsidRPr="00B306D0">
        <w:t>之教育訓練內容與成本；（</w:t>
      </w:r>
      <w:r w:rsidRPr="00B306D0">
        <w:t>17</w:t>
      </w:r>
      <w:r w:rsidRPr="00B306D0">
        <w:t>）是否願意提供學校職業訓練，願意接納職訓學生人數。</w:t>
      </w:r>
    </w:p>
    <w:p w:rsidR="0032277D" w:rsidRPr="00B306D0" w:rsidRDefault="0032277D" w:rsidP="006F3E9A">
      <w:pPr>
        <w:pStyle w:val="af2"/>
        <w:spacing w:before="514" w:after="771"/>
        <w:ind w:firstLine="792"/>
        <w:rPr>
          <w:lang w:eastAsia="zh-TW"/>
        </w:rPr>
      </w:pPr>
    </w:p>
    <w:p w:rsidR="0032277D" w:rsidRPr="00B306D0" w:rsidRDefault="0032277D">
      <w:pPr>
        <w:sectPr w:rsidR="0032277D" w:rsidRPr="00B306D0" w:rsidSect="00D8781B">
          <w:headerReference w:type="default" r:id="rId34"/>
          <w:footerReference w:type="even" r:id="rId35"/>
          <w:footerReference w:type="default" r:id="rId36"/>
          <w:headerReference w:type="first" r:id="rId37"/>
          <w:footerReference w:type="first" r:id="rId38"/>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10" w:name="_Toc19484725"/>
      <w:bookmarkStart w:id="11" w:name="_Toc76310399"/>
      <w:r w:rsidRPr="00B306D0">
        <w:t>第伍章  租稅及金融制度</w:t>
      </w:r>
      <w:bookmarkEnd w:id="10"/>
      <w:bookmarkEnd w:id="11"/>
    </w:p>
    <w:p w:rsidR="0032277D" w:rsidRPr="00B306D0" w:rsidRDefault="0032277D">
      <w:pPr>
        <w:pStyle w:val="af3"/>
        <w:spacing w:before="257" w:after="257"/>
        <w:ind w:left="632" w:hanging="632"/>
        <w:rPr>
          <w:color w:val="auto"/>
        </w:rPr>
      </w:pPr>
      <w:r w:rsidRPr="00B306D0">
        <w:rPr>
          <w:color w:val="auto"/>
        </w:rPr>
        <w:t>一、租稅</w:t>
      </w:r>
    </w:p>
    <w:p w:rsidR="0032277D" w:rsidRPr="00B306D0" w:rsidRDefault="0032277D">
      <w:pPr>
        <w:pStyle w:val="a0"/>
        <w:ind w:firstLine="472"/>
      </w:pPr>
      <w:r w:rsidRPr="00B306D0">
        <w:t>斯洛伐克目前所課稅賦種類計有，個人所得稅、公司稅、預扣稅（</w:t>
      </w:r>
      <w:r w:rsidRPr="00B306D0">
        <w:t>withholding tax</w:t>
      </w:r>
      <w:r w:rsidRPr="00B306D0">
        <w:t>）、營業加值稅、菸酒及燃料等貨物稅、房地稅、汽機車稅及印花稅等。遺產稅及贈予稅均在</w:t>
      </w:r>
      <w:r w:rsidRPr="00B306D0">
        <w:t>2004</w:t>
      </w:r>
      <w:r w:rsidRPr="00B306D0">
        <w:t>年</w:t>
      </w:r>
      <w:r w:rsidRPr="00B306D0">
        <w:t>1</w:t>
      </w:r>
      <w:r w:rsidRPr="00B306D0">
        <w:t>月</w:t>
      </w:r>
      <w:r w:rsidRPr="00B306D0">
        <w:t>1</w:t>
      </w:r>
      <w:r w:rsidRPr="00B306D0">
        <w:t>日起廢止，房地產過戶稅亦於</w:t>
      </w:r>
      <w:r w:rsidRPr="00B306D0">
        <w:t>2005</w:t>
      </w:r>
      <w:r w:rsidRPr="00B306D0">
        <w:t>年</w:t>
      </w:r>
      <w:r w:rsidRPr="00B306D0">
        <w:t>1</w:t>
      </w:r>
      <w:r w:rsidRPr="00B306D0">
        <w:t>月</w:t>
      </w:r>
      <w:r w:rsidRPr="00B306D0">
        <w:t>1</w:t>
      </w:r>
      <w:r w:rsidRPr="00B306D0">
        <w:t>日起廢止（註：改納入資本利得之所得稅）。</w:t>
      </w:r>
    </w:p>
    <w:p w:rsidR="0032277D" w:rsidRPr="00B306D0" w:rsidRDefault="0032277D" w:rsidP="002D39D2">
      <w:pPr>
        <w:pStyle w:val="af8"/>
        <w:ind w:left="944" w:hanging="708"/>
      </w:pPr>
      <w:r w:rsidRPr="00B306D0">
        <w:t>（一）所得稅及公司營所稅：公司營所稅之稅率</w:t>
      </w:r>
      <w:r w:rsidRPr="00B306D0">
        <w:t>2014</w:t>
      </w:r>
      <w:r w:rsidRPr="00B306D0">
        <w:t>年</w:t>
      </w:r>
      <w:r w:rsidRPr="00B306D0">
        <w:t>1</w:t>
      </w:r>
      <w:r w:rsidRPr="00B306D0">
        <w:t>月</w:t>
      </w:r>
      <w:r w:rsidRPr="00B306D0">
        <w:t>1</w:t>
      </w:r>
      <w:r w:rsidRPr="00B306D0">
        <w:t>日自</w:t>
      </w:r>
      <w:r w:rsidRPr="00B306D0">
        <w:t>23%</w:t>
      </w:r>
      <w:r w:rsidRPr="00B306D0">
        <w:t>降至</w:t>
      </w:r>
      <w:r w:rsidRPr="00B306D0">
        <w:t>22%</w:t>
      </w:r>
      <w:r w:rsidRPr="00B306D0">
        <w:t>；</w:t>
      </w:r>
      <w:r w:rsidRPr="00B306D0">
        <w:t>2017</w:t>
      </w:r>
      <w:r w:rsidRPr="00B306D0">
        <w:t>年</w:t>
      </w:r>
      <w:r w:rsidRPr="00B306D0">
        <w:t>1</w:t>
      </w:r>
      <w:r w:rsidRPr="00B306D0">
        <w:t>月</w:t>
      </w:r>
      <w:r w:rsidRPr="00B306D0">
        <w:t>1</w:t>
      </w:r>
      <w:r w:rsidRPr="00B306D0">
        <w:t>日起，公司營所稅自</w:t>
      </w:r>
      <w:r w:rsidRPr="00B306D0">
        <w:t>22%</w:t>
      </w:r>
      <w:r w:rsidRPr="00B306D0">
        <w:t>降至</w:t>
      </w:r>
      <w:r w:rsidRPr="00B306D0">
        <w:t>21%</w:t>
      </w:r>
      <w:r w:rsidR="00930BC4" w:rsidRPr="00B306D0">
        <w:rPr>
          <w:rFonts w:hint="eastAsia"/>
        </w:rPr>
        <w:t>，並取消企業股利支付之強制健康險，並對企業作為利潤分配的股利徵收</w:t>
      </w:r>
      <w:r w:rsidR="00930BC4" w:rsidRPr="00B306D0">
        <w:rPr>
          <w:rFonts w:hint="eastAsia"/>
        </w:rPr>
        <w:t>7%</w:t>
      </w:r>
      <w:r w:rsidR="00930BC4" w:rsidRPr="00B306D0">
        <w:rPr>
          <w:rFonts w:hint="eastAsia"/>
        </w:rPr>
        <w:t>股利稅</w:t>
      </w:r>
      <w:r w:rsidRPr="00B306D0">
        <w:t>；個人所得稅及各種預扣稅（如利息</w:t>
      </w:r>
      <w:r w:rsidRPr="00B306D0">
        <w:t>interest</w:t>
      </w:r>
      <w:r w:rsidRPr="00B306D0">
        <w:t>、權利金</w:t>
      </w:r>
      <w:r w:rsidRPr="00B306D0">
        <w:t>royalities</w:t>
      </w:r>
      <w:r w:rsidRPr="00B306D0">
        <w:t>等）或資本利得稅（</w:t>
      </w:r>
      <w:r w:rsidRPr="00B306D0">
        <w:t>capital gains tax</w:t>
      </w:r>
      <w:r w:rsidRPr="00B306D0">
        <w:t>）均為</w:t>
      </w:r>
      <w:r w:rsidRPr="00B306D0">
        <w:t>19%</w:t>
      </w:r>
      <w:r w:rsidRPr="00B306D0">
        <w:t>（註：公司股利</w:t>
      </w:r>
      <w:r w:rsidRPr="00B306D0">
        <w:t>dividends</w:t>
      </w:r>
      <w:r w:rsidRPr="00B306D0">
        <w:t>原不課稅，惟自</w:t>
      </w:r>
      <w:r w:rsidRPr="00B306D0">
        <w:t>2017</w:t>
      </w:r>
      <w:r w:rsidRPr="00B306D0">
        <w:t>年</w:t>
      </w:r>
      <w:r w:rsidRPr="00B306D0">
        <w:t>1</w:t>
      </w:r>
      <w:r w:rsidRPr="00B306D0">
        <w:t>月</w:t>
      </w:r>
      <w:r w:rsidRPr="00B306D0">
        <w:t>1</w:t>
      </w:r>
      <w:r w:rsidRPr="00B306D0">
        <w:t>日起，公司支付個人股利，須課徵稅</w:t>
      </w:r>
      <w:r w:rsidRPr="00B306D0">
        <w:t>7%</w:t>
      </w:r>
      <w:r w:rsidRPr="00B306D0">
        <w:rPr>
          <w:position w:val="6"/>
          <w:sz w:val="18"/>
        </w:rPr>
        <w:footnoteReference w:id="9"/>
      </w:r>
      <w:r w:rsidRPr="00B306D0">
        <w:t>），惟個人年所得超過</w:t>
      </w:r>
      <w:r w:rsidRPr="00B306D0">
        <w:t>35,</w:t>
      </w:r>
      <w:r w:rsidR="00930BC4" w:rsidRPr="00B306D0">
        <w:rPr>
          <w:rFonts w:hint="eastAsia"/>
        </w:rPr>
        <w:t>268.06</w:t>
      </w:r>
      <w:r w:rsidRPr="00B306D0">
        <w:t>歐元者，自</w:t>
      </w:r>
      <w:r w:rsidRPr="00B306D0">
        <w:t>2015</w:t>
      </w:r>
      <w:r w:rsidRPr="00B306D0">
        <w:t>年調整稅率為</w:t>
      </w:r>
      <w:r w:rsidRPr="00B306D0">
        <w:t>25%</w:t>
      </w:r>
      <w:r w:rsidRPr="00B306D0">
        <w:rPr>
          <w:position w:val="6"/>
          <w:sz w:val="18"/>
        </w:rPr>
        <w:footnoteReference w:id="10"/>
      </w:r>
      <w:r w:rsidRPr="00B306D0">
        <w:t>。此外，自</w:t>
      </w:r>
      <w:r w:rsidRPr="00B306D0">
        <w:t>2014</w:t>
      </w:r>
      <w:r w:rsidRPr="00B306D0">
        <w:t>年</w:t>
      </w:r>
      <w:r w:rsidRPr="00B306D0">
        <w:t>3</w:t>
      </w:r>
      <w:r w:rsidRPr="00B306D0">
        <w:t>月</w:t>
      </w:r>
      <w:r w:rsidRPr="00B306D0">
        <w:t>1</w:t>
      </w:r>
      <w:r w:rsidRPr="00B306D0">
        <w:t>日起對非避免雙重課稅之締約國之外國人之個人薪資課徵</w:t>
      </w:r>
      <w:r w:rsidRPr="00B306D0">
        <w:t>35%</w:t>
      </w:r>
      <w:r w:rsidRPr="00B306D0">
        <w:t>所得稅，倘若其在斯洛伐克居留時間未超過</w:t>
      </w:r>
      <w:r w:rsidRPr="00B306D0">
        <w:t>183</w:t>
      </w:r>
      <w:r w:rsidRPr="00B306D0">
        <w:t>天／年（註：斯國已與我國、美國、韓國、日本及澳大利亞等</w:t>
      </w:r>
      <w:r w:rsidRPr="00B306D0">
        <w:t>62</w:t>
      </w:r>
      <w:r w:rsidRPr="00B306D0">
        <w:t>國簽有「互免所得稅雙重課稅」協定）。此外，自營商（</w:t>
      </w:r>
      <w:r w:rsidRPr="00B306D0">
        <w:t>Individual entrepreneur</w:t>
      </w:r>
      <w:r w:rsidRPr="00B306D0">
        <w:t>）年度免稅額於</w:t>
      </w:r>
      <w:r w:rsidRPr="00B306D0">
        <w:t>2017</w:t>
      </w:r>
      <w:r w:rsidRPr="00B306D0">
        <w:t>年自</w:t>
      </w:r>
      <w:r w:rsidRPr="00B306D0">
        <w:t>5,040</w:t>
      </w:r>
      <w:r w:rsidRPr="00B306D0">
        <w:t>歐元調增至</w:t>
      </w:r>
      <w:r w:rsidRPr="00B306D0">
        <w:t>2</w:t>
      </w:r>
      <w:r w:rsidRPr="00B306D0">
        <w:t>萬歐元（或支出總額</w:t>
      </w:r>
      <w:r w:rsidRPr="00B306D0">
        <w:t>60%</w:t>
      </w:r>
      <w:r w:rsidRPr="00B306D0">
        <w:t>）。</w:t>
      </w:r>
    </w:p>
    <w:p w:rsidR="0032277D" w:rsidRPr="00B306D0" w:rsidRDefault="0032277D" w:rsidP="002D39D2">
      <w:pPr>
        <w:pStyle w:val="af8"/>
        <w:ind w:left="944" w:hanging="708"/>
      </w:pPr>
      <w:r w:rsidRPr="00B306D0">
        <w:t>（二）加值稅：公司年營業額（連續</w:t>
      </w:r>
      <w:r w:rsidRPr="00B306D0">
        <w:t>12</w:t>
      </w:r>
      <w:r w:rsidRPr="00B306D0">
        <w:t>個月）超過</w:t>
      </w:r>
      <w:r w:rsidRPr="00B306D0">
        <w:t>49,790</w:t>
      </w:r>
      <w:r w:rsidRPr="00B306D0">
        <w:t>歐元者必須辦理加值稅登記；加值稅或銷售稅則依不同貨品或服務類別予以課徵，多數貨品及勞務均課徵</w:t>
      </w:r>
      <w:r w:rsidRPr="00B306D0">
        <w:t>20%</w:t>
      </w:r>
      <w:r w:rsidRPr="00B306D0">
        <w:t>；圖書及多數醫療服務及產品（藥品或器具）課徵</w:t>
      </w:r>
      <w:r w:rsidRPr="00B306D0">
        <w:t>10%</w:t>
      </w:r>
      <w:r w:rsidRPr="00B306D0">
        <w:t>；金融服務及保險服務免課徵加值稅。</w:t>
      </w:r>
    </w:p>
    <w:p w:rsidR="00FD0B62" w:rsidRPr="00B306D0" w:rsidRDefault="0032277D" w:rsidP="002D39D2">
      <w:pPr>
        <w:pStyle w:val="af8"/>
        <w:ind w:left="944" w:hanging="708"/>
      </w:pPr>
      <w:r w:rsidRPr="00B306D0">
        <w:t>（三）房地稅：包括土地稅</w:t>
      </w:r>
      <w:r w:rsidR="00FD0B62" w:rsidRPr="00B306D0">
        <w:rPr>
          <w:rFonts w:hint="eastAsia"/>
        </w:rPr>
        <w:t>、建築稅</w:t>
      </w:r>
      <w:r w:rsidRPr="00B306D0">
        <w:t>及房屋稅，土地稅依地區政府土地估價之基準課徵</w:t>
      </w:r>
      <w:r w:rsidRPr="00B306D0">
        <w:t>0.25%</w:t>
      </w:r>
      <w:r w:rsidRPr="00B306D0">
        <w:t>；</w:t>
      </w:r>
      <w:r w:rsidR="00FD0B62" w:rsidRPr="00B306D0">
        <w:rPr>
          <w:rFonts w:hint="eastAsia"/>
        </w:rPr>
        <w:t>建築稅每年應納稅金額為建築物所占土地面積</w:t>
      </w:r>
      <w:r w:rsidR="00FD0B62" w:rsidRPr="00B306D0">
        <w:rPr>
          <w:rFonts w:hint="eastAsia"/>
        </w:rPr>
        <w:t>*0.033</w:t>
      </w:r>
      <w:r w:rsidR="00FD0B62" w:rsidRPr="00B306D0">
        <w:rPr>
          <w:rFonts w:hint="eastAsia"/>
        </w:rPr>
        <w:t>歐元</w:t>
      </w:r>
      <w:r w:rsidR="00FD0B62" w:rsidRPr="00B306D0">
        <w:rPr>
          <w:rFonts w:hint="eastAsia"/>
        </w:rPr>
        <w:t>/</w:t>
      </w:r>
      <w:r w:rsidR="00FD0B62" w:rsidRPr="00B306D0">
        <w:rPr>
          <w:rFonts w:hint="eastAsia"/>
        </w:rPr>
        <w:t>每平方公尺，對高樓層建築物，可按每層加徵建築稅，加徵額最高為</w:t>
      </w:r>
      <w:r w:rsidR="00FD0B62" w:rsidRPr="00B306D0">
        <w:rPr>
          <w:rFonts w:hint="eastAsia"/>
        </w:rPr>
        <w:t>0.33</w:t>
      </w:r>
      <w:r w:rsidR="00FD0B62" w:rsidRPr="00B306D0">
        <w:rPr>
          <w:rFonts w:hint="eastAsia"/>
        </w:rPr>
        <w:t>歐元</w:t>
      </w:r>
      <w:r w:rsidR="00FD0B62" w:rsidRPr="00B306D0">
        <w:rPr>
          <w:rFonts w:hint="eastAsia"/>
        </w:rPr>
        <w:t>/</w:t>
      </w:r>
      <w:r w:rsidR="00FD0B62" w:rsidRPr="00B306D0">
        <w:rPr>
          <w:rFonts w:hint="eastAsia"/>
        </w:rPr>
        <w:t>每層</w:t>
      </w:r>
      <w:r w:rsidR="00FD0B62" w:rsidRPr="00B306D0">
        <w:t>；房屋稅則依建築物之建地使用面積，每平方公尺課徵</w:t>
      </w:r>
      <w:r w:rsidR="00FD0B62" w:rsidRPr="00B306D0">
        <w:t>0.0</w:t>
      </w:r>
      <w:r w:rsidR="00FD0B62" w:rsidRPr="00B306D0">
        <w:rPr>
          <w:rFonts w:hint="eastAsia"/>
        </w:rPr>
        <w:t>3</w:t>
      </w:r>
      <w:r w:rsidR="00FD0B62" w:rsidRPr="00B306D0">
        <w:t>3</w:t>
      </w:r>
      <w:r w:rsidR="00FD0B62" w:rsidRPr="00B306D0">
        <w:t>歐元，課徵稅率則依地方政府規定</w:t>
      </w:r>
      <w:r w:rsidR="00FD0B62" w:rsidRPr="00B306D0">
        <w:rPr>
          <w:rFonts w:hint="eastAsia"/>
        </w:rPr>
        <w:t>。</w:t>
      </w:r>
    </w:p>
    <w:p w:rsidR="0032277D" w:rsidRPr="00B306D0" w:rsidRDefault="0032277D" w:rsidP="002D39D2">
      <w:pPr>
        <w:pStyle w:val="af8"/>
        <w:ind w:left="944" w:hanging="708"/>
      </w:pPr>
      <w:r w:rsidRPr="00B306D0">
        <w:t>（四）貨物稅：特定商品另課徵貨物稅，包括烈酒、葡萄酒、啤酒、菸品、電、煤炭、天然瓦斯、礦物油品。</w:t>
      </w:r>
    </w:p>
    <w:p w:rsidR="0032277D" w:rsidRPr="00B306D0" w:rsidRDefault="0032277D" w:rsidP="002D39D2">
      <w:pPr>
        <w:pStyle w:val="af8"/>
        <w:ind w:left="944" w:hanging="708"/>
      </w:pPr>
      <w:r w:rsidRPr="00B306D0">
        <w:t>（五）其他特定產品稅：汽機車之路稅。自</w:t>
      </w:r>
      <w:r w:rsidRPr="00B306D0">
        <w:t>2017</w:t>
      </w:r>
      <w:r w:rsidRPr="00B306D0">
        <w:t>年課徵汽車登記稅：依據引擎大小課徵</w:t>
      </w:r>
      <w:r w:rsidRPr="00B306D0">
        <w:t>33</w:t>
      </w:r>
      <w:r w:rsidRPr="00B306D0">
        <w:t>歐元至</w:t>
      </w:r>
      <w:r w:rsidRPr="00B306D0">
        <w:t>3,900</w:t>
      </w:r>
      <w:r w:rsidRPr="00B306D0">
        <w:t>歐元不等。</w:t>
      </w:r>
    </w:p>
    <w:p w:rsidR="0032277D" w:rsidRPr="00B306D0" w:rsidRDefault="0032277D" w:rsidP="002D39D2">
      <w:pPr>
        <w:pStyle w:val="af8"/>
        <w:ind w:left="944" w:hanging="708"/>
      </w:pPr>
      <w:r w:rsidRPr="00B306D0">
        <w:t>（六）另配合斯國於</w:t>
      </w:r>
      <w:r w:rsidRPr="00B306D0">
        <w:t>2004</w:t>
      </w:r>
      <w:r w:rsidRPr="00B306D0">
        <w:t>年</w:t>
      </w:r>
      <w:r w:rsidRPr="00B306D0">
        <w:t>5</w:t>
      </w:r>
      <w:r w:rsidRPr="00B306D0">
        <w:t>月</w:t>
      </w:r>
      <w:r w:rsidRPr="00B306D0">
        <w:t>1</w:t>
      </w:r>
      <w:r w:rsidRPr="00B306D0">
        <w:t>日加入歐盟，其關稅也在當日起適用歐盟的統一調和關稅，進口人或公司在貨物進入斯國後的</w:t>
      </w:r>
      <w:r w:rsidRPr="00B306D0">
        <w:t>10</w:t>
      </w:r>
      <w:r w:rsidRPr="00B306D0">
        <w:t>天內需向主管當局繳交關稅，繳款期限不得超過</w:t>
      </w:r>
      <w:r w:rsidRPr="00B306D0">
        <w:t>30</w:t>
      </w:r>
      <w:r w:rsidRPr="00B306D0">
        <w:t>天</w:t>
      </w:r>
      <w:r w:rsidR="00FD0B62" w:rsidRPr="00B306D0">
        <w:rPr>
          <w:rFonts w:hint="eastAsia"/>
        </w:rPr>
        <w:t>，工業產品平均關稅</w:t>
      </w:r>
      <w:r w:rsidR="00FD0B62" w:rsidRPr="00B306D0">
        <w:rPr>
          <w:rFonts w:hint="eastAsia"/>
        </w:rPr>
        <w:t>4.2%</w:t>
      </w:r>
      <w:r w:rsidR="00FD0B62" w:rsidRPr="00B306D0">
        <w:rPr>
          <w:rFonts w:hint="eastAsia"/>
        </w:rPr>
        <w:t>，紡織及服裝及食品平均關稅約</w:t>
      </w:r>
      <w:r w:rsidR="00FD0B62" w:rsidRPr="00B306D0">
        <w:rPr>
          <w:rFonts w:hint="eastAsia"/>
        </w:rPr>
        <w:t>17.2%</w:t>
      </w:r>
      <w:r w:rsidR="00FD0B62" w:rsidRPr="00B306D0">
        <w:rPr>
          <w:rFonts w:hint="eastAsia"/>
        </w:rPr>
        <w:t>。</w:t>
      </w:r>
    </w:p>
    <w:p w:rsidR="0032277D" w:rsidRPr="00B306D0" w:rsidRDefault="0032277D" w:rsidP="002D39D2">
      <w:pPr>
        <w:pStyle w:val="af8"/>
        <w:ind w:left="944" w:hanging="708"/>
      </w:pPr>
      <w:r w:rsidRPr="00B306D0">
        <w:t>（七）課徵</w:t>
      </w:r>
      <w:r w:rsidRPr="00B306D0">
        <w:t>7%</w:t>
      </w:r>
      <w:r w:rsidRPr="00B306D0">
        <w:t>股利所得稅（</w:t>
      </w:r>
      <w:r w:rsidRPr="00B306D0">
        <w:t>dividend tax</w:t>
      </w:r>
      <w:r w:rsidRPr="00B306D0">
        <w:t>）</w:t>
      </w:r>
      <w:r w:rsidRPr="00B306D0">
        <w:rPr>
          <w:position w:val="6"/>
          <w:sz w:val="18"/>
        </w:rPr>
        <w:footnoteReference w:id="11"/>
      </w:r>
      <w:r w:rsidRPr="00B306D0">
        <w:t>等。</w:t>
      </w:r>
    </w:p>
    <w:p w:rsidR="0032277D" w:rsidRPr="00B306D0" w:rsidRDefault="0032277D" w:rsidP="002D39D2">
      <w:pPr>
        <w:pStyle w:val="af8"/>
        <w:ind w:left="944" w:hanging="708"/>
      </w:pPr>
      <w:r w:rsidRPr="00B306D0">
        <w:t>（八）其他重要稅法之修</w:t>
      </w:r>
      <w:r w:rsidR="003A4E56" w:rsidRPr="00B306D0">
        <w:rPr>
          <w:rFonts w:hint="eastAsia"/>
        </w:rPr>
        <w:t>訂</w:t>
      </w:r>
      <w:r w:rsidRPr="00B306D0">
        <w:t>情形包括：</w:t>
      </w:r>
    </w:p>
    <w:p w:rsidR="0032277D" w:rsidRPr="00B306D0" w:rsidRDefault="0032277D" w:rsidP="007F50EF">
      <w:pPr>
        <w:pStyle w:val="afb"/>
        <w:ind w:left="1416" w:hanging="472"/>
      </w:pPr>
      <w:r w:rsidRPr="00B306D0">
        <w:rPr>
          <w:rFonts w:ascii="華康細圓體" w:hAnsi="華康細圓體"/>
        </w:rPr>
        <w:t>１、</w:t>
      </w:r>
      <w:r w:rsidRPr="00B306D0">
        <w:t>雇主分擔醫療保險之基礎於</w:t>
      </w:r>
      <w:r w:rsidRPr="00B306D0">
        <w:t>2014</w:t>
      </w:r>
      <w:r w:rsidRPr="00B306D0">
        <w:t>年</w:t>
      </w:r>
      <w:r w:rsidRPr="00B306D0">
        <w:t>1</w:t>
      </w:r>
      <w:r w:rsidRPr="00B306D0">
        <w:t>月自</w:t>
      </w:r>
      <w:r w:rsidRPr="00B306D0">
        <w:t>3,930</w:t>
      </w:r>
      <w:r w:rsidRPr="00B306D0">
        <w:t>歐元增加至</w:t>
      </w:r>
      <w:r w:rsidRPr="00B306D0">
        <w:t>4,025</w:t>
      </w:r>
      <w:r w:rsidRPr="00B306D0">
        <w:t>歐元；</w:t>
      </w:r>
    </w:p>
    <w:p w:rsidR="0032277D" w:rsidRPr="00B306D0" w:rsidRDefault="0032277D" w:rsidP="007F50EF">
      <w:pPr>
        <w:pStyle w:val="afb"/>
        <w:ind w:left="1416" w:hanging="472"/>
      </w:pPr>
      <w:r w:rsidRPr="00B306D0">
        <w:rPr>
          <w:rFonts w:ascii="華康細圓體" w:hAnsi="華康細圓體"/>
        </w:rPr>
        <w:t>２、</w:t>
      </w:r>
      <w:r w:rsidRPr="00B306D0">
        <w:t>公司執照稅自</w:t>
      </w:r>
      <w:r w:rsidRPr="00B306D0">
        <w:t>2014</w:t>
      </w:r>
      <w:r w:rsidRPr="00B306D0">
        <w:t>年依營業額及加值稅區分</w:t>
      </w:r>
      <w:r w:rsidRPr="00B306D0">
        <w:t>480</w:t>
      </w:r>
      <w:r w:rsidRPr="00B306D0">
        <w:t>歐元、</w:t>
      </w:r>
      <w:r w:rsidRPr="00B306D0">
        <w:t>960</w:t>
      </w:r>
      <w:r w:rsidRPr="00B306D0">
        <w:t>歐元及</w:t>
      </w:r>
      <w:r w:rsidRPr="00B306D0">
        <w:t>2,880</w:t>
      </w:r>
      <w:r w:rsidRPr="00B306D0">
        <w:t>歐元等三類；</w:t>
      </w:r>
    </w:p>
    <w:p w:rsidR="0032277D" w:rsidRPr="00B306D0" w:rsidRDefault="0032277D" w:rsidP="007F50EF">
      <w:pPr>
        <w:pStyle w:val="afb"/>
        <w:ind w:left="1416" w:hanging="472"/>
      </w:pPr>
      <w:r w:rsidRPr="00B306D0">
        <w:t>３、加值稅之線上登記（交易報告</w:t>
      </w:r>
      <w:r w:rsidRPr="00B306D0">
        <w:t>transaction report</w:t>
      </w:r>
      <w:r w:rsidRPr="00B306D0">
        <w:t>）必須在每季隔月之第</w:t>
      </w:r>
      <w:r w:rsidRPr="00B306D0">
        <w:t>25</w:t>
      </w:r>
      <w:r w:rsidRPr="00B306D0">
        <w:t>日提報（如第</w:t>
      </w:r>
      <w:r w:rsidRPr="00B306D0">
        <w:t>4</w:t>
      </w:r>
      <w:r w:rsidRPr="00B306D0">
        <w:t>季則須在</w:t>
      </w:r>
      <w:r w:rsidRPr="00B306D0">
        <w:t>1</w:t>
      </w:r>
      <w:r w:rsidRPr="00B306D0">
        <w:t>月</w:t>
      </w:r>
      <w:r w:rsidRPr="00B306D0">
        <w:t>25</w:t>
      </w:r>
      <w:r w:rsidRPr="00B306D0">
        <w:t>日前提報），倘延遲提報需繳交</w:t>
      </w:r>
      <w:r w:rsidRPr="00B306D0">
        <w:t>10,000</w:t>
      </w:r>
      <w:r w:rsidRPr="00B306D0">
        <w:t>歐元罰鍰。</w:t>
      </w:r>
    </w:p>
    <w:p w:rsidR="0032277D" w:rsidRPr="00B306D0" w:rsidRDefault="0032277D" w:rsidP="007F50EF">
      <w:pPr>
        <w:pStyle w:val="afb"/>
        <w:ind w:left="1416" w:hanging="472"/>
      </w:pPr>
      <w:r w:rsidRPr="00B306D0">
        <w:t>４、折舊抵減之分類及折舊年限：自</w:t>
      </w:r>
      <w:r w:rsidRPr="00B306D0">
        <w:t>2015</w:t>
      </w:r>
      <w:r w:rsidRPr="00B306D0">
        <w:t>年</w:t>
      </w:r>
      <w:r w:rsidRPr="00B306D0">
        <w:t>1</w:t>
      </w:r>
      <w:r w:rsidRPr="00B306D0">
        <w:t>月</w:t>
      </w:r>
      <w:r w:rsidRPr="00B306D0">
        <w:t>1</w:t>
      </w:r>
      <w:r w:rsidRPr="00B306D0">
        <w:t>日起折舊物品自</w:t>
      </w:r>
      <w:r w:rsidRPr="00B306D0">
        <w:t>4</w:t>
      </w:r>
      <w:r w:rsidRPr="00B306D0">
        <w:t>類修訂為</w:t>
      </w:r>
      <w:r w:rsidRPr="00B306D0">
        <w:t>6</w:t>
      </w:r>
      <w:r w:rsidRPr="00B306D0">
        <w:t>類。其中：電腦及辦公室設備之抵減年限維持</w:t>
      </w:r>
      <w:r w:rsidRPr="00B306D0">
        <w:t>4</w:t>
      </w:r>
      <w:r w:rsidRPr="00B306D0">
        <w:t>年不便；壓縮機家具及其他電器設備維持</w:t>
      </w:r>
      <w:r w:rsidRPr="00B306D0">
        <w:t>6</w:t>
      </w:r>
      <w:r w:rsidRPr="00B306D0">
        <w:t>年不便；發電機、電力供應設備及空調設備另區分為一類，折舊年限自</w:t>
      </w:r>
      <w:r w:rsidRPr="00B306D0">
        <w:t>12</w:t>
      </w:r>
      <w:r w:rsidRPr="00B306D0">
        <w:t>年調降為</w:t>
      </w:r>
      <w:r w:rsidRPr="00B306D0">
        <w:t>8</w:t>
      </w:r>
      <w:r w:rsidRPr="00B306D0">
        <w:t>年；貨櫃及船則維持</w:t>
      </w:r>
      <w:r w:rsidRPr="00B306D0">
        <w:t>12</w:t>
      </w:r>
      <w:r w:rsidRPr="00B306D0">
        <w:t>年；建築物另區分工程建築（如道路、橋）折舊年限維持</w:t>
      </w:r>
      <w:r w:rsidRPr="00B306D0">
        <w:t>20</w:t>
      </w:r>
      <w:r w:rsidRPr="00B306D0">
        <w:t>年；其他住宅、旅館、行政大樓及文化娛樂用途（如戲院）之折舊年限改為</w:t>
      </w:r>
      <w:r w:rsidRPr="00B306D0">
        <w:t>40</w:t>
      </w:r>
      <w:r w:rsidRPr="00B306D0">
        <w:t>年。</w:t>
      </w:r>
    </w:p>
    <w:p w:rsidR="0032277D" w:rsidRPr="00B306D0" w:rsidRDefault="0032277D" w:rsidP="007F50EF">
      <w:pPr>
        <w:pStyle w:val="afb"/>
        <w:ind w:left="1416" w:hanging="472"/>
      </w:pPr>
      <w:r w:rsidRPr="00B306D0">
        <w:t>５、折舊抵減之金額限制：汽車折舊金額之上限（奢侈限制</w:t>
      </w:r>
      <w:r w:rsidRPr="00B306D0">
        <w:t>Luxury limit</w:t>
      </w:r>
      <w:r w:rsidRPr="00B306D0">
        <w:t>）為</w:t>
      </w:r>
      <w:r w:rsidRPr="00B306D0">
        <w:t>48,000</w:t>
      </w:r>
      <w:r w:rsidRPr="00B306D0">
        <w:t>歐元。</w:t>
      </w:r>
    </w:p>
    <w:p w:rsidR="0032277D" w:rsidRPr="00B306D0" w:rsidRDefault="0032277D" w:rsidP="007F50EF">
      <w:pPr>
        <w:pStyle w:val="afb"/>
        <w:ind w:left="1416" w:hanging="472"/>
      </w:pPr>
      <w:r w:rsidRPr="00B306D0">
        <w:t>６、利息成本之稅捐抵減限制：信用及貸款之成本（利息支出）最高僅能折抵稅捐</w:t>
      </w:r>
      <w:r w:rsidRPr="00B306D0">
        <w:t>25%</w:t>
      </w:r>
      <w:r w:rsidRPr="00B306D0">
        <w:t>。</w:t>
      </w:r>
    </w:p>
    <w:p w:rsidR="0032277D" w:rsidRPr="00B306D0" w:rsidRDefault="0032277D" w:rsidP="007F50EF">
      <w:pPr>
        <w:pStyle w:val="afb"/>
        <w:ind w:left="1416" w:hanging="472"/>
      </w:pPr>
      <w:r w:rsidRPr="00B306D0">
        <w:t>７、稅損（</w:t>
      </w:r>
      <w:r w:rsidRPr="00B306D0">
        <w:t>tax loss</w:t>
      </w:r>
      <w:r w:rsidRPr="00B306D0">
        <w:t>）年限：公司虧損得於未來四年內予以抵減，且未來四年內每年抵減上限不得超過當年虧損金額之</w:t>
      </w:r>
      <w:r w:rsidRPr="00B306D0">
        <w:t>25%</w:t>
      </w:r>
      <w:r w:rsidRPr="00B306D0">
        <w:t>。</w:t>
      </w:r>
    </w:p>
    <w:p w:rsidR="0032277D" w:rsidRPr="00B306D0" w:rsidRDefault="0032277D" w:rsidP="007F50EF">
      <w:pPr>
        <w:pStyle w:val="afb"/>
        <w:ind w:left="1416" w:hanging="472"/>
      </w:pPr>
      <w:r w:rsidRPr="00B306D0">
        <w:t>８、旅居斯國之外國人預扣稅率（</w:t>
      </w:r>
      <w:r w:rsidRPr="00B306D0">
        <w:t>withholding tax</w:t>
      </w:r>
      <w:r w:rsidRPr="00B306D0">
        <w:t>）為</w:t>
      </w:r>
      <w:r w:rsidRPr="00B306D0">
        <w:t>35%</w:t>
      </w:r>
      <w:r w:rsidRPr="00B306D0">
        <w:t>：即針對居住在斯國超過</w:t>
      </w:r>
      <w:r w:rsidRPr="00B306D0">
        <w:t>183</w:t>
      </w:r>
      <w:r w:rsidRPr="00B306D0">
        <w:t>天且該國未與斯國簽署避免雙重課稅協定者，則該外國人之預扣所得稅稅率為</w:t>
      </w:r>
      <w:r w:rsidRPr="00B306D0">
        <w:t>35%</w:t>
      </w:r>
      <w:r w:rsidRPr="00B306D0">
        <w:t>。</w:t>
      </w:r>
    </w:p>
    <w:p w:rsidR="0032277D" w:rsidRPr="00B306D0" w:rsidRDefault="0032277D" w:rsidP="007F50EF">
      <w:pPr>
        <w:pStyle w:val="afb"/>
        <w:ind w:left="1416" w:hanging="472"/>
      </w:pPr>
      <w:r w:rsidRPr="00B306D0">
        <w:t>９、薪資所得免稅額度：薪資所得之每人免稅額度為</w:t>
      </w:r>
      <w:r w:rsidRPr="00B306D0">
        <w:t>316.94</w:t>
      </w:r>
      <w:r w:rsidRPr="00B306D0">
        <w:t>歐元，每月子女之扶養免稅額為</w:t>
      </w:r>
      <w:r w:rsidRPr="00B306D0">
        <w:t>21.41</w:t>
      </w:r>
      <w:r w:rsidRPr="00B306D0">
        <w:t>歐元，即每年免稅額</w:t>
      </w:r>
      <w:r w:rsidRPr="00B306D0">
        <w:t>256.92</w:t>
      </w:r>
      <w:r w:rsidRPr="00B306D0">
        <w:t>歐元。</w:t>
      </w:r>
    </w:p>
    <w:p w:rsidR="0032277D" w:rsidRPr="00B306D0" w:rsidRDefault="0032277D" w:rsidP="007F50EF">
      <w:pPr>
        <w:pStyle w:val="afb"/>
        <w:ind w:left="1416" w:hanging="472"/>
      </w:pPr>
      <w:r w:rsidRPr="00B306D0">
        <w:rPr>
          <w:rFonts w:ascii="華康細圓體" w:hAnsi="華康細圓體"/>
        </w:rPr>
        <w:t>10</w:t>
      </w:r>
      <w:r w:rsidRPr="00B306D0">
        <w:t>、基於國際稅務協調與合作，跨國公司依據國際協議及條約，有義務提交其合併財務報表供斯國財稅機構稽查。因此，斯國修訂其第</w:t>
      </w:r>
      <w:r w:rsidRPr="00B306D0">
        <w:t>442/2012</w:t>
      </w:r>
      <w:r w:rsidRPr="00B306D0">
        <w:t>號稅法，並自</w:t>
      </w:r>
      <w:r w:rsidRPr="00B306D0">
        <w:t>2017</w:t>
      </w:r>
      <w:r w:rsidRPr="00B306D0">
        <w:t>年</w:t>
      </w:r>
      <w:r w:rsidRPr="00B306D0">
        <w:t>3</w:t>
      </w:r>
      <w:r w:rsidRPr="00B306D0">
        <w:t>月</w:t>
      </w:r>
      <w:r w:rsidRPr="00B306D0">
        <w:t>1</w:t>
      </w:r>
      <w:r w:rsidRPr="00B306D0">
        <w:t>日起生效。規定在斯國年營業額超過</w:t>
      </w:r>
      <w:r w:rsidRPr="00B306D0">
        <w:t>7.5</w:t>
      </w:r>
      <w:r w:rsidRPr="00B306D0">
        <w:t>億歐元之多國籍企業，必須每年</w:t>
      </w:r>
      <w:r w:rsidRPr="00B306D0">
        <w:t>3</w:t>
      </w:r>
      <w:r w:rsidRPr="00B306D0">
        <w:t>月底之前，提報公司聲明報告（</w:t>
      </w:r>
      <w:r w:rsidRPr="00B306D0">
        <w:t>announcement</w:t>
      </w:r>
      <w:r w:rsidRPr="00B306D0">
        <w:t>）及公司提報母公司上一年度之營收報告（</w:t>
      </w:r>
      <w:r w:rsidRPr="00B306D0">
        <w:t>Country-by-Country Report</w:t>
      </w:r>
      <w:r w:rsidRPr="00B306D0">
        <w:t>）。倘若未提報聲明報告者，則將罰以</w:t>
      </w:r>
      <w:r w:rsidRPr="00B306D0">
        <w:t>3,000</w:t>
      </w:r>
      <w:r w:rsidRPr="00B306D0">
        <w:t>歐元；若未提報</w:t>
      </w:r>
      <w:r w:rsidRPr="00B306D0">
        <w:t>Country-by-Country Report</w:t>
      </w:r>
      <w:r w:rsidRPr="00B306D0">
        <w:t>，則將罰以</w:t>
      </w:r>
      <w:r w:rsidRPr="00B306D0">
        <w:t>10,000</w:t>
      </w:r>
      <w:r w:rsidRPr="00B306D0">
        <w:t>歐元。</w:t>
      </w:r>
    </w:p>
    <w:p w:rsidR="0032277D" w:rsidRPr="00B306D0" w:rsidRDefault="0032277D" w:rsidP="007F50EF">
      <w:pPr>
        <w:pStyle w:val="afb"/>
        <w:ind w:left="1416" w:hanging="472"/>
      </w:pPr>
      <w:r w:rsidRPr="00B306D0">
        <w:rPr>
          <w:rFonts w:ascii="華康細圓體" w:hAnsi="華康細圓體"/>
        </w:rPr>
        <w:t>11</w:t>
      </w:r>
      <w:r w:rsidRPr="00B306D0">
        <w:t>、此外，斯國政府亦規劃自</w:t>
      </w:r>
      <w:r w:rsidRPr="00B306D0">
        <w:t>2017</w:t>
      </w:r>
      <w:r w:rsidRPr="00B306D0">
        <w:t>年</w:t>
      </w:r>
      <w:r w:rsidRPr="00B306D0">
        <w:t>7</w:t>
      </w:r>
      <w:r w:rsidRPr="00B306D0">
        <w:t>月</w:t>
      </w:r>
      <w:r w:rsidRPr="00B306D0">
        <w:t>1</w:t>
      </w:r>
      <w:r w:rsidRPr="00B306D0">
        <w:t>日起強制實施電子身分證（</w:t>
      </w:r>
      <w:r w:rsidRPr="00B306D0">
        <w:t>eID</w:t>
      </w:r>
      <w:r w:rsidRPr="00B306D0">
        <w:t>）及電子通信制度（</w:t>
      </w:r>
      <w:r w:rsidRPr="00B306D0">
        <w:t>mandatory electronic communication</w:t>
      </w:r>
      <w:r w:rsidRPr="00B306D0">
        <w:t>）。在斯國擔任公司法人代表者倘非斯國國民或無永久居留權者，亦可自</w:t>
      </w:r>
      <w:r w:rsidRPr="00B306D0">
        <w:t>2017</w:t>
      </w:r>
      <w:r w:rsidRPr="00B306D0">
        <w:t>年</w:t>
      </w:r>
      <w:r w:rsidRPr="00B306D0">
        <w:t>3</w:t>
      </w:r>
      <w:r w:rsidRPr="00B306D0">
        <w:t>月</w:t>
      </w:r>
      <w:r w:rsidRPr="00B306D0">
        <w:t>1</w:t>
      </w:r>
      <w:r w:rsidRPr="00B306D0">
        <w:t>日起，向司國內政部申請替代辨識卡（</w:t>
      </w:r>
      <w:r w:rsidRPr="00B306D0">
        <w:t>alternative identificator</w:t>
      </w:r>
      <w:r w:rsidRPr="00B306D0">
        <w:t>，具有個人隱私安全保護之</w:t>
      </w:r>
      <w:r w:rsidRPr="00B306D0">
        <w:t>BOK</w:t>
      </w:r>
      <w:r w:rsidRPr="00B306D0">
        <w:t>晶片卡），俾便使用公務電子信箱。</w:t>
      </w:r>
    </w:p>
    <w:p w:rsidR="0032277D" w:rsidRPr="00B306D0" w:rsidRDefault="0032277D">
      <w:pPr>
        <w:pStyle w:val="af3"/>
        <w:spacing w:before="257" w:after="257"/>
        <w:ind w:left="632" w:hanging="632"/>
        <w:rPr>
          <w:color w:val="auto"/>
        </w:rPr>
      </w:pPr>
      <w:r w:rsidRPr="00B306D0">
        <w:rPr>
          <w:color w:val="auto"/>
        </w:rPr>
        <w:t>二、金融</w:t>
      </w:r>
    </w:p>
    <w:p w:rsidR="0032277D" w:rsidRPr="00B306D0" w:rsidRDefault="0032277D">
      <w:pPr>
        <w:pStyle w:val="a0"/>
        <w:spacing w:line="276" w:lineRule="auto"/>
        <w:ind w:firstLine="472"/>
      </w:pPr>
      <w:r w:rsidRPr="00B306D0">
        <w:t>斯國於</w:t>
      </w:r>
      <w:r w:rsidRPr="00B306D0">
        <w:t>1998</w:t>
      </w:r>
      <w:r w:rsidRPr="00B306D0">
        <w:t>年起將其國營銀行進行民營化，而大部分的銀行即為西歐國家，例如奧地利、比利時、義大利等國之銀行所併購。目前斯國共有</w:t>
      </w:r>
      <w:r w:rsidRPr="00B306D0">
        <w:t>15</w:t>
      </w:r>
      <w:r w:rsidRPr="00B306D0">
        <w:t>家商業銀行，外銀即有</w:t>
      </w:r>
      <w:r w:rsidRPr="00B306D0">
        <w:t>7</w:t>
      </w:r>
      <w:r w:rsidRPr="00B306D0">
        <w:t>家，其中以</w:t>
      </w:r>
      <w:r w:rsidRPr="00B306D0">
        <w:t>SLSP</w:t>
      </w:r>
      <w:r w:rsidRPr="00B306D0">
        <w:t>〈為奧地利</w:t>
      </w:r>
      <w:r w:rsidRPr="00B306D0">
        <w:t>Erste</w:t>
      </w:r>
      <w:r w:rsidRPr="00B306D0">
        <w:t>金融集團成員〉、</w:t>
      </w:r>
      <w:r w:rsidRPr="00B306D0">
        <w:t>VÚB</w:t>
      </w:r>
      <w:r w:rsidRPr="00B306D0">
        <w:t>〈屬義大利</w:t>
      </w:r>
      <w:r w:rsidRPr="00B306D0">
        <w:t>Banca Intesa</w:t>
      </w:r>
      <w:r w:rsidRPr="00B306D0">
        <w:t>集團成員〉、</w:t>
      </w:r>
      <w:r w:rsidRPr="00B306D0">
        <w:rPr>
          <w:rFonts w:eastAsia="MS Mincho"/>
          <w:lang w:val="sk-SK"/>
        </w:rPr>
        <w:t>ČSOB</w:t>
      </w:r>
      <w:r w:rsidRPr="00B306D0">
        <w:rPr>
          <w:lang w:val="sk-SK"/>
        </w:rPr>
        <w:t>〈為比利時</w:t>
      </w:r>
      <w:r w:rsidRPr="00B306D0">
        <w:rPr>
          <w:lang w:val="sk-SK"/>
        </w:rPr>
        <w:t>KBC</w:t>
      </w:r>
      <w:r w:rsidRPr="00B306D0">
        <w:rPr>
          <w:lang w:val="sk-SK"/>
        </w:rPr>
        <w:t>集團成員〉</w:t>
      </w:r>
      <w:r w:rsidRPr="00B306D0">
        <w:t>及</w:t>
      </w:r>
      <w:r w:rsidRPr="00B306D0">
        <w:t>Tatra Banka</w:t>
      </w:r>
      <w:r w:rsidRPr="00B306D0">
        <w:t>〈屬奧地利</w:t>
      </w:r>
      <w:r w:rsidRPr="00B306D0">
        <w:t>RZB</w:t>
      </w:r>
      <w:r w:rsidRPr="00B306D0">
        <w:t>國際金融集團成員〉等銀行規模較大。由於斯國總體經濟表現不錯、貸款壞帳額低及銀行獲利能力提高，國際信評機構</w:t>
      </w:r>
      <w:r w:rsidRPr="00B306D0">
        <w:t>-</w:t>
      </w:r>
      <w:r w:rsidRPr="00B306D0">
        <w:t>穆迪（</w:t>
      </w:r>
      <w:r w:rsidRPr="00B306D0">
        <w:t>Moody’s</w:t>
      </w:r>
      <w:r w:rsidRPr="00B306D0">
        <w:t>）爰將斯國銀行業之展望評等（</w:t>
      </w:r>
      <w:r w:rsidRPr="00B306D0">
        <w:t>outlook</w:t>
      </w:r>
      <w:r w:rsidRPr="00B306D0">
        <w:t>）自負面（</w:t>
      </w:r>
      <w:r w:rsidRPr="00B306D0">
        <w:t>negative</w:t>
      </w:r>
      <w:r w:rsidRPr="00B306D0">
        <w:t>）調升至穩定（</w:t>
      </w:r>
      <w:r w:rsidRPr="00B306D0">
        <w:t>stable</w:t>
      </w:r>
      <w:r w:rsidRPr="00B306D0">
        <w:t>）。穆迪復進一步指出，斯國經濟雖逐步向西歐水準邁進，但其銀行業之榮枯仍端視其國內大型企業之表現而定。</w:t>
      </w:r>
    </w:p>
    <w:p w:rsidR="0032277D" w:rsidRPr="00B306D0" w:rsidRDefault="0032277D">
      <w:pPr>
        <w:pStyle w:val="a0"/>
        <w:ind w:firstLine="472"/>
      </w:pPr>
      <w:r w:rsidRPr="00B306D0">
        <w:t>依據斯洛伐克中央銀行（</w:t>
      </w:r>
      <w:r w:rsidRPr="00B306D0">
        <w:t>NBS</w:t>
      </w:r>
      <w:r w:rsidRPr="00B306D0">
        <w:t>）公布之資料，斯國</w:t>
      </w:r>
      <w:r w:rsidRPr="00B306D0">
        <w:t>2011</w:t>
      </w:r>
      <w:r w:rsidRPr="00B306D0">
        <w:t>年商業銀行股權</w:t>
      </w:r>
      <w:r w:rsidRPr="00B306D0">
        <w:t>92.4%</w:t>
      </w:r>
      <w:r w:rsidRPr="00B306D0">
        <w:t>由外資掌控，</w:t>
      </w:r>
      <w:r w:rsidRPr="00B306D0">
        <w:t>2010</w:t>
      </w:r>
      <w:r w:rsidRPr="00B306D0">
        <w:t>年為</w:t>
      </w:r>
      <w:r w:rsidRPr="00B306D0">
        <w:t>91.6%</w:t>
      </w:r>
      <w:r w:rsidRPr="00B306D0">
        <w:t>；成長主要原因為</w:t>
      </w:r>
      <w:r w:rsidRPr="00B306D0">
        <w:t>J&amp;T</w:t>
      </w:r>
      <w:r w:rsidRPr="00B306D0">
        <w:t>金融集團取得部分</w:t>
      </w:r>
      <w:r w:rsidRPr="00B306D0">
        <w:t>Postova</w:t>
      </w:r>
      <w:r w:rsidRPr="00B306D0">
        <w:t>銀行股權。又</w:t>
      </w:r>
      <w:r w:rsidRPr="00B306D0">
        <w:t>2011</w:t>
      </w:r>
      <w:r w:rsidRPr="00B306D0">
        <w:t>年斯國銀行業共僱用</w:t>
      </w:r>
      <w:r w:rsidRPr="00B306D0">
        <w:t>19,527</w:t>
      </w:r>
      <w:r w:rsidRPr="00B306D0">
        <w:t>人，較</w:t>
      </w:r>
      <w:r w:rsidRPr="00B306D0">
        <w:t>2010</w:t>
      </w:r>
      <w:r w:rsidRPr="00B306D0">
        <w:t>年增加</w:t>
      </w:r>
      <w:r w:rsidRPr="00B306D0">
        <w:t>214</w:t>
      </w:r>
      <w:r w:rsidRPr="00B306D0">
        <w:t>人，較</w:t>
      </w:r>
      <w:r w:rsidRPr="00B306D0">
        <w:t>2008</w:t>
      </w:r>
      <w:r w:rsidRPr="00B306D0">
        <w:t>年僱用</w:t>
      </w:r>
      <w:r w:rsidRPr="00B306D0">
        <w:t>21,698</w:t>
      </w:r>
      <w:r w:rsidRPr="00B306D0">
        <w:t>人，減少約</w:t>
      </w:r>
      <w:r w:rsidRPr="00B306D0">
        <w:t>10%</w:t>
      </w:r>
      <w:r w:rsidRPr="00B306D0">
        <w:t>。斯國中央銀行</w:t>
      </w:r>
      <w:r w:rsidRPr="00B306D0">
        <w:t>2011</w:t>
      </w:r>
      <w:r w:rsidRPr="00B306D0">
        <w:t>年業務損失</w:t>
      </w:r>
      <w:r w:rsidRPr="00B306D0">
        <w:t>7,670</w:t>
      </w:r>
      <w:r w:rsidRPr="00B306D0">
        <w:t>萬歐元，主要損失係衍生性金融商品之匯兌損失。在民間金融業方面，斯國</w:t>
      </w:r>
      <w:r w:rsidRPr="00B306D0">
        <w:t>2011</w:t>
      </w:r>
      <w:r w:rsidRPr="00B306D0">
        <w:t>年金融業盈餘</w:t>
      </w:r>
      <w:r w:rsidRPr="00B306D0">
        <w:t>6.74</w:t>
      </w:r>
      <w:r w:rsidRPr="00B306D0">
        <w:t>億歐元，較</w:t>
      </w:r>
      <w:r w:rsidRPr="00B306D0">
        <w:t>2010</w:t>
      </w:r>
      <w:r w:rsidRPr="00B306D0">
        <w:t>年增加</w:t>
      </w:r>
      <w:r w:rsidRPr="00B306D0">
        <w:t>34%</w:t>
      </w:r>
      <w:r w:rsidRPr="00B306D0">
        <w:t>。其中利息盈餘增加</w:t>
      </w:r>
      <w:r w:rsidRPr="00B306D0">
        <w:t>7%</w:t>
      </w:r>
      <w:r w:rsidRPr="00B306D0">
        <w:t>，手續費盈餘成長</w:t>
      </w:r>
      <w:r w:rsidRPr="00B306D0">
        <w:t>5%</w:t>
      </w:r>
      <w:r w:rsidRPr="00B306D0">
        <w:t>。主要盈餘成長皆來自銀行傳統業零售業務，壞帳部分自</w:t>
      </w:r>
      <w:r w:rsidRPr="00B306D0">
        <w:t>2010</w:t>
      </w:r>
      <w:r w:rsidRPr="00B306D0">
        <w:t>年的</w:t>
      </w:r>
      <w:r w:rsidRPr="00B306D0">
        <w:t>6.2%</w:t>
      </w:r>
      <w:r w:rsidRPr="00B306D0">
        <w:t>降為去年的</w:t>
      </w:r>
      <w:r w:rsidRPr="00B306D0">
        <w:t>5.96%</w:t>
      </w:r>
      <w:r w:rsidRPr="00B306D0">
        <w:t>。惟專家分析斯國</w:t>
      </w:r>
      <w:r w:rsidRPr="00B306D0">
        <w:t>2012</w:t>
      </w:r>
      <w:r w:rsidRPr="00B306D0">
        <w:t>年金融業，將因經濟前景（歐債危機）看淡，盈餘降低。</w:t>
      </w:r>
    </w:p>
    <w:p w:rsidR="0032277D" w:rsidRPr="00B306D0" w:rsidRDefault="0032277D">
      <w:pPr>
        <w:pStyle w:val="a0"/>
        <w:ind w:firstLine="472"/>
      </w:pPr>
      <w:r w:rsidRPr="00B306D0">
        <w:rPr>
          <w:lang w:val="sk-SK"/>
        </w:rPr>
        <w:t>此外，斯國保險業同業公會（</w:t>
      </w:r>
      <w:r w:rsidRPr="00B306D0">
        <w:rPr>
          <w:lang w:val="sk-SK"/>
        </w:rPr>
        <w:t>Slovak Association of Insurers, SAP</w:t>
      </w:r>
      <w:r w:rsidRPr="00B306D0">
        <w:rPr>
          <w:lang w:val="sk-SK"/>
        </w:rPr>
        <w:t>）調查亦指出，斯國保險市場仍為外商天下，其中以德國安聯集團（</w:t>
      </w:r>
      <w:r w:rsidRPr="00B306D0">
        <w:rPr>
          <w:lang w:val="sk-SK"/>
        </w:rPr>
        <w:t>Allianz-SP</w:t>
      </w:r>
      <w:r w:rsidRPr="00B306D0">
        <w:rPr>
          <w:lang w:val="sk-SK"/>
        </w:rPr>
        <w:t>）居首，市場占有率高達</w:t>
      </w:r>
      <w:r w:rsidRPr="00B306D0">
        <w:rPr>
          <w:lang w:val="sk-SK"/>
        </w:rPr>
        <w:t>29.7%</w:t>
      </w:r>
      <w:r w:rsidRPr="00B306D0">
        <w:rPr>
          <w:lang w:val="sk-SK"/>
        </w:rPr>
        <w:t>，保費收入（</w:t>
      </w:r>
      <w:r w:rsidRPr="00B306D0">
        <w:rPr>
          <w:lang w:val="sk-SK"/>
        </w:rPr>
        <w:t>insurance premiums</w:t>
      </w:r>
      <w:r w:rsidRPr="00B306D0">
        <w:rPr>
          <w:lang w:val="sk-SK"/>
        </w:rPr>
        <w:t>）為</w:t>
      </w:r>
      <w:r w:rsidRPr="00B306D0">
        <w:rPr>
          <w:lang w:val="sk-SK"/>
        </w:rPr>
        <w:t>6</w:t>
      </w:r>
      <w:r w:rsidRPr="00B306D0">
        <w:rPr>
          <w:lang w:val="sk-SK"/>
        </w:rPr>
        <w:t>億</w:t>
      </w:r>
      <w:r w:rsidRPr="00B306D0">
        <w:rPr>
          <w:lang w:val="sk-SK"/>
        </w:rPr>
        <w:t>1,598</w:t>
      </w:r>
      <w:r w:rsidRPr="00B306D0">
        <w:rPr>
          <w:lang w:val="sk-SK"/>
        </w:rPr>
        <w:t>萬歐元。</w:t>
      </w:r>
      <w:r w:rsidRPr="00B306D0">
        <w:t>奧地利維也納保險集團（</w:t>
      </w:r>
      <w:r w:rsidRPr="00B306D0">
        <w:t>Vienna Insurance Group</w:t>
      </w:r>
      <w:r w:rsidRPr="00B306D0">
        <w:t>）旗下之</w:t>
      </w:r>
      <w:r w:rsidRPr="00B306D0">
        <w:t>Kooperativa</w:t>
      </w:r>
      <w:r w:rsidRPr="00B306D0">
        <w:t>居次，保費收入</w:t>
      </w:r>
      <w:r w:rsidRPr="00B306D0">
        <w:t>4</w:t>
      </w:r>
      <w:r w:rsidRPr="00B306D0">
        <w:t>億</w:t>
      </w:r>
      <w:r w:rsidRPr="00B306D0">
        <w:t>6,777</w:t>
      </w:r>
      <w:r w:rsidRPr="00B306D0">
        <w:t>萬歐元；荷蘭</w:t>
      </w:r>
      <w:r w:rsidRPr="00B306D0">
        <w:t>PPF</w:t>
      </w:r>
      <w:r w:rsidRPr="00B306D0">
        <w:t>集團與</w:t>
      </w:r>
      <w:r w:rsidRPr="00B306D0">
        <w:t xml:space="preserve"> </w:t>
      </w:r>
      <w:r w:rsidRPr="00B306D0">
        <w:t>義大利</w:t>
      </w:r>
      <w:r w:rsidRPr="00B306D0">
        <w:t>Generali</w:t>
      </w:r>
      <w:r w:rsidRPr="00B306D0">
        <w:t>集團合組之</w:t>
      </w:r>
      <w:r w:rsidRPr="00B306D0">
        <w:t>Generali Slovensko</w:t>
      </w:r>
      <w:r w:rsidRPr="00B306D0">
        <w:t>排名第三，保費收入</w:t>
      </w:r>
      <w:r w:rsidRPr="00B306D0">
        <w:t>2</w:t>
      </w:r>
      <w:r w:rsidRPr="00B306D0">
        <w:t>億</w:t>
      </w:r>
      <w:r w:rsidRPr="00B306D0">
        <w:t>442</w:t>
      </w:r>
      <w:r w:rsidRPr="00B306D0">
        <w:t>萬歐元。</w:t>
      </w:r>
    </w:p>
    <w:p w:rsidR="00FD0B62" w:rsidRPr="00B306D0" w:rsidRDefault="00FD0B62" w:rsidP="00843E65">
      <w:pPr>
        <w:pStyle w:val="a0"/>
        <w:ind w:firstLine="472"/>
        <w:rPr>
          <w:lang w:val="sk-SK"/>
        </w:rPr>
      </w:pPr>
      <w:r w:rsidRPr="00B306D0">
        <w:rPr>
          <w:rFonts w:hint="eastAsia"/>
          <w:lang w:val="sk-SK"/>
        </w:rPr>
        <w:t>在融資方面，外資企業與當地企業享受同等待遇。根據斯洛伐克《商</w:t>
      </w:r>
    </w:p>
    <w:p w:rsidR="00FD0B62" w:rsidRPr="00B306D0" w:rsidRDefault="00FD0B62" w:rsidP="006F3E9A">
      <w:pPr>
        <w:pStyle w:val="a0"/>
        <w:ind w:firstLine="472"/>
        <w:rPr>
          <w:lang w:val="sk-SK"/>
        </w:rPr>
      </w:pPr>
      <w:r w:rsidRPr="00B306D0">
        <w:rPr>
          <w:rFonts w:hint="eastAsia"/>
          <w:lang w:val="sk-SK"/>
        </w:rPr>
        <w:t>業法》，在斯洛伐克境內註冊並經營的法人均可向斯洛伐克銀行申請融資。斯洛伐克融資成本受其主權信用評級、企業信用評級、資金流動性和項目評估等多種因素影響，總體上不低於當月發行的政府債券利率。斯洛伐克金融服務業發達，有理財、審計、稅務等諮詢服務專業；保險服務完善，便於風險投保。</w:t>
      </w:r>
    </w:p>
    <w:p w:rsidR="00FD0B62" w:rsidRPr="00B306D0" w:rsidRDefault="00FD0B62" w:rsidP="00843E65">
      <w:pPr>
        <w:pStyle w:val="a0"/>
        <w:ind w:firstLineChars="180" w:firstLine="425"/>
        <w:rPr>
          <w:lang w:val="sk-SK"/>
        </w:rPr>
      </w:pPr>
      <w:r w:rsidRPr="00B306D0">
        <w:rPr>
          <w:rFonts w:hint="eastAsia"/>
          <w:lang w:val="sk-SK"/>
        </w:rPr>
        <w:t>截至</w:t>
      </w:r>
      <w:r w:rsidRPr="00B306D0">
        <w:rPr>
          <w:rFonts w:hint="eastAsia"/>
          <w:lang w:val="sk-SK"/>
        </w:rPr>
        <w:t>2021</w:t>
      </w:r>
      <w:r w:rsidRPr="00B306D0">
        <w:rPr>
          <w:rFonts w:hint="eastAsia"/>
          <w:lang w:val="sk-SK"/>
        </w:rPr>
        <w:t>年</w:t>
      </w:r>
      <w:r w:rsidRPr="00B306D0">
        <w:rPr>
          <w:rFonts w:hint="eastAsia"/>
          <w:lang w:val="sk-SK"/>
        </w:rPr>
        <w:t>3</w:t>
      </w:r>
      <w:r w:rsidRPr="00B306D0">
        <w:rPr>
          <w:rFonts w:hint="eastAsia"/>
          <w:lang w:val="sk-SK"/>
        </w:rPr>
        <w:t>月，斯洛伐克銀行迄今提供近</w:t>
      </w:r>
      <w:r w:rsidRPr="00B306D0">
        <w:rPr>
          <w:rFonts w:hint="eastAsia"/>
          <w:lang w:val="sk-SK"/>
        </w:rPr>
        <w:t>8</w:t>
      </w:r>
      <w:r w:rsidRPr="00B306D0">
        <w:rPr>
          <w:rFonts w:hint="eastAsia"/>
          <w:lang w:val="sk-SK"/>
        </w:rPr>
        <w:t>億歐元</w:t>
      </w:r>
      <w:r w:rsidR="00AA1A88" w:rsidRPr="00B306D0">
        <w:rPr>
          <w:rFonts w:hint="eastAsia"/>
          <w:lang w:val="sk-SK"/>
        </w:rPr>
        <w:t>之</w:t>
      </w:r>
      <w:r w:rsidRPr="00B306D0">
        <w:rPr>
          <w:rFonts w:hint="eastAsia"/>
          <w:lang w:val="sk-SK"/>
        </w:rPr>
        <w:t>對抗</w:t>
      </w:r>
      <w:r w:rsidR="006F3E9A" w:rsidRPr="00B306D0">
        <w:rPr>
          <w:rFonts w:hint="eastAsia"/>
          <w:lang w:val="sk-SK"/>
        </w:rPr>
        <w:t>「嚴重特殊傳染性肺炎」（</w:t>
      </w:r>
      <w:r w:rsidR="006F3E9A" w:rsidRPr="00B306D0">
        <w:rPr>
          <w:rFonts w:hint="eastAsia"/>
          <w:lang w:val="sk-SK"/>
        </w:rPr>
        <w:t>COVID-19</w:t>
      </w:r>
      <w:r w:rsidR="006F3E9A" w:rsidRPr="00B306D0">
        <w:rPr>
          <w:rFonts w:hint="eastAsia"/>
          <w:lang w:val="sk-SK"/>
        </w:rPr>
        <w:t>）</w:t>
      </w:r>
      <w:r w:rsidRPr="00B306D0">
        <w:rPr>
          <w:rFonts w:hint="eastAsia"/>
          <w:lang w:val="sk-SK"/>
        </w:rPr>
        <w:t>疫情貸款保證</w:t>
      </w:r>
      <w:r w:rsidR="00AA1A88" w:rsidRPr="00B306D0">
        <w:rPr>
          <w:rFonts w:hint="eastAsia"/>
          <w:lang w:val="sk-SK"/>
        </w:rPr>
        <w:t>。此大約等於平均每月公司貸款的數量，幾乎所有斯洛銀行都加入該擔保計畫，並向約</w:t>
      </w:r>
      <w:r w:rsidR="00AA1A88" w:rsidRPr="00B306D0">
        <w:rPr>
          <w:rFonts w:hint="eastAsia"/>
          <w:lang w:val="sk-SK"/>
        </w:rPr>
        <w:t>8,000</w:t>
      </w:r>
      <w:r w:rsidR="00AA1A88" w:rsidRPr="00B306D0">
        <w:rPr>
          <w:rFonts w:hint="eastAsia"/>
          <w:lang w:val="sk-SK"/>
        </w:rPr>
        <w:t>家公司提供國家支持貸款，該計畫目前仍在進行中。</w:t>
      </w:r>
    </w:p>
    <w:p w:rsidR="0032277D" w:rsidRPr="00B306D0" w:rsidRDefault="0032277D">
      <w:pPr>
        <w:pStyle w:val="af3"/>
        <w:spacing w:before="257" w:after="257"/>
        <w:ind w:left="632" w:hanging="632"/>
        <w:rPr>
          <w:color w:val="auto"/>
        </w:rPr>
      </w:pPr>
      <w:r w:rsidRPr="00B306D0">
        <w:rPr>
          <w:color w:val="auto"/>
        </w:rPr>
        <w:t>三、匯兌</w:t>
      </w:r>
    </w:p>
    <w:p w:rsidR="0032277D" w:rsidRPr="00B306D0" w:rsidRDefault="0032277D">
      <w:pPr>
        <w:pStyle w:val="a0"/>
        <w:ind w:firstLine="472"/>
      </w:pPr>
      <w:r w:rsidRPr="00B306D0">
        <w:t>為配合斯國於</w:t>
      </w:r>
      <w:r w:rsidRPr="00B306D0">
        <w:t>2009</w:t>
      </w:r>
      <w:r w:rsidRPr="00B306D0">
        <w:t>年</w:t>
      </w:r>
      <w:r w:rsidRPr="00B306D0">
        <w:t>1</w:t>
      </w:r>
      <w:r w:rsidRPr="00B306D0">
        <w:t>月</w:t>
      </w:r>
      <w:r w:rsidRPr="00B306D0">
        <w:t>1</w:t>
      </w:r>
      <w:r w:rsidRPr="00B306D0">
        <w:t>日正式加入歐元區，斯國訂定歐元啟用規定法案（</w:t>
      </w:r>
      <w:r w:rsidRPr="00B306D0">
        <w:t>General Act</w:t>
      </w:r>
      <w:r w:rsidRPr="00B306D0">
        <w:t>），以妥善處理屆時面臨之兌換及適用問題。</w:t>
      </w:r>
      <w:r w:rsidRPr="00B306D0">
        <w:t>2009</w:t>
      </w:r>
      <w:r w:rsidRPr="00B306D0">
        <w:t>年元月</w:t>
      </w:r>
      <w:r w:rsidRPr="00B306D0">
        <w:t>1</w:t>
      </w:r>
      <w:r w:rsidRPr="00B306D0">
        <w:t>日正式啟用歐元後，斯朗與歐元並行流通</w:t>
      </w:r>
      <w:r w:rsidRPr="00B306D0">
        <w:t>16</w:t>
      </w:r>
      <w:r w:rsidRPr="00B306D0">
        <w:t>日，自元月</w:t>
      </w:r>
      <w:r w:rsidRPr="00B306D0">
        <w:t>17</w:t>
      </w:r>
      <w:r w:rsidRPr="00B306D0">
        <w:t>日起，交易給付統改以歐元為主。依法定折算率（</w:t>
      </w:r>
      <w:r w:rsidRPr="00B306D0">
        <w:t>conversion rate</w:t>
      </w:r>
      <w:r w:rsidRPr="00B306D0">
        <w:t>），</w:t>
      </w:r>
      <w:r w:rsidRPr="00B306D0">
        <w:t>1</w:t>
      </w:r>
      <w:r w:rsidRPr="00B306D0">
        <w:t>歐元可兌換</w:t>
      </w:r>
      <w:r w:rsidRPr="00B306D0">
        <w:t>30.126</w:t>
      </w:r>
      <w:r w:rsidRPr="00B306D0">
        <w:t>斯朗。</w:t>
      </w:r>
    </w:p>
    <w:p w:rsidR="0032277D" w:rsidRPr="00B306D0" w:rsidRDefault="0032277D" w:rsidP="00306400"/>
    <w:p w:rsidR="0032277D" w:rsidRPr="00B306D0" w:rsidRDefault="0032277D"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1D39E3" w:rsidRPr="00B306D0"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1D39E3" w:rsidRPr="00B306D0"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p>
    <w:p w:rsidR="001D39E3" w:rsidRPr="00B306D0"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1D39E3" w:rsidRPr="00B306D0" w:rsidSect="00D8781B">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12" w:name="_Toc19484726"/>
      <w:bookmarkStart w:id="13" w:name="_Toc76310400"/>
      <w:r w:rsidRPr="00B306D0">
        <w:t>第陸章  基礎建設及成本</w:t>
      </w:r>
      <w:bookmarkEnd w:id="12"/>
      <w:bookmarkEnd w:id="13"/>
    </w:p>
    <w:p w:rsidR="0032277D" w:rsidRPr="00B306D0" w:rsidRDefault="0032277D">
      <w:pPr>
        <w:pStyle w:val="af3"/>
        <w:spacing w:before="257" w:after="257"/>
        <w:ind w:left="632" w:hanging="632"/>
        <w:rPr>
          <w:color w:val="auto"/>
        </w:rPr>
      </w:pPr>
      <w:r w:rsidRPr="00B306D0">
        <w:rPr>
          <w:color w:val="auto"/>
        </w:rPr>
        <w:t>一、土地</w:t>
      </w:r>
    </w:p>
    <w:p w:rsidR="0032277D" w:rsidRPr="00B306D0" w:rsidRDefault="0032277D">
      <w:pPr>
        <w:pStyle w:val="a0"/>
        <w:spacing w:line="276" w:lineRule="auto"/>
        <w:ind w:firstLine="472"/>
      </w:pPr>
      <w:r w:rsidRPr="00B306D0">
        <w:t>斯洛伐克工業區平均土地購置價格或租金（</w:t>
      </w:r>
      <w:r w:rsidRPr="00B306D0">
        <w:t>2019</w:t>
      </w:r>
      <w:r w:rsidRPr="00B306D0">
        <w:t>年</w:t>
      </w:r>
      <w:r w:rsidRPr="00B306D0">
        <w:t>5</w:t>
      </w:r>
      <w:r w:rsidRPr="00B306D0">
        <w:t>月）：</w:t>
      </w:r>
    </w:p>
    <w:p w:rsidR="0032277D" w:rsidRPr="00B306D0" w:rsidRDefault="0032277D">
      <w:pPr>
        <w:pStyle w:val="a0"/>
        <w:spacing w:line="276" w:lineRule="auto"/>
        <w:ind w:firstLine="472"/>
      </w:pPr>
      <w:r w:rsidRPr="00B306D0">
        <w:t>租金（每年</w:t>
      </w:r>
      <w:r w:rsidRPr="00B306D0">
        <w:t>.</w:t>
      </w:r>
      <w:r w:rsidRPr="00B306D0">
        <w:t>每平方米）：市區</w:t>
      </w:r>
      <w:r w:rsidRPr="00B306D0">
        <w:t>1~4</w:t>
      </w:r>
      <w:r w:rsidRPr="00B306D0">
        <w:t>歐元；郊區</w:t>
      </w:r>
      <w:r w:rsidRPr="00B306D0">
        <w:t>0.5~3</w:t>
      </w:r>
      <w:r w:rsidRPr="00B306D0">
        <w:t>歐元；偏區</w:t>
      </w:r>
      <w:r w:rsidRPr="00B306D0">
        <w:t>0.15~2</w:t>
      </w:r>
      <w:r w:rsidRPr="00B306D0">
        <w:t>歐元</w:t>
      </w:r>
    </w:p>
    <w:p w:rsidR="0032277D" w:rsidRPr="00B306D0" w:rsidRDefault="0032277D">
      <w:pPr>
        <w:pStyle w:val="a0"/>
        <w:spacing w:line="276" w:lineRule="auto"/>
        <w:ind w:firstLine="472"/>
      </w:pPr>
      <w:r w:rsidRPr="00B306D0">
        <w:t>售價（每年</w:t>
      </w:r>
      <w:r w:rsidRPr="00B306D0">
        <w:t>.</w:t>
      </w:r>
      <w:r w:rsidRPr="00B306D0">
        <w:t>每平方米）：市區</w:t>
      </w:r>
      <w:r w:rsidRPr="00B306D0">
        <w:t>35~80</w:t>
      </w:r>
      <w:r w:rsidRPr="00B306D0">
        <w:t>歐元；郊區</w:t>
      </w:r>
      <w:r w:rsidRPr="00B306D0">
        <w:t>25~55</w:t>
      </w:r>
      <w:r w:rsidRPr="00B306D0">
        <w:t>歐元；偏區</w:t>
      </w:r>
      <w:r w:rsidRPr="00B306D0">
        <w:t>15~40</w:t>
      </w:r>
      <w:r w:rsidRPr="00B306D0">
        <w:t>歐元</w:t>
      </w:r>
    </w:p>
    <w:p w:rsidR="0032277D" w:rsidRPr="00B306D0" w:rsidRDefault="0032277D">
      <w:pPr>
        <w:pStyle w:val="a0"/>
        <w:spacing w:line="276" w:lineRule="auto"/>
        <w:ind w:firstLine="472"/>
      </w:pPr>
      <w:r w:rsidRPr="00B306D0">
        <w:t>依據</w:t>
      </w:r>
      <w:r w:rsidRPr="00B306D0">
        <w:t>Colliers International</w:t>
      </w:r>
      <w:r w:rsidRPr="00B306D0">
        <w:t>（</w:t>
      </w:r>
      <w:r w:rsidRPr="00B306D0">
        <w:t>http</w:t>
      </w:r>
      <w:r w:rsidRPr="00B306D0">
        <w:t>：</w:t>
      </w:r>
      <w:r w:rsidRPr="00B306D0">
        <w:t>//www.colliers.com/en-gb/slovakia</w:t>
      </w:r>
      <w:r w:rsidRPr="00B306D0">
        <w:t>）國際房地產開發顧問公司調查報告，</w:t>
      </w:r>
      <w:r w:rsidRPr="00B306D0">
        <w:t>2016</w:t>
      </w:r>
      <w:r w:rsidRPr="00B306D0">
        <w:t>年底斯京</w:t>
      </w:r>
      <w:r w:rsidRPr="00B306D0">
        <w:t>Bratislava</w:t>
      </w:r>
      <w:r w:rsidRPr="00B306D0">
        <w:t>較優質辦公租賃地區（</w:t>
      </w:r>
      <w:r w:rsidRPr="00B306D0">
        <w:t>office stock of A and B Class quality</w:t>
      </w:r>
      <w:r w:rsidRPr="00B306D0">
        <w:t>）約</w:t>
      </w:r>
      <w:r w:rsidRPr="00B306D0">
        <w:t>160</w:t>
      </w:r>
      <w:r w:rsidRPr="00B306D0">
        <w:t>萬平方公尺，餘屋比率降至</w:t>
      </w:r>
      <w:r w:rsidRPr="00B306D0">
        <w:t>6.6%</w:t>
      </w:r>
      <w:r w:rsidRPr="00B306D0">
        <w:t>，優於</w:t>
      </w:r>
      <w:r w:rsidRPr="00B306D0">
        <w:t>2015</w:t>
      </w:r>
      <w:r w:rsidRPr="00B306D0">
        <w:t>年</w:t>
      </w:r>
      <w:r w:rsidRPr="00B306D0">
        <w:t>8.8%</w:t>
      </w:r>
      <w:r w:rsidRPr="00B306D0">
        <w:t>。其中</w:t>
      </w:r>
      <w:r w:rsidRPr="00B306D0">
        <w:t>A</w:t>
      </w:r>
      <w:r w:rsidRPr="00B306D0">
        <w:t>級區之辦公室租賃地約</w:t>
      </w:r>
      <w:r w:rsidR="000F0C19" w:rsidRPr="00B306D0">
        <w:t>占</w:t>
      </w:r>
      <w:r w:rsidRPr="00B306D0">
        <w:t>59%</w:t>
      </w:r>
      <w:r w:rsidRPr="00B306D0">
        <w:t>，</w:t>
      </w:r>
      <w:r w:rsidRPr="00B306D0">
        <w:t>B</w:t>
      </w:r>
      <w:r w:rsidRPr="00B306D0">
        <w:t>級租賃地約</w:t>
      </w:r>
      <w:r w:rsidR="000F0C19" w:rsidRPr="00B306D0">
        <w:t>占</w:t>
      </w:r>
      <w:r w:rsidRPr="00B306D0">
        <w:t>41%</w:t>
      </w:r>
      <w:r w:rsidRPr="00B306D0">
        <w:t>，又其中</w:t>
      </w:r>
      <w:r w:rsidRPr="00B306D0">
        <w:t>16%</w:t>
      </w:r>
      <w:r w:rsidRPr="00B306D0">
        <w:t>，約</w:t>
      </w:r>
      <w:r w:rsidRPr="00B306D0">
        <w:t>24.8</w:t>
      </w:r>
      <w:r w:rsidRPr="00B306D0">
        <w:t>萬平方公尺，具有綠能／永續發展認證，如</w:t>
      </w:r>
      <w:r w:rsidRPr="00B306D0">
        <w:t>LEED</w:t>
      </w:r>
      <w:r w:rsidRPr="00B306D0">
        <w:t>或</w:t>
      </w:r>
      <w:r w:rsidRPr="00B306D0">
        <w:t>BREEAM</w:t>
      </w:r>
      <w:r w:rsidRPr="00B306D0">
        <w:t>綠色建築認證。在租金方面，</w:t>
      </w:r>
      <w:r w:rsidRPr="00B306D0">
        <w:t>A</w:t>
      </w:r>
      <w:r w:rsidRPr="00B306D0">
        <w:t>級區租金每月每平方公尺約</w:t>
      </w:r>
      <w:r w:rsidRPr="00B306D0">
        <w:t>11.5</w:t>
      </w:r>
      <w:r w:rsidRPr="00B306D0">
        <w:t>歐元至</w:t>
      </w:r>
      <w:r w:rsidRPr="00B306D0">
        <w:t>14.5</w:t>
      </w:r>
      <w:r w:rsidRPr="00B306D0">
        <w:t>歐元約</w:t>
      </w:r>
      <w:r w:rsidRPr="00B306D0">
        <w:t>11.5</w:t>
      </w:r>
      <w:r w:rsidRPr="00B306D0">
        <w:t>歐元；</w:t>
      </w:r>
      <w:r w:rsidRPr="00B306D0">
        <w:t>B</w:t>
      </w:r>
      <w:r w:rsidRPr="00B306D0">
        <w:t>級區租金每月每平方公尺約</w:t>
      </w:r>
      <w:r w:rsidRPr="00B306D0">
        <w:t>11.5</w:t>
      </w:r>
      <w:r w:rsidRPr="00B306D0">
        <w:t>歐元至</w:t>
      </w:r>
      <w:r w:rsidRPr="00B306D0">
        <w:t>14.5</w:t>
      </w:r>
      <w:r w:rsidRPr="00B306D0">
        <w:t>歐元約</w:t>
      </w:r>
      <w:r w:rsidRPr="00B306D0">
        <w:t>11.5</w:t>
      </w:r>
      <w:r w:rsidRPr="00B306D0">
        <w:t>歐元。</w:t>
      </w:r>
      <w:r w:rsidRPr="00B306D0">
        <w:t>2017</w:t>
      </w:r>
      <w:r w:rsidRPr="00B306D0">
        <w:t>年另有</w:t>
      </w:r>
      <w:r w:rsidRPr="00B306D0">
        <w:t>10</w:t>
      </w:r>
      <w:r w:rsidRPr="00B306D0">
        <w:t>萬平方公尺新建案完工，如</w:t>
      </w:r>
      <w:r w:rsidRPr="00B306D0">
        <w:t>Zuckermandel, Uniq Staromestska, Blumental, Panorama Business Center II</w:t>
      </w:r>
      <w:r w:rsidRPr="00B306D0">
        <w:t>等，進一步活絡斯京辦公室租賃市場。</w:t>
      </w:r>
    </w:p>
    <w:p w:rsidR="0032277D" w:rsidRPr="00B306D0" w:rsidRDefault="0032277D">
      <w:pPr>
        <w:pStyle w:val="a0"/>
        <w:ind w:firstLine="472"/>
      </w:pPr>
      <w:r w:rsidRPr="00B306D0">
        <w:t>斯國工業用地約有</w:t>
      </w:r>
      <w:r w:rsidRPr="00B306D0">
        <w:t>132</w:t>
      </w:r>
      <w:r w:rsidRPr="00B306D0">
        <w:t>萬平方公尺。</w:t>
      </w:r>
      <w:r w:rsidRPr="00B306D0">
        <w:t>Colliers International</w:t>
      </w:r>
      <w:r w:rsidRPr="00B306D0">
        <w:t>進一步分析指出，斯國全境目前工業倉儲用地總計約達</w:t>
      </w:r>
      <w:r w:rsidRPr="00B306D0">
        <w:t>1,494.8</w:t>
      </w:r>
      <w:r w:rsidRPr="00B306D0">
        <w:t>萬平方公尺，其中</w:t>
      </w:r>
      <w:r w:rsidRPr="00B306D0">
        <w:t>69%</w:t>
      </w:r>
      <w:r w:rsidRPr="00B306D0">
        <w:t>位於斯京地區，次為</w:t>
      </w:r>
      <w:r w:rsidRPr="00B306D0">
        <w:t>Trnava</w:t>
      </w:r>
      <w:r w:rsidRPr="00B306D0">
        <w:t>之</w:t>
      </w:r>
      <w:r w:rsidRPr="00B306D0">
        <w:t>21.5%</w:t>
      </w:r>
      <w:r w:rsidRPr="00B306D0">
        <w:t>。該等用地之所有權主要集中在</w:t>
      </w:r>
      <w:r w:rsidRPr="00B306D0">
        <w:t>3</w:t>
      </w:r>
      <w:r w:rsidRPr="00B306D0">
        <w:t>大開發商之手，依序為美商</w:t>
      </w:r>
      <w:r w:rsidRPr="00B306D0">
        <w:t>ProLogis</w:t>
      </w:r>
      <w:r w:rsidRPr="00B306D0">
        <w:t>（</w:t>
      </w:r>
      <w:r w:rsidR="000F0C19" w:rsidRPr="00B306D0">
        <w:t>占</w:t>
      </w:r>
      <w:r w:rsidRPr="00B306D0">
        <w:t>30.3%</w:t>
      </w:r>
      <w:r w:rsidRPr="00B306D0">
        <w:t>）、</w:t>
      </w:r>
      <w:r w:rsidRPr="00B306D0">
        <w:t>CTP</w:t>
      </w:r>
      <w:r w:rsidRPr="00B306D0">
        <w:t>中歐地產集團</w:t>
      </w:r>
      <w:r w:rsidRPr="00B306D0">
        <w:t>s</w:t>
      </w:r>
      <w:r w:rsidRPr="00B306D0">
        <w:t>（</w:t>
      </w:r>
      <w:r w:rsidR="000F0C19" w:rsidRPr="00B306D0">
        <w:t>占</w:t>
      </w:r>
      <w:r w:rsidRPr="00B306D0">
        <w:t>12%</w:t>
      </w:r>
      <w:r w:rsidRPr="00B306D0">
        <w:t>）及</w:t>
      </w:r>
      <w:r w:rsidRPr="00B306D0">
        <w:t>Pointpark Properties</w:t>
      </w:r>
      <w:r w:rsidRPr="00B306D0">
        <w:t>地產公司（</w:t>
      </w:r>
      <w:r w:rsidR="000F0C19" w:rsidRPr="00B306D0">
        <w:t>占</w:t>
      </w:r>
      <w:r w:rsidRPr="00B306D0">
        <w:t>12%</w:t>
      </w:r>
      <w:r w:rsidRPr="00B306D0">
        <w:t>）。位於工業區之辦公室每月每平方公尺租金約為</w:t>
      </w:r>
      <w:r w:rsidRPr="00B306D0">
        <w:t>7.5</w:t>
      </w:r>
      <w:r w:rsidRPr="00B306D0">
        <w:t>歐元至</w:t>
      </w:r>
      <w:r w:rsidRPr="00B306D0">
        <w:t>8.5</w:t>
      </w:r>
      <w:r w:rsidRPr="00B306D0">
        <w:t>歐元，倉庫租金每月每平方公尺約</w:t>
      </w:r>
      <w:r w:rsidRPr="00B306D0">
        <w:t>3.65</w:t>
      </w:r>
      <w:r w:rsidRPr="00B306D0">
        <w:t>歐元至</w:t>
      </w:r>
      <w:r w:rsidRPr="00B306D0">
        <w:t>4.3</w:t>
      </w:r>
      <w:r w:rsidRPr="00B306D0">
        <w:t>歐元。</w:t>
      </w:r>
    </w:p>
    <w:p w:rsidR="0032277D" w:rsidRPr="00B306D0" w:rsidRDefault="0032277D">
      <w:pPr>
        <w:pStyle w:val="a0"/>
        <w:ind w:firstLine="472"/>
      </w:pPr>
      <w:r w:rsidRPr="00B306D0">
        <w:t>依據斯洛伐克中央銀行統計，斯國</w:t>
      </w:r>
      <w:r w:rsidRPr="00B306D0">
        <w:t>2016</w:t>
      </w:r>
      <w:r w:rsidRPr="00B306D0">
        <w:t>年房價平均每平方米</w:t>
      </w:r>
      <w:r w:rsidRPr="00B306D0">
        <w:t>1,279</w:t>
      </w:r>
      <w:r w:rsidRPr="00B306D0">
        <w:t>歐元，</w:t>
      </w:r>
      <w:r w:rsidRPr="00B306D0">
        <w:t>2015</w:t>
      </w:r>
      <w:r w:rsidRPr="00B306D0">
        <w:t>年則為</w:t>
      </w:r>
      <w:r w:rsidRPr="00B306D0">
        <w:t>1,227</w:t>
      </w:r>
      <w:r w:rsidRPr="00B306D0">
        <w:t>歐元，成長</w:t>
      </w:r>
      <w:r w:rsidRPr="00B306D0">
        <w:t>4.23%</w:t>
      </w:r>
      <w:r w:rsidRPr="00B306D0">
        <w:t>（斯國房價於</w:t>
      </w:r>
      <w:r w:rsidRPr="00B306D0">
        <w:t>2008</w:t>
      </w:r>
      <w:r w:rsidRPr="00B306D0">
        <w:t>年達到高峰約</w:t>
      </w:r>
      <w:r w:rsidRPr="00B306D0">
        <w:t>1,511</w:t>
      </w:r>
      <w:r w:rsidRPr="00B306D0">
        <w:t>歐元</w:t>
      </w:r>
      <w:r w:rsidRPr="00B306D0">
        <w:t>/</w:t>
      </w:r>
      <w:r w:rsidRPr="00B306D0">
        <w:t>平方米）。</w:t>
      </w:r>
      <w:r w:rsidRPr="00B306D0">
        <w:t>2016</w:t>
      </w:r>
      <w:r w:rsidRPr="00B306D0">
        <w:t>年斯京平均每平方米為</w:t>
      </w:r>
      <w:r w:rsidRPr="00B306D0">
        <w:t>1,790</w:t>
      </w:r>
      <w:r w:rsidRPr="00B306D0">
        <w:t>歐元，居斯國首位，較</w:t>
      </w:r>
      <w:r w:rsidRPr="00B306D0">
        <w:t>2015</w:t>
      </w:r>
      <w:r w:rsidRPr="00B306D0">
        <w:t>年成長</w:t>
      </w:r>
      <w:r w:rsidRPr="00B306D0">
        <w:t>5.73%</w:t>
      </w:r>
      <w:r w:rsidRPr="00B306D0">
        <w:t>；最低為</w:t>
      </w:r>
      <w:r w:rsidRPr="00B306D0">
        <w:t>Nitra</w:t>
      </w:r>
      <w:r w:rsidRPr="00B306D0">
        <w:t>地區，平均每平方米</w:t>
      </w:r>
      <w:r w:rsidRPr="00B306D0">
        <w:t>587</w:t>
      </w:r>
      <w:r w:rsidRPr="00B306D0">
        <w:t>歐元，亦較</w:t>
      </w:r>
      <w:r w:rsidRPr="00B306D0">
        <w:t>2015</w:t>
      </w:r>
      <w:r w:rsidRPr="00B306D0">
        <w:t>年成長</w:t>
      </w:r>
      <w:r w:rsidRPr="00B306D0">
        <w:t>5.58%</w:t>
      </w:r>
      <w:r w:rsidRPr="00B306D0">
        <w:t>。此外，斯京</w:t>
      </w:r>
      <w:r w:rsidRPr="00B306D0">
        <w:t>Bratislava</w:t>
      </w:r>
      <w:r w:rsidRPr="00B306D0">
        <w:t>辦公室租賃行情及實際空屋案件亦可參閱斯京房地產顧問公司研究論壇（</w:t>
      </w:r>
      <w:r w:rsidRPr="00B306D0">
        <w:t>BRF</w:t>
      </w:r>
      <w:r w:rsidRPr="00B306D0">
        <w:t>：</w:t>
      </w:r>
      <w:r w:rsidRPr="00B306D0">
        <w:t>http</w:t>
      </w:r>
      <w:r w:rsidRPr="00B306D0">
        <w:t>：</w:t>
      </w:r>
      <w:r w:rsidRPr="00B306D0">
        <w:t>//www.officefinder.sk/</w:t>
      </w:r>
      <w:r w:rsidRPr="00B306D0">
        <w:t>）之市調資料。</w:t>
      </w:r>
    </w:p>
    <w:p w:rsidR="0032277D" w:rsidRPr="00B306D0" w:rsidRDefault="0032277D">
      <w:pPr>
        <w:pStyle w:val="a0"/>
        <w:ind w:firstLine="472"/>
      </w:pPr>
      <w:r w:rsidRPr="00B306D0">
        <w:t>斯洛伐克貿易暨投資局</w:t>
      </w:r>
      <w:r w:rsidRPr="00B306D0">
        <w:t>2020</w:t>
      </w:r>
      <w:r w:rsidRPr="00B306D0">
        <w:t>年初估計之平均土地購買價格為每平方公尺為</w:t>
      </w:r>
      <w:r w:rsidRPr="00B306D0">
        <w:t>28</w:t>
      </w:r>
      <w:r w:rsidRPr="00B306D0">
        <w:t>至</w:t>
      </w:r>
      <w:r w:rsidRPr="00B306D0">
        <w:t>55</w:t>
      </w:r>
      <w:r w:rsidRPr="00B306D0">
        <w:t>歐元，平均土地租賃價格為每平方公尺為</w:t>
      </w:r>
      <w:r w:rsidRPr="00B306D0">
        <w:t>0.5</w:t>
      </w:r>
      <w:r w:rsidRPr="00B306D0">
        <w:t>至</w:t>
      </w:r>
      <w:r w:rsidRPr="00B306D0">
        <w:t>3</w:t>
      </w:r>
      <w:r w:rsidRPr="00B306D0">
        <w:t>歐元。實際價格取決於土地面積大小、地理位置、公共設施等因素。首都</w:t>
      </w:r>
      <w:r w:rsidRPr="00B306D0">
        <w:t>Bratislava</w:t>
      </w:r>
      <w:r w:rsidRPr="00B306D0">
        <w:t>及其所在之區域價格更高。</w:t>
      </w:r>
    </w:p>
    <w:p w:rsidR="00AA1A88" w:rsidRPr="00B306D0" w:rsidRDefault="00AA1A88" w:rsidP="00AA1A88">
      <w:pPr>
        <w:pStyle w:val="a0"/>
        <w:ind w:firstLine="472"/>
      </w:pPr>
      <w:r w:rsidRPr="00B306D0">
        <w:rPr>
          <w:rFonts w:hint="eastAsia"/>
        </w:rPr>
        <w:t>另根據斯國不動產公司</w:t>
      </w:r>
      <w:r w:rsidRPr="00B306D0">
        <w:t>Realitná únia</w:t>
      </w:r>
      <w:r w:rsidRPr="00B306D0">
        <w:rPr>
          <w:rFonts w:hint="eastAsia"/>
        </w:rPr>
        <w:t>於</w:t>
      </w:r>
      <w:r w:rsidRPr="00B306D0">
        <w:rPr>
          <w:rFonts w:hint="eastAsia"/>
        </w:rPr>
        <w:t>2021</w:t>
      </w:r>
      <w:r w:rsidRPr="00B306D0">
        <w:rPr>
          <w:rFonts w:hint="eastAsia"/>
        </w:rPr>
        <w:t>年</w:t>
      </w:r>
      <w:r w:rsidRPr="00B306D0">
        <w:rPr>
          <w:rFonts w:hint="eastAsia"/>
        </w:rPr>
        <w:t>3</w:t>
      </w:r>
      <w:r w:rsidRPr="00B306D0">
        <w:rPr>
          <w:rFonts w:hint="eastAsia"/>
        </w:rPr>
        <w:t>月分析調查全國</w:t>
      </w:r>
      <w:r w:rsidRPr="00B306D0">
        <w:rPr>
          <w:rFonts w:hint="eastAsia"/>
        </w:rPr>
        <w:t>30</w:t>
      </w:r>
      <w:r w:rsidRPr="00B306D0">
        <w:rPr>
          <w:rFonts w:hint="eastAsia"/>
        </w:rPr>
        <w:t>個城市的</w:t>
      </w:r>
      <w:r w:rsidRPr="00B306D0">
        <w:rPr>
          <w:rFonts w:hint="eastAsia"/>
        </w:rPr>
        <w:t>3</w:t>
      </w:r>
      <w:r w:rsidRPr="00B306D0">
        <w:rPr>
          <w:rFonts w:hint="eastAsia"/>
        </w:rPr>
        <w:t>房公寓結果指出，</w:t>
      </w:r>
      <w:r w:rsidRPr="00B306D0">
        <w:rPr>
          <w:rFonts w:hint="eastAsia"/>
        </w:rPr>
        <w:t>2020</w:t>
      </w:r>
      <w:r w:rsidRPr="00B306D0">
        <w:rPr>
          <w:rFonts w:hint="eastAsia"/>
        </w:rPr>
        <w:t>年房價較上年增加</w:t>
      </w:r>
      <w:r w:rsidRPr="00B306D0">
        <w:rPr>
          <w:rFonts w:hint="eastAsia"/>
        </w:rPr>
        <w:t>9.6%</w:t>
      </w:r>
      <w:r w:rsidRPr="00B306D0">
        <w:rPr>
          <w:rFonts w:hint="eastAsia"/>
        </w:rPr>
        <w:t>。首都</w:t>
      </w:r>
      <w:r w:rsidRPr="00B306D0">
        <w:rPr>
          <w:rFonts w:hint="eastAsia"/>
        </w:rPr>
        <w:t>B</w:t>
      </w:r>
      <w:r w:rsidRPr="00B306D0">
        <w:t>ratislava</w:t>
      </w:r>
      <w:r w:rsidRPr="00B306D0">
        <w:rPr>
          <w:rFonts w:hint="eastAsia"/>
        </w:rPr>
        <w:t>每平方公尺約</w:t>
      </w:r>
      <w:r w:rsidRPr="00B306D0">
        <w:rPr>
          <w:rFonts w:hint="eastAsia"/>
        </w:rPr>
        <w:t>2</w:t>
      </w:r>
      <w:r w:rsidRPr="00B306D0">
        <w:t>,</w:t>
      </w:r>
      <w:r w:rsidRPr="00B306D0">
        <w:rPr>
          <w:rFonts w:hint="eastAsia"/>
        </w:rPr>
        <w:t>863</w:t>
      </w:r>
      <w:r w:rsidRPr="00B306D0">
        <w:rPr>
          <w:rFonts w:hint="eastAsia"/>
        </w:rPr>
        <w:t>歐元，是南部城市盧切內茨</w:t>
      </w:r>
      <w:r w:rsidRPr="00B306D0">
        <w:t xml:space="preserve"> </w:t>
      </w:r>
      <w:r w:rsidR="006F3E9A" w:rsidRPr="00B306D0">
        <w:t>（</w:t>
      </w:r>
      <w:r w:rsidRPr="00B306D0">
        <w:t>Lučenec</w:t>
      </w:r>
      <w:r w:rsidR="006F3E9A" w:rsidRPr="00B306D0">
        <w:t>）</w:t>
      </w:r>
      <w:r w:rsidRPr="00B306D0">
        <w:rPr>
          <w:rFonts w:hint="eastAsia"/>
        </w:rPr>
        <w:t>的</w:t>
      </w:r>
      <w:r w:rsidRPr="00B306D0">
        <w:rPr>
          <w:rFonts w:hint="eastAsia"/>
        </w:rPr>
        <w:t>3.5</w:t>
      </w:r>
      <w:r w:rsidRPr="00B306D0">
        <w:rPr>
          <w:rFonts w:hint="eastAsia"/>
        </w:rPr>
        <w:t>倍</w:t>
      </w:r>
      <w:r w:rsidR="006F3E9A" w:rsidRPr="00B306D0">
        <w:rPr>
          <w:rFonts w:hint="eastAsia"/>
        </w:rPr>
        <w:t>（</w:t>
      </w:r>
      <w:r w:rsidRPr="00B306D0">
        <w:rPr>
          <w:rFonts w:hint="eastAsia"/>
        </w:rPr>
        <w:t>每平方公尺</w:t>
      </w:r>
      <w:r w:rsidRPr="00B306D0">
        <w:rPr>
          <w:rFonts w:hint="eastAsia"/>
        </w:rPr>
        <w:t>806</w:t>
      </w:r>
      <w:r w:rsidRPr="00B306D0">
        <w:rPr>
          <w:rFonts w:hint="eastAsia"/>
        </w:rPr>
        <w:t>歐元</w:t>
      </w:r>
      <w:r w:rsidR="006F3E9A" w:rsidRPr="00B306D0">
        <w:rPr>
          <w:rFonts w:hint="eastAsia"/>
        </w:rPr>
        <w:t>）</w:t>
      </w:r>
      <w:r w:rsidRPr="00B306D0">
        <w:rPr>
          <w:rFonts w:hint="eastAsia"/>
        </w:rPr>
        <w:t>。</w:t>
      </w:r>
    </w:p>
    <w:p w:rsidR="0022185E" w:rsidRPr="00B306D0" w:rsidRDefault="0022185E" w:rsidP="0022185E">
      <w:pPr>
        <w:pStyle w:val="a0"/>
        <w:ind w:firstLine="472"/>
      </w:pPr>
      <w:r w:rsidRPr="00B306D0">
        <w:rPr>
          <w:rFonts w:hint="eastAsia"/>
        </w:rPr>
        <w:t>斯洛伐克的商業房地產交易總額在</w:t>
      </w:r>
      <w:r w:rsidRPr="00B306D0">
        <w:rPr>
          <w:rFonts w:hint="eastAsia"/>
        </w:rPr>
        <w:t>2019</w:t>
      </w:r>
      <w:r w:rsidRPr="00B306D0">
        <w:rPr>
          <w:rFonts w:hint="eastAsia"/>
        </w:rPr>
        <w:t>年超過</w:t>
      </w:r>
      <w:r w:rsidRPr="00B306D0">
        <w:rPr>
          <w:rFonts w:hint="eastAsia"/>
        </w:rPr>
        <w:t>6.8</w:t>
      </w:r>
      <w:r w:rsidRPr="00B306D0">
        <w:rPr>
          <w:rFonts w:hint="eastAsia"/>
        </w:rPr>
        <w:t>億歐元。這比前五年的平均水平增長了</w:t>
      </w:r>
      <w:r w:rsidRPr="00B306D0">
        <w:rPr>
          <w:rFonts w:hint="eastAsia"/>
        </w:rPr>
        <w:t>30</w:t>
      </w:r>
      <w:r w:rsidR="006F3E9A" w:rsidRPr="00B306D0">
        <w:rPr>
          <w:rFonts w:hint="eastAsia"/>
        </w:rPr>
        <w:t>%</w:t>
      </w:r>
      <w:r w:rsidRPr="00B306D0">
        <w:rPr>
          <w:rFonts w:hint="eastAsia"/>
        </w:rPr>
        <w:t>，這表明投資者對國內商業環境充滿信心。幾乎三分之二的交易是在布拉迪斯拉發地區進行的，而在斯洛伐克東部則僅</w:t>
      </w:r>
      <w:r w:rsidRPr="00B306D0">
        <w:rPr>
          <w:rFonts w:hint="eastAsia"/>
        </w:rPr>
        <w:t>15</w:t>
      </w:r>
      <w:r w:rsidR="006F3E9A" w:rsidRPr="00B306D0">
        <w:rPr>
          <w:rFonts w:hint="eastAsia"/>
        </w:rPr>
        <w:t>%</w:t>
      </w:r>
      <w:r w:rsidRPr="00B306D0">
        <w:rPr>
          <w:rFonts w:hint="eastAsia"/>
        </w:rPr>
        <w:t>。</w:t>
      </w:r>
    </w:p>
    <w:p w:rsidR="0032277D" w:rsidRPr="00B306D0" w:rsidRDefault="0032277D">
      <w:pPr>
        <w:pStyle w:val="af3"/>
        <w:spacing w:before="257" w:after="257"/>
        <w:ind w:left="632" w:hanging="632"/>
        <w:rPr>
          <w:color w:val="auto"/>
        </w:rPr>
      </w:pPr>
      <w:r w:rsidRPr="00B306D0">
        <w:rPr>
          <w:color w:val="auto"/>
        </w:rPr>
        <w:t>二、能源</w:t>
      </w:r>
    </w:p>
    <w:p w:rsidR="00504843" w:rsidRPr="00B306D0" w:rsidRDefault="006F3E9A" w:rsidP="001D39E3">
      <w:pPr>
        <w:pStyle w:val="af8"/>
        <w:ind w:left="944" w:hanging="708"/>
      </w:pPr>
      <w:r w:rsidRPr="00B306D0">
        <w:rPr>
          <w:rFonts w:hint="eastAsia"/>
        </w:rPr>
        <w:t>（</w:t>
      </w:r>
      <w:r w:rsidR="00504843" w:rsidRPr="00B306D0">
        <w:rPr>
          <w:rFonts w:hint="eastAsia"/>
        </w:rPr>
        <w:t>一</w:t>
      </w:r>
      <w:r w:rsidRPr="00B306D0">
        <w:rPr>
          <w:rFonts w:hint="eastAsia"/>
        </w:rPr>
        <w:t>）</w:t>
      </w:r>
      <w:r w:rsidR="00504843" w:rsidRPr="00B306D0">
        <w:rPr>
          <w:rFonts w:hint="eastAsia"/>
        </w:rPr>
        <w:t>產業概況</w:t>
      </w:r>
    </w:p>
    <w:p w:rsidR="0032277D" w:rsidRPr="00B306D0" w:rsidRDefault="0032277D" w:rsidP="001D39E3">
      <w:pPr>
        <w:pStyle w:val="af9"/>
        <w:ind w:left="944" w:firstLine="472"/>
      </w:pPr>
      <w:r w:rsidRPr="00B306D0">
        <w:t>斯國能源產業從業人員雖僅占斯國就業人口</w:t>
      </w:r>
      <w:r w:rsidRPr="00B306D0">
        <w:t>1%</w:t>
      </w:r>
      <w:r w:rsidRPr="00B306D0">
        <w:t>，但其對</w:t>
      </w:r>
      <w:r w:rsidRPr="00B306D0">
        <w:t>GDP</w:t>
      </w:r>
      <w:r w:rsidRPr="00B306D0">
        <w:t>之貢獻度卻逾</w:t>
      </w:r>
      <w:r w:rsidRPr="00B306D0">
        <w:t>6%</w:t>
      </w:r>
      <w:r w:rsidRPr="00B306D0">
        <w:t>。斯國能源業多由法國、德國及義大利之企業所掌控，如斯國瓦斯公司（</w:t>
      </w:r>
      <w:r w:rsidRPr="00B306D0">
        <w:t>SPP</w:t>
      </w:r>
      <w:r w:rsidRPr="00B306D0">
        <w:t>，斯國國有財產基金持股</w:t>
      </w:r>
      <w:r w:rsidRPr="00B306D0">
        <w:t>51%</w:t>
      </w:r>
      <w:r w:rsidRPr="00B306D0">
        <w:t>，德國</w:t>
      </w:r>
      <w:r w:rsidRPr="00B306D0">
        <w:t>E.ON Ruhrgas</w:t>
      </w:r>
      <w:r w:rsidRPr="00B306D0">
        <w:t>與法國</w:t>
      </w:r>
      <w:r w:rsidRPr="00B306D0">
        <w:t>GDF Suez</w:t>
      </w:r>
      <w:r w:rsidRPr="00B306D0">
        <w:t>合組之集團持股</w:t>
      </w:r>
      <w:r w:rsidRPr="00B306D0">
        <w:t>49%</w:t>
      </w:r>
      <w:r w:rsidRPr="00B306D0">
        <w:t>）及斯國電力公司（</w:t>
      </w:r>
      <w:r w:rsidRPr="00B306D0">
        <w:t>SE</w:t>
      </w:r>
      <w:r w:rsidRPr="00B306D0">
        <w:t>，義大利</w:t>
      </w:r>
      <w:r w:rsidRPr="00B306D0">
        <w:t>Enel</w:t>
      </w:r>
      <w:r w:rsidRPr="00B306D0">
        <w:t>擁有股權</w:t>
      </w:r>
      <w:r w:rsidRPr="00B306D0">
        <w:t>66%</w:t>
      </w:r>
      <w:r w:rsidRPr="00B306D0">
        <w:t>）等</w:t>
      </w:r>
      <w:r w:rsidRPr="00B306D0">
        <w:t>2</w:t>
      </w:r>
      <w:r w:rsidRPr="00B306D0">
        <w:t>家企業營收即為斯國本業總和過半，所創造之附加價值更達本業之</w:t>
      </w:r>
      <w:r w:rsidRPr="00B306D0">
        <w:t>70%</w:t>
      </w:r>
      <w:r w:rsidRPr="00B306D0">
        <w:t>。</w:t>
      </w:r>
    </w:p>
    <w:p w:rsidR="0032277D" w:rsidRPr="00B306D0" w:rsidRDefault="0032277D" w:rsidP="001D39E3">
      <w:pPr>
        <w:pStyle w:val="af9"/>
        <w:ind w:left="944" w:firstLine="472"/>
      </w:pPr>
      <w:r w:rsidRPr="00B306D0">
        <w:rPr>
          <w:rFonts w:ascii="華康細圓體" w:hAnsi="華康細圓體"/>
        </w:rPr>
        <w:t>有關未來石油及天然氣供應中斷之可能因應措施（因烏克蘭危機事件），斯國經濟部於</w:t>
      </w:r>
      <w:r w:rsidRPr="00B306D0">
        <w:t>2014</w:t>
      </w:r>
      <w:r w:rsidRPr="00B306D0">
        <w:rPr>
          <w:rFonts w:ascii="華康細圓體" w:hAnsi="華康細圓體"/>
        </w:rPr>
        <w:t>年</w:t>
      </w:r>
      <w:r w:rsidRPr="00B306D0">
        <w:t>4</w:t>
      </w:r>
      <w:r w:rsidRPr="00B306D0">
        <w:rPr>
          <w:rFonts w:ascii="華康細圓體" w:hAnsi="華康細圓體"/>
        </w:rPr>
        <w:t>月</w:t>
      </w:r>
      <w:r w:rsidRPr="00B306D0">
        <w:t>16</w:t>
      </w:r>
      <w:r w:rsidRPr="00B306D0">
        <w:rPr>
          <w:rFonts w:ascii="華康細圓體" w:hAnsi="華康細圓體"/>
        </w:rPr>
        <w:t>日對外表示：斯國目前天然氣庫存尚有</w:t>
      </w:r>
      <w:r w:rsidRPr="00B306D0">
        <w:t>140</w:t>
      </w:r>
      <w:r w:rsidRPr="00B306D0">
        <w:rPr>
          <w:rFonts w:ascii="華康細圓體" w:hAnsi="華康細圓體"/>
        </w:rPr>
        <w:t>天使用量（</w:t>
      </w:r>
      <w:r w:rsidRPr="00B306D0">
        <w:t>17</w:t>
      </w:r>
      <w:r w:rsidRPr="00B306D0">
        <w:rPr>
          <w:rFonts w:ascii="華康細圓體" w:hAnsi="華康細圓體"/>
        </w:rPr>
        <w:t>億立方公尺），原油及石油產品約有</w:t>
      </w:r>
      <w:r w:rsidRPr="00B306D0">
        <w:t>150</w:t>
      </w:r>
      <w:r w:rsidRPr="00B306D0">
        <w:rPr>
          <w:rFonts w:ascii="華康細圓體" w:hAnsi="華康細圓體"/>
        </w:rPr>
        <w:t>天之庫存量（高於安全庫存量</w:t>
      </w:r>
      <w:r w:rsidRPr="00B306D0">
        <w:t>97</w:t>
      </w:r>
      <w:r w:rsidRPr="00B306D0">
        <w:rPr>
          <w:rFonts w:ascii="華康細圓體" w:hAnsi="華康細圓體"/>
        </w:rPr>
        <w:t>天），此外，目前</w:t>
      </w:r>
      <w:r w:rsidRPr="00B306D0">
        <w:t>Adria</w:t>
      </w:r>
      <w:r w:rsidRPr="00B306D0">
        <w:rPr>
          <w:rFonts w:ascii="華康細圓體" w:hAnsi="華康細圓體"/>
        </w:rPr>
        <w:t>油管管線之年容量約</w:t>
      </w:r>
      <w:r w:rsidRPr="00B306D0">
        <w:t>350</w:t>
      </w:r>
      <w:r w:rsidRPr="00B306D0">
        <w:rPr>
          <w:rFonts w:ascii="華康細圓體" w:hAnsi="華康細圓體"/>
        </w:rPr>
        <w:t>萬噸，未來改建擴增管線流量，將可達到</w:t>
      </w:r>
      <w:r w:rsidRPr="00B306D0">
        <w:t>600</w:t>
      </w:r>
      <w:r w:rsidRPr="00B306D0">
        <w:rPr>
          <w:rFonts w:ascii="華康細圓體" w:hAnsi="華康細圓體"/>
        </w:rPr>
        <w:t>萬噸。</w:t>
      </w:r>
    </w:p>
    <w:p w:rsidR="00504843" w:rsidRPr="00B306D0" w:rsidRDefault="00504843" w:rsidP="001D39E3">
      <w:pPr>
        <w:pStyle w:val="af9"/>
        <w:ind w:left="944" w:firstLine="472"/>
      </w:pPr>
      <w:r w:rsidRPr="00B306D0">
        <w:rPr>
          <w:rFonts w:hint="eastAsia"/>
        </w:rPr>
        <w:t>根據斯洛伐克經濟部</w:t>
      </w:r>
      <w:r w:rsidRPr="00B306D0">
        <w:rPr>
          <w:rFonts w:hint="eastAsia"/>
        </w:rPr>
        <w:t>2021</w:t>
      </w:r>
      <w:r w:rsidRPr="00B306D0">
        <w:rPr>
          <w:rFonts w:hint="eastAsia"/>
        </w:rPr>
        <w:t>年</w:t>
      </w:r>
      <w:r w:rsidRPr="00B306D0">
        <w:rPr>
          <w:rFonts w:hint="eastAsia"/>
        </w:rPr>
        <w:t>3</w:t>
      </w:r>
      <w:r w:rsidRPr="00B306D0">
        <w:rPr>
          <w:rFonts w:hint="eastAsia"/>
        </w:rPr>
        <w:t>月資料，斯國電力來源分別為核能</w:t>
      </w:r>
      <w:r w:rsidRPr="00B306D0">
        <w:rPr>
          <w:rFonts w:hint="eastAsia"/>
        </w:rPr>
        <w:t>55%</w:t>
      </w:r>
      <w:r w:rsidRPr="00B306D0">
        <w:rPr>
          <w:rFonts w:hint="eastAsia"/>
        </w:rPr>
        <w:t>、石化燃料</w:t>
      </w:r>
      <w:r w:rsidRPr="00B306D0">
        <w:rPr>
          <w:rFonts w:hint="eastAsia"/>
        </w:rPr>
        <w:t>26.9%</w:t>
      </w:r>
      <w:r w:rsidRPr="00B306D0">
        <w:rPr>
          <w:rFonts w:hint="eastAsia"/>
        </w:rPr>
        <w:t>、再生能源</w:t>
      </w:r>
      <w:r w:rsidRPr="00B306D0">
        <w:rPr>
          <w:rFonts w:hint="eastAsia"/>
        </w:rPr>
        <w:t>18%</w:t>
      </w:r>
      <w:r w:rsidR="006F3E9A" w:rsidRPr="00B306D0">
        <w:rPr>
          <w:rFonts w:hint="eastAsia"/>
        </w:rPr>
        <w:t>（</w:t>
      </w:r>
      <w:r w:rsidRPr="00B306D0">
        <w:rPr>
          <w:rFonts w:hint="eastAsia"/>
        </w:rPr>
        <w:t>包括生質能</w:t>
      </w:r>
      <w:r w:rsidRPr="00B306D0">
        <w:rPr>
          <w:rFonts w:hint="eastAsia"/>
        </w:rPr>
        <w:t>5.04%</w:t>
      </w:r>
      <w:r w:rsidRPr="00B306D0">
        <w:rPr>
          <w:rFonts w:hint="eastAsia"/>
        </w:rPr>
        <w:t>、風力</w:t>
      </w:r>
      <w:r w:rsidRPr="00B306D0">
        <w:rPr>
          <w:rFonts w:hint="eastAsia"/>
        </w:rPr>
        <w:t>1.75%</w:t>
      </w:r>
      <w:r w:rsidRPr="00B306D0">
        <w:rPr>
          <w:rFonts w:hint="eastAsia"/>
        </w:rPr>
        <w:t>、水力</w:t>
      </w:r>
      <w:r w:rsidRPr="00B306D0">
        <w:rPr>
          <w:rFonts w:hint="eastAsia"/>
        </w:rPr>
        <w:t>8.08%</w:t>
      </w:r>
      <w:r w:rsidRPr="00B306D0">
        <w:rPr>
          <w:rFonts w:hint="eastAsia"/>
        </w:rPr>
        <w:t>、太陽能</w:t>
      </w:r>
      <w:r w:rsidRPr="00B306D0">
        <w:rPr>
          <w:rFonts w:hint="eastAsia"/>
        </w:rPr>
        <w:t>1.82%</w:t>
      </w:r>
      <w:r w:rsidRPr="00B306D0">
        <w:rPr>
          <w:rFonts w:hint="eastAsia"/>
        </w:rPr>
        <w:t>等</w:t>
      </w:r>
      <w:r w:rsidR="006F3E9A" w:rsidRPr="00B306D0">
        <w:rPr>
          <w:rFonts w:hint="eastAsia"/>
        </w:rPr>
        <w:t>）</w:t>
      </w:r>
      <w:r w:rsidRPr="00B306D0">
        <w:rPr>
          <w:rFonts w:hint="eastAsia"/>
        </w:rPr>
        <w:t>。</w:t>
      </w:r>
    </w:p>
    <w:p w:rsidR="00504843" w:rsidRPr="00B306D0" w:rsidRDefault="006F3E9A" w:rsidP="001D39E3">
      <w:pPr>
        <w:pStyle w:val="af8"/>
        <w:ind w:left="944" w:hanging="708"/>
      </w:pPr>
      <w:r w:rsidRPr="00B306D0">
        <w:rPr>
          <w:rFonts w:hint="eastAsia"/>
        </w:rPr>
        <w:t>（</w:t>
      </w:r>
      <w:r w:rsidR="00504843" w:rsidRPr="00B306D0">
        <w:rPr>
          <w:rFonts w:hint="eastAsia"/>
        </w:rPr>
        <w:t>二</w:t>
      </w:r>
      <w:r w:rsidRPr="00B306D0">
        <w:rPr>
          <w:rFonts w:hint="eastAsia"/>
        </w:rPr>
        <w:t>）</w:t>
      </w:r>
      <w:r w:rsidR="00504843" w:rsidRPr="00B306D0">
        <w:rPr>
          <w:rFonts w:hint="eastAsia"/>
        </w:rPr>
        <w:t>核能發電廠</w:t>
      </w:r>
    </w:p>
    <w:p w:rsidR="0032277D" w:rsidRPr="00B306D0" w:rsidRDefault="0032277D" w:rsidP="001D39E3">
      <w:pPr>
        <w:pStyle w:val="af9"/>
        <w:ind w:left="944" w:firstLine="472"/>
      </w:pPr>
      <w:r w:rsidRPr="00B306D0">
        <w:t>目前位於</w:t>
      </w:r>
      <w:r w:rsidRPr="00B306D0">
        <w:t>Mochovce</w:t>
      </w:r>
      <w:r w:rsidRPr="00B306D0">
        <w:t>及</w:t>
      </w:r>
      <w:r w:rsidRPr="00B306D0">
        <w:t>Jaslovske Bohunice</w:t>
      </w:r>
      <w:r w:rsidR="00577FE9" w:rsidRPr="00B306D0">
        <w:t>有兩座核電廠，</w:t>
      </w:r>
      <w:r w:rsidR="00577FE9" w:rsidRPr="00B306D0">
        <w:rPr>
          <w:rFonts w:hint="eastAsia"/>
        </w:rPr>
        <w:t>共</w:t>
      </w:r>
      <w:r w:rsidRPr="00B306D0">
        <w:t>有</w:t>
      </w:r>
      <w:r w:rsidRPr="00B306D0">
        <w:t>4</w:t>
      </w:r>
      <w:r w:rsidRPr="00B306D0">
        <w:t>個發電機組</w:t>
      </w:r>
      <w:r w:rsidR="00577FE9" w:rsidRPr="00B306D0">
        <w:rPr>
          <w:rFonts w:hint="eastAsia"/>
        </w:rPr>
        <w:t>，供應斯洛伐克一半以上的電力</w:t>
      </w:r>
      <w:r w:rsidRPr="00B306D0">
        <w:t>。基於斯國對核電之高依賴度</w:t>
      </w:r>
      <w:r w:rsidRPr="00B306D0">
        <w:rPr>
          <w:position w:val="6"/>
          <w:sz w:val="18"/>
        </w:rPr>
        <w:footnoteReference w:id="12"/>
      </w:r>
      <w:r w:rsidRPr="00B306D0">
        <w:t>。斯國認為核能廠係安全的；斯國無其他天然資源可替代，肯定核能未來仍是斯國的主要電力來源。依據斯國媒體之民調顯示：</w:t>
      </w:r>
      <w:r w:rsidRPr="00B306D0">
        <w:t>66%</w:t>
      </w:r>
      <w:r w:rsidRPr="00B306D0">
        <w:t>斯國人民認為核能係安全；依據歐盟對會員國的普查：</w:t>
      </w:r>
      <w:r w:rsidRPr="00B306D0">
        <w:t>71%</w:t>
      </w:r>
      <w:r w:rsidRPr="00B306D0">
        <w:t>斯國人民認為核能係安全。</w:t>
      </w:r>
    </w:p>
    <w:p w:rsidR="00504843" w:rsidRPr="00B306D0" w:rsidRDefault="006F3E9A" w:rsidP="001D39E3">
      <w:pPr>
        <w:pStyle w:val="af8"/>
        <w:ind w:left="944" w:hanging="708"/>
      </w:pPr>
      <w:r w:rsidRPr="00B306D0">
        <w:rPr>
          <w:rFonts w:hint="eastAsia"/>
        </w:rPr>
        <w:t>（</w:t>
      </w:r>
      <w:r w:rsidR="00504843" w:rsidRPr="00B306D0">
        <w:rPr>
          <w:rFonts w:hint="eastAsia"/>
        </w:rPr>
        <w:t>三</w:t>
      </w:r>
      <w:r w:rsidRPr="00B306D0">
        <w:rPr>
          <w:rFonts w:hint="eastAsia"/>
        </w:rPr>
        <w:t>）</w:t>
      </w:r>
      <w:r w:rsidR="00504843" w:rsidRPr="00B306D0">
        <w:rPr>
          <w:rFonts w:hint="eastAsia"/>
        </w:rPr>
        <w:t>再生能源</w:t>
      </w:r>
    </w:p>
    <w:p w:rsidR="0032277D" w:rsidRPr="00B306D0" w:rsidRDefault="0032277D" w:rsidP="001D39E3">
      <w:pPr>
        <w:pStyle w:val="af9"/>
        <w:ind w:left="944" w:firstLine="472"/>
      </w:pPr>
      <w:r w:rsidRPr="00B306D0">
        <w:rPr>
          <w:rFonts w:cs="新細明體"/>
        </w:rPr>
        <w:t>斯洛伐克屬歐盟會員國，其再生能源政策須依循歐盟政策（</w:t>
      </w:r>
      <w:r w:rsidRPr="00B306D0">
        <w:rPr>
          <w:rFonts w:cs="新細明體"/>
        </w:rPr>
        <w:t>http</w:t>
      </w:r>
      <w:r w:rsidR="007D6509" w:rsidRPr="00B306D0">
        <w:rPr>
          <w:rFonts w:cs="新細明體"/>
        </w:rPr>
        <w:t>：</w:t>
      </w:r>
      <w:r w:rsidRPr="00B306D0">
        <w:rPr>
          <w:rFonts w:cs="新細明體"/>
        </w:rPr>
        <w:t>//ec.europa.eu/ energy/en/topics/renewable-energy</w:t>
      </w:r>
      <w:r w:rsidRPr="00B306D0">
        <w:rPr>
          <w:rFonts w:cs="新細明體"/>
        </w:rPr>
        <w:t>）暨達到</w:t>
      </w:r>
      <w:r w:rsidRPr="00B306D0">
        <w:t>歐盟</w:t>
      </w:r>
      <w:r w:rsidRPr="00B306D0">
        <w:t>2020</w:t>
      </w:r>
      <w:r w:rsidRPr="00B306D0">
        <w:t>政策目標；再生能源</w:t>
      </w:r>
      <w:r w:rsidR="000F0C19" w:rsidRPr="00B306D0">
        <w:t>占</w:t>
      </w:r>
      <w:r w:rsidRPr="00B306D0">
        <w:t>能源總消費量</w:t>
      </w:r>
      <w:r w:rsidRPr="00B306D0">
        <w:rPr>
          <w:rFonts w:cs="新細明體"/>
        </w:rPr>
        <w:t>在</w:t>
      </w:r>
      <w:r w:rsidRPr="00B306D0">
        <w:rPr>
          <w:rFonts w:cs="新細明體"/>
        </w:rPr>
        <w:t>2020</w:t>
      </w:r>
      <w:r w:rsidRPr="00B306D0">
        <w:rPr>
          <w:rFonts w:cs="新細明體"/>
        </w:rPr>
        <w:t>年前須</w:t>
      </w:r>
      <w:r w:rsidRPr="00B306D0">
        <w:t>達到</w:t>
      </w:r>
      <w:r w:rsidRPr="00B306D0">
        <w:t>20%</w:t>
      </w:r>
      <w:r w:rsidRPr="00B306D0">
        <w:rPr>
          <w:rFonts w:cs="新細明體"/>
        </w:rPr>
        <w:t>；</w:t>
      </w:r>
      <w:r w:rsidRPr="00B306D0">
        <w:t>車輛燃料使用生質燃料之比率增加至</w:t>
      </w:r>
      <w:r w:rsidRPr="00B306D0">
        <w:t>10%</w:t>
      </w:r>
      <w:r w:rsidRPr="00B306D0">
        <w:t>等。因此，斯國</w:t>
      </w:r>
      <w:r w:rsidRPr="00B306D0">
        <w:rPr>
          <w:bCs/>
        </w:rPr>
        <w:t>配合歐盟政策之會員國目標</w:t>
      </w:r>
      <w:r w:rsidRPr="00B306D0">
        <w:t>：依據歐盟議會及理事會「推廣使用再生能源」之</w:t>
      </w:r>
      <w:r w:rsidRPr="00B306D0">
        <w:rPr>
          <w:spacing w:val="-2"/>
        </w:rPr>
        <w:t>第</w:t>
      </w:r>
      <w:r w:rsidRPr="00B306D0">
        <w:rPr>
          <w:spacing w:val="-2"/>
        </w:rPr>
        <w:t>2009/28/EC</w:t>
      </w:r>
      <w:r w:rsidRPr="00B306D0">
        <w:rPr>
          <w:spacing w:val="-2"/>
        </w:rPr>
        <w:t>號指令（</w:t>
      </w:r>
      <w:r w:rsidRPr="00B306D0">
        <w:rPr>
          <w:spacing w:val="-2"/>
        </w:rPr>
        <w:t>http</w:t>
      </w:r>
      <w:r w:rsidR="007D6509" w:rsidRPr="00B306D0">
        <w:rPr>
          <w:spacing w:val="-2"/>
        </w:rPr>
        <w:t>：</w:t>
      </w:r>
      <w:r w:rsidRPr="00B306D0">
        <w:rPr>
          <w:spacing w:val="-2"/>
        </w:rPr>
        <w:t>//eur-lex.europa.eu/legal/content/EN/TXT/PDF/?Uri=CELEX</w:t>
      </w:r>
      <w:r w:rsidR="007D6509" w:rsidRPr="00B306D0">
        <w:rPr>
          <w:spacing w:val="-2"/>
        </w:rPr>
        <w:t>：</w:t>
      </w:r>
      <w:r w:rsidRPr="00B306D0">
        <w:t>32009L0028&amp;</w:t>
      </w:r>
      <w:r w:rsidR="001D39E3" w:rsidRPr="00B306D0">
        <w:rPr>
          <w:rFonts w:hint="eastAsia"/>
        </w:rPr>
        <w:t xml:space="preserve"> </w:t>
      </w:r>
      <w:r w:rsidRPr="00B306D0">
        <w:t>from=EN</w:t>
      </w:r>
      <w:r w:rsidRPr="00B306D0">
        <w:t>）。</w:t>
      </w:r>
    </w:p>
    <w:p w:rsidR="0032277D" w:rsidRPr="00B306D0" w:rsidRDefault="0032277D" w:rsidP="001D39E3">
      <w:pPr>
        <w:pStyle w:val="af9"/>
        <w:ind w:left="944" w:firstLine="472"/>
      </w:pPr>
      <w:r w:rsidRPr="00B306D0">
        <w:rPr>
          <w:bCs/>
        </w:rPr>
        <w:t>在推廣再生能源方面，</w:t>
      </w:r>
      <w:r w:rsidRPr="00B306D0">
        <w:t>斯國於</w:t>
      </w:r>
      <w:r w:rsidRPr="00B306D0">
        <w:t>2009</w:t>
      </w:r>
      <w:r w:rsidRPr="00B306D0">
        <w:t>年</w:t>
      </w:r>
      <w:r w:rsidRPr="00B306D0">
        <w:t>6</w:t>
      </w:r>
      <w:r w:rsidRPr="00B306D0">
        <w:t>月</w:t>
      </w:r>
      <w:r w:rsidRPr="00B306D0">
        <w:t>19</w:t>
      </w:r>
      <w:r w:rsidRPr="00B306D0">
        <w:t>日通過推廣再生能源及高效能熱電聯產（</w:t>
      </w:r>
      <w:r w:rsidRPr="00B306D0">
        <w:t>High efficiency Cogeneration</w:t>
      </w:r>
      <w:r w:rsidRPr="00B306D0">
        <w:t>）第</w:t>
      </w:r>
      <w:r w:rsidRPr="00B306D0">
        <w:t>309/2009</w:t>
      </w:r>
      <w:r w:rsidRPr="00B306D0">
        <w:t>號法案，並自</w:t>
      </w:r>
      <w:r w:rsidRPr="00B306D0">
        <w:t>2014</w:t>
      </w:r>
      <w:r w:rsidRPr="00B306D0">
        <w:t>年</w:t>
      </w:r>
      <w:r w:rsidRPr="00B306D0">
        <w:t>12</w:t>
      </w:r>
      <w:r w:rsidRPr="00B306D0">
        <w:t>月</w:t>
      </w:r>
      <w:r w:rsidRPr="00B306D0">
        <w:t>1</w:t>
      </w:r>
      <w:r w:rsidRPr="00B306D0">
        <w:t>日生效（</w:t>
      </w:r>
      <w:r w:rsidRPr="00B306D0">
        <w:t>http</w:t>
      </w:r>
      <w:r w:rsidR="007D6509" w:rsidRPr="00B306D0">
        <w:t>：</w:t>
      </w:r>
      <w:r w:rsidRPr="00B306D0">
        <w:t>//jaspi.justice.gov.sk/jaspiw1/htm_zak/jaspiw</w:t>
      </w:r>
      <w:r w:rsidR="001D39E3" w:rsidRPr="00B306D0">
        <w:rPr>
          <w:rFonts w:hint="eastAsia"/>
        </w:rPr>
        <w:t xml:space="preserve"> </w:t>
      </w:r>
      <w:r w:rsidRPr="00B306D0">
        <w:t>_mini_zak_zobraz_clanok1.asp?kotva=k1&amp;skupina=1</w:t>
      </w:r>
      <w:r w:rsidRPr="00B306D0">
        <w:t>）。主要規範：（</w:t>
      </w:r>
      <w:r w:rsidRPr="00B306D0">
        <w:t>1</w:t>
      </w:r>
      <w:r w:rsidRPr="00B306D0">
        <w:t>）再生能源之來源包括：水力發電、太陽能、風能、地熱能、生質能、生質瓦斯、生質甲烷、氣熱能、水熱能等；（</w:t>
      </w:r>
      <w:r w:rsidRPr="00B306D0">
        <w:t>2</w:t>
      </w:r>
      <w:r w:rsidRPr="00B306D0">
        <w:t>）發電來源須源自再生能源，以及再生能源之認證規範；（</w:t>
      </w:r>
      <w:r w:rsidRPr="00B306D0">
        <w:t>3</w:t>
      </w:r>
      <w:r w:rsidRPr="00B306D0">
        <w:t>）再生能源電廠之註冊規範；（</w:t>
      </w:r>
      <w:r w:rsidRPr="00B306D0">
        <w:t>4</w:t>
      </w:r>
      <w:r w:rsidRPr="00B306D0">
        <w:t>）生質甲烷及生質燃料之原產地認證；（</w:t>
      </w:r>
      <w:r w:rsidRPr="00B306D0">
        <w:t>5</w:t>
      </w:r>
      <w:r w:rsidRPr="00B306D0">
        <w:t>）再生能源發電廠之認證；（</w:t>
      </w:r>
      <w:r w:rsidRPr="00B306D0">
        <w:t>6</w:t>
      </w:r>
      <w:r w:rsidRPr="00B306D0">
        <w:t>）行政罰則，依抵觸相關法規之嚴重性，處以</w:t>
      </w:r>
      <w:r w:rsidRPr="00B306D0">
        <w:t>500</w:t>
      </w:r>
      <w:r w:rsidRPr="00B306D0">
        <w:t>歐元至</w:t>
      </w:r>
      <w:r w:rsidRPr="00B306D0">
        <w:t>20</w:t>
      </w:r>
      <w:r w:rsidRPr="00B306D0">
        <w:t>萬歐元不等之罰緩。</w:t>
      </w:r>
    </w:p>
    <w:p w:rsidR="00504843" w:rsidRPr="00B306D0" w:rsidRDefault="006F3E9A" w:rsidP="001D39E3">
      <w:pPr>
        <w:pStyle w:val="af8"/>
        <w:ind w:left="944" w:hanging="708"/>
      </w:pPr>
      <w:r w:rsidRPr="00B306D0">
        <w:rPr>
          <w:rFonts w:hint="eastAsia"/>
        </w:rPr>
        <w:t>（</w:t>
      </w:r>
      <w:r w:rsidR="00504843" w:rsidRPr="00B306D0">
        <w:rPr>
          <w:rFonts w:hint="eastAsia"/>
        </w:rPr>
        <w:t>四</w:t>
      </w:r>
      <w:r w:rsidRPr="00B306D0">
        <w:rPr>
          <w:rFonts w:hint="eastAsia"/>
        </w:rPr>
        <w:t>）</w:t>
      </w:r>
      <w:r w:rsidR="00504843" w:rsidRPr="00B306D0">
        <w:rPr>
          <w:rFonts w:hint="eastAsia"/>
        </w:rPr>
        <w:t>汽電共生</w:t>
      </w:r>
    </w:p>
    <w:p w:rsidR="00504843" w:rsidRPr="00B306D0" w:rsidRDefault="00504843" w:rsidP="001D39E3">
      <w:pPr>
        <w:pStyle w:val="af9"/>
        <w:ind w:left="944" w:firstLine="472"/>
      </w:pPr>
      <w:r w:rsidRPr="00B306D0">
        <w:rPr>
          <w:rFonts w:hint="eastAsia"/>
        </w:rPr>
        <w:t>歐盟執委會於</w:t>
      </w:r>
      <w:r w:rsidRPr="00B306D0">
        <w:rPr>
          <w:rFonts w:hint="eastAsia"/>
        </w:rPr>
        <w:t>2021</w:t>
      </w:r>
      <w:r w:rsidRPr="00B306D0">
        <w:rPr>
          <w:rFonts w:hint="eastAsia"/>
        </w:rPr>
        <w:t>年</w:t>
      </w:r>
      <w:r w:rsidRPr="00B306D0">
        <w:rPr>
          <w:rFonts w:hint="eastAsia"/>
        </w:rPr>
        <w:t>3</w:t>
      </w:r>
      <w:r w:rsidRPr="00B306D0">
        <w:rPr>
          <w:rFonts w:hint="eastAsia"/>
        </w:rPr>
        <w:t>月批准對斯洛伐克電力建設之援助，斯國將可取得</w:t>
      </w:r>
      <w:r w:rsidRPr="00B306D0">
        <w:rPr>
          <w:rFonts w:hint="eastAsia"/>
        </w:rPr>
        <w:t>10.5</w:t>
      </w:r>
      <w:r w:rsidRPr="00B306D0">
        <w:rPr>
          <w:rFonts w:hint="eastAsia"/>
        </w:rPr>
        <w:t>億歐元補助金額，在未來</w:t>
      </w:r>
      <w:r w:rsidRPr="00B306D0">
        <w:rPr>
          <w:rFonts w:hint="eastAsia"/>
        </w:rPr>
        <w:t>15</w:t>
      </w:r>
      <w:r w:rsidRPr="00B306D0">
        <w:rPr>
          <w:rFonts w:hint="eastAsia"/>
        </w:rPr>
        <w:t>年內強化其區域供熱網路的汽電共生</w:t>
      </w:r>
      <w:r w:rsidR="006F3E9A" w:rsidRPr="00B306D0">
        <w:rPr>
          <w:rFonts w:hint="eastAsia"/>
        </w:rPr>
        <w:t>（</w:t>
      </w:r>
      <w:r w:rsidRPr="00B306D0">
        <w:rPr>
          <w:rFonts w:hint="eastAsia"/>
        </w:rPr>
        <w:t>cogeneration of electricity and heat</w:t>
      </w:r>
      <w:r w:rsidR="006F3E9A" w:rsidRPr="00B306D0">
        <w:rPr>
          <w:rFonts w:hint="eastAsia"/>
        </w:rPr>
        <w:t>）</w:t>
      </w:r>
      <w:r w:rsidRPr="00B306D0">
        <w:rPr>
          <w:rFonts w:hint="eastAsia"/>
        </w:rPr>
        <w:t>建設，鼓勵能源來源由煤炭轉向天然氣或再生能源，並加強國家對新型高效熱電聯產設施的投資。</w:t>
      </w:r>
    </w:p>
    <w:p w:rsidR="00504843" w:rsidRPr="00B306D0" w:rsidRDefault="00504843" w:rsidP="001D39E3">
      <w:pPr>
        <w:pStyle w:val="af9"/>
        <w:ind w:left="944" w:firstLine="472"/>
      </w:pPr>
      <w:r w:rsidRPr="00B306D0">
        <w:rPr>
          <w:rFonts w:hint="eastAsia"/>
        </w:rPr>
        <w:t>該計畫排除燃煤設施，以符合歐盟能源和氣候目標。斯洛伐克將根據以下條件使用補助金額：</w:t>
      </w:r>
    </w:p>
    <w:p w:rsidR="00504843" w:rsidRPr="00B306D0" w:rsidRDefault="001D39E3" w:rsidP="001D39E3">
      <w:pPr>
        <w:pStyle w:val="afb"/>
        <w:ind w:left="1416" w:hanging="472"/>
      </w:pPr>
      <w:r w:rsidRPr="00B306D0">
        <w:rPr>
          <w:rFonts w:hint="eastAsia"/>
        </w:rPr>
        <w:t>１、</w:t>
      </w:r>
      <w:r w:rsidR="00504843" w:rsidRPr="00B306D0">
        <w:rPr>
          <w:rFonts w:hint="eastAsia"/>
        </w:rPr>
        <w:t>發電容量</w:t>
      </w:r>
      <w:r w:rsidR="00504843" w:rsidRPr="00B306D0">
        <w:rPr>
          <w:rFonts w:hint="eastAsia"/>
        </w:rPr>
        <w:t>1MW</w:t>
      </w:r>
      <w:r w:rsidR="00504843" w:rsidRPr="00B306D0">
        <w:rPr>
          <w:rFonts w:hint="eastAsia"/>
        </w:rPr>
        <w:t>或更高的新裝置將採多技術招標</w:t>
      </w:r>
      <w:r w:rsidR="006F3E9A" w:rsidRPr="00B306D0">
        <w:rPr>
          <w:rFonts w:hint="eastAsia"/>
        </w:rPr>
        <w:t>（</w:t>
      </w:r>
      <w:r w:rsidR="00504843" w:rsidRPr="00B306D0">
        <w:rPr>
          <w:rFonts w:hint="eastAsia"/>
        </w:rPr>
        <w:t>multi-technology tender</w:t>
      </w:r>
      <w:r w:rsidR="006F3E9A" w:rsidRPr="00B306D0">
        <w:rPr>
          <w:rFonts w:hint="eastAsia"/>
        </w:rPr>
        <w:t>）</w:t>
      </w:r>
      <w:r w:rsidR="00504843" w:rsidRPr="00B306D0">
        <w:rPr>
          <w:rFonts w:hint="eastAsia"/>
        </w:rPr>
        <w:t>。</w:t>
      </w:r>
    </w:p>
    <w:p w:rsidR="00504843" w:rsidRPr="00B306D0" w:rsidRDefault="001D39E3" w:rsidP="001D39E3">
      <w:pPr>
        <w:pStyle w:val="afb"/>
        <w:ind w:left="1416" w:hanging="472"/>
      </w:pPr>
      <w:r w:rsidRPr="00B306D0">
        <w:rPr>
          <w:rFonts w:hint="eastAsia"/>
        </w:rPr>
        <w:t>２、</w:t>
      </w:r>
      <w:r w:rsidR="00504843" w:rsidRPr="00B306D0">
        <w:rPr>
          <w:rFonts w:hint="eastAsia"/>
        </w:rPr>
        <w:t>小型安裝及現有裝置安裝將根據業者的發電成本來計算援助金額。</w:t>
      </w:r>
    </w:p>
    <w:p w:rsidR="00504843" w:rsidRPr="00B306D0" w:rsidRDefault="001D39E3" w:rsidP="001D39E3">
      <w:pPr>
        <w:pStyle w:val="afb"/>
        <w:ind w:left="1416" w:hanging="472"/>
      </w:pPr>
      <w:r w:rsidRPr="00B306D0">
        <w:rPr>
          <w:rFonts w:hint="eastAsia"/>
        </w:rPr>
        <w:t>３、</w:t>
      </w:r>
      <w:r w:rsidR="00504843" w:rsidRPr="00B306D0">
        <w:rPr>
          <w:rFonts w:hint="eastAsia"/>
        </w:rPr>
        <w:t>高於</w:t>
      </w:r>
      <w:r w:rsidR="00504843" w:rsidRPr="00B306D0">
        <w:rPr>
          <w:rFonts w:hint="eastAsia"/>
        </w:rPr>
        <w:t>250kW</w:t>
      </w:r>
      <w:r w:rsidR="00504843" w:rsidRPr="00B306D0">
        <w:rPr>
          <w:rFonts w:hint="eastAsia"/>
        </w:rPr>
        <w:t>的設備皆以電價差額補貼制度</w:t>
      </w:r>
      <w:r w:rsidR="006F3E9A" w:rsidRPr="00B306D0">
        <w:rPr>
          <w:rFonts w:hint="eastAsia"/>
        </w:rPr>
        <w:t>（</w:t>
      </w:r>
      <w:r w:rsidR="00504843" w:rsidRPr="00B306D0">
        <w:rPr>
          <w:rFonts w:hint="eastAsia"/>
        </w:rPr>
        <w:t>feed-in premium</w:t>
      </w:r>
      <w:r w:rsidR="006F3E9A" w:rsidRPr="00B306D0">
        <w:rPr>
          <w:rFonts w:hint="eastAsia"/>
        </w:rPr>
        <w:t>）</w:t>
      </w:r>
      <w:r w:rsidR="00504843" w:rsidRPr="00B306D0">
        <w:rPr>
          <w:rFonts w:hint="eastAsia"/>
        </w:rPr>
        <w:t>提供補助，低於</w:t>
      </w:r>
      <w:r w:rsidR="00504843" w:rsidRPr="00B306D0">
        <w:rPr>
          <w:rFonts w:hint="eastAsia"/>
        </w:rPr>
        <w:t>250kW</w:t>
      </w:r>
      <w:r w:rsidR="00504843" w:rsidRPr="00B306D0">
        <w:rPr>
          <w:rFonts w:hint="eastAsia"/>
        </w:rPr>
        <w:t>則以固定的躉購費率制度</w:t>
      </w:r>
      <w:r w:rsidR="006F3E9A" w:rsidRPr="00B306D0">
        <w:rPr>
          <w:rFonts w:hint="eastAsia"/>
        </w:rPr>
        <w:t>（</w:t>
      </w:r>
      <w:r w:rsidR="00504843" w:rsidRPr="00B306D0">
        <w:rPr>
          <w:rFonts w:hint="eastAsia"/>
        </w:rPr>
        <w:t>fixed feed-in tariff</w:t>
      </w:r>
      <w:r w:rsidR="006F3E9A" w:rsidRPr="00B306D0">
        <w:rPr>
          <w:rFonts w:hint="eastAsia"/>
        </w:rPr>
        <w:t>）</w:t>
      </w:r>
      <w:r w:rsidR="00504843" w:rsidRPr="00B306D0">
        <w:rPr>
          <w:rFonts w:hint="eastAsia"/>
        </w:rPr>
        <w:t>計算。</w:t>
      </w:r>
    </w:p>
    <w:p w:rsidR="00504843" w:rsidRPr="00B306D0" w:rsidRDefault="00504843" w:rsidP="001D39E3">
      <w:pPr>
        <w:pStyle w:val="af9"/>
        <w:ind w:left="944" w:firstLine="472"/>
      </w:pPr>
      <w:r w:rsidRPr="00B306D0">
        <w:rPr>
          <w:rFonts w:hint="eastAsia"/>
        </w:rPr>
        <w:t>另根據「斯洛伐克</w:t>
      </w:r>
      <w:r w:rsidRPr="00B306D0">
        <w:rPr>
          <w:rFonts w:hint="eastAsia"/>
        </w:rPr>
        <w:t>2021</w:t>
      </w:r>
      <w:r w:rsidRPr="00B306D0">
        <w:rPr>
          <w:rFonts w:hint="eastAsia"/>
        </w:rPr>
        <w:t>至</w:t>
      </w:r>
      <w:r w:rsidRPr="00B306D0">
        <w:rPr>
          <w:rFonts w:hint="eastAsia"/>
        </w:rPr>
        <w:t>2030</w:t>
      </w:r>
      <w:r w:rsidRPr="00B306D0">
        <w:rPr>
          <w:rFonts w:hint="eastAsia"/>
        </w:rPr>
        <w:t>國家能源及氣候計畫」</w:t>
      </w:r>
      <w:r w:rsidR="006F3E9A" w:rsidRPr="00B306D0">
        <w:rPr>
          <w:rFonts w:hint="eastAsia"/>
        </w:rPr>
        <w:t>（</w:t>
      </w:r>
      <w:r w:rsidRPr="00B306D0">
        <w:rPr>
          <w:rFonts w:hint="eastAsia"/>
        </w:rPr>
        <w:t>Integrated National energy and climate plan for the years 2021 - 2030</w:t>
      </w:r>
      <w:r w:rsidR="006F3E9A" w:rsidRPr="00B306D0">
        <w:rPr>
          <w:rFonts w:hint="eastAsia"/>
        </w:rPr>
        <w:t>）</w:t>
      </w:r>
      <w:r w:rsidRPr="00B306D0">
        <w:rPr>
          <w:rFonts w:hint="eastAsia"/>
        </w:rPr>
        <w:t>，具競爭力的低碳經濟為斯國長期能源計畫重點，國家將積極進行提高能源效率轉型建設，如建造再生能源及廢物利用的廠房，以及採低排放源或替代燃料以取代燃煤，並於</w:t>
      </w:r>
      <w:r w:rsidRPr="00B306D0">
        <w:rPr>
          <w:rFonts w:hint="eastAsia"/>
        </w:rPr>
        <w:t>2035</w:t>
      </w:r>
      <w:r w:rsidRPr="00B306D0">
        <w:rPr>
          <w:rFonts w:hint="eastAsia"/>
        </w:rPr>
        <w:t>年達到歐盟廢棄物管理目標</w:t>
      </w:r>
      <w:r w:rsidR="006F3E9A" w:rsidRPr="00B306D0">
        <w:rPr>
          <w:rFonts w:hint="eastAsia"/>
        </w:rPr>
        <w:t>（</w:t>
      </w:r>
      <w:r w:rsidRPr="00B306D0">
        <w:rPr>
          <w:rFonts w:hint="eastAsia"/>
        </w:rPr>
        <w:t>如家庭廢棄物回收目標</w:t>
      </w:r>
      <w:r w:rsidRPr="00B306D0">
        <w:rPr>
          <w:rFonts w:hint="eastAsia"/>
        </w:rPr>
        <w:t>65%</w:t>
      </w:r>
      <w:r w:rsidRPr="00B306D0">
        <w:rPr>
          <w:rFonts w:hint="eastAsia"/>
        </w:rPr>
        <w:t>及包裝廢棄物回收</w:t>
      </w:r>
      <w:r w:rsidRPr="00B306D0">
        <w:rPr>
          <w:rFonts w:hint="eastAsia"/>
        </w:rPr>
        <w:t>75%</w:t>
      </w:r>
      <w:r w:rsidR="006F3E9A" w:rsidRPr="00B306D0">
        <w:rPr>
          <w:rFonts w:hint="eastAsia"/>
        </w:rPr>
        <w:t>）</w:t>
      </w:r>
      <w:r w:rsidRPr="00B306D0">
        <w:rPr>
          <w:rFonts w:hint="eastAsia"/>
        </w:rPr>
        <w:t>。斯洛伐克並為歐盟成員國中第一批正式向聯合國提交長期戰略的國家之一，其目標為於</w:t>
      </w:r>
      <w:r w:rsidRPr="00B306D0">
        <w:rPr>
          <w:rFonts w:hint="eastAsia"/>
        </w:rPr>
        <w:t>2050</w:t>
      </w:r>
      <w:r w:rsidRPr="00B306D0">
        <w:rPr>
          <w:rFonts w:hint="eastAsia"/>
        </w:rPr>
        <w:t>年實現碳中和。</w:t>
      </w:r>
    </w:p>
    <w:p w:rsidR="002C40E8" w:rsidRPr="00B306D0" w:rsidRDefault="002C40E8" w:rsidP="001D39E3">
      <w:pPr>
        <w:pStyle w:val="af9"/>
        <w:ind w:left="944" w:firstLine="472"/>
      </w:pPr>
      <w:r w:rsidRPr="00B306D0">
        <w:rPr>
          <w:rFonts w:hint="eastAsia"/>
        </w:rPr>
        <w:t>斯洛伐克目前有</w:t>
      </w:r>
      <w:r w:rsidRPr="00B306D0">
        <w:rPr>
          <w:rFonts w:hint="eastAsia"/>
        </w:rPr>
        <w:t>52</w:t>
      </w:r>
      <w:r w:rsidRPr="00B306D0">
        <w:rPr>
          <w:rFonts w:hint="eastAsia"/>
        </w:rPr>
        <w:t>個污水處理廠</w:t>
      </w:r>
      <w:r w:rsidR="006F3E9A" w:rsidRPr="00B306D0">
        <w:rPr>
          <w:rFonts w:hint="eastAsia"/>
        </w:rPr>
        <w:t>（</w:t>
      </w:r>
      <w:r w:rsidRPr="00B306D0">
        <w:t>WWTPs with anaerobic sludge stabilization</w:t>
      </w:r>
      <w:r w:rsidR="006F3E9A" w:rsidRPr="00B306D0">
        <w:rPr>
          <w:rFonts w:hint="eastAsia"/>
        </w:rPr>
        <w:t>）</w:t>
      </w:r>
      <w:r w:rsidRPr="00B306D0">
        <w:rPr>
          <w:rFonts w:hint="eastAsia"/>
        </w:rPr>
        <w:t>，其中</w:t>
      </w:r>
      <w:r w:rsidRPr="00B306D0">
        <w:rPr>
          <w:rFonts w:hint="eastAsia"/>
        </w:rPr>
        <w:t>22</w:t>
      </w:r>
      <w:r w:rsidRPr="00B306D0">
        <w:rPr>
          <w:rFonts w:hint="eastAsia"/>
        </w:rPr>
        <w:t>個有汽電共生機組，總裝機容量為</w:t>
      </w:r>
      <w:r w:rsidRPr="00B306D0">
        <w:rPr>
          <w:rFonts w:hint="eastAsia"/>
        </w:rPr>
        <w:t>5137k</w:t>
      </w:r>
      <w:r w:rsidRPr="00B306D0">
        <w:t>W</w:t>
      </w:r>
      <w:r w:rsidRPr="00B306D0">
        <w:rPr>
          <w:rFonts w:hint="eastAsia"/>
        </w:rPr>
        <w:t>。污水處理廠的年沼氣產量約為</w:t>
      </w:r>
      <w:r w:rsidRPr="00B306D0">
        <w:rPr>
          <w:rFonts w:hint="eastAsia"/>
        </w:rPr>
        <w:t>2,100</w:t>
      </w:r>
      <w:r w:rsidRPr="00B306D0">
        <w:rPr>
          <w:rFonts w:hint="eastAsia"/>
        </w:rPr>
        <w:t>萬立方公尺，約為</w:t>
      </w:r>
      <w:r w:rsidRPr="00B306D0">
        <w:rPr>
          <w:rFonts w:hint="eastAsia"/>
        </w:rPr>
        <w:t>5MW</w:t>
      </w:r>
      <w:r w:rsidRPr="00B306D0">
        <w:rPr>
          <w:rFonts w:hint="eastAsia"/>
        </w:rPr>
        <w:t>電力。</w:t>
      </w:r>
    </w:p>
    <w:p w:rsidR="00504843" w:rsidRPr="00B306D0" w:rsidRDefault="006F3E9A" w:rsidP="001D39E3">
      <w:pPr>
        <w:pStyle w:val="af8"/>
        <w:ind w:left="944" w:hanging="708"/>
      </w:pPr>
      <w:r w:rsidRPr="00B306D0">
        <w:rPr>
          <w:rFonts w:hint="eastAsia"/>
        </w:rPr>
        <w:t>（</w:t>
      </w:r>
      <w:r w:rsidR="00504843" w:rsidRPr="00B306D0">
        <w:rPr>
          <w:rFonts w:hint="eastAsia"/>
        </w:rPr>
        <w:t>五</w:t>
      </w:r>
      <w:r w:rsidRPr="00B306D0">
        <w:rPr>
          <w:rFonts w:hint="eastAsia"/>
        </w:rPr>
        <w:t>）</w:t>
      </w:r>
      <w:r w:rsidR="00504843" w:rsidRPr="00B306D0">
        <w:rPr>
          <w:rFonts w:hint="eastAsia"/>
        </w:rPr>
        <w:t>生質能</w:t>
      </w:r>
    </w:p>
    <w:p w:rsidR="00577FE9" w:rsidRPr="00B306D0" w:rsidRDefault="0032277D" w:rsidP="001D39E3">
      <w:pPr>
        <w:pStyle w:val="af9"/>
        <w:ind w:left="944" w:firstLine="472"/>
      </w:pPr>
      <w:r w:rsidRPr="00B306D0">
        <w:t>林業係斯國重要產業之一，其林業廢棄物係發展斯國生質能（</w:t>
      </w:r>
      <w:r w:rsidRPr="00B306D0">
        <w:t>biomass</w:t>
      </w:r>
      <w:r w:rsidRPr="00B306D0">
        <w:t>）之主要來源。在政府財政緊縮情況下，對太陽能、風力能之政府補助有限，林業亦係斯國發展產業多元化之重點產業（目前過度依賴汽車產業）爰此，斯國再生能源未來發展重點應以生質能（包括地熱能等）為主。</w:t>
      </w:r>
    </w:p>
    <w:p w:rsidR="002C40E8" w:rsidRPr="00B306D0" w:rsidRDefault="002C40E8" w:rsidP="001D39E3">
      <w:pPr>
        <w:pStyle w:val="af9"/>
        <w:ind w:left="944" w:firstLine="472"/>
      </w:pPr>
      <w:r w:rsidRPr="00B306D0">
        <w:rPr>
          <w:rFonts w:hint="eastAsia"/>
        </w:rPr>
        <w:t>斯洛伐克擁有每年平均生質能發電量</w:t>
      </w:r>
      <w:r w:rsidRPr="00B306D0">
        <w:rPr>
          <w:rFonts w:hint="eastAsia"/>
        </w:rPr>
        <w:t>11,</w:t>
      </w:r>
      <w:r w:rsidRPr="00B306D0">
        <w:t>200G</w:t>
      </w:r>
      <w:r w:rsidRPr="00B306D0">
        <w:rPr>
          <w:rFonts w:hint="eastAsia"/>
        </w:rPr>
        <w:t>W</w:t>
      </w:r>
      <w:r w:rsidRPr="00B306D0">
        <w:rPr>
          <w:rFonts w:hint="eastAsia"/>
        </w:rPr>
        <w:t>的潛力，相當於目前斯國總電力的</w:t>
      </w:r>
      <w:r w:rsidRPr="00B306D0">
        <w:rPr>
          <w:rFonts w:hint="eastAsia"/>
        </w:rPr>
        <w:t>40%</w:t>
      </w:r>
      <w:r w:rsidRPr="00B306D0">
        <w:rPr>
          <w:rFonts w:hint="eastAsia"/>
        </w:rPr>
        <w:t>，生質能燃料目前多為木頭屑、乾草、木棧板及煤球等。斯國政府支持生質能之使用，並向歐盟建議應將燃燒木屑之生質能列入可再生資源。</w:t>
      </w:r>
    </w:p>
    <w:p w:rsidR="002C40E8" w:rsidRPr="00B306D0" w:rsidRDefault="002C40E8" w:rsidP="001D39E3">
      <w:pPr>
        <w:pStyle w:val="af9"/>
        <w:ind w:left="944" w:firstLine="472"/>
      </w:pPr>
      <w:r w:rsidRPr="00B306D0">
        <w:rPr>
          <w:rFonts w:hint="eastAsia"/>
        </w:rPr>
        <w:t>根據</w:t>
      </w:r>
      <w:r w:rsidR="0065334A" w:rsidRPr="00B306D0">
        <w:rPr>
          <w:rFonts w:hint="eastAsia"/>
        </w:rPr>
        <w:t>斯國電力傳輸公司</w:t>
      </w:r>
      <w:r w:rsidRPr="00B306D0">
        <w:rPr>
          <w:rFonts w:hint="eastAsia"/>
        </w:rPr>
        <w:t>OKTE</w:t>
      </w:r>
      <w:r w:rsidRPr="00B306D0">
        <w:rPr>
          <w:rFonts w:hint="eastAsia"/>
        </w:rPr>
        <w:t>資料，</w:t>
      </w:r>
      <w:r w:rsidR="0032277D" w:rsidRPr="00B306D0">
        <w:t>斯國截至</w:t>
      </w:r>
      <w:r w:rsidRPr="00B306D0">
        <w:rPr>
          <w:rFonts w:hint="eastAsia"/>
        </w:rPr>
        <w:t>2021</w:t>
      </w:r>
      <w:r w:rsidR="0032277D" w:rsidRPr="00B306D0">
        <w:t>年</w:t>
      </w:r>
      <w:r w:rsidRPr="00B306D0">
        <w:rPr>
          <w:rFonts w:hint="eastAsia"/>
        </w:rPr>
        <w:t>3</w:t>
      </w:r>
      <w:r w:rsidR="0032277D" w:rsidRPr="00B306D0">
        <w:t>月底之</w:t>
      </w:r>
      <w:r w:rsidRPr="00B306D0">
        <w:rPr>
          <w:rFonts w:hint="eastAsia"/>
        </w:rPr>
        <w:t>綠電發電</w:t>
      </w:r>
      <w:r w:rsidR="0032277D" w:rsidRPr="00B306D0">
        <w:t>廠（</w:t>
      </w:r>
      <w:r w:rsidRPr="00B306D0">
        <w:rPr>
          <w:rFonts w:hint="eastAsia"/>
        </w:rPr>
        <w:t>g</w:t>
      </w:r>
      <w:r w:rsidRPr="00B306D0">
        <w:t>reen electricity producers</w:t>
      </w:r>
      <w:r w:rsidR="0032277D" w:rsidRPr="00B306D0">
        <w:t>）計有</w:t>
      </w:r>
      <w:r w:rsidR="0065334A" w:rsidRPr="00B306D0">
        <w:rPr>
          <w:rFonts w:hint="eastAsia"/>
        </w:rPr>
        <w:t>2</w:t>
      </w:r>
      <w:r w:rsidR="0065334A" w:rsidRPr="00B306D0">
        <w:t>,991</w:t>
      </w:r>
      <w:r w:rsidR="0032277D" w:rsidRPr="00B306D0">
        <w:t>家</w:t>
      </w:r>
      <w:r w:rsidR="0065334A" w:rsidRPr="00B306D0">
        <w:rPr>
          <w:rFonts w:hint="eastAsia"/>
        </w:rPr>
        <w:t>，包括太陽能電廠</w:t>
      </w:r>
      <w:r w:rsidR="0065334A" w:rsidRPr="00B306D0">
        <w:rPr>
          <w:rFonts w:hint="eastAsia"/>
        </w:rPr>
        <w:t>2</w:t>
      </w:r>
      <w:r w:rsidR="0065334A" w:rsidRPr="00B306D0">
        <w:t>,</w:t>
      </w:r>
      <w:r w:rsidR="0065334A" w:rsidRPr="00B306D0">
        <w:rPr>
          <w:rFonts w:hint="eastAsia"/>
        </w:rPr>
        <w:t>355</w:t>
      </w:r>
      <w:r w:rsidR="0065334A" w:rsidRPr="00B306D0">
        <w:rPr>
          <w:rFonts w:hint="eastAsia"/>
        </w:rPr>
        <w:t>家、液態、固態及氣態燃料</w:t>
      </w:r>
      <w:r w:rsidR="0065334A" w:rsidRPr="00B306D0">
        <w:rPr>
          <w:rFonts w:hint="eastAsia"/>
        </w:rPr>
        <w:t>321</w:t>
      </w:r>
      <w:r w:rsidR="0065334A" w:rsidRPr="00B306D0">
        <w:rPr>
          <w:rFonts w:hint="eastAsia"/>
        </w:rPr>
        <w:t>家、水力</w:t>
      </w:r>
      <w:r w:rsidR="0065334A" w:rsidRPr="00B306D0">
        <w:rPr>
          <w:rFonts w:hint="eastAsia"/>
        </w:rPr>
        <w:t>309</w:t>
      </w:r>
      <w:r w:rsidR="0065334A" w:rsidRPr="00B306D0">
        <w:rPr>
          <w:rFonts w:hint="eastAsia"/>
        </w:rPr>
        <w:t>家、風力</w:t>
      </w:r>
      <w:r w:rsidR="0065334A" w:rsidRPr="00B306D0">
        <w:rPr>
          <w:rFonts w:hint="eastAsia"/>
        </w:rPr>
        <w:t>3</w:t>
      </w:r>
      <w:r w:rsidR="0065334A" w:rsidRPr="00B306D0">
        <w:rPr>
          <w:rFonts w:hint="eastAsia"/>
        </w:rPr>
        <w:t>家、核能</w:t>
      </w:r>
      <w:r w:rsidR="0065334A" w:rsidRPr="00B306D0">
        <w:rPr>
          <w:rFonts w:hint="eastAsia"/>
        </w:rPr>
        <w:t>2</w:t>
      </w:r>
      <w:r w:rsidR="0065334A" w:rsidRPr="00B306D0">
        <w:rPr>
          <w:rFonts w:hint="eastAsia"/>
        </w:rPr>
        <w:t>家及地熱</w:t>
      </w:r>
      <w:r w:rsidR="0065334A" w:rsidRPr="00B306D0">
        <w:rPr>
          <w:rFonts w:hint="eastAsia"/>
        </w:rPr>
        <w:t>1</w:t>
      </w:r>
      <w:r w:rsidR="0065334A" w:rsidRPr="00B306D0">
        <w:rPr>
          <w:rFonts w:hint="eastAsia"/>
        </w:rPr>
        <w:t>家</w:t>
      </w:r>
      <w:r w:rsidRPr="00B306D0">
        <w:rPr>
          <w:rFonts w:hint="eastAsia"/>
        </w:rPr>
        <w:t>。</w:t>
      </w:r>
    </w:p>
    <w:p w:rsidR="0032277D" w:rsidRPr="00B306D0" w:rsidRDefault="0032277D" w:rsidP="001D39E3">
      <w:pPr>
        <w:pStyle w:val="af9"/>
        <w:ind w:left="944" w:firstLine="472"/>
      </w:pPr>
      <w:r w:rsidRPr="00B306D0">
        <w:t>斯國生質瓦斯廠提升產能之主要來源包括：增加廢水處理場（</w:t>
      </w:r>
      <w:r w:rsidRPr="00B306D0">
        <w:t>wastewater treatment plant</w:t>
      </w:r>
      <w:r w:rsidRPr="00B306D0">
        <w:t>）生質瓦斯之供應；增加現有生質瓦斯廠加強運用有機廢棄物（</w:t>
      </w:r>
      <w:r w:rsidRPr="00B306D0">
        <w:t>bio-waste</w:t>
      </w:r>
      <w:r w:rsidRPr="00B306D0">
        <w:t>），包括屠宰場廢物及生質柴油場之廢料等，以提升產能。</w:t>
      </w:r>
    </w:p>
    <w:p w:rsidR="00577FE9" w:rsidRPr="00B306D0" w:rsidRDefault="00577FE9">
      <w:pPr>
        <w:pStyle w:val="a0"/>
        <w:ind w:firstLine="472"/>
      </w:pPr>
    </w:p>
    <w:p w:rsidR="00504843" w:rsidRPr="00B306D0" w:rsidRDefault="006F3E9A" w:rsidP="001D39E3">
      <w:pPr>
        <w:pStyle w:val="af8"/>
        <w:ind w:left="944" w:hanging="708"/>
      </w:pPr>
      <w:r w:rsidRPr="00B306D0">
        <w:rPr>
          <w:rFonts w:hint="eastAsia"/>
        </w:rPr>
        <w:t>（</w:t>
      </w:r>
      <w:r w:rsidR="00504843" w:rsidRPr="00B306D0">
        <w:rPr>
          <w:rFonts w:hint="eastAsia"/>
        </w:rPr>
        <w:t>六</w:t>
      </w:r>
      <w:r w:rsidRPr="00B306D0">
        <w:rPr>
          <w:rFonts w:hint="eastAsia"/>
        </w:rPr>
        <w:t>）</w:t>
      </w:r>
      <w:r w:rsidR="00504843" w:rsidRPr="00B306D0">
        <w:rPr>
          <w:rFonts w:hint="eastAsia"/>
        </w:rPr>
        <w:t>太陽能</w:t>
      </w:r>
    </w:p>
    <w:p w:rsidR="0032277D" w:rsidRPr="00B306D0" w:rsidRDefault="0032277D" w:rsidP="001D39E3">
      <w:pPr>
        <w:pStyle w:val="af9"/>
        <w:ind w:left="944" w:firstLine="472"/>
      </w:pPr>
      <w:r w:rsidRPr="00B306D0">
        <w:t>在太陽能方面，斯國地理位址位於北緯</w:t>
      </w:r>
      <w:r w:rsidRPr="00B306D0">
        <w:t>48</w:t>
      </w:r>
      <w:r w:rsidRPr="00B306D0">
        <w:t>度至</w:t>
      </w:r>
      <w:r w:rsidRPr="00B306D0">
        <w:t>50</w:t>
      </w:r>
      <w:r w:rsidRPr="00B306D0">
        <w:t>度，平均每平方公尺之太陽輻照流量（</w:t>
      </w:r>
      <w:r w:rsidRPr="00B306D0">
        <w:t>solar radiation flux</w:t>
      </w:r>
      <w:r w:rsidRPr="00B306D0">
        <w:t>）最高發電值約</w:t>
      </w:r>
      <w:r w:rsidRPr="00B306D0">
        <w:t>1,050kWh</w:t>
      </w:r>
      <w:r w:rsidRPr="00B306D0">
        <w:t>。斯國之太陽能光電多屬小型架高式太陽能板（模板矗立於建築物平頂或地面架設，</w:t>
      </w:r>
      <w:r w:rsidRPr="00B306D0">
        <w:t>ground mounted segment</w:t>
      </w:r>
      <w:r w:rsidRPr="00B306D0">
        <w:t>）。依據歐盟太陽能光電產業協會（</w:t>
      </w:r>
      <w:r w:rsidRPr="00B306D0">
        <w:t>European Photovoltaic Insustry Association, EPIA</w:t>
      </w:r>
      <w:r w:rsidRPr="00B306D0">
        <w:t>）年度報告（</w:t>
      </w:r>
      <w:r w:rsidRPr="00B306D0">
        <w:t>http</w:t>
      </w:r>
      <w:r w:rsidR="007D6509" w:rsidRPr="00B306D0">
        <w:t>：</w:t>
      </w:r>
      <w:r w:rsidRPr="00B306D0">
        <w:t>//www.epica.</w:t>
      </w:r>
      <w:r w:rsidR="001D39E3" w:rsidRPr="00B306D0">
        <w:rPr>
          <w:rFonts w:hint="eastAsia"/>
        </w:rPr>
        <w:t xml:space="preserve"> </w:t>
      </w:r>
      <w:r w:rsidRPr="00B306D0">
        <w:t>org/news/publicaitons</w:t>
      </w:r>
      <w:r w:rsidRPr="00B306D0">
        <w:t>）顯示，斯國無產業發展政策，惟依據歐盟各會員國之再生能源</w:t>
      </w:r>
      <w:r w:rsidR="00B04089" w:rsidRPr="00B306D0">
        <w:t>計畫</w:t>
      </w:r>
      <w:r w:rsidRPr="00B306D0">
        <w:t>（</w:t>
      </w:r>
      <w:r w:rsidRPr="00B306D0">
        <w:t>National Renewable Energy Action Plan, NREAP</w:t>
      </w:r>
      <w:r w:rsidRPr="00B306D0">
        <w:t>），斯國</w:t>
      </w:r>
      <w:r w:rsidRPr="00B306D0">
        <w:t>2020</w:t>
      </w:r>
      <w:r w:rsidRPr="00B306D0">
        <w:t>年前之太陽能光電產能須達到</w:t>
      </w:r>
      <w:r w:rsidRPr="00B306D0">
        <w:t>300MW</w:t>
      </w:r>
      <w:r w:rsidRPr="00B306D0">
        <w:t>。斯國近幾年太陽能產業近期快速成長之主因係政府提供補助措施，例如一般住戶之補助措施：補助每戶住家每平方公尺</w:t>
      </w:r>
      <w:r w:rsidRPr="00B306D0">
        <w:t>200</w:t>
      </w:r>
      <w:r w:rsidRPr="00B306D0">
        <w:t>歐元，最高可補助</w:t>
      </w:r>
      <w:r w:rsidRPr="00B306D0">
        <w:t>8</w:t>
      </w:r>
      <w:r w:rsidRPr="00B306D0">
        <w:t>平方公尺；公寓型住家每平方公尺得補助</w:t>
      </w:r>
      <w:r w:rsidRPr="00B306D0">
        <w:t>100</w:t>
      </w:r>
      <w:r w:rsidRPr="00B306D0">
        <w:t>歐元，每戶公寓最高可申請</w:t>
      </w:r>
      <w:r w:rsidRPr="00B306D0">
        <w:t>3</w:t>
      </w:r>
      <w:r w:rsidRPr="00B306D0">
        <w:t>平方公尺之補助。</w:t>
      </w:r>
    </w:p>
    <w:p w:rsidR="0032277D" w:rsidRPr="00B306D0" w:rsidRDefault="0032277D" w:rsidP="001D39E3">
      <w:pPr>
        <w:pStyle w:val="af9"/>
        <w:ind w:left="944" w:firstLine="472"/>
      </w:pPr>
      <w:r w:rsidRPr="00B306D0">
        <w:t>斯國</w:t>
      </w:r>
      <w:r w:rsidRPr="00B306D0">
        <w:t>2009</w:t>
      </w:r>
      <w:r w:rsidRPr="00B306D0">
        <w:t>年至</w:t>
      </w:r>
      <w:r w:rsidRPr="00B306D0">
        <w:t>2011</w:t>
      </w:r>
      <w:r w:rsidRPr="00B306D0">
        <w:t>年太陽能光電市場規模分別為</w:t>
      </w:r>
      <w:r w:rsidRPr="00B306D0">
        <w:t>2MW</w:t>
      </w:r>
      <w:r w:rsidRPr="00B306D0">
        <w:t>、</w:t>
      </w:r>
      <w:r w:rsidRPr="00B306D0">
        <w:t>145MW</w:t>
      </w:r>
      <w:r w:rsidRPr="00B306D0">
        <w:t>、</w:t>
      </w:r>
      <w:r w:rsidRPr="00B306D0">
        <w:t>321MW</w:t>
      </w:r>
      <w:r w:rsidRPr="00B306D0">
        <w:t>。由於</w:t>
      </w:r>
      <w:r w:rsidRPr="00B306D0">
        <w:t>2010</w:t>
      </w:r>
      <w:r w:rsidRPr="00B306D0">
        <w:t>年至</w:t>
      </w:r>
      <w:r w:rsidRPr="00B306D0">
        <w:t>2011</w:t>
      </w:r>
      <w:r w:rsidRPr="00B306D0">
        <w:t>年斯國太陽光電市場需求激增，為降低補助預算之負擔，斯國政府於</w:t>
      </w:r>
      <w:r w:rsidRPr="00B306D0">
        <w:t>2011</w:t>
      </w:r>
      <w:r w:rsidRPr="00B306D0">
        <w:t>年下半年停止上述住戶之太陽能光電安裝補助；此外，在供電補助方面，補助上限亦降低至</w:t>
      </w:r>
      <w:r w:rsidRPr="00B306D0">
        <w:t>100kW</w:t>
      </w:r>
      <w:r w:rsidRPr="00B306D0">
        <w:t>，且每</w:t>
      </w:r>
      <w:r w:rsidRPr="00B306D0">
        <w:t>kWh</w:t>
      </w:r>
      <w:r w:rsidRPr="00B306D0">
        <w:t>電力補助費降至</w:t>
      </w:r>
      <w:r w:rsidRPr="00B306D0">
        <w:t>0.2</w:t>
      </w:r>
      <w:r w:rsidRPr="00B306D0">
        <w:t>歐元（補助年限仍維持</w:t>
      </w:r>
      <w:r w:rsidRPr="00B306D0">
        <w:t>15</w:t>
      </w:r>
      <w:r w:rsidRPr="00B306D0">
        <w:t>年）。因此，在補助措施修正後，斯國</w:t>
      </w:r>
      <w:r w:rsidRPr="00B306D0">
        <w:t>2012</w:t>
      </w:r>
      <w:r w:rsidRPr="00B306D0">
        <w:t>年市場立即衰退至約</w:t>
      </w:r>
      <w:r w:rsidRPr="00B306D0">
        <w:t>90MW</w:t>
      </w:r>
      <w:r w:rsidRPr="00B306D0">
        <w:t>。在未來市場展望方面，由於斯國已提前達到</w:t>
      </w:r>
      <w:r w:rsidRPr="00B306D0">
        <w:t>NREAP</w:t>
      </w:r>
      <w:r w:rsidRPr="00B306D0">
        <w:t>之</w:t>
      </w:r>
      <w:r w:rsidRPr="00B306D0">
        <w:t>2020</w:t>
      </w:r>
      <w:r w:rsidRPr="00B306D0">
        <w:t>年目標，</w:t>
      </w:r>
      <w:r w:rsidRPr="00B306D0">
        <w:t>2011</w:t>
      </w:r>
      <w:r w:rsidRPr="00B306D0">
        <w:t>年之累積產能已達</w:t>
      </w:r>
      <w:r w:rsidRPr="00B306D0">
        <w:t>468MW</w:t>
      </w:r>
      <w:r w:rsidRPr="00B306D0">
        <w:t>（註：</w:t>
      </w:r>
      <w:r w:rsidRPr="00B306D0">
        <w:t>2012</w:t>
      </w:r>
      <w:r w:rsidRPr="00B306D0">
        <w:t>年約達</w:t>
      </w:r>
      <w:r w:rsidRPr="00B306D0">
        <w:t>558MW</w:t>
      </w:r>
      <w:r w:rsidRPr="00B306D0">
        <w:t>），因此，歐盟太陽能光電產業協會評估斯國未來市場成長會較為趨緩，惟預期在</w:t>
      </w:r>
      <w:r w:rsidRPr="00B306D0">
        <w:t>2020</w:t>
      </w:r>
      <w:r w:rsidRPr="00B306D0">
        <w:t>年前，其累積總產能可達</w:t>
      </w:r>
      <w:r w:rsidRPr="00B306D0">
        <w:t>2,100MW</w:t>
      </w:r>
      <w:r w:rsidRPr="00B306D0">
        <w:t>。</w:t>
      </w:r>
    </w:p>
    <w:p w:rsidR="0032277D" w:rsidRPr="00B306D0" w:rsidRDefault="0032277D" w:rsidP="001D39E3">
      <w:pPr>
        <w:pStyle w:val="af9"/>
        <w:ind w:left="944" w:firstLine="472"/>
      </w:pPr>
      <w:r w:rsidRPr="00B306D0">
        <w:t>斯國經濟部於</w:t>
      </w:r>
      <w:r w:rsidRPr="00B306D0">
        <w:t>2014</w:t>
      </w:r>
      <w:r w:rsidRPr="00B306D0">
        <w:t>年</w:t>
      </w:r>
      <w:r w:rsidRPr="00B306D0">
        <w:t>5</w:t>
      </w:r>
      <w:r w:rsidRPr="00B306D0">
        <w:t>月</w:t>
      </w:r>
      <w:r w:rsidRPr="00B306D0">
        <w:t>5</w:t>
      </w:r>
      <w:r w:rsidRPr="00B306D0">
        <w:t>日公告，對於自然人及中小企業改善</w:t>
      </w:r>
      <w:r w:rsidRPr="00B306D0">
        <w:t>500</w:t>
      </w:r>
      <w:r w:rsidRPr="00B306D0">
        <w:t>平方公尺以上建築物能耗之投資（如建築物加熱系統、控溫自動化設備），經濟部將補助</w:t>
      </w:r>
      <w:r w:rsidRPr="00B306D0">
        <w:t>50%</w:t>
      </w:r>
      <w:r w:rsidRPr="00B306D0">
        <w:t>，最高補助金額達</w:t>
      </w:r>
      <w:r w:rsidRPr="00B306D0">
        <w:t>5,000</w:t>
      </w:r>
      <w:r w:rsidRPr="00B306D0">
        <w:t>歐元。此外，自</w:t>
      </w:r>
      <w:r w:rsidRPr="00B306D0">
        <w:t>2015</w:t>
      </w:r>
      <w:r w:rsidRPr="00B306D0">
        <w:t>年補助斯國住戶安裝小型再生能源設備（供電</w:t>
      </w:r>
      <w:r w:rsidRPr="00B306D0">
        <w:t>10</w:t>
      </w:r>
      <w:r w:rsidRPr="00B306D0">
        <w:t>千瓦產能以下之設備），相關預算將由歐盟基金支付</w:t>
      </w:r>
      <w:r w:rsidRPr="00B306D0">
        <w:t>1</w:t>
      </w:r>
      <w:r w:rsidRPr="00B306D0">
        <w:t>億歐元，斯國政府另編</w:t>
      </w:r>
      <w:r w:rsidRPr="00B306D0">
        <w:t>1,500</w:t>
      </w:r>
      <w:r w:rsidRPr="00B306D0">
        <w:t>萬歐元，合計補助經費共</w:t>
      </w:r>
      <w:r w:rsidRPr="00B306D0">
        <w:t>1</w:t>
      </w:r>
      <w:r w:rsidRPr="00B306D0">
        <w:t>億</w:t>
      </w:r>
      <w:r w:rsidRPr="00B306D0">
        <w:t>1,500</w:t>
      </w:r>
      <w:r w:rsidRPr="00B306D0">
        <w:t>萬歐元。斯國經濟部創新能源局（</w:t>
      </w:r>
      <w:r w:rsidRPr="00B306D0">
        <w:t>Slovak Innovation and Energy Agency, SIEA</w:t>
      </w:r>
      <w:r w:rsidRPr="00B306D0">
        <w:t>）未來將負責執行該補助</w:t>
      </w:r>
      <w:r w:rsidR="00B04089" w:rsidRPr="00B306D0">
        <w:t>計畫</w:t>
      </w:r>
      <w:r w:rsidRPr="00B306D0">
        <w:t>，</w:t>
      </w:r>
      <w:r w:rsidRPr="00B306D0">
        <w:t>SIEA</w:t>
      </w:r>
      <w:r w:rsidRPr="00B306D0">
        <w:t>評估未來住戶安裝再生能源設備之申請案應約有</w:t>
      </w:r>
      <w:r w:rsidRPr="00B306D0">
        <w:t>7</w:t>
      </w:r>
      <w:r w:rsidRPr="00B306D0">
        <w:t>萬件。</w:t>
      </w:r>
    </w:p>
    <w:p w:rsidR="0032277D" w:rsidRPr="00B306D0" w:rsidRDefault="0032277D" w:rsidP="001D39E3">
      <w:pPr>
        <w:pStyle w:val="af9"/>
        <w:ind w:left="944" w:firstLine="472"/>
      </w:pPr>
      <w:r w:rsidRPr="00B306D0">
        <w:t>斯國經濟部創新能源局（</w:t>
      </w:r>
      <w:r w:rsidRPr="00B306D0">
        <w:t>SIEA</w:t>
      </w:r>
      <w:r w:rsidRPr="00B306D0">
        <w:t>）續於</w:t>
      </w:r>
      <w:r w:rsidRPr="00B306D0">
        <w:t>2015</w:t>
      </w:r>
      <w:r w:rsidRPr="00B306D0">
        <w:t>年</w:t>
      </w:r>
      <w:r w:rsidRPr="00B306D0">
        <w:t>8</w:t>
      </w:r>
      <w:r w:rsidRPr="00B306D0">
        <w:t>月</w:t>
      </w:r>
      <w:r w:rsidRPr="00B306D0">
        <w:t>17</w:t>
      </w:r>
      <w:r w:rsidRPr="00B306D0">
        <w:t>及</w:t>
      </w:r>
      <w:r w:rsidRPr="00B306D0">
        <w:t>27</w:t>
      </w:r>
      <w:r w:rsidRPr="00B306D0">
        <w:t>日能源入口網站公告斯國補助一般住戶之實行細則。主要內容包括：（</w:t>
      </w:r>
      <w:r w:rsidRPr="00B306D0">
        <w:t>1</w:t>
      </w:r>
      <w:r w:rsidRPr="00B306D0">
        <w:t>）該項補助措施係首次將歐盟基金及政府預算適用在一般住戶民眾，並於</w:t>
      </w:r>
      <w:r w:rsidRPr="00B306D0">
        <w:t>2015</w:t>
      </w:r>
      <w:r w:rsidRPr="00B306D0">
        <w:t>年秋季正式實施。（</w:t>
      </w:r>
      <w:r w:rsidRPr="00B306D0">
        <w:t>2</w:t>
      </w:r>
      <w:r w:rsidRPr="00B306D0">
        <w:t>）補助措施將實施至</w:t>
      </w:r>
      <w:r w:rsidRPr="00B306D0">
        <w:t>2020</w:t>
      </w:r>
      <w:r w:rsidRPr="00B306D0">
        <w:t>年，總預算補助經費為</w:t>
      </w:r>
      <w:r w:rsidRPr="00B306D0">
        <w:t>1.15</w:t>
      </w:r>
      <w:r w:rsidRPr="00B306D0">
        <w:t>億歐元，其中由歐盟基金補助</w:t>
      </w:r>
      <w:r w:rsidRPr="00B306D0">
        <w:t>1</w:t>
      </w:r>
      <w:r w:rsidRPr="00B306D0">
        <w:t>億歐元，斯國政府另編列</w:t>
      </w:r>
      <w:r w:rsidRPr="00B306D0">
        <w:t>1,500</w:t>
      </w:r>
      <w:r w:rsidRPr="00B306D0">
        <w:t>萬歐元預算。（</w:t>
      </w:r>
      <w:r w:rsidRPr="00B306D0">
        <w:t>3</w:t>
      </w:r>
      <w:r w:rsidRPr="00B306D0">
        <w:t>）第一階段將先實施補助</w:t>
      </w:r>
      <w:r w:rsidRPr="00B306D0">
        <w:t>4,500</w:t>
      </w:r>
      <w:r w:rsidRPr="00B306D0">
        <w:t>萬歐元，預期可補助安裝</w:t>
      </w:r>
      <w:r w:rsidRPr="00B306D0">
        <w:t>15,000</w:t>
      </w:r>
      <w:r w:rsidRPr="00B306D0">
        <w:t>套小型再生能源設備。（</w:t>
      </w:r>
      <w:r w:rsidRPr="00B306D0">
        <w:t>4</w:t>
      </w:r>
      <w:r w:rsidRPr="00B306D0">
        <w:t>）補助原則：將以</w:t>
      </w:r>
      <w:r w:rsidRPr="00B306D0">
        <w:t>kW</w:t>
      </w:r>
      <w:r w:rsidRPr="00B306D0">
        <w:t>為單位，每單位依不同再生能源補助一定金額，並設定最高補助金。以太陽能集熱器為例，住戶倘採購</w:t>
      </w:r>
      <w:r w:rsidRPr="00B306D0">
        <w:t>2.9kW</w:t>
      </w:r>
      <w:r w:rsidRPr="00B306D0">
        <w:t>之</w:t>
      </w:r>
      <w:r w:rsidRPr="00B306D0">
        <w:t>300</w:t>
      </w:r>
      <w:r w:rsidRPr="00B306D0">
        <w:t>公升容量太陽能熱水器（註：目前市價約</w:t>
      </w:r>
      <w:r w:rsidRPr="00B306D0">
        <w:t>3,100</w:t>
      </w:r>
      <w:r w:rsidRPr="00B306D0">
        <w:t>歐元），則住戶在申請獲准後將獲得政府補助</w:t>
      </w:r>
      <w:r w:rsidRPr="00B306D0">
        <w:t>1,450</w:t>
      </w:r>
      <w:r w:rsidRPr="00B306D0">
        <w:t>歐元補助款（</w:t>
      </w:r>
      <w:r w:rsidRPr="00B306D0">
        <w:t>500*2.9=1450</w:t>
      </w:r>
      <w:r w:rsidRPr="00B306D0">
        <w:t>）。（</w:t>
      </w:r>
      <w:r w:rsidRPr="00B306D0">
        <w:t>5</w:t>
      </w:r>
      <w:r w:rsidRPr="00B306D0">
        <w:t>）各項再生能源設備補助標準及限額如下：太陽能板（</w:t>
      </w:r>
      <w:r w:rsidRPr="00B306D0">
        <w:t>PV panel</w:t>
      </w:r>
      <w:r w:rsidRPr="00B306D0">
        <w:t>）：</w:t>
      </w:r>
      <w:r w:rsidRPr="00B306D0">
        <w:t>1,200</w:t>
      </w:r>
      <w:r w:rsidRPr="00B306D0">
        <w:t>歐元／</w:t>
      </w:r>
      <w:r w:rsidRPr="00B306D0">
        <w:t>kW</w:t>
      </w:r>
      <w:r w:rsidRPr="00B306D0">
        <w:t>，最高補助限額為</w:t>
      </w:r>
      <w:r w:rsidRPr="00B306D0">
        <w:t>2,550</w:t>
      </w:r>
      <w:r w:rsidRPr="00B306D0">
        <w:t>歐元；太陽能集熱器（</w:t>
      </w:r>
      <w:r w:rsidRPr="00B306D0">
        <w:t>Solar collector</w:t>
      </w:r>
      <w:r w:rsidRPr="00B306D0">
        <w:t>）：</w:t>
      </w:r>
      <w:r w:rsidRPr="00B306D0">
        <w:t>500</w:t>
      </w:r>
      <w:r w:rsidRPr="00B306D0">
        <w:t>歐元／</w:t>
      </w:r>
      <w:r w:rsidRPr="00B306D0">
        <w:t>kW</w:t>
      </w:r>
      <w:r w:rsidRPr="00B306D0">
        <w:t>，最高補助限額為</w:t>
      </w:r>
      <w:r w:rsidRPr="00B306D0">
        <w:t>1,750</w:t>
      </w:r>
      <w:r w:rsidRPr="00B306D0">
        <w:t>歐元；熱泵熱水器系統（</w:t>
      </w:r>
      <w:r w:rsidRPr="00B306D0">
        <w:t>Heat pump</w:t>
      </w:r>
      <w:r w:rsidRPr="00B306D0">
        <w:t>）：</w:t>
      </w:r>
      <w:r w:rsidRPr="00B306D0">
        <w:t>370</w:t>
      </w:r>
      <w:r w:rsidRPr="00B306D0">
        <w:t>歐元／</w:t>
      </w:r>
      <w:r w:rsidRPr="00B306D0">
        <w:t>kW</w:t>
      </w:r>
      <w:r w:rsidRPr="00B306D0">
        <w:t>，最高補助限額為</w:t>
      </w:r>
      <w:r w:rsidRPr="00B306D0">
        <w:t>3,700</w:t>
      </w:r>
      <w:r w:rsidRPr="00B306D0">
        <w:t>歐元；生質能蒸氣系統（</w:t>
      </w:r>
      <w:r w:rsidRPr="00B306D0">
        <w:t>Biomass boiler</w:t>
      </w:r>
      <w:r w:rsidRPr="00B306D0">
        <w:t>）：</w:t>
      </w:r>
      <w:r w:rsidRPr="00B306D0">
        <w:t>100</w:t>
      </w:r>
      <w:r w:rsidRPr="00B306D0">
        <w:t>歐元／</w:t>
      </w:r>
      <w:r w:rsidRPr="00B306D0">
        <w:t>kW</w:t>
      </w:r>
      <w:r w:rsidRPr="00B306D0">
        <w:t>，最高補助限額為</w:t>
      </w:r>
      <w:r w:rsidRPr="00B306D0">
        <w:t>1,500</w:t>
      </w:r>
      <w:r w:rsidRPr="00B306D0">
        <w:t>歐元；風力能渦輪（</w:t>
      </w:r>
      <w:r w:rsidRPr="00B306D0">
        <w:t>Wind turbine</w:t>
      </w:r>
      <w:r w:rsidRPr="00B306D0">
        <w:t>）：</w:t>
      </w:r>
      <w:r w:rsidRPr="00B306D0">
        <w:t>1,500</w:t>
      </w:r>
      <w:r w:rsidRPr="00B306D0">
        <w:t>歐元／</w:t>
      </w:r>
      <w:r w:rsidRPr="00B306D0">
        <w:t>kW</w:t>
      </w:r>
      <w:r w:rsidRPr="00B306D0">
        <w:t>，最高補助限額為</w:t>
      </w:r>
      <w:r w:rsidRPr="00B306D0">
        <w:t>3,000</w:t>
      </w:r>
      <w:r w:rsidRPr="00B306D0">
        <w:t>歐元。（</w:t>
      </w:r>
      <w:r w:rsidRPr="00B306D0">
        <w:t>6</w:t>
      </w:r>
      <w:r w:rsidRPr="00B306D0">
        <w:t>）本補助案及申請程序及格式等資訊可逕至本補助案網站查閱：</w:t>
      </w:r>
      <w:r w:rsidRPr="00B306D0">
        <w:t>www.zelenad omacnostiam.sk</w:t>
      </w:r>
      <w:r w:rsidRPr="00B306D0">
        <w:t>。鑒於節能產品之市場特殊性，我商如擬拓銷節能或綠能產品，可透過斯國能源服務廠商（</w:t>
      </w:r>
      <w:r w:rsidRPr="00B306D0">
        <w:t>ESCO</w:t>
      </w:r>
      <w:r w:rsidRPr="00B306D0">
        <w:t>）進入市場，斯國</w:t>
      </w:r>
      <w:r w:rsidRPr="00B306D0">
        <w:t>ESCO</w:t>
      </w:r>
      <w:r w:rsidRPr="00B306D0">
        <w:t>清單可逕至下列網站下載：</w:t>
      </w:r>
    </w:p>
    <w:p w:rsidR="0032277D" w:rsidRPr="00B306D0" w:rsidRDefault="0032277D" w:rsidP="001D39E3">
      <w:pPr>
        <w:pStyle w:val="af9"/>
        <w:ind w:left="944" w:firstLine="472"/>
      </w:pPr>
      <w:r w:rsidRPr="00B306D0">
        <w:t>http</w:t>
      </w:r>
      <w:r w:rsidRPr="00B306D0">
        <w:t>：</w:t>
      </w:r>
      <w:r w:rsidRPr="00B306D0">
        <w:t>//zelenadomacnostiam.sk/sk/zhotovitelia/zoznam-zhotovitelov/</w:t>
      </w:r>
    </w:p>
    <w:p w:rsidR="0032277D" w:rsidRPr="00B306D0" w:rsidRDefault="0032277D" w:rsidP="001D39E3">
      <w:pPr>
        <w:pStyle w:val="af9"/>
        <w:wordWrap w:val="0"/>
        <w:ind w:left="944" w:firstLine="472"/>
      </w:pPr>
      <w:r w:rsidRPr="00B306D0">
        <w:t>http</w:t>
      </w:r>
      <w:r w:rsidRPr="00B306D0">
        <w:t>：</w:t>
      </w:r>
      <w:r w:rsidRPr="00B306D0">
        <w:t>//zelenadomacnostiam.sk/wp-content/uploads/Zhotovitelia/zoznam/zoznam-opravnenych-zhotovitelov-Zelena-domacnostiam-01-04-2016.xls</w:t>
      </w:r>
      <w:r w:rsidRPr="00B306D0">
        <w:t>。</w:t>
      </w:r>
    </w:p>
    <w:p w:rsidR="00843E65" w:rsidRPr="00B306D0" w:rsidRDefault="00843E65" w:rsidP="001D39E3">
      <w:pPr>
        <w:pStyle w:val="a0"/>
        <w:ind w:firstLine="472"/>
      </w:pPr>
      <w:r w:rsidRPr="00B306D0">
        <w:rPr>
          <w:rFonts w:hint="eastAsia"/>
        </w:rPr>
        <w:t>另一方面，斯國經濟部已承諾在</w:t>
      </w:r>
      <w:r w:rsidRPr="00B306D0">
        <w:rPr>
          <w:rFonts w:hint="eastAsia"/>
        </w:rPr>
        <w:t>2030</w:t>
      </w:r>
      <w:r w:rsidRPr="00B306D0">
        <w:rPr>
          <w:rFonts w:hint="eastAsia"/>
        </w:rPr>
        <w:t>年前引進總計</w:t>
      </w:r>
      <w:r w:rsidRPr="00B306D0">
        <w:rPr>
          <w:rFonts w:hint="eastAsia"/>
        </w:rPr>
        <w:t>1,100MW</w:t>
      </w:r>
      <w:r w:rsidRPr="00B306D0">
        <w:rPr>
          <w:rFonts w:hint="eastAsia"/>
        </w:rPr>
        <w:t>的太陽能和風能發電設施（</w:t>
      </w:r>
      <w:r w:rsidRPr="00B306D0">
        <w:rPr>
          <w:rFonts w:hint="eastAsia"/>
        </w:rPr>
        <w:t>650MW</w:t>
      </w:r>
      <w:r w:rsidRPr="00B306D0">
        <w:rPr>
          <w:rFonts w:hint="eastAsia"/>
        </w:rPr>
        <w:t>太陽能和</w:t>
      </w:r>
      <w:r w:rsidRPr="00B306D0">
        <w:rPr>
          <w:rFonts w:hint="eastAsia"/>
        </w:rPr>
        <w:t>500MW</w:t>
      </w:r>
      <w:r w:rsidRPr="00B306D0">
        <w:rPr>
          <w:rFonts w:hint="eastAsia"/>
        </w:rPr>
        <w:t>風能），相關資訊將發</w:t>
      </w:r>
      <w:r w:rsidR="004E0DA7" w:rsidRPr="00B306D0">
        <w:rPr>
          <w:rFonts w:hint="eastAsia"/>
        </w:rPr>
        <w:t>布</w:t>
      </w:r>
      <w:r w:rsidRPr="00B306D0">
        <w:rPr>
          <w:rFonts w:hint="eastAsia"/>
        </w:rPr>
        <w:t>在以下網站上：</w:t>
      </w:r>
      <w:r w:rsidRPr="00B306D0">
        <w:rPr>
          <w:rFonts w:hint="eastAsia"/>
        </w:rPr>
        <w:t>https://www.economy.gov.sk/energetika/vyzva-na-predkladanie-ponuk-na-zariadenia-s-pravom-na-podporu</w:t>
      </w:r>
      <w:r w:rsidRPr="00B306D0">
        <w:rPr>
          <w:rFonts w:hint="eastAsia"/>
        </w:rPr>
        <w:t>。</w:t>
      </w:r>
    </w:p>
    <w:p w:rsidR="0032277D" w:rsidRPr="00B306D0" w:rsidRDefault="0032277D" w:rsidP="002D39D2">
      <w:pPr>
        <w:pStyle w:val="af8"/>
        <w:ind w:left="944" w:hanging="708"/>
      </w:pPr>
      <w:r w:rsidRPr="00B306D0">
        <w:t>（一）水費：</w:t>
      </w:r>
    </w:p>
    <w:p w:rsidR="00306400" w:rsidRPr="00B306D0" w:rsidRDefault="0032277D" w:rsidP="00504843">
      <w:pPr>
        <w:pStyle w:val="af9"/>
        <w:ind w:left="944" w:firstLine="472"/>
      </w:pPr>
      <w:r w:rsidRPr="00B306D0">
        <w:t>水價（含加值稅）</w:t>
      </w:r>
      <w:r w:rsidRPr="00B306D0">
        <w:t>Euro/m3</w:t>
      </w:r>
      <w:r w:rsidRPr="00B306D0">
        <w:t>：</w:t>
      </w:r>
      <w:r w:rsidRPr="00B306D0">
        <w:t>1.1071 - 1.4391</w:t>
      </w:r>
      <w:r w:rsidRPr="00B306D0">
        <w:t>歐元（</w:t>
      </w:r>
      <w:r w:rsidRPr="00B306D0">
        <w:t>2020</w:t>
      </w:r>
      <w:r w:rsidRPr="00B306D0">
        <w:t>年）。廢水之處理費同垃圾費及下水道費（</w:t>
      </w:r>
      <w:r w:rsidRPr="00B306D0">
        <w:t>sewage</w:t>
      </w:r>
      <w:r w:rsidRPr="00B306D0">
        <w:t>）每立方公尺為</w:t>
      </w:r>
      <w:r w:rsidRPr="00B306D0">
        <w:t>1.1463-1.1943</w:t>
      </w:r>
      <w:r w:rsidRPr="00B306D0">
        <w:t>歐元。斯國首府水費主管機關為</w:t>
      </w:r>
      <w:r w:rsidRPr="00B306D0">
        <w:t>BVS</w:t>
      </w:r>
      <w:r w:rsidRPr="00B306D0">
        <w:t>公司（</w:t>
      </w:r>
      <w:r w:rsidRPr="00B306D0">
        <w:t>http</w:t>
      </w:r>
      <w:r w:rsidRPr="00B306D0">
        <w:t>：</w:t>
      </w:r>
      <w:r w:rsidRPr="00B306D0">
        <w:t>//www.bvsas.sk/sk/ zakaznicka-zona/cennik/</w:t>
      </w:r>
      <w:r w:rsidRPr="00B306D0">
        <w:t>），垃圾收費為</w:t>
      </w:r>
      <w:r w:rsidRPr="00B306D0">
        <w:t>OLO</w:t>
      </w:r>
      <w:r w:rsidRPr="00B306D0">
        <w:t>〈係奧地利</w:t>
      </w:r>
      <w:r w:rsidRPr="00B306D0">
        <w:t>OLO</w:t>
      </w:r>
      <w:r w:rsidRPr="00B306D0">
        <w:t>公司在斯國之子公司〉。</w:t>
      </w:r>
    </w:p>
    <w:p w:rsidR="0032277D" w:rsidRPr="00B306D0" w:rsidRDefault="0032277D" w:rsidP="002D39D2">
      <w:pPr>
        <w:pStyle w:val="af8"/>
        <w:ind w:left="944" w:hanging="708"/>
      </w:pPr>
      <w:r w:rsidRPr="00B306D0">
        <w:t>（二）電費</w:t>
      </w:r>
    </w:p>
    <w:p w:rsidR="0032277D" w:rsidRPr="00B306D0" w:rsidRDefault="0032277D" w:rsidP="007F50EF">
      <w:pPr>
        <w:pStyle w:val="af9"/>
        <w:ind w:left="944" w:firstLine="472"/>
      </w:pPr>
      <w:r w:rsidRPr="00B306D0">
        <w:t>斯國能源監管機構（</w:t>
      </w:r>
      <w:r w:rsidRPr="00B306D0">
        <w:t>URSO</w:t>
      </w:r>
      <w:r w:rsidRPr="00B306D0">
        <w:t>）</w:t>
      </w:r>
      <w:r w:rsidRPr="00B306D0">
        <w:rPr>
          <w:position w:val="6"/>
          <w:sz w:val="18"/>
        </w:rPr>
        <w:footnoteReference w:id="13"/>
      </w:r>
      <w:r w:rsidRPr="00B306D0">
        <w:t>於</w:t>
      </w:r>
      <w:r w:rsidRPr="00B306D0">
        <w:t>2016</w:t>
      </w:r>
      <w:r w:rsidRPr="00B306D0">
        <w:t>年年底，居家用瓦斯價格自</w:t>
      </w:r>
      <w:r w:rsidRPr="00B306D0">
        <w:t>2017</w:t>
      </w:r>
      <w:r w:rsidRPr="00B306D0">
        <w:t>年</w:t>
      </w:r>
      <w:r w:rsidRPr="00B306D0">
        <w:t>1</w:t>
      </w:r>
      <w:r w:rsidRPr="00B306D0">
        <w:t>月</w:t>
      </w:r>
      <w:r w:rsidRPr="00B306D0">
        <w:t>1</w:t>
      </w:r>
      <w:r w:rsidRPr="00B306D0">
        <w:t>日起調降</w:t>
      </w:r>
      <w:r w:rsidRPr="00B306D0">
        <w:t>1.2%</w:t>
      </w:r>
      <w:r w:rsidRPr="00B306D0">
        <w:t>（註：居家用戶之固定電費為</w:t>
      </w:r>
      <w:r w:rsidRPr="00B306D0">
        <w:t>0.78</w:t>
      </w:r>
      <w:r w:rsidRPr="00B306D0">
        <w:t>歐元／</w:t>
      </w:r>
      <w:r w:rsidRPr="00B306D0">
        <w:t>MES</w:t>
      </w:r>
      <w:r w:rsidRPr="00B306D0">
        <w:t>另加</w:t>
      </w:r>
      <w:r w:rsidRPr="00B306D0">
        <w:t>0.0419</w:t>
      </w:r>
      <w:r w:rsidRPr="00B306D0">
        <w:t>歐元／</w:t>
      </w:r>
      <w:r w:rsidRPr="00B306D0">
        <w:t>kWh</w:t>
      </w:r>
      <w:r w:rsidRPr="00B306D0">
        <w:t>）。斯國依據消費族群區分為居家（</w:t>
      </w:r>
      <w:r w:rsidRPr="00B306D0">
        <w:t>households</w:t>
      </w:r>
      <w:r w:rsidRPr="00B306D0">
        <w:t>）、商業（</w:t>
      </w:r>
      <w:r w:rsidRPr="00B306D0">
        <w:t>business</w:t>
      </w:r>
      <w:r w:rsidRPr="00B306D0">
        <w:t>）及工業（</w:t>
      </w:r>
      <w:r w:rsidRPr="00B306D0">
        <w:t>industrial</w:t>
      </w:r>
      <w:r w:rsidRPr="00B306D0">
        <w:t>）等三大類。其訂價政策另依該等類別再細分不同等級類別：</w:t>
      </w:r>
    </w:p>
    <w:p w:rsidR="0032277D" w:rsidRPr="00B306D0" w:rsidRDefault="0032277D" w:rsidP="007F50EF">
      <w:pPr>
        <w:pStyle w:val="afb"/>
        <w:ind w:left="1416" w:hanging="472"/>
      </w:pPr>
      <w:r w:rsidRPr="00B306D0">
        <w:rPr>
          <w:lang w:eastAsia="zh-CN"/>
        </w:rPr>
        <w:t>１、居家類：依據電力使用之種類（供照明、暖氣、烹煮、其他一般電器）及用電量多寡，區分</w:t>
      </w:r>
      <w:r w:rsidRPr="00B306D0">
        <w:rPr>
          <w:lang w:eastAsia="zh-CN"/>
        </w:rPr>
        <w:t>DD1</w:t>
      </w:r>
      <w:r w:rsidRPr="00B306D0">
        <w:rPr>
          <w:lang w:eastAsia="zh-CN"/>
        </w:rPr>
        <w:t>、</w:t>
      </w:r>
      <w:r w:rsidRPr="00B306D0">
        <w:rPr>
          <w:lang w:eastAsia="zh-CN"/>
        </w:rPr>
        <w:t>DD2</w:t>
      </w:r>
      <w:r w:rsidRPr="00B306D0">
        <w:rPr>
          <w:lang w:eastAsia="zh-CN"/>
        </w:rPr>
        <w:t>、</w:t>
      </w:r>
      <w:r w:rsidRPr="00B306D0">
        <w:rPr>
          <w:lang w:eastAsia="zh-CN"/>
        </w:rPr>
        <w:t>DD3</w:t>
      </w:r>
      <w:r w:rsidRPr="00B306D0">
        <w:rPr>
          <w:lang w:eastAsia="zh-CN"/>
        </w:rPr>
        <w:t>、</w:t>
      </w:r>
      <w:r w:rsidRPr="00B306D0">
        <w:rPr>
          <w:lang w:eastAsia="zh-CN"/>
        </w:rPr>
        <w:t>DD4</w:t>
      </w:r>
      <w:r w:rsidRPr="00B306D0">
        <w:rPr>
          <w:lang w:eastAsia="zh-CN"/>
        </w:rPr>
        <w:t>、</w:t>
      </w:r>
      <w:r w:rsidRPr="00B306D0">
        <w:rPr>
          <w:lang w:eastAsia="zh-CN"/>
        </w:rPr>
        <w:t>DD5</w:t>
      </w:r>
      <w:r w:rsidRPr="00B306D0">
        <w:rPr>
          <w:lang w:eastAsia="zh-CN"/>
        </w:rPr>
        <w:t>等不同類別，例如單一使用用途者（</w:t>
      </w:r>
      <w:r w:rsidRPr="00B306D0">
        <w:rPr>
          <w:lang w:eastAsia="zh-CN"/>
        </w:rPr>
        <w:t>single-band rate</w:t>
      </w:r>
      <w:r w:rsidRPr="00B306D0">
        <w:rPr>
          <w:lang w:eastAsia="zh-CN"/>
        </w:rPr>
        <w:t>）歸類為</w:t>
      </w:r>
      <w:r w:rsidRPr="00B306D0">
        <w:rPr>
          <w:lang w:eastAsia="zh-CN"/>
        </w:rPr>
        <w:t>DD1</w:t>
      </w:r>
      <w:r w:rsidRPr="00B306D0">
        <w:rPr>
          <w:lang w:eastAsia="zh-CN"/>
        </w:rPr>
        <w:t>，其</w:t>
      </w:r>
      <w:r w:rsidRPr="00B306D0">
        <w:rPr>
          <w:lang w:eastAsia="zh-CN"/>
        </w:rPr>
        <w:t>2015</w:t>
      </w:r>
      <w:r w:rsidRPr="00B306D0">
        <w:rPr>
          <w:lang w:eastAsia="zh-CN"/>
        </w:rPr>
        <w:t>年電價為</w:t>
      </w:r>
      <w:r w:rsidRPr="00B306D0">
        <w:rPr>
          <w:lang w:eastAsia="zh-CN"/>
        </w:rPr>
        <w:t>0.1771€/kWh</w:t>
      </w:r>
      <w:r w:rsidRPr="00B306D0">
        <w:rPr>
          <w:lang w:eastAsia="zh-CN"/>
        </w:rPr>
        <w:t>，</w:t>
      </w:r>
      <w:r w:rsidRPr="00B306D0">
        <w:rPr>
          <w:lang w:eastAsia="zh-CN"/>
        </w:rPr>
        <w:t>DD2</w:t>
      </w:r>
      <w:r w:rsidRPr="00B306D0">
        <w:rPr>
          <w:lang w:eastAsia="zh-CN"/>
        </w:rPr>
        <w:t>至多用途之</w:t>
      </w:r>
      <w:r w:rsidRPr="00B306D0">
        <w:rPr>
          <w:lang w:eastAsia="zh-CN"/>
        </w:rPr>
        <w:t>DD5</w:t>
      </w:r>
      <w:r w:rsidRPr="00B306D0">
        <w:rPr>
          <w:lang w:eastAsia="zh-CN"/>
        </w:rPr>
        <w:t>電價分別依序為</w:t>
      </w:r>
      <w:r w:rsidRPr="00B306D0">
        <w:rPr>
          <w:lang w:eastAsia="zh-CN"/>
        </w:rPr>
        <w:t>0.1771€/kWh</w:t>
      </w:r>
      <w:r w:rsidRPr="00B306D0">
        <w:rPr>
          <w:lang w:eastAsia="zh-CN"/>
        </w:rPr>
        <w:t>、</w:t>
      </w:r>
      <w:r w:rsidRPr="00B306D0">
        <w:rPr>
          <w:lang w:eastAsia="zh-CN"/>
        </w:rPr>
        <w:t>0.1379€/kWh</w:t>
      </w:r>
      <w:r w:rsidRPr="00B306D0">
        <w:rPr>
          <w:lang w:eastAsia="zh-CN"/>
        </w:rPr>
        <w:t>、</w:t>
      </w:r>
      <w:r w:rsidRPr="00B306D0">
        <w:rPr>
          <w:lang w:eastAsia="zh-CN"/>
        </w:rPr>
        <w:t>0.1374€/kWh</w:t>
      </w:r>
      <w:r w:rsidRPr="00B306D0">
        <w:rPr>
          <w:lang w:eastAsia="zh-CN"/>
        </w:rPr>
        <w:t>、</w:t>
      </w:r>
      <w:r w:rsidRPr="00B306D0">
        <w:rPr>
          <w:lang w:eastAsia="zh-CN"/>
        </w:rPr>
        <w:t>0.1168€/kWh</w:t>
      </w:r>
      <w:r w:rsidRPr="00B306D0">
        <w:rPr>
          <w:lang w:eastAsia="zh-CN"/>
        </w:rPr>
        <w:t>、及</w:t>
      </w:r>
      <w:r w:rsidRPr="00B306D0">
        <w:rPr>
          <w:lang w:eastAsia="zh-CN"/>
        </w:rPr>
        <w:t>0.1225€/kWh</w:t>
      </w:r>
      <w:r w:rsidRPr="00B306D0">
        <w:rPr>
          <w:lang w:eastAsia="zh-CN"/>
        </w:rPr>
        <w:t>。</w:t>
      </w:r>
    </w:p>
    <w:p w:rsidR="0032277D" w:rsidRPr="00B306D0" w:rsidRDefault="0032277D" w:rsidP="007F50EF">
      <w:pPr>
        <w:pStyle w:val="afb"/>
        <w:ind w:left="1416" w:hanging="472"/>
      </w:pPr>
      <w:r w:rsidRPr="00B306D0">
        <w:t>２、商業類別僅開放予公司行號</w:t>
      </w:r>
      <w:r w:rsidRPr="00B306D0">
        <w:t>2012</w:t>
      </w:r>
      <w:r w:rsidRPr="00B306D0">
        <w:t>年資料，爰該資料僅以</w:t>
      </w:r>
      <w:r w:rsidRPr="00B306D0">
        <w:t>2010</w:t>
      </w:r>
      <w:r w:rsidRPr="00B306D0">
        <w:t>及</w:t>
      </w:r>
      <w:r w:rsidRPr="00B306D0">
        <w:t>2011</w:t>
      </w:r>
      <w:r w:rsidRPr="00B306D0">
        <w:t>年作為比較。基本上，商業類別之用電亦依據其單一用途或多重用途、用電量多寡等因素再細分</w:t>
      </w:r>
      <w:r w:rsidRPr="00B306D0">
        <w:t>DMP1</w:t>
      </w:r>
      <w:r w:rsidRPr="00B306D0">
        <w:t>、</w:t>
      </w:r>
      <w:r w:rsidRPr="00B306D0">
        <w:t>DMP4</w:t>
      </w:r>
      <w:r w:rsidRPr="00B306D0">
        <w:t>及</w:t>
      </w:r>
      <w:r w:rsidRPr="00B306D0">
        <w:t>DMP6</w:t>
      </w:r>
      <w:r w:rsidRPr="00B306D0">
        <w:t>等類別。</w:t>
      </w:r>
    </w:p>
    <w:p w:rsidR="0032277D" w:rsidRPr="00B306D0" w:rsidRDefault="0032277D" w:rsidP="007F50EF">
      <w:pPr>
        <w:pStyle w:val="afb"/>
        <w:ind w:left="1416" w:hanging="472"/>
      </w:pPr>
      <w:r w:rsidRPr="00B306D0">
        <w:t>３、工業類：由於工業用電電量較大，故採客制化服務，業者可與斯國電力公司以個案方式進行議價，惟其年電力消費量須達</w:t>
      </w:r>
      <w:r w:rsidRPr="00B306D0">
        <w:t>250MWh</w:t>
      </w:r>
      <w:r w:rsidRPr="00B306D0">
        <w:t>以上。</w:t>
      </w:r>
    </w:p>
    <w:p w:rsidR="0032277D" w:rsidRPr="00B306D0" w:rsidRDefault="0032277D" w:rsidP="007F50EF">
      <w:pPr>
        <w:pStyle w:val="af9"/>
        <w:ind w:left="944" w:firstLine="472"/>
      </w:pPr>
      <w:r w:rsidRPr="00B306D0">
        <w:rPr>
          <w:szCs w:val="28"/>
        </w:rPr>
        <w:t>另依據</w:t>
      </w:r>
      <w:r w:rsidRPr="00B306D0">
        <w:t>歐盟統計局（</w:t>
      </w:r>
      <w:r w:rsidRPr="00B306D0">
        <w:t>Eurostat</w:t>
      </w:r>
      <w:r w:rsidRPr="00B306D0">
        <w:t>）發布之調查報告顯示，</w:t>
      </w:r>
      <w:r w:rsidRPr="00B306D0">
        <w:t>2015</w:t>
      </w:r>
      <w:r w:rsidRPr="00B306D0">
        <w:t>年斯國工業用電費率每千瓦</w:t>
      </w:r>
      <w:r w:rsidRPr="00B306D0">
        <w:t>/</w:t>
      </w:r>
      <w:r w:rsidRPr="00B306D0">
        <w:t>小時（度）為</w:t>
      </w:r>
      <w:r w:rsidRPr="00B306D0">
        <w:t>0.1081</w:t>
      </w:r>
      <w:r w:rsidRPr="00B306D0">
        <w:t>歐元，居家用電費率每千瓦</w:t>
      </w:r>
      <w:r w:rsidRPr="00B306D0">
        <w:t>/</w:t>
      </w:r>
      <w:r w:rsidRPr="00B306D0">
        <w:t>小時（度）為</w:t>
      </w:r>
      <w:r w:rsidRPr="00B306D0">
        <w:t>0.1506</w:t>
      </w:r>
      <w:r w:rsidRPr="00B306D0">
        <w:t>歐元。歐盟</w:t>
      </w:r>
      <w:r w:rsidRPr="00B306D0">
        <w:t>28</w:t>
      </w:r>
      <w:r w:rsidRPr="00B306D0">
        <w:t>國平均值分別為工業用為</w:t>
      </w:r>
      <w:r w:rsidRPr="00B306D0">
        <w:t>0.089</w:t>
      </w:r>
      <w:r w:rsidRPr="00B306D0">
        <w:t>歐元，居家用電為</w:t>
      </w:r>
      <w:r w:rsidRPr="00B306D0">
        <w:t>0.2078</w:t>
      </w:r>
      <w:r w:rsidRPr="00B306D0">
        <w:t>歐元。（註：斯國工業用電價格高於歐盟平均值</w:t>
      </w:r>
      <w:r w:rsidRPr="00B306D0">
        <w:t>0.089</w:t>
      </w:r>
      <w:r w:rsidRPr="00B306D0">
        <w:t>歐元，亦高於鄰近中歐</w:t>
      </w:r>
      <w:r w:rsidRPr="00B306D0">
        <w:t>V4</w:t>
      </w:r>
      <w:r w:rsidRPr="00B306D0">
        <w:t>其他國家，波蘭</w:t>
      </w:r>
      <w:r w:rsidRPr="00B306D0">
        <w:t>0.083</w:t>
      </w:r>
      <w:r w:rsidRPr="00B306D0">
        <w:t>歐元、捷克</w:t>
      </w:r>
      <w:r w:rsidRPr="00B306D0">
        <w:t>0.076</w:t>
      </w:r>
      <w:r w:rsidRPr="00B306D0">
        <w:t>歐元、匈牙利</w:t>
      </w:r>
      <w:r w:rsidRPr="00B306D0">
        <w:t>0.071</w:t>
      </w:r>
      <w:r w:rsidRPr="00B306D0">
        <w:t>）。</w:t>
      </w:r>
    </w:p>
    <w:p w:rsidR="0032277D" w:rsidRPr="00B306D0" w:rsidRDefault="0032277D" w:rsidP="007F50EF">
      <w:pPr>
        <w:pStyle w:val="af9"/>
        <w:ind w:left="944" w:firstLine="472"/>
      </w:pPr>
      <w:r w:rsidRPr="00B306D0">
        <w:t>依據斯國貿易暨投資局（</w:t>
      </w:r>
      <w:r w:rsidRPr="00B306D0">
        <w:t>SARIO</w:t>
      </w:r>
      <w:r w:rsidRPr="00B306D0">
        <w:t>）</w:t>
      </w:r>
      <w:r w:rsidRPr="00B306D0">
        <w:t>2020</w:t>
      </w:r>
      <w:r w:rsidRPr="00B306D0">
        <w:t>年</w:t>
      </w:r>
      <w:r w:rsidRPr="00B306D0">
        <w:t>5</w:t>
      </w:r>
      <w:r w:rsidRPr="00B306D0">
        <w:t>月提供之資料顯示，斯國電費（含電費及輸送費）約為</w:t>
      </w:r>
      <w:r w:rsidRPr="00B306D0">
        <w:t>90.91-95.91</w:t>
      </w:r>
      <w:r w:rsidRPr="00B306D0">
        <w:t>歐元</w:t>
      </w:r>
      <w:r w:rsidRPr="00B306D0">
        <w:t>/MWh</w:t>
      </w:r>
      <w:r w:rsidRPr="00B306D0">
        <w:t>（西斯洛伐克）、</w:t>
      </w:r>
      <w:r w:rsidRPr="00B306D0">
        <w:t>92.37-97.37</w:t>
      </w:r>
      <w:r w:rsidRPr="00B306D0">
        <w:t>歐元</w:t>
      </w:r>
      <w:r w:rsidRPr="00B306D0">
        <w:t>/MWh</w:t>
      </w:r>
      <w:r w:rsidRPr="00B306D0">
        <w:t>（中斯洛伐克）、</w:t>
      </w:r>
      <w:r w:rsidRPr="00B306D0">
        <w:t>96.66-101.66</w:t>
      </w:r>
      <w:r w:rsidRPr="00B306D0">
        <w:t>歐元</w:t>
      </w:r>
      <w:r w:rsidRPr="00B306D0">
        <w:t>/MWh</w:t>
      </w:r>
      <w:r w:rsidRPr="00B306D0">
        <w:t>（東斯洛伐克）。</w:t>
      </w:r>
    </w:p>
    <w:p w:rsidR="0032277D" w:rsidRPr="00B306D0" w:rsidRDefault="0032277D" w:rsidP="002D39D2">
      <w:pPr>
        <w:pStyle w:val="af8"/>
        <w:ind w:left="944" w:hanging="708"/>
      </w:pPr>
      <w:r w:rsidRPr="00B306D0">
        <w:t>（三）瓦斯費</w:t>
      </w:r>
    </w:p>
    <w:p w:rsidR="0032277D" w:rsidRPr="00B306D0" w:rsidRDefault="0032277D" w:rsidP="007F50EF">
      <w:pPr>
        <w:pStyle w:val="af9"/>
        <w:ind w:left="944" w:firstLine="472"/>
      </w:pPr>
      <w:r w:rsidRPr="00B306D0">
        <w:t>斯國能源監管機構（</w:t>
      </w:r>
      <w:r w:rsidRPr="00B306D0">
        <w:t>URSO</w:t>
      </w:r>
      <w:r w:rsidRPr="00B306D0">
        <w:t>）亦於</w:t>
      </w:r>
      <w:r w:rsidRPr="00B306D0">
        <w:t>2013</w:t>
      </w:r>
      <w:r w:rsidRPr="00B306D0">
        <w:t>年底公告，家庭用瓦斯價格明年也降低約</w:t>
      </w:r>
      <w:r w:rsidRPr="00B306D0">
        <w:t>0.23%</w:t>
      </w:r>
      <w:r w:rsidRPr="00B306D0">
        <w:t>；小型企業用瓦斯價格則大幅降低約</w:t>
      </w:r>
      <w:r w:rsidRPr="00B306D0">
        <w:t>6.53%</w:t>
      </w:r>
      <w:r w:rsidRPr="00B306D0">
        <w:t>。</w:t>
      </w:r>
    </w:p>
    <w:p w:rsidR="0032277D" w:rsidRPr="00B306D0" w:rsidRDefault="0032277D" w:rsidP="007F50EF">
      <w:pPr>
        <w:pStyle w:val="af9"/>
        <w:ind w:left="944" w:firstLine="472"/>
      </w:pPr>
      <w:r w:rsidRPr="00B306D0">
        <w:t>依據斯國貿易暨投資局（</w:t>
      </w:r>
      <w:r w:rsidRPr="00B306D0">
        <w:t>SARIO</w:t>
      </w:r>
      <w:r w:rsidRPr="00B306D0">
        <w:t>）</w:t>
      </w:r>
      <w:r w:rsidRPr="00B306D0">
        <w:t>2020</w:t>
      </w:r>
      <w:r w:rsidRPr="00B306D0">
        <w:t>年</w:t>
      </w:r>
      <w:r w:rsidRPr="00B306D0">
        <w:t>5</w:t>
      </w:r>
      <w:r w:rsidRPr="00B306D0">
        <w:t>月提供之資料顯示，斯國一般用戶依使用量多寡，工業用戶亦依使用量分</w:t>
      </w:r>
      <w:r w:rsidRPr="00B306D0">
        <w:t>8</w:t>
      </w:r>
      <w:r w:rsidRPr="00B306D0">
        <w:t>級收費（</w:t>
      </w:r>
      <w:r w:rsidRPr="00B306D0">
        <w:t>M1</w:t>
      </w:r>
      <w:r w:rsidRPr="00B306D0">
        <w:t>至</w:t>
      </w:r>
      <w:r w:rsidRPr="00B306D0">
        <w:t>M8</w:t>
      </w:r>
      <w:r w:rsidRPr="00B306D0">
        <w:t>），</w:t>
      </w:r>
      <w:r w:rsidRPr="00B306D0">
        <w:t>2020</w:t>
      </w:r>
      <w:r w:rsidRPr="00B306D0">
        <w:t>年每千瓦（</w:t>
      </w:r>
      <w:r w:rsidRPr="00B306D0">
        <w:t>kWh</w:t>
      </w:r>
      <w:r w:rsidRPr="00B306D0">
        <w:t>）之瓦斯費約</w:t>
      </w:r>
      <w:r w:rsidRPr="00B306D0">
        <w:t>0.0460</w:t>
      </w:r>
      <w:r w:rsidRPr="00B306D0">
        <w:t>（</w:t>
      </w:r>
      <w:r w:rsidRPr="00B306D0">
        <w:t>M8</w:t>
      </w:r>
      <w:r w:rsidRPr="00B306D0">
        <w:t>）</w:t>
      </w:r>
      <w:r w:rsidRPr="00B306D0">
        <w:t>-0.0660</w:t>
      </w:r>
      <w:r w:rsidRPr="00B306D0">
        <w:t>（</w:t>
      </w:r>
      <w:r w:rsidRPr="00B306D0">
        <w:t>M1</w:t>
      </w:r>
      <w:r w:rsidRPr="00B306D0">
        <w:t>）歐元；每月固定費用約</w:t>
      </w:r>
      <w:r w:rsidRPr="00B306D0">
        <w:t>2.89</w:t>
      </w:r>
      <w:r w:rsidRPr="00B306D0">
        <w:t>（</w:t>
      </w:r>
      <w:r w:rsidRPr="00B306D0">
        <w:t>M1</w:t>
      </w:r>
      <w:r w:rsidRPr="00B306D0">
        <w:t>）</w:t>
      </w:r>
      <w:r w:rsidRPr="00B306D0">
        <w:t>-285.39</w:t>
      </w:r>
      <w:r w:rsidRPr="00B306D0">
        <w:t>（</w:t>
      </w:r>
      <w:r w:rsidRPr="00B306D0">
        <w:t>M8</w:t>
      </w:r>
      <w:r w:rsidRPr="00B306D0">
        <w:t>）。相關費用需另加</w:t>
      </w:r>
      <w:r w:rsidRPr="00B306D0">
        <w:t>20%</w:t>
      </w:r>
      <w:r w:rsidRPr="00B306D0">
        <w:t>增值稅。</w:t>
      </w:r>
    </w:p>
    <w:p w:rsidR="0032277D" w:rsidRPr="00B306D0" w:rsidRDefault="001D39E3">
      <w:pPr>
        <w:pStyle w:val="af3"/>
        <w:spacing w:before="257" w:after="257"/>
        <w:ind w:left="632" w:hanging="632"/>
        <w:rPr>
          <w:color w:val="auto"/>
        </w:rPr>
      </w:pPr>
      <w:r w:rsidRPr="00B306D0">
        <w:rPr>
          <w:color w:val="auto"/>
        </w:rPr>
        <w:br w:type="page"/>
      </w:r>
      <w:r w:rsidR="0032277D" w:rsidRPr="00B306D0">
        <w:rPr>
          <w:color w:val="auto"/>
        </w:rPr>
        <w:t>三、通訊</w:t>
      </w:r>
    </w:p>
    <w:p w:rsidR="0032277D" w:rsidRPr="00B306D0" w:rsidRDefault="0032277D">
      <w:pPr>
        <w:pStyle w:val="a0"/>
        <w:ind w:firstLine="472"/>
      </w:pPr>
      <w:r w:rsidRPr="00B306D0">
        <w:t>斯國通訊費用較昂貴，「經濟合作暨發展組織」（</w:t>
      </w:r>
      <w:r w:rsidRPr="00B306D0">
        <w:t>OECD</w:t>
      </w:r>
      <w:r w:rsidRPr="00B306D0">
        <w:t>）發布之「</w:t>
      </w:r>
      <w:r w:rsidRPr="00B306D0">
        <w:t>2009</w:t>
      </w:r>
      <w:r w:rsidRPr="00B306D0">
        <w:t>年電信產業展望報告」（</w:t>
      </w:r>
      <w:r w:rsidRPr="00B306D0">
        <w:t>OECD Communications Outlook 2009</w:t>
      </w:r>
      <w:r w:rsidRPr="00B306D0">
        <w:t>）指出，斯國寬頻</w:t>
      </w:r>
      <w:r w:rsidRPr="00B306D0">
        <w:rPr>
          <w:position w:val="6"/>
          <w:sz w:val="18"/>
        </w:rPr>
        <w:footnoteReference w:id="14"/>
      </w:r>
      <w:r w:rsidRPr="00B306D0">
        <w:t>上網（</w:t>
      </w:r>
      <w:r w:rsidRPr="00B306D0">
        <w:t>broadband internet</w:t>
      </w:r>
      <w:r w:rsidRPr="00B306D0">
        <w:t>，傳輸速度每秒</w:t>
      </w:r>
      <w:r w:rsidRPr="00B306D0">
        <w:t>12</w:t>
      </w:r>
      <w:r w:rsidRPr="00B306D0">
        <w:t>至</w:t>
      </w:r>
      <w:r w:rsidRPr="00B306D0">
        <w:t>32mb</w:t>
      </w:r>
      <w:r w:rsidRPr="00B306D0">
        <w:t>）用戶每月平均支付</w:t>
      </w:r>
      <w:r w:rsidRPr="00B306D0">
        <w:t>170</w:t>
      </w:r>
      <w:r w:rsidRPr="00B306D0">
        <w:t>美元，居</w:t>
      </w:r>
      <w:r w:rsidRPr="00B306D0">
        <w:t>OECD</w:t>
      </w:r>
      <w:r w:rsidRPr="00B306D0">
        <w:t>所有會員國之冠。另外，衛星電視</w:t>
      </w:r>
      <w:r w:rsidRPr="00B306D0">
        <w:t>UPC</w:t>
      </w:r>
      <w:r w:rsidRPr="00B306D0">
        <w:t>（為奧地利公司）在斯國之有線及無線電視市場</w:t>
      </w:r>
      <w:r w:rsidR="000F0C19" w:rsidRPr="00B306D0">
        <w:t>占</w:t>
      </w:r>
      <w:r w:rsidRPr="00B306D0">
        <w:t>有率甚高。依據斯國貿易暨投資局（</w:t>
      </w:r>
      <w:r w:rsidRPr="00B306D0">
        <w:t>SARIO</w:t>
      </w:r>
      <w:r w:rsidRPr="00B306D0">
        <w:t>）</w:t>
      </w:r>
      <w:r w:rsidRPr="00B306D0">
        <w:t>2020</w:t>
      </w:r>
      <w:r w:rsidRPr="00B306D0">
        <w:t>年</w:t>
      </w:r>
      <w:r w:rsidRPr="00B306D0">
        <w:t>5</w:t>
      </w:r>
      <w:r w:rsidRPr="00B306D0">
        <w:t>月提供之資料顯示，斯國手機通話費約</w:t>
      </w:r>
      <w:r w:rsidRPr="00B306D0">
        <w:t>0.04</w:t>
      </w:r>
      <w:r w:rsidRPr="00B306D0">
        <w:t>歐元</w:t>
      </w:r>
      <w:r w:rsidR="000F0C19" w:rsidRPr="00B306D0">
        <w:t>（</w:t>
      </w:r>
      <w:r w:rsidRPr="00B306D0">
        <w:t>歐盟區域內</w:t>
      </w:r>
      <w:r w:rsidR="000F0C19" w:rsidRPr="00B306D0">
        <w:t>）</w:t>
      </w:r>
      <w:r w:rsidRPr="00B306D0">
        <w:t>/</w:t>
      </w:r>
      <w:r w:rsidRPr="00B306D0">
        <w:t>每分鐘，歐盟區外通話費約</w:t>
      </w:r>
      <w:r w:rsidRPr="00B306D0">
        <w:t>0.48</w:t>
      </w:r>
      <w:r w:rsidRPr="00B306D0">
        <w:t>歐元</w:t>
      </w:r>
      <w:r w:rsidRPr="00B306D0">
        <w:t>/</w:t>
      </w:r>
      <w:r w:rsidRPr="00B306D0">
        <w:t>每分鐘。</w:t>
      </w:r>
    </w:p>
    <w:p w:rsidR="0022185E" w:rsidRPr="00B306D0" w:rsidRDefault="0032277D">
      <w:pPr>
        <w:pStyle w:val="a0"/>
        <w:ind w:firstLine="472"/>
      </w:pPr>
      <w:r w:rsidRPr="00B306D0">
        <w:t>斯國電信公司（</w:t>
      </w:r>
      <w:r w:rsidRPr="00B306D0">
        <w:t>Slovak Telekom</w:t>
      </w:r>
      <w:r w:rsidRPr="00B306D0">
        <w:t>）已於</w:t>
      </w:r>
      <w:r w:rsidRPr="00B306D0">
        <w:t>2014</w:t>
      </w:r>
      <w:r w:rsidRPr="00B306D0">
        <w:t>年</w:t>
      </w:r>
      <w:r w:rsidRPr="00B306D0">
        <w:t>5</w:t>
      </w:r>
      <w:r w:rsidRPr="00B306D0">
        <w:t>月底對</w:t>
      </w:r>
      <w:r w:rsidRPr="00B306D0">
        <w:t>Bratislava</w:t>
      </w:r>
      <w:r w:rsidRPr="00B306D0">
        <w:t>及</w:t>
      </w:r>
      <w:r w:rsidRPr="00B306D0">
        <w:t>Kosice</w:t>
      </w:r>
      <w:r w:rsidRPr="00B306D0">
        <w:t>二大主要都市提供第四代行動電話（</w:t>
      </w:r>
      <w:r w:rsidRPr="00B306D0">
        <w:t>4G</w:t>
      </w:r>
      <w:r w:rsidRPr="00B306D0">
        <w:t>）服務</w:t>
      </w:r>
      <w:r w:rsidR="0022185E" w:rsidRPr="00B306D0">
        <w:rPr>
          <w:rFonts w:hint="eastAsia"/>
        </w:rPr>
        <w:t>，截至</w:t>
      </w:r>
      <w:r w:rsidR="0022185E" w:rsidRPr="00B306D0">
        <w:rPr>
          <w:rFonts w:hint="eastAsia"/>
        </w:rPr>
        <w:t>2021</w:t>
      </w:r>
      <w:r w:rsidR="0022185E" w:rsidRPr="00B306D0">
        <w:rPr>
          <w:rFonts w:hint="eastAsia"/>
        </w:rPr>
        <w:t>年</w:t>
      </w:r>
      <w:r w:rsidR="0022185E" w:rsidRPr="00B306D0">
        <w:rPr>
          <w:rFonts w:hint="eastAsia"/>
        </w:rPr>
        <w:t>4G</w:t>
      </w:r>
      <w:r w:rsidR="0022185E" w:rsidRPr="00B306D0">
        <w:rPr>
          <w:rFonts w:hint="eastAsia"/>
        </w:rPr>
        <w:t>網絡人口覆蓋率已達</w:t>
      </w:r>
      <w:r w:rsidR="0022185E" w:rsidRPr="00B306D0">
        <w:rPr>
          <w:rFonts w:hint="eastAsia"/>
        </w:rPr>
        <w:t>99%</w:t>
      </w:r>
      <w:r w:rsidR="0022185E" w:rsidRPr="00B306D0">
        <w:rPr>
          <w:rFonts w:hint="eastAsia"/>
        </w:rPr>
        <w:t>，另</w:t>
      </w:r>
      <w:r w:rsidR="0022185E" w:rsidRPr="00B306D0">
        <w:rPr>
          <w:rFonts w:hint="eastAsia"/>
        </w:rPr>
        <w:t>O2</w:t>
      </w:r>
      <w:r w:rsidR="0022185E" w:rsidRPr="00B306D0">
        <w:rPr>
          <w:rFonts w:hint="eastAsia"/>
        </w:rPr>
        <w:t>的</w:t>
      </w:r>
      <w:r w:rsidR="0022185E" w:rsidRPr="00B306D0">
        <w:rPr>
          <w:rFonts w:hint="eastAsia"/>
        </w:rPr>
        <w:t>4G</w:t>
      </w:r>
      <w:r w:rsidR="0022185E" w:rsidRPr="00B306D0">
        <w:rPr>
          <w:rFonts w:hint="eastAsia"/>
        </w:rPr>
        <w:t>網絡覆蓋率達</w:t>
      </w:r>
      <w:r w:rsidR="0022185E" w:rsidRPr="00B306D0">
        <w:rPr>
          <w:rFonts w:hint="eastAsia"/>
        </w:rPr>
        <w:t>97.4%</w:t>
      </w:r>
      <w:r w:rsidR="0022185E" w:rsidRPr="00B306D0">
        <w:rPr>
          <w:rFonts w:hint="eastAsia"/>
        </w:rPr>
        <w:t>、</w:t>
      </w:r>
      <w:r w:rsidR="0022185E" w:rsidRPr="00B306D0">
        <w:rPr>
          <w:rFonts w:hint="eastAsia"/>
        </w:rPr>
        <w:t>Telekom</w:t>
      </w:r>
      <w:r w:rsidR="0022185E" w:rsidRPr="00B306D0">
        <w:rPr>
          <w:rFonts w:hint="eastAsia"/>
        </w:rPr>
        <w:t>達</w:t>
      </w:r>
      <w:r w:rsidR="0022185E" w:rsidRPr="00B306D0">
        <w:rPr>
          <w:rFonts w:hint="eastAsia"/>
        </w:rPr>
        <w:t>94.7%</w:t>
      </w:r>
      <w:r w:rsidR="0022185E" w:rsidRPr="00B306D0">
        <w:rPr>
          <w:rFonts w:hint="eastAsia"/>
        </w:rPr>
        <w:t>、</w:t>
      </w:r>
      <w:r w:rsidR="0022185E" w:rsidRPr="00B306D0">
        <w:rPr>
          <w:rFonts w:hint="eastAsia"/>
        </w:rPr>
        <w:t>4ka</w:t>
      </w:r>
      <w:r w:rsidR="0022185E" w:rsidRPr="00B306D0">
        <w:rPr>
          <w:rFonts w:hint="eastAsia"/>
        </w:rPr>
        <w:t>達</w:t>
      </w:r>
      <w:r w:rsidR="0022185E" w:rsidRPr="00B306D0">
        <w:rPr>
          <w:rFonts w:hint="eastAsia"/>
        </w:rPr>
        <w:t>82%</w:t>
      </w:r>
      <w:r w:rsidRPr="00B306D0">
        <w:t>。</w:t>
      </w:r>
    </w:p>
    <w:p w:rsidR="0022185E" w:rsidRPr="00B306D0" w:rsidRDefault="0032277D" w:rsidP="0022185E">
      <w:pPr>
        <w:pStyle w:val="a0"/>
        <w:ind w:firstLine="472"/>
      </w:pPr>
      <w:r w:rsidRPr="00B306D0">
        <w:t>5G</w:t>
      </w:r>
      <w:r w:rsidRPr="00B306D0">
        <w:t>設施</w:t>
      </w:r>
      <w:r w:rsidR="0022185E" w:rsidRPr="00B306D0">
        <w:rPr>
          <w:rFonts w:hint="eastAsia"/>
        </w:rPr>
        <w:t>方面，斯洛伐克運輸及建設部</w:t>
      </w:r>
      <w:r w:rsidR="006F3E9A" w:rsidRPr="00B306D0">
        <w:rPr>
          <w:rFonts w:hint="eastAsia"/>
        </w:rPr>
        <w:t>（</w:t>
      </w:r>
      <w:r w:rsidR="0022185E" w:rsidRPr="00B306D0">
        <w:rPr>
          <w:rFonts w:hint="eastAsia"/>
        </w:rPr>
        <w:t>Ministry of Transport and Construction of Slovakia</w:t>
      </w:r>
      <w:r w:rsidR="006F3E9A" w:rsidRPr="00B306D0">
        <w:rPr>
          <w:rFonts w:hint="eastAsia"/>
        </w:rPr>
        <w:t>）</w:t>
      </w:r>
      <w:r w:rsidR="0022185E" w:rsidRPr="00B306D0">
        <w:rPr>
          <w:rFonts w:hint="eastAsia"/>
        </w:rPr>
        <w:t>係該國</w:t>
      </w:r>
      <w:r w:rsidR="0022185E" w:rsidRPr="00B306D0">
        <w:rPr>
          <w:rFonts w:hint="eastAsia"/>
        </w:rPr>
        <w:t>5G</w:t>
      </w:r>
      <w:r w:rsidR="0022185E" w:rsidRPr="00B306D0">
        <w:rPr>
          <w:rFonts w:hint="eastAsia"/>
        </w:rPr>
        <w:t>網路發展之主管單位，</w:t>
      </w:r>
      <w:r w:rsidR="0022185E" w:rsidRPr="00B306D0">
        <w:rPr>
          <w:rFonts w:hint="eastAsia"/>
        </w:rPr>
        <w:t>2019</w:t>
      </w:r>
      <w:r w:rsidR="0022185E" w:rsidRPr="00B306D0">
        <w:rPr>
          <w:rFonts w:hint="eastAsia"/>
        </w:rPr>
        <w:t>年該部通過「數位戰略轉型計畫</w:t>
      </w:r>
      <w:r w:rsidR="006F3E9A" w:rsidRPr="00B306D0">
        <w:rPr>
          <w:rFonts w:hint="eastAsia"/>
        </w:rPr>
        <w:t>（</w:t>
      </w:r>
      <w:r w:rsidR="0022185E" w:rsidRPr="00B306D0">
        <w:rPr>
          <w:rFonts w:hint="eastAsia"/>
        </w:rPr>
        <w:t>Digital Strategy Transformation of Slovakia</w:t>
      </w:r>
      <w:r w:rsidR="006F3E9A" w:rsidRPr="00B306D0">
        <w:rPr>
          <w:rFonts w:hint="eastAsia"/>
        </w:rPr>
        <w:t>）</w:t>
      </w:r>
      <w:r w:rsidR="0022185E" w:rsidRPr="00B306D0">
        <w:rPr>
          <w:rFonts w:hint="eastAsia"/>
        </w:rPr>
        <w:t>」，擬定</w:t>
      </w:r>
      <w:r w:rsidR="0022185E" w:rsidRPr="00B306D0">
        <w:rPr>
          <w:rFonts w:hint="eastAsia"/>
        </w:rPr>
        <w:t>2020</w:t>
      </w:r>
      <w:r w:rsidR="0022185E" w:rsidRPr="00B306D0">
        <w:rPr>
          <w:rFonts w:hint="eastAsia"/>
        </w:rPr>
        <w:t>年至</w:t>
      </w:r>
      <w:r w:rsidR="0022185E" w:rsidRPr="00B306D0">
        <w:rPr>
          <w:rFonts w:hint="eastAsia"/>
        </w:rPr>
        <w:t>2025</w:t>
      </w:r>
      <w:r w:rsidR="0022185E" w:rsidRPr="00B306D0">
        <w:rPr>
          <w:rFonts w:hint="eastAsia"/>
        </w:rPr>
        <w:t>年國家計畫，配合歐盟數位單一市場之願景，盼提高斯國在歐洲數位市場的參與度，並為本地數位化發展進行經濟和社會轉型之準備，特別是在短期和中期對基礎設施投入大量投資，為自動駕駛汽車和先進製造等潛在革命性技術打開大門。</w:t>
      </w:r>
    </w:p>
    <w:p w:rsidR="0022185E" w:rsidRPr="00B306D0" w:rsidRDefault="0022185E" w:rsidP="0022185E">
      <w:pPr>
        <w:pStyle w:val="a0"/>
        <w:ind w:firstLine="472"/>
      </w:pPr>
      <w:r w:rsidRPr="00B306D0">
        <w:rPr>
          <w:rFonts w:hint="eastAsia"/>
        </w:rPr>
        <w:t>斯洛伐克政府盼在相關法規支持下，提高電子通信網絡安全性，並以新技術創造工業</w:t>
      </w:r>
      <w:r w:rsidRPr="00B306D0">
        <w:rPr>
          <w:rFonts w:hint="eastAsia"/>
        </w:rPr>
        <w:t>4.0</w:t>
      </w:r>
      <w:r w:rsidRPr="00B306D0">
        <w:rPr>
          <w:rFonts w:hint="eastAsia"/>
        </w:rPr>
        <w:t>、物流、智能農業、醫療、自駕車、智能電網及多媒體應用等領域之商機，爰除運輸和建設部外，斯洛伐克</w:t>
      </w:r>
      <w:r w:rsidRPr="00B306D0">
        <w:rPr>
          <w:rFonts w:hint="eastAsia"/>
        </w:rPr>
        <w:t>5G</w:t>
      </w:r>
      <w:r w:rsidRPr="00B306D0">
        <w:rPr>
          <w:rFonts w:hint="eastAsia"/>
        </w:rPr>
        <w:t>產業之發展政策另有投資、區域發展及資訊部</w:t>
      </w:r>
      <w:r w:rsidR="006F3E9A" w:rsidRPr="00B306D0">
        <w:rPr>
          <w:rFonts w:hint="eastAsia"/>
        </w:rPr>
        <w:t>（</w:t>
      </w:r>
      <w:r w:rsidRPr="00B306D0">
        <w:rPr>
          <w:rFonts w:hint="eastAsia"/>
        </w:rPr>
        <w:t>Ministry of Investment, Regional Development and Informatization</w:t>
      </w:r>
      <w:r w:rsidR="006F3E9A" w:rsidRPr="00B306D0">
        <w:rPr>
          <w:rFonts w:hint="eastAsia"/>
        </w:rPr>
        <w:t>）</w:t>
      </w:r>
      <w:r w:rsidRPr="00B306D0">
        <w:rPr>
          <w:rFonts w:hint="eastAsia"/>
        </w:rPr>
        <w:t>之涉入，該部將與斯洛伐克運輸及建設部，共同配合歐盟</w:t>
      </w:r>
      <w:r w:rsidRPr="00B306D0">
        <w:rPr>
          <w:rFonts w:hint="eastAsia"/>
        </w:rPr>
        <w:t>2025</w:t>
      </w:r>
      <w:r w:rsidRPr="00B306D0">
        <w:rPr>
          <w:rFonts w:hint="eastAsia"/>
        </w:rPr>
        <w:t>年千兆社會</w:t>
      </w:r>
      <w:r w:rsidR="006F3E9A" w:rsidRPr="00B306D0">
        <w:rPr>
          <w:rFonts w:hint="eastAsia"/>
        </w:rPr>
        <w:t>（</w:t>
      </w:r>
      <w:r w:rsidRPr="00B306D0">
        <w:rPr>
          <w:rFonts w:hint="eastAsia"/>
        </w:rPr>
        <w:t>European Gigabit Society</w:t>
      </w:r>
      <w:r w:rsidR="006F3E9A" w:rsidRPr="00B306D0">
        <w:rPr>
          <w:rFonts w:hint="eastAsia"/>
        </w:rPr>
        <w:t>）</w:t>
      </w:r>
      <w:r w:rsidRPr="00B306D0">
        <w:rPr>
          <w:rFonts w:hint="eastAsia"/>
        </w:rPr>
        <w:t>行動計畫，輔導本地營運商及電子通訊及網路服務提供者，加速網絡布建及安全技術之發展。</w:t>
      </w:r>
    </w:p>
    <w:p w:rsidR="0022185E" w:rsidRPr="00B306D0" w:rsidRDefault="0022185E" w:rsidP="0022185E">
      <w:pPr>
        <w:pStyle w:val="a0"/>
        <w:ind w:firstLine="472"/>
      </w:pPr>
      <w:r w:rsidRPr="00B306D0">
        <w:rPr>
          <w:rFonts w:hint="eastAsia"/>
        </w:rPr>
        <w:t>儘管</w:t>
      </w:r>
      <w:r w:rsidRPr="00B306D0">
        <w:rPr>
          <w:rFonts w:hint="eastAsia"/>
        </w:rPr>
        <w:t>5G</w:t>
      </w:r>
      <w:r w:rsidRPr="00B306D0">
        <w:rPr>
          <w:rFonts w:hint="eastAsia"/>
        </w:rPr>
        <w:t>在斯洛伐克仍處於起步階段，但本地電信業者已逐步啟動</w:t>
      </w:r>
      <w:r w:rsidRPr="00B306D0">
        <w:rPr>
          <w:rFonts w:hint="eastAsia"/>
        </w:rPr>
        <w:t>5G</w:t>
      </w:r>
      <w:r w:rsidRPr="00B306D0">
        <w:rPr>
          <w:rFonts w:hint="eastAsia"/>
        </w:rPr>
        <w:t>網路布局，其中較具進展者為</w:t>
      </w:r>
      <w:r w:rsidRPr="00B306D0">
        <w:rPr>
          <w:rFonts w:hint="eastAsia"/>
        </w:rPr>
        <w:t>4ka</w:t>
      </w:r>
      <w:r w:rsidRPr="00B306D0">
        <w:rPr>
          <w:rFonts w:hint="eastAsia"/>
        </w:rPr>
        <w:t>電信，該公司係在斯洛伐克啟動</w:t>
      </w:r>
      <w:r w:rsidRPr="00B306D0">
        <w:rPr>
          <w:rFonts w:hint="eastAsia"/>
        </w:rPr>
        <w:t>5G</w:t>
      </w:r>
      <w:r w:rsidRPr="00B306D0">
        <w:rPr>
          <w:rFonts w:hint="eastAsia"/>
        </w:rPr>
        <w:t>網絡之首位業者，預計於</w:t>
      </w:r>
      <w:r w:rsidRPr="00B306D0">
        <w:rPr>
          <w:rFonts w:hint="eastAsia"/>
        </w:rPr>
        <w:t>2021</w:t>
      </w:r>
      <w:r w:rsidRPr="00B306D0">
        <w:rPr>
          <w:rFonts w:hint="eastAsia"/>
        </w:rPr>
        <w:t>年</w:t>
      </w:r>
      <w:r w:rsidRPr="00B306D0">
        <w:rPr>
          <w:rFonts w:hint="eastAsia"/>
        </w:rPr>
        <w:t>4</w:t>
      </w:r>
      <w:r w:rsidRPr="00B306D0">
        <w:rPr>
          <w:rFonts w:hint="eastAsia"/>
        </w:rPr>
        <w:t>月在首都</w:t>
      </w:r>
      <w:r w:rsidRPr="00B306D0">
        <w:rPr>
          <w:rFonts w:hint="eastAsia"/>
        </w:rPr>
        <w:t>Bratislava</w:t>
      </w:r>
      <w:r w:rsidRPr="00B306D0">
        <w:rPr>
          <w:rFonts w:hint="eastAsia"/>
        </w:rPr>
        <w:t>完成全網路布建，另其他業者</w:t>
      </w:r>
      <w:r w:rsidR="006F3E9A" w:rsidRPr="00B306D0">
        <w:rPr>
          <w:rFonts w:hint="eastAsia"/>
        </w:rPr>
        <w:t>（</w:t>
      </w:r>
      <w:r w:rsidRPr="00B306D0">
        <w:rPr>
          <w:rFonts w:hint="eastAsia"/>
        </w:rPr>
        <w:t>如</w:t>
      </w:r>
      <w:r w:rsidRPr="00B306D0">
        <w:rPr>
          <w:rFonts w:hint="eastAsia"/>
        </w:rPr>
        <w:t>O2</w:t>
      </w:r>
      <w:r w:rsidRPr="00B306D0">
        <w:rPr>
          <w:rFonts w:hint="eastAsia"/>
        </w:rPr>
        <w:t>、</w:t>
      </w:r>
      <w:r w:rsidRPr="00B306D0">
        <w:rPr>
          <w:rFonts w:hint="eastAsia"/>
        </w:rPr>
        <w:t>Telekom</w:t>
      </w:r>
      <w:r w:rsidR="006F3E9A" w:rsidRPr="00B306D0">
        <w:rPr>
          <w:rFonts w:hint="eastAsia"/>
        </w:rPr>
        <w:t>）</w:t>
      </w:r>
      <w:r w:rsidRPr="00B306D0">
        <w:rPr>
          <w:rFonts w:hint="eastAsia"/>
        </w:rPr>
        <w:t>雖於上</w:t>
      </w:r>
      <w:r w:rsidR="006F3E9A" w:rsidRPr="00B306D0">
        <w:rPr>
          <w:rFonts w:hint="eastAsia"/>
        </w:rPr>
        <w:t>（</w:t>
      </w:r>
      <w:r w:rsidRPr="00B306D0">
        <w:rPr>
          <w:rFonts w:hint="eastAsia"/>
        </w:rPr>
        <w:t>2020</w:t>
      </w:r>
      <w:r w:rsidR="006F3E9A" w:rsidRPr="00B306D0">
        <w:rPr>
          <w:rFonts w:hint="eastAsia"/>
        </w:rPr>
        <w:t>）</w:t>
      </w:r>
      <w:r w:rsidRPr="00B306D0">
        <w:rPr>
          <w:rFonts w:hint="eastAsia"/>
        </w:rPr>
        <w:t>年啟動網絡測試，惟擴展進度有限，但其銷售之</w:t>
      </w:r>
      <w:r w:rsidRPr="00B306D0">
        <w:rPr>
          <w:rFonts w:hint="eastAsia"/>
        </w:rPr>
        <w:t>5G</w:t>
      </w:r>
      <w:r w:rsidRPr="00B306D0">
        <w:rPr>
          <w:rFonts w:hint="eastAsia"/>
        </w:rPr>
        <w:t>網絡智慧手機數量有所增加。</w:t>
      </w:r>
    </w:p>
    <w:p w:rsidR="0022185E" w:rsidRPr="00B306D0" w:rsidRDefault="0022185E" w:rsidP="0022185E">
      <w:pPr>
        <w:pStyle w:val="a0"/>
        <w:ind w:firstLine="472"/>
      </w:pPr>
      <w:r w:rsidRPr="00B306D0">
        <w:rPr>
          <w:rFonts w:hint="eastAsia"/>
        </w:rPr>
        <w:t>另一方面，斯洛伐克民眾對</w:t>
      </w:r>
      <w:r w:rsidRPr="00B306D0">
        <w:rPr>
          <w:rFonts w:hint="eastAsia"/>
        </w:rPr>
        <w:t>5G</w:t>
      </w:r>
      <w:r w:rsidRPr="00B306D0">
        <w:rPr>
          <w:rFonts w:hint="eastAsia"/>
        </w:rPr>
        <w:t>建設仍有發射信號及輻射恐影響人體健康之疑慮，民間團體曾於</w:t>
      </w:r>
      <w:r w:rsidRPr="00B306D0">
        <w:rPr>
          <w:rFonts w:hint="eastAsia"/>
        </w:rPr>
        <w:t>2020</w:t>
      </w:r>
      <w:r w:rsidRPr="00B306D0">
        <w:rPr>
          <w:rFonts w:hint="eastAsia"/>
        </w:rPr>
        <w:t>年</w:t>
      </w:r>
      <w:r w:rsidRPr="00B306D0">
        <w:rPr>
          <w:rFonts w:hint="eastAsia"/>
        </w:rPr>
        <w:t>12</w:t>
      </w:r>
      <w:r w:rsidRPr="00B306D0">
        <w:rPr>
          <w:rFonts w:hint="eastAsia"/>
        </w:rPr>
        <w:t>月號召高達</w:t>
      </w:r>
      <w:r w:rsidRPr="00B306D0">
        <w:rPr>
          <w:rFonts w:hint="eastAsia"/>
        </w:rPr>
        <w:t>1</w:t>
      </w:r>
      <w:r w:rsidRPr="00B306D0">
        <w:rPr>
          <w:rFonts w:hint="eastAsia"/>
        </w:rPr>
        <w:t>萬</w:t>
      </w:r>
      <w:r w:rsidRPr="00B306D0">
        <w:rPr>
          <w:rFonts w:hint="eastAsia"/>
        </w:rPr>
        <w:t>6</w:t>
      </w:r>
      <w:r w:rsidR="006F3E9A" w:rsidRPr="00B306D0">
        <w:rPr>
          <w:rFonts w:hint="eastAsia"/>
        </w:rPr>
        <w:t>,000</w:t>
      </w:r>
      <w:r w:rsidRPr="00B306D0">
        <w:rPr>
          <w:rFonts w:hint="eastAsia"/>
        </w:rPr>
        <w:t>人之請願書，要求政府減緩</w:t>
      </w:r>
      <w:r w:rsidRPr="00B306D0">
        <w:rPr>
          <w:rFonts w:hint="eastAsia"/>
        </w:rPr>
        <w:t>5G</w:t>
      </w:r>
      <w:r w:rsidRPr="00B306D0">
        <w:rPr>
          <w:rFonts w:hint="eastAsia"/>
        </w:rPr>
        <w:t>建設，斯國運輸和建設部亦發布相關研究報告，駁斥</w:t>
      </w:r>
      <w:r w:rsidRPr="00B306D0">
        <w:rPr>
          <w:rFonts w:hint="eastAsia"/>
        </w:rPr>
        <w:t>5G</w:t>
      </w:r>
      <w:r w:rsidRPr="00B306D0">
        <w:rPr>
          <w:rFonts w:hint="eastAsia"/>
        </w:rPr>
        <w:t>發展之不實謠言，說明實際測試值遠低於最大允許量。</w:t>
      </w:r>
    </w:p>
    <w:p w:rsidR="0032277D" w:rsidRPr="00B306D0" w:rsidRDefault="0022185E" w:rsidP="0022185E">
      <w:pPr>
        <w:pStyle w:val="a0"/>
        <w:ind w:firstLine="472"/>
      </w:pPr>
      <w:r w:rsidRPr="00B306D0">
        <w:rPr>
          <w:rFonts w:hint="eastAsia"/>
        </w:rPr>
        <w:t>對斯國政府而言，其目標是在歐洲單一市場內使斯洛伐克成為一個充滿活力的數據經濟體，並對電信市場進行有效監管，惟檢視目前發展情況與立法進度，似仍有待進一步努力。電信業者預測，未來</w:t>
      </w:r>
      <w:r w:rsidRPr="00B306D0">
        <w:rPr>
          <w:rFonts w:hint="eastAsia"/>
        </w:rPr>
        <w:t>5</w:t>
      </w:r>
      <w:r w:rsidRPr="00B306D0">
        <w:rPr>
          <w:rFonts w:hint="eastAsia"/>
        </w:rPr>
        <w:t>年內，歐洲的</w:t>
      </w:r>
      <w:r w:rsidRPr="00B306D0">
        <w:rPr>
          <w:rFonts w:hint="eastAsia"/>
        </w:rPr>
        <w:t>5G</w:t>
      </w:r>
      <w:r w:rsidRPr="00B306D0">
        <w:rPr>
          <w:rFonts w:hint="eastAsia"/>
        </w:rPr>
        <w:t>覆蓋率於西歐將有機會增長到</w:t>
      </w:r>
      <w:r w:rsidRPr="00B306D0">
        <w:rPr>
          <w:rFonts w:hint="eastAsia"/>
        </w:rPr>
        <w:t>55%</w:t>
      </w:r>
      <w:r w:rsidRPr="00B306D0">
        <w:rPr>
          <w:rFonts w:hint="eastAsia"/>
        </w:rPr>
        <w:t>、中東歐國家則到</w:t>
      </w:r>
      <w:r w:rsidRPr="00B306D0">
        <w:rPr>
          <w:rFonts w:hint="eastAsia"/>
        </w:rPr>
        <w:t>27%</w:t>
      </w:r>
      <w:r w:rsidRPr="00B306D0">
        <w:rPr>
          <w:rFonts w:hint="eastAsia"/>
        </w:rPr>
        <w:t>，以支持後疫情時代之長期經濟復甦，為爭取</w:t>
      </w:r>
      <w:r w:rsidRPr="00B306D0">
        <w:rPr>
          <w:rFonts w:hint="eastAsia"/>
        </w:rPr>
        <w:t>5G</w:t>
      </w:r>
      <w:r w:rsidRPr="00B306D0">
        <w:rPr>
          <w:rFonts w:hint="eastAsia"/>
        </w:rPr>
        <w:t>建設發展商機，尋找可信賴之硬體設備供應商與合作夥伴為當前要務。</w:t>
      </w:r>
    </w:p>
    <w:p w:rsidR="0032277D" w:rsidRPr="00B306D0" w:rsidRDefault="0032277D" w:rsidP="00741545">
      <w:pPr>
        <w:pStyle w:val="af3"/>
        <w:spacing w:before="257" w:after="257"/>
        <w:ind w:left="632" w:hanging="632"/>
        <w:rPr>
          <w:color w:val="auto"/>
        </w:rPr>
      </w:pPr>
      <w:r w:rsidRPr="00B306D0">
        <w:rPr>
          <w:color w:val="auto"/>
        </w:rPr>
        <w:t>四、運輸</w:t>
      </w:r>
    </w:p>
    <w:p w:rsidR="0032277D" w:rsidRPr="00B306D0" w:rsidRDefault="0032277D">
      <w:pPr>
        <w:pStyle w:val="a0"/>
        <w:ind w:firstLine="472"/>
      </w:pPr>
      <w:r w:rsidRPr="00B306D0">
        <w:t>斯洛伐克位居歐洲中心，近年來跨國物流業均前來斯國投資，如從海路進入斯國可從德國漢堡、荷蘭鹿特丹及羅馬尼亞之黑海港口</w:t>
      </w:r>
      <w:r w:rsidRPr="00B306D0">
        <w:t>Constancia</w:t>
      </w:r>
      <w:r w:rsidRPr="00B306D0">
        <w:t>走鐵路、陸路或多瑙河（如從鹿透丹則需經萊茵河）前來斯國；經由多瑙河需時</w:t>
      </w:r>
      <w:r w:rsidRPr="00B306D0">
        <w:t>7</w:t>
      </w:r>
      <w:r w:rsidRPr="00B306D0">
        <w:t>天，經由陸路則需</w:t>
      </w:r>
      <w:r w:rsidRPr="00B306D0">
        <w:t>3</w:t>
      </w:r>
      <w:r w:rsidRPr="00B306D0">
        <w:t>至</w:t>
      </w:r>
      <w:r w:rsidRPr="00B306D0">
        <w:t>5</w:t>
      </w:r>
      <w:r w:rsidRPr="00B306D0">
        <w:t>天，鐵路也需</w:t>
      </w:r>
      <w:r w:rsidRPr="00B306D0">
        <w:t>7</w:t>
      </w:r>
      <w:r w:rsidRPr="00B306D0">
        <w:t>天。如經空運，則需經由鄰近之奧地利維也納國際機場（</w:t>
      </w:r>
      <w:r w:rsidRPr="00B306D0">
        <w:t>Vienna International Airport</w:t>
      </w:r>
      <w:r w:rsidRPr="00B306D0">
        <w:t>）轉運，甚為方便。</w:t>
      </w:r>
    </w:p>
    <w:p w:rsidR="00697189" w:rsidRPr="00B306D0" w:rsidRDefault="0032277D" w:rsidP="00697189">
      <w:pPr>
        <w:pStyle w:val="a0"/>
        <w:ind w:firstLine="472"/>
      </w:pPr>
      <w:r w:rsidRPr="00B306D0">
        <w:t>依據歐盟之調查，斯國高速公路網絡密度甚低，居全歐盟第</w:t>
      </w:r>
      <w:r w:rsidRPr="00B306D0">
        <w:t>19</w:t>
      </w:r>
      <w:r w:rsidRPr="00B306D0">
        <w:t>位，平均每千平方公里僅有</w:t>
      </w:r>
      <w:r w:rsidRPr="00B306D0">
        <w:t>6.4</w:t>
      </w:r>
      <w:r w:rsidRPr="00B306D0">
        <w:t>公里之高速公路，此與西歐各國之</w:t>
      </w:r>
      <w:r w:rsidRPr="00B306D0">
        <w:t>17</w:t>
      </w:r>
      <w:r w:rsidRPr="00B306D0">
        <w:t>公里相去頗遠，惟近</w:t>
      </w:r>
      <w:r w:rsidRPr="00B306D0">
        <w:t>10</w:t>
      </w:r>
      <w:r w:rsidRPr="00B306D0">
        <w:t>年來斯國全境之高速公路密度已提升兩倍。其中聯結首府</w:t>
      </w:r>
      <w:r w:rsidRPr="00B306D0">
        <w:t>Bratislava</w:t>
      </w:r>
      <w:r w:rsidRPr="00B306D0">
        <w:t>至斯中大城</w:t>
      </w:r>
      <w:r w:rsidRPr="00B306D0">
        <w:rPr>
          <w:lang w:val="sk-SK"/>
        </w:rPr>
        <w:t>Banská Bystrica</w:t>
      </w:r>
      <w:r w:rsidRPr="00B306D0">
        <w:rPr>
          <w:lang w:val="sk-SK"/>
        </w:rPr>
        <w:t>之</w:t>
      </w:r>
      <w:r w:rsidRPr="00B306D0">
        <w:rPr>
          <w:lang w:val="sk-SK"/>
        </w:rPr>
        <w:t>R1</w:t>
      </w:r>
      <w:r w:rsidRPr="00B306D0">
        <w:rPr>
          <w:lang w:val="sk-SK"/>
        </w:rPr>
        <w:t>快速道路（</w:t>
      </w:r>
      <w:r w:rsidRPr="00B306D0">
        <w:rPr>
          <w:lang w:val="sk-SK"/>
        </w:rPr>
        <w:t>expressway</w:t>
      </w:r>
      <w:r w:rsidRPr="00B306D0">
        <w:rPr>
          <w:lang w:val="sk-SK"/>
        </w:rPr>
        <w:t>）已於</w:t>
      </w:r>
      <w:r w:rsidRPr="00B306D0">
        <w:rPr>
          <w:lang w:val="sk-SK"/>
        </w:rPr>
        <w:t>2011</w:t>
      </w:r>
      <w:r w:rsidRPr="00B306D0">
        <w:rPr>
          <w:lang w:val="sk-SK"/>
        </w:rPr>
        <w:t>年</w:t>
      </w:r>
      <w:r w:rsidRPr="00B306D0">
        <w:rPr>
          <w:lang w:val="sk-SK"/>
        </w:rPr>
        <w:t>10</w:t>
      </w:r>
      <w:r w:rsidRPr="00B306D0">
        <w:rPr>
          <w:lang w:val="sk-SK"/>
        </w:rPr>
        <w:t>月底完工通車。斯京至斯東</w:t>
      </w:r>
      <w:r w:rsidRPr="00B306D0">
        <w:rPr>
          <w:lang w:val="sk-SK"/>
        </w:rPr>
        <w:t>Košice</w:t>
      </w:r>
      <w:r w:rsidRPr="00B306D0">
        <w:rPr>
          <w:lang w:val="sk-SK"/>
        </w:rPr>
        <w:t>（斯國第</w:t>
      </w:r>
      <w:r w:rsidRPr="00B306D0">
        <w:rPr>
          <w:lang w:val="sk-SK"/>
        </w:rPr>
        <w:t>2</w:t>
      </w:r>
      <w:r w:rsidRPr="00B306D0">
        <w:rPr>
          <w:lang w:val="sk-SK"/>
        </w:rPr>
        <w:t>大城）之高速公路則在</w:t>
      </w:r>
      <w:r w:rsidRPr="00B306D0">
        <w:rPr>
          <w:lang w:val="sk-SK"/>
        </w:rPr>
        <w:t>2017</w:t>
      </w:r>
      <w:r w:rsidRPr="00B306D0">
        <w:rPr>
          <w:lang w:val="sk-SK"/>
        </w:rPr>
        <w:t>年通車。</w:t>
      </w:r>
      <w:r w:rsidR="00697189" w:rsidRPr="00B306D0">
        <w:rPr>
          <w:rFonts w:hint="eastAsia"/>
        </w:rPr>
        <w:t>2021</w:t>
      </w:r>
      <w:r w:rsidR="00697189" w:rsidRPr="00B306D0">
        <w:rPr>
          <w:rFonts w:hint="eastAsia"/>
        </w:rPr>
        <w:t>年斯國刻正興建連結西部</w:t>
      </w:r>
      <w:r w:rsidR="00697189" w:rsidRPr="00B306D0">
        <w:rPr>
          <w:rFonts w:hint="eastAsia"/>
        </w:rPr>
        <w:t>Trencin</w:t>
      </w:r>
      <w:r w:rsidR="00697189" w:rsidRPr="00B306D0">
        <w:rPr>
          <w:rFonts w:hint="eastAsia"/>
        </w:rPr>
        <w:t>省至東部</w:t>
      </w:r>
      <w:r w:rsidR="00697189" w:rsidRPr="00B306D0">
        <w:rPr>
          <w:rFonts w:hint="eastAsia"/>
        </w:rPr>
        <w:t>Kosice</w:t>
      </w:r>
      <w:r w:rsidR="00697189" w:rsidRPr="00B306D0">
        <w:rPr>
          <w:rFonts w:hint="eastAsia"/>
        </w:rPr>
        <w:t>省，總長約</w:t>
      </w:r>
      <w:r w:rsidR="00697189" w:rsidRPr="00B306D0">
        <w:rPr>
          <w:rFonts w:hint="eastAsia"/>
        </w:rPr>
        <w:t>303</w:t>
      </w:r>
      <w:r w:rsidR="00697189" w:rsidRPr="00B306D0">
        <w:rPr>
          <w:rFonts w:hint="eastAsia"/>
        </w:rPr>
        <w:t>公里的</w:t>
      </w:r>
      <w:r w:rsidR="00697189" w:rsidRPr="00B306D0">
        <w:rPr>
          <w:rFonts w:hint="eastAsia"/>
        </w:rPr>
        <w:t>R2</w:t>
      </w:r>
      <w:r w:rsidR="00697189" w:rsidRPr="00B306D0">
        <w:rPr>
          <w:rFonts w:hint="eastAsia"/>
        </w:rPr>
        <w:t>高速公路。</w:t>
      </w:r>
    </w:p>
    <w:p w:rsidR="00697189" w:rsidRPr="00B306D0" w:rsidRDefault="00697189" w:rsidP="00697189">
      <w:pPr>
        <w:pStyle w:val="a0"/>
        <w:ind w:firstLineChars="180" w:firstLine="425"/>
      </w:pPr>
      <w:r w:rsidRPr="00B306D0">
        <w:rPr>
          <w:lang w:val="sk-SK"/>
        </w:rPr>
        <w:t>斯國境內主要國際機場則有首府機場（</w:t>
      </w:r>
      <w:r w:rsidRPr="00B306D0">
        <w:rPr>
          <w:lang w:val="sk-SK"/>
        </w:rPr>
        <w:t>M.R. Stefanik Airport in Bratislava, BTS</w:t>
      </w:r>
      <w:r w:rsidRPr="00B306D0">
        <w:rPr>
          <w:lang w:val="sk-SK"/>
        </w:rPr>
        <w:t>）及東部之</w:t>
      </w:r>
      <w:r w:rsidRPr="00B306D0">
        <w:rPr>
          <w:lang w:val="sk-SK"/>
        </w:rPr>
        <w:t>Košice</w:t>
      </w:r>
      <w:r w:rsidRPr="00B306D0">
        <w:rPr>
          <w:lang w:val="sk-SK"/>
        </w:rPr>
        <w:t>國際機場</w:t>
      </w:r>
      <w:r w:rsidRPr="00B306D0">
        <w:rPr>
          <w:rFonts w:hint="eastAsia"/>
          <w:lang w:val="sk-SK"/>
        </w:rPr>
        <w:t>。</w:t>
      </w:r>
      <w:r w:rsidRPr="00B306D0">
        <w:rPr>
          <w:rFonts w:hint="eastAsia"/>
        </w:rPr>
        <w:t>受疫情影響，</w:t>
      </w:r>
      <w:r w:rsidRPr="00B306D0">
        <w:rPr>
          <w:rFonts w:hint="eastAsia"/>
        </w:rPr>
        <w:t>2021</w:t>
      </w:r>
      <w:r w:rsidRPr="00B306D0">
        <w:rPr>
          <w:rFonts w:hint="eastAsia"/>
        </w:rPr>
        <w:t>年前兩個月斯洛伐克</w:t>
      </w:r>
      <w:r w:rsidRPr="00B306D0">
        <w:rPr>
          <w:rFonts w:hint="eastAsia"/>
        </w:rPr>
        <w:t>Kosice</w:t>
      </w:r>
      <w:r w:rsidRPr="00B306D0">
        <w:rPr>
          <w:rFonts w:hint="eastAsia"/>
        </w:rPr>
        <w:t>機場搭機乘客較</w:t>
      </w:r>
      <w:r w:rsidRPr="00B306D0">
        <w:rPr>
          <w:rFonts w:hint="eastAsia"/>
        </w:rPr>
        <w:t>2020</w:t>
      </w:r>
      <w:r w:rsidRPr="00B306D0">
        <w:rPr>
          <w:rFonts w:hint="eastAsia"/>
        </w:rPr>
        <w:t>年同期減少</w:t>
      </w:r>
      <w:r w:rsidRPr="00B306D0">
        <w:rPr>
          <w:rFonts w:hint="eastAsia"/>
        </w:rPr>
        <w:t>89%</w:t>
      </w:r>
      <w:r w:rsidRPr="00B306D0">
        <w:rPr>
          <w:rFonts w:hint="eastAsia"/>
        </w:rPr>
        <w:t>。</w:t>
      </w:r>
      <w:r w:rsidRPr="00B306D0">
        <w:rPr>
          <w:rFonts w:hint="eastAsia"/>
        </w:rPr>
        <w:t>2020</w:t>
      </w:r>
      <w:r w:rsidRPr="00B306D0">
        <w:rPr>
          <w:rFonts w:hint="eastAsia"/>
        </w:rPr>
        <w:t>年</w:t>
      </w:r>
      <w:r w:rsidRPr="00B306D0">
        <w:rPr>
          <w:rFonts w:hint="eastAsia"/>
        </w:rPr>
        <w:t>1</w:t>
      </w:r>
      <w:r w:rsidRPr="00B306D0">
        <w:rPr>
          <w:rFonts w:hint="eastAsia"/>
        </w:rPr>
        <w:t>月及</w:t>
      </w:r>
      <w:r w:rsidRPr="00B306D0">
        <w:rPr>
          <w:rFonts w:hint="eastAsia"/>
        </w:rPr>
        <w:t>2</w:t>
      </w:r>
      <w:r w:rsidRPr="00B306D0">
        <w:rPr>
          <w:rFonts w:hint="eastAsia"/>
        </w:rPr>
        <w:t>月</w:t>
      </w:r>
      <w:r w:rsidRPr="00B306D0">
        <w:rPr>
          <w:rFonts w:hint="eastAsia"/>
        </w:rPr>
        <w:t>Kosice</w:t>
      </w:r>
      <w:r w:rsidRPr="00B306D0">
        <w:rPr>
          <w:rFonts w:hint="eastAsia"/>
        </w:rPr>
        <w:t>機場搭機乘客達</w:t>
      </w:r>
      <w:r w:rsidRPr="00B306D0">
        <w:rPr>
          <w:rFonts w:hint="eastAsia"/>
        </w:rPr>
        <w:t>4</w:t>
      </w:r>
      <w:r w:rsidRPr="00B306D0">
        <w:rPr>
          <w:rFonts w:hint="eastAsia"/>
        </w:rPr>
        <w:t>萬</w:t>
      </w:r>
      <w:r w:rsidRPr="00B306D0">
        <w:rPr>
          <w:rFonts w:hint="eastAsia"/>
        </w:rPr>
        <w:t>3,759</w:t>
      </w:r>
      <w:r w:rsidRPr="00B306D0">
        <w:rPr>
          <w:rFonts w:hint="eastAsia"/>
        </w:rPr>
        <w:t>人，而</w:t>
      </w:r>
      <w:r w:rsidRPr="00B306D0">
        <w:rPr>
          <w:rFonts w:hint="eastAsia"/>
        </w:rPr>
        <w:t>2021</w:t>
      </w:r>
      <w:r w:rsidRPr="00B306D0">
        <w:rPr>
          <w:rFonts w:hint="eastAsia"/>
        </w:rPr>
        <w:t>年同期僅</w:t>
      </w:r>
      <w:r w:rsidRPr="00B306D0">
        <w:rPr>
          <w:rFonts w:hint="eastAsia"/>
        </w:rPr>
        <w:t>4,786</w:t>
      </w:r>
      <w:r w:rsidRPr="00B306D0">
        <w:rPr>
          <w:rFonts w:hint="eastAsia"/>
        </w:rPr>
        <w:t>人。自</w:t>
      </w:r>
      <w:r w:rsidRPr="00B306D0">
        <w:rPr>
          <w:rFonts w:hint="eastAsia"/>
        </w:rPr>
        <w:t>2021</w:t>
      </w:r>
      <w:r w:rsidRPr="00B306D0">
        <w:rPr>
          <w:rFonts w:hint="eastAsia"/>
        </w:rPr>
        <w:t>年初以來，</w:t>
      </w:r>
      <w:r w:rsidRPr="00B306D0">
        <w:rPr>
          <w:rFonts w:hint="eastAsia"/>
        </w:rPr>
        <w:t>Kosice</w:t>
      </w:r>
      <w:r w:rsidRPr="00B306D0">
        <w:rPr>
          <w:rFonts w:hint="eastAsia"/>
        </w:rPr>
        <w:t>機場並未開通飛往渡假勝地或異國目的地包機航班，且直到</w:t>
      </w:r>
      <w:r w:rsidRPr="00B306D0">
        <w:rPr>
          <w:rFonts w:hint="eastAsia"/>
        </w:rPr>
        <w:t>2021</w:t>
      </w:r>
      <w:r w:rsidRPr="00B306D0">
        <w:rPr>
          <w:rFonts w:hint="eastAsia"/>
        </w:rPr>
        <w:t>年</w:t>
      </w:r>
      <w:r w:rsidRPr="00B306D0">
        <w:rPr>
          <w:rFonts w:hint="eastAsia"/>
        </w:rPr>
        <w:t>6</w:t>
      </w:r>
      <w:r w:rsidRPr="00B306D0">
        <w:rPr>
          <w:rFonts w:hint="eastAsia"/>
        </w:rPr>
        <w:t>月都沒有此類航班安排。</w:t>
      </w:r>
    </w:p>
    <w:p w:rsidR="00697189" w:rsidRPr="00B306D0" w:rsidRDefault="00697189" w:rsidP="00697189">
      <w:pPr>
        <w:pStyle w:val="a0"/>
        <w:ind w:firstLine="472"/>
      </w:pPr>
      <w:r w:rsidRPr="00B306D0">
        <w:rPr>
          <w:rFonts w:hint="eastAsia"/>
        </w:rPr>
        <w:t>2020</w:t>
      </w:r>
      <w:r w:rsidRPr="00B306D0">
        <w:rPr>
          <w:rFonts w:hint="eastAsia"/>
        </w:rPr>
        <w:t>年斯洛伐克</w:t>
      </w:r>
      <w:r w:rsidRPr="00B306D0">
        <w:rPr>
          <w:rFonts w:hint="eastAsia"/>
        </w:rPr>
        <w:t>M.R. Stefanik</w:t>
      </w:r>
      <w:r w:rsidRPr="00B306D0">
        <w:rPr>
          <w:rFonts w:hint="eastAsia"/>
        </w:rPr>
        <w:t>機場入出境旅客較</w:t>
      </w:r>
      <w:r w:rsidRPr="00B306D0">
        <w:rPr>
          <w:rFonts w:hint="eastAsia"/>
        </w:rPr>
        <w:t>2019</w:t>
      </w:r>
      <w:r w:rsidRPr="00B306D0">
        <w:rPr>
          <w:rFonts w:hint="eastAsia"/>
        </w:rPr>
        <w:t>年減少</w:t>
      </w:r>
      <w:r w:rsidRPr="00B306D0">
        <w:rPr>
          <w:rFonts w:hint="eastAsia"/>
        </w:rPr>
        <w:t>82%</w:t>
      </w:r>
      <w:r w:rsidRPr="00B306D0">
        <w:rPr>
          <w:rFonts w:hint="eastAsia"/>
        </w:rPr>
        <w:t>，達</w:t>
      </w:r>
      <w:r w:rsidRPr="00B306D0">
        <w:rPr>
          <w:rFonts w:hint="eastAsia"/>
        </w:rPr>
        <w:t>40</w:t>
      </w:r>
      <w:r w:rsidRPr="00B306D0">
        <w:rPr>
          <w:rFonts w:hint="eastAsia"/>
        </w:rPr>
        <w:t>萬</w:t>
      </w:r>
      <w:r w:rsidRPr="00B306D0">
        <w:rPr>
          <w:rFonts w:hint="eastAsia"/>
        </w:rPr>
        <w:t>5,097</w:t>
      </w:r>
      <w:r w:rsidR="00843E65" w:rsidRPr="00B306D0">
        <w:rPr>
          <w:rFonts w:hint="eastAsia"/>
        </w:rPr>
        <w:t>人。由於</w:t>
      </w:r>
      <w:r w:rsidRPr="00B306D0">
        <w:rPr>
          <w:rFonts w:hint="eastAsia"/>
        </w:rPr>
        <w:t>疫情大流行期間禁止民用航班、減少航班及頻率，與</w:t>
      </w:r>
      <w:r w:rsidRPr="00B306D0">
        <w:rPr>
          <w:rFonts w:hint="eastAsia"/>
        </w:rPr>
        <w:t>2019</w:t>
      </w:r>
      <w:r w:rsidRPr="00B306D0">
        <w:rPr>
          <w:rFonts w:hint="eastAsia"/>
        </w:rPr>
        <w:t>年的</w:t>
      </w:r>
      <w:r w:rsidRPr="00B306D0">
        <w:rPr>
          <w:rFonts w:hint="eastAsia"/>
        </w:rPr>
        <w:t>230</w:t>
      </w:r>
      <w:r w:rsidRPr="00B306D0">
        <w:rPr>
          <w:rFonts w:hint="eastAsia"/>
        </w:rPr>
        <w:t>萬人相較，減少將近</w:t>
      </w:r>
      <w:r w:rsidRPr="00B306D0">
        <w:rPr>
          <w:rFonts w:hint="eastAsia"/>
        </w:rPr>
        <w:t>190</w:t>
      </w:r>
      <w:r w:rsidRPr="00B306D0">
        <w:rPr>
          <w:rFonts w:hint="eastAsia"/>
        </w:rPr>
        <w:t>萬人。然而，</w:t>
      </w:r>
      <w:r w:rsidRPr="00B306D0">
        <w:rPr>
          <w:rFonts w:hint="eastAsia"/>
        </w:rPr>
        <w:t>M.R. Stefanik</w:t>
      </w:r>
      <w:r w:rsidRPr="00B306D0">
        <w:rPr>
          <w:rFonts w:hint="eastAsia"/>
        </w:rPr>
        <w:t>機場的航空貨運創次高水準歷史紀錄。</w:t>
      </w:r>
    </w:p>
    <w:p w:rsidR="00697189" w:rsidRPr="00B306D0" w:rsidRDefault="00697189" w:rsidP="00697189">
      <w:pPr>
        <w:pStyle w:val="a0"/>
        <w:ind w:firstLine="472"/>
      </w:pPr>
    </w:p>
    <w:p w:rsidR="001D39E3" w:rsidRPr="00B306D0" w:rsidRDefault="001D39E3" w:rsidP="00697189">
      <w:pPr>
        <w:pStyle w:val="a0"/>
        <w:ind w:firstLine="472"/>
      </w:pPr>
    </w:p>
    <w:p w:rsidR="001D39E3" w:rsidRPr="00B306D0" w:rsidRDefault="001D39E3" w:rsidP="00697189">
      <w:pPr>
        <w:pStyle w:val="a0"/>
        <w:ind w:firstLine="472"/>
      </w:pPr>
    </w:p>
    <w:p w:rsidR="001D39E3" w:rsidRPr="00B306D0" w:rsidRDefault="001D39E3" w:rsidP="00697189">
      <w:pPr>
        <w:pStyle w:val="a0"/>
        <w:ind w:firstLine="472"/>
        <w:sectPr w:rsidR="001D39E3" w:rsidRPr="00B306D0" w:rsidSect="00D8781B">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14" w:name="_Toc19484727"/>
      <w:bookmarkStart w:id="15" w:name="_Toc76310401"/>
      <w:r w:rsidRPr="00B306D0">
        <w:t>第柒章  勞工</w:t>
      </w:r>
      <w:bookmarkEnd w:id="14"/>
      <w:bookmarkEnd w:id="15"/>
    </w:p>
    <w:p w:rsidR="0032277D" w:rsidRPr="00B306D0" w:rsidRDefault="0032277D" w:rsidP="00741545">
      <w:pPr>
        <w:pStyle w:val="af3"/>
        <w:spacing w:before="257" w:after="257"/>
        <w:ind w:left="632" w:hanging="632"/>
        <w:rPr>
          <w:color w:val="auto"/>
        </w:rPr>
      </w:pPr>
      <w:r w:rsidRPr="00B306D0">
        <w:rPr>
          <w:color w:val="auto"/>
        </w:rPr>
        <w:t>一、勞工素質與結構</w:t>
      </w:r>
    </w:p>
    <w:p w:rsidR="0032277D" w:rsidRPr="00B306D0" w:rsidRDefault="0032277D">
      <w:pPr>
        <w:pStyle w:val="a0"/>
        <w:spacing w:line="276" w:lineRule="auto"/>
        <w:ind w:firstLine="472"/>
      </w:pPr>
      <w:r w:rsidRPr="00B306D0">
        <w:t>依據歐盟統計局之研析，以購買力（</w:t>
      </w:r>
      <w:r w:rsidRPr="00B306D0">
        <w:t>Purchasing Power Standerd, PPS</w:t>
      </w:r>
      <w:r w:rsidRPr="00B306D0">
        <w:t>）為單位以及歐盟</w:t>
      </w:r>
      <w:r w:rsidRPr="00B306D0">
        <w:t>28</w:t>
      </w:r>
      <w:r w:rsidRPr="00B306D0">
        <w:t>國平均值為</w:t>
      </w:r>
      <w:r w:rsidRPr="00B306D0">
        <w:t>100</w:t>
      </w:r>
      <w:r w:rsidRPr="00B306D0">
        <w:t>基準來計算，</w:t>
      </w:r>
      <w:r w:rsidRPr="00B306D0">
        <w:t>2018</w:t>
      </w:r>
      <w:r w:rsidRPr="00B306D0">
        <w:t>年斯洛伐克勞工生產力（</w:t>
      </w:r>
      <w:r w:rsidRPr="00B306D0">
        <w:t>labor productivity per hour worked</w:t>
      </w:r>
      <w:r w:rsidRPr="00B306D0">
        <w:t>）為</w:t>
      </w:r>
      <w:r w:rsidRPr="00B306D0">
        <w:t>76.4PPS</w:t>
      </w:r>
      <w:r w:rsidRPr="00B306D0">
        <w:t>（</w:t>
      </w:r>
      <w:r w:rsidRPr="00B306D0">
        <w:t>http</w:t>
      </w:r>
      <w:r w:rsidRPr="00B306D0">
        <w:t>：</w:t>
      </w:r>
      <w:r w:rsidRPr="00B306D0">
        <w:t>//ec.europa.eu/eurostat/tgm/table.</w:t>
      </w:r>
      <w:r w:rsidR="00741545" w:rsidRPr="00B306D0">
        <w:rPr>
          <w:rFonts w:hint="eastAsia"/>
        </w:rPr>
        <w:t xml:space="preserve"> </w:t>
      </w:r>
      <w:r w:rsidRPr="00B306D0">
        <w:t>do?tab =table&amp;init=1&amp;language=en&amp;pcode=tec00114&amp;plugin=1</w:t>
      </w:r>
      <w:r w:rsidRPr="00B306D0">
        <w:t>），優於鄰近之匈牙利（</w:t>
      </w:r>
      <w:r w:rsidRPr="00B306D0">
        <w:t>69</w:t>
      </w:r>
      <w:r w:rsidRPr="00B306D0">
        <w:t>）、羅馬尼亞</w:t>
      </w:r>
      <w:r w:rsidR="000F0C19" w:rsidRPr="00B306D0">
        <w:t>（</w:t>
      </w:r>
      <w:r w:rsidRPr="00B306D0">
        <w:t>68.8</w:t>
      </w:r>
      <w:r w:rsidR="000F0C19" w:rsidRPr="00B306D0">
        <w:t>）</w:t>
      </w:r>
      <w:r w:rsidRPr="00B306D0">
        <w:t>，低於斯洛凡尼亞</w:t>
      </w:r>
      <w:r w:rsidR="000F0C19" w:rsidRPr="00B306D0">
        <w:t>（</w:t>
      </w:r>
      <w:r w:rsidRPr="00B306D0">
        <w:t>82.1</w:t>
      </w:r>
      <w:r w:rsidR="000F0C19" w:rsidRPr="00B306D0">
        <w:t>）</w:t>
      </w:r>
      <w:r w:rsidRPr="00B306D0">
        <w:t>、波蘭（</w:t>
      </w:r>
      <w:r w:rsidRPr="00B306D0">
        <w:t>76.8</w:t>
      </w:r>
      <w:r w:rsidRPr="00B306D0">
        <w:t>）。另如以斯國就業人口之教育水準分布來看，依據斯國統計局（</w:t>
      </w:r>
      <w:r w:rsidRPr="00B306D0">
        <w:t>SU</w:t>
      </w:r>
      <w:r w:rsidRPr="00B306D0">
        <w:t>）之分析</w:t>
      </w:r>
      <w:r w:rsidRPr="00B306D0">
        <w:t>,</w:t>
      </w:r>
      <w:r w:rsidRPr="00B306D0">
        <w:t>具大學學歷者占</w:t>
      </w:r>
      <w:r w:rsidRPr="00B306D0">
        <w:t>15.7%</w:t>
      </w:r>
      <w:r w:rsidRPr="00B306D0">
        <w:t>，高中學歷者</w:t>
      </w:r>
      <w:r w:rsidRPr="00B306D0">
        <w:t>40.4%</w:t>
      </w:r>
      <w:r w:rsidRPr="00B306D0">
        <w:t>，職校學歷者</w:t>
      </w:r>
      <w:r w:rsidRPr="00B306D0">
        <w:t>37.2%</w:t>
      </w:r>
      <w:r w:rsidRPr="00B306D0">
        <w:t>，中小學歷者</w:t>
      </w:r>
      <w:r w:rsidRPr="00B306D0">
        <w:t>6.7%</w:t>
      </w:r>
      <w:r w:rsidRPr="00B306D0">
        <w:t>。根據斯洛伐克</w:t>
      </w:r>
      <w:r w:rsidRPr="00B306D0">
        <w:t>Profesia</w:t>
      </w:r>
      <w:r w:rsidRPr="00B306D0">
        <w:t>公司所布新聞指出，斯國前五大薪資行業如下：資訊業、電信業、生醫業、電力業、金融業。</w:t>
      </w:r>
    </w:p>
    <w:p w:rsidR="0032277D" w:rsidRPr="00B306D0" w:rsidRDefault="0032277D">
      <w:pPr>
        <w:pStyle w:val="a0"/>
        <w:spacing w:line="276" w:lineRule="auto"/>
        <w:ind w:firstLine="472"/>
      </w:pPr>
      <w:r w:rsidRPr="00B306D0">
        <w:t>工資方面，依據斯國統計局資料，</w:t>
      </w:r>
      <w:r w:rsidRPr="00B306D0">
        <w:t>20</w:t>
      </w:r>
      <w:r w:rsidR="00843E65" w:rsidRPr="00B306D0">
        <w:rPr>
          <w:rFonts w:hint="eastAsia"/>
        </w:rPr>
        <w:t>20</w:t>
      </w:r>
      <w:r w:rsidRPr="00B306D0">
        <w:t>年失業率為</w:t>
      </w:r>
      <w:r w:rsidR="00843E65" w:rsidRPr="00B306D0">
        <w:rPr>
          <w:rFonts w:hint="eastAsia"/>
        </w:rPr>
        <w:t>6.7</w:t>
      </w:r>
      <w:r w:rsidRPr="00B306D0">
        <w:t>%</w:t>
      </w:r>
      <w:r w:rsidRPr="00B306D0">
        <w:t>，平均薪資</w:t>
      </w:r>
      <w:r w:rsidRPr="00B306D0">
        <w:t>1,0</w:t>
      </w:r>
      <w:r w:rsidR="00843E65" w:rsidRPr="00B306D0">
        <w:rPr>
          <w:rFonts w:hint="eastAsia"/>
        </w:rPr>
        <w:t>81</w:t>
      </w:r>
      <w:r w:rsidRPr="00B306D0">
        <w:t>歐元，薪資年成長率約為</w:t>
      </w:r>
      <w:r w:rsidR="009E6433" w:rsidRPr="00B306D0">
        <w:rPr>
          <w:rFonts w:hint="eastAsia"/>
        </w:rPr>
        <w:t>3.86</w:t>
      </w:r>
      <w:r w:rsidRPr="00B306D0">
        <w:t>%</w:t>
      </w:r>
      <w:r w:rsidRPr="00B306D0">
        <w:t>。斯洛伐克前五大薪資行業如下：資訊業、電信業、金融業、醫藥業、航空服務業。</w:t>
      </w:r>
    </w:p>
    <w:p w:rsidR="0032277D" w:rsidRPr="00B306D0" w:rsidRDefault="0032277D" w:rsidP="00741545">
      <w:pPr>
        <w:pStyle w:val="af3"/>
        <w:spacing w:before="257" w:after="257"/>
        <w:ind w:left="632" w:hanging="632"/>
        <w:rPr>
          <w:color w:val="auto"/>
        </w:rPr>
      </w:pPr>
      <w:r w:rsidRPr="00B306D0">
        <w:rPr>
          <w:color w:val="auto"/>
        </w:rPr>
        <w:t>二、勞工法令</w:t>
      </w:r>
    </w:p>
    <w:p w:rsidR="0032277D" w:rsidRPr="00B306D0" w:rsidRDefault="0032277D">
      <w:pPr>
        <w:pStyle w:val="a0"/>
        <w:spacing w:before="257"/>
        <w:ind w:firstLine="472"/>
      </w:pPr>
      <w:r w:rsidRPr="00B306D0">
        <w:rPr>
          <w:szCs w:val="26"/>
        </w:rPr>
        <w:t>斯國有關勞工方面之法律主要有三，其一為勞工法（</w:t>
      </w:r>
      <w:r w:rsidRPr="00B306D0">
        <w:rPr>
          <w:szCs w:val="26"/>
        </w:rPr>
        <w:t>Slovak Labor Code Act No. 311/2001 Coll, as amended</w:t>
      </w:r>
      <w:r w:rsidRPr="00B306D0">
        <w:rPr>
          <w:szCs w:val="26"/>
        </w:rPr>
        <w:t>）規範斯國勞資關係、勞工薪資及每週最低工時，該法於</w:t>
      </w:r>
      <w:r w:rsidRPr="00B306D0">
        <w:rPr>
          <w:szCs w:val="26"/>
        </w:rPr>
        <w:t>2011</w:t>
      </w:r>
      <w:r w:rsidRPr="00B306D0">
        <w:rPr>
          <w:szCs w:val="26"/>
        </w:rPr>
        <w:t>年</w:t>
      </w:r>
      <w:r w:rsidRPr="00B306D0">
        <w:rPr>
          <w:szCs w:val="26"/>
        </w:rPr>
        <w:t>7</w:t>
      </w:r>
      <w:r w:rsidRPr="00B306D0">
        <w:rPr>
          <w:szCs w:val="26"/>
        </w:rPr>
        <w:t>月</w:t>
      </w:r>
      <w:r w:rsidRPr="00B306D0">
        <w:rPr>
          <w:szCs w:val="26"/>
        </w:rPr>
        <w:t>13</w:t>
      </w:r>
      <w:r w:rsidRPr="00B306D0">
        <w:rPr>
          <w:szCs w:val="26"/>
        </w:rPr>
        <w:t>日七度修正通過，並於同年</w:t>
      </w:r>
      <w:r w:rsidRPr="00B306D0">
        <w:rPr>
          <w:szCs w:val="26"/>
        </w:rPr>
        <w:t>9</w:t>
      </w:r>
      <w:r w:rsidRPr="00B306D0">
        <w:rPr>
          <w:szCs w:val="26"/>
        </w:rPr>
        <w:t>月</w:t>
      </w:r>
      <w:r w:rsidRPr="00B306D0">
        <w:rPr>
          <w:szCs w:val="26"/>
        </w:rPr>
        <w:t>1</w:t>
      </w:r>
      <w:r w:rsidRPr="00B306D0">
        <w:rPr>
          <w:szCs w:val="26"/>
        </w:rPr>
        <w:t>日開始施行</w:t>
      </w:r>
      <w:r w:rsidRPr="00B306D0">
        <w:rPr>
          <w:position w:val="6"/>
          <w:sz w:val="18"/>
          <w:szCs w:val="26"/>
        </w:rPr>
        <w:footnoteReference w:id="15"/>
      </w:r>
      <w:r w:rsidRPr="00B306D0">
        <w:rPr>
          <w:szCs w:val="26"/>
        </w:rPr>
        <w:t>。其二為勞工社會保險法（</w:t>
      </w:r>
      <w:r w:rsidRPr="00B306D0">
        <w:rPr>
          <w:szCs w:val="26"/>
        </w:rPr>
        <w:t>Social Insurance Act No.461/2003 Coll, as amended</w:t>
      </w:r>
      <w:r w:rsidRPr="00B306D0">
        <w:rPr>
          <w:szCs w:val="26"/>
        </w:rPr>
        <w:t>）係規範斯國勞工保險與福利。其三為有關斯國勞工退休後之福利與撫恤之法規（</w:t>
      </w:r>
      <w:r w:rsidRPr="00B306D0">
        <w:rPr>
          <w:szCs w:val="26"/>
        </w:rPr>
        <w:t>Act No. 123/1996 Coll., on additional pension insurance, as amended</w:t>
      </w:r>
      <w:r w:rsidRPr="00B306D0">
        <w:rPr>
          <w:szCs w:val="26"/>
        </w:rPr>
        <w:t>），茲綜述如下</w:t>
      </w:r>
      <w:r w:rsidRPr="00B306D0">
        <w:t>：</w:t>
      </w:r>
    </w:p>
    <w:p w:rsidR="0032277D" w:rsidRPr="00B306D0" w:rsidRDefault="0032277D" w:rsidP="002D39D2">
      <w:pPr>
        <w:pStyle w:val="af8"/>
        <w:ind w:left="944" w:hanging="708"/>
      </w:pPr>
      <w:r w:rsidRPr="00B306D0">
        <w:t>（一）工作時數：每週正常工時、加班及待班（</w:t>
      </w:r>
      <w:r w:rsidRPr="00B306D0">
        <w:t>standby time</w:t>
      </w:r>
      <w:r w:rsidRPr="00B306D0">
        <w:t>）合計不得超過</w:t>
      </w:r>
      <w:r w:rsidRPr="00B306D0">
        <w:t>48</w:t>
      </w:r>
      <w:r w:rsidRPr="00B306D0">
        <w:t>小時，如雇主需要員工加班，原勞工法規定強制性之加班時數每年不得超過</w:t>
      </w:r>
      <w:r w:rsidRPr="00B306D0">
        <w:t>150</w:t>
      </w:r>
      <w:r w:rsidRPr="00B306D0">
        <w:t>小時，非強制性加班每年最高不得超過</w:t>
      </w:r>
      <w:r w:rsidRPr="00B306D0">
        <w:t>250</w:t>
      </w:r>
      <w:r w:rsidRPr="00B306D0">
        <w:t>小時，惟</w:t>
      </w:r>
      <w:r w:rsidRPr="00B306D0">
        <w:t>2013</w:t>
      </w:r>
      <w:r w:rsidRPr="00B306D0">
        <w:t>年修訂年度總加班時數不得超過</w:t>
      </w:r>
      <w:r w:rsidRPr="00B306D0">
        <w:t>400</w:t>
      </w:r>
      <w:r w:rsidRPr="00B306D0">
        <w:t>小時。此外，夜間加班（</w:t>
      </w:r>
      <w:r w:rsidRPr="00B306D0">
        <w:t>22</w:t>
      </w:r>
      <w:r w:rsidRPr="00B306D0">
        <w:t>：</w:t>
      </w:r>
      <w:r w:rsidRPr="00B306D0">
        <w:t>00</w:t>
      </w:r>
      <w:r w:rsidRPr="00B306D0">
        <w:t>至</w:t>
      </w:r>
      <w:r w:rsidRPr="00B306D0">
        <w:t>06</w:t>
      </w:r>
      <w:r w:rsidRPr="00B306D0">
        <w:t>：</w:t>
      </w:r>
      <w:r w:rsidRPr="00B306D0">
        <w:t>00</w:t>
      </w:r>
      <w:r w:rsidRPr="00B306D0">
        <w:t>）雇主必須支付額外</w:t>
      </w:r>
      <w:r w:rsidRPr="00B306D0">
        <w:t>20%</w:t>
      </w:r>
      <w:r w:rsidRPr="00B306D0">
        <w:t>基本薪資即本俸薪資</w:t>
      </w:r>
      <w:r w:rsidRPr="00B306D0">
        <w:t>120%</w:t>
      </w:r>
      <w:r w:rsidRPr="00B306D0">
        <w:t>。此外，超過</w:t>
      </w:r>
      <w:r w:rsidRPr="00B306D0">
        <w:t>33</w:t>
      </w:r>
      <w:r w:rsidRPr="00B306D0">
        <w:t>歲之員工必須給予每年</w:t>
      </w:r>
      <w:r w:rsidRPr="00B306D0">
        <w:t>20</w:t>
      </w:r>
      <w:r w:rsidRPr="00B306D0">
        <w:t>日之年度休假（或含假日合併計算之</w:t>
      </w:r>
      <w:r w:rsidRPr="00B306D0">
        <w:t>25</w:t>
      </w:r>
      <w:r w:rsidRPr="00B306D0">
        <w:t>日休假）。</w:t>
      </w:r>
    </w:p>
    <w:p w:rsidR="0032277D" w:rsidRPr="00B306D0" w:rsidRDefault="0032277D" w:rsidP="002D39D2">
      <w:pPr>
        <w:pStyle w:val="af8"/>
        <w:ind w:left="944" w:hanging="708"/>
      </w:pPr>
      <w:r w:rsidRPr="00B306D0">
        <w:t>（二）退休年齡：</w:t>
      </w:r>
      <w:r w:rsidRPr="00B306D0">
        <w:t>62</w:t>
      </w:r>
      <w:r w:rsidRPr="00B306D0">
        <w:t>歲屆齡退休，男女適用。</w:t>
      </w:r>
    </w:p>
    <w:p w:rsidR="0032277D" w:rsidRPr="00B306D0" w:rsidRDefault="0032277D" w:rsidP="002D39D2">
      <w:pPr>
        <w:pStyle w:val="af8"/>
        <w:ind w:left="944" w:hanging="708"/>
      </w:pPr>
      <w:r w:rsidRPr="00B306D0">
        <w:t>（三）平均及最低工資：</w:t>
      </w:r>
      <w:r w:rsidR="007A0543" w:rsidRPr="00B306D0">
        <w:rPr>
          <w:rFonts w:hint="eastAsia"/>
        </w:rPr>
        <w:t>斯國</w:t>
      </w:r>
      <w:r w:rsidR="007A0543" w:rsidRPr="00B306D0">
        <w:rPr>
          <w:rFonts w:hint="eastAsia"/>
        </w:rPr>
        <w:t>2020</w:t>
      </w:r>
      <w:r w:rsidR="007A0543" w:rsidRPr="00B306D0">
        <w:rPr>
          <w:rFonts w:hint="eastAsia"/>
        </w:rPr>
        <w:t>年法定最低工資自</w:t>
      </w:r>
      <w:r w:rsidR="007A0543" w:rsidRPr="00B306D0">
        <w:rPr>
          <w:rFonts w:hint="eastAsia"/>
        </w:rPr>
        <w:t>2019</w:t>
      </w:r>
      <w:r w:rsidR="007A0543" w:rsidRPr="00B306D0">
        <w:rPr>
          <w:rFonts w:hint="eastAsia"/>
        </w:rPr>
        <w:t>年之</w:t>
      </w:r>
      <w:r w:rsidR="007A0543" w:rsidRPr="00B306D0">
        <w:rPr>
          <w:rFonts w:hint="eastAsia"/>
        </w:rPr>
        <w:t>580</w:t>
      </w:r>
      <w:r w:rsidR="007A0543" w:rsidRPr="00B306D0">
        <w:rPr>
          <w:rFonts w:hint="eastAsia"/>
        </w:rPr>
        <w:t>歐元調高至</w:t>
      </w:r>
      <w:r w:rsidR="007A0543" w:rsidRPr="00B306D0">
        <w:rPr>
          <w:rFonts w:hint="eastAsia"/>
        </w:rPr>
        <w:t>623</w:t>
      </w:r>
      <w:r w:rsidR="007A0543" w:rsidRPr="00B306D0">
        <w:rPr>
          <w:rFonts w:hint="eastAsia"/>
        </w:rPr>
        <w:t>歐元</w:t>
      </w:r>
      <w:r w:rsidRPr="00B306D0">
        <w:rPr>
          <w:szCs w:val="24"/>
        </w:rPr>
        <w:t>。</w:t>
      </w:r>
    </w:p>
    <w:p w:rsidR="0032277D" w:rsidRPr="00B306D0" w:rsidRDefault="0032277D" w:rsidP="002D39D2">
      <w:pPr>
        <w:pStyle w:val="af8"/>
        <w:ind w:left="944" w:hanging="708"/>
      </w:pPr>
      <w:r w:rsidRPr="00B306D0">
        <w:t>（四）遣散費：倘若僱用員工已工作長達</w:t>
      </w:r>
      <w:r w:rsidRPr="00B306D0">
        <w:t>2</w:t>
      </w:r>
      <w:r w:rsidRPr="00B306D0">
        <w:t>年，則雇主通知終止僱傭關係時，必須依員工之工作年資核發遣散費：</w:t>
      </w:r>
      <w:r w:rsidRPr="00B306D0">
        <w:t>2</w:t>
      </w:r>
      <w:r w:rsidRPr="00B306D0">
        <w:t>年至</w:t>
      </w:r>
      <w:r w:rsidRPr="00B306D0">
        <w:t>5</w:t>
      </w:r>
      <w:r w:rsidRPr="00B306D0">
        <w:t>年年資，應發</w:t>
      </w:r>
      <w:r w:rsidRPr="00B306D0">
        <w:t>2</w:t>
      </w:r>
      <w:r w:rsidRPr="00B306D0">
        <w:t>個月平均薪資；</w:t>
      </w:r>
      <w:r w:rsidRPr="00B306D0">
        <w:t>5</w:t>
      </w:r>
      <w:r w:rsidRPr="00B306D0">
        <w:t>至</w:t>
      </w:r>
      <w:r w:rsidRPr="00B306D0">
        <w:t>10</w:t>
      </w:r>
      <w:r w:rsidRPr="00B306D0">
        <w:t>年年資，應發</w:t>
      </w:r>
      <w:r w:rsidRPr="00B306D0">
        <w:t>3</w:t>
      </w:r>
      <w:r w:rsidRPr="00B306D0">
        <w:t>個月平均薪資；</w:t>
      </w:r>
      <w:r w:rsidRPr="00B306D0">
        <w:t>15</w:t>
      </w:r>
      <w:r w:rsidRPr="00B306D0">
        <w:t>至</w:t>
      </w:r>
      <w:r w:rsidRPr="00B306D0">
        <w:t>20</w:t>
      </w:r>
      <w:r w:rsidRPr="00B306D0">
        <w:t>年，應發</w:t>
      </w:r>
      <w:r w:rsidRPr="00B306D0">
        <w:t>4</w:t>
      </w:r>
      <w:r w:rsidRPr="00B306D0">
        <w:t>個月平均薪資；超過</w:t>
      </w:r>
      <w:r w:rsidRPr="00B306D0">
        <w:t>20</w:t>
      </w:r>
      <w:r w:rsidRPr="00B306D0">
        <w:t>年年資，應發</w:t>
      </w:r>
      <w:r w:rsidRPr="00B306D0">
        <w:t>5</w:t>
      </w:r>
      <w:r w:rsidRPr="00B306D0">
        <w:t>個月平均薪資。</w:t>
      </w:r>
    </w:p>
    <w:p w:rsidR="0032277D" w:rsidRPr="00B306D0" w:rsidRDefault="0032277D" w:rsidP="002D39D2">
      <w:pPr>
        <w:pStyle w:val="af8"/>
        <w:spacing w:line="276" w:lineRule="auto"/>
        <w:ind w:left="944" w:hanging="708"/>
      </w:pPr>
      <w:r w:rsidRPr="00B306D0">
        <w:t>（五）工會：斯國儘管有工會存在，一般而言遊行示威非常罕見</w:t>
      </w:r>
      <w:r w:rsidRPr="00B306D0">
        <w:rPr>
          <w:position w:val="6"/>
          <w:sz w:val="18"/>
        </w:rPr>
        <w:footnoteReference w:id="16"/>
      </w:r>
      <w:r w:rsidRPr="00B306D0">
        <w:t>。不過</w:t>
      </w:r>
      <w:r w:rsidRPr="00B306D0">
        <w:t>2007</w:t>
      </w:r>
      <w:r w:rsidRPr="00B306D0">
        <w:t>年修正之勞工法卻賦予工會較大權限，規定企業員工參與工會人數低於</w:t>
      </w:r>
      <w:r w:rsidRPr="00B306D0">
        <w:t>50</w:t>
      </w:r>
      <w:r w:rsidRPr="00B306D0">
        <w:t>人者，該企業需給付員工所屬工會代表每月</w:t>
      </w:r>
      <w:r w:rsidRPr="00B306D0">
        <w:t>4</w:t>
      </w:r>
      <w:r w:rsidRPr="00B306D0">
        <w:t>小時之薪酬；參與工會人數達</w:t>
      </w:r>
      <w:r w:rsidRPr="00B306D0">
        <w:t>100</w:t>
      </w:r>
      <w:r w:rsidRPr="00B306D0">
        <w:t>人者，該企業需給付工會代表每月</w:t>
      </w:r>
      <w:r w:rsidRPr="00B306D0">
        <w:t>12</w:t>
      </w:r>
      <w:r w:rsidRPr="00B306D0">
        <w:t>小時之薪酬；參與工會人數逾百人者，企業需給付工會代表每月</w:t>
      </w:r>
      <w:r w:rsidRPr="00B306D0">
        <w:t>16</w:t>
      </w:r>
      <w:r w:rsidRPr="00B306D0">
        <w:t>小時之薪酬。</w:t>
      </w:r>
    </w:p>
    <w:p w:rsidR="0032277D" w:rsidRPr="00B306D0" w:rsidRDefault="0032277D" w:rsidP="002D39D2">
      <w:pPr>
        <w:pStyle w:val="af8"/>
        <w:ind w:left="944" w:hanging="708"/>
      </w:pPr>
      <w:r w:rsidRPr="00B306D0">
        <w:t>（六）社會安全及醫療保險：斯國加入歐盟後，其社會安全及醫療保險以及雇主及自</w:t>
      </w:r>
      <w:r w:rsidR="00780C93" w:rsidRPr="00B306D0">
        <w:rPr>
          <w:rFonts w:hint="eastAsia"/>
        </w:rPr>
        <w:t>雇</w:t>
      </w:r>
      <w:r w:rsidRPr="00B306D0">
        <w:t>（</w:t>
      </w:r>
      <w:r w:rsidRPr="00B306D0">
        <w:t>Self-Employed</w:t>
      </w:r>
      <w:r w:rsidRPr="00B306D0">
        <w:t>）相關規範悉按歐盟執委會</w:t>
      </w:r>
      <w:r w:rsidRPr="00B306D0">
        <w:t>EEC No. 1408/71</w:t>
      </w:r>
      <w:r w:rsidRPr="00B306D0">
        <w:t>之指令辦理。其中員工自付額為薪水之</w:t>
      </w:r>
      <w:r w:rsidRPr="00B306D0">
        <w:t>13.4%</w:t>
      </w:r>
      <w:r w:rsidRPr="00B306D0">
        <w:t>，雇主則分攤薪資之</w:t>
      </w:r>
      <w:r w:rsidRPr="00B306D0">
        <w:t>35.2%</w:t>
      </w:r>
      <w:r w:rsidRPr="00B306D0">
        <w:t>。社會保險包括退休保險、殘障險、病假險、失業險、健康保險、受傷險、退撫基金等，詳如下表。</w:t>
      </w:r>
    </w:p>
    <w:p w:rsidR="0032277D" w:rsidRPr="00B306D0" w:rsidRDefault="0032277D">
      <w:pPr>
        <w:pStyle w:val="aff1"/>
        <w:spacing w:before="514"/>
        <w:ind w:firstLine="472"/>
      </w:pPr>
      <w:r w:rsidRPr="00B306D0">
        <w:t>斯國社會保險涵蓋項目及負擔分配</w:t>
      </w:r>
    </w:p>
    <w:tbl>
      <w:tblPr>
        <w:tblW w:w="0" w:type="auto"/>
        <w:tblInd w:w="-11" w:type="dxa"/>
        <w:tblLayout w:type="fixed"/>
        <w:tblCellMar>
          <w:left w:w="19" w:type="dxa"/>
          <w:right w:w="28" w:type="dxa"/>
        </w:tblCellMar>
        <w:tblLook w:val="0000" w:firstRow="0" w:lastRow="0" w:firstColumn="0" w:lastColumn="0" w:noHBand="0" w:noVBand="0"/>
      </w:tblPr>
      <w:tblGrid>
        <w:gridCol w:w="3074"/>
        <w:gridCol w:w="2662"/>
        <w:gridCol w:w="2664"/>
      </w:tblGrid>
      <w:tr w:rsidR="00B306D0" w:rsidRPr="00B306D0">
        <w:trPr>
          <w:trHeight w:val="567"/>
          <w:tblHeader/>
        </w:trPr>
        <w:tc>
          <w:tcPr>
            <w:tcW w:w="3074" w:type="dxa"/>
            <w:tcBorders>
              <w:top w:val="single" w:sz="12"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社險項目</w:t>
            </w:r>
          </w:p>
        </w:tc>
        <w:tc>
          <w:tcPr>
            <w:tcW w:w="2662" w:type="dxa"/>
            <w:tcBorders>
              <w:top w:val="single" w:sz="12"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員工負擔（</w:t>
            </w:r>
            <w:r w:rsidRPr="00B306D0">
              <w:t>%</w:t>
            </w:r>
            <w:r w:rsidRPr="00B306D0">
              <w:t>）</w:t>
            </w:r>
          </w:p>
        </w:tc>
        <w:tc>
          <w:tcPr>
            <w:tcW w:w="2664" w:type="dxa"/>
            <w:tcBorders>
              <w:top w:val="single" w:sz="12"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雇主負擔（</w:t>
            </w:r>
            <w:r w:rsidRPr="00B306D0">
              <w:t>%</w:t>
            </w:r>
            <w:r w:rsidRPr="00B306D0">
              <w:t>）</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退休險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14%</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殘障險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3%</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3%</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病假險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1.4%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1.4%</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失業險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1%</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1%</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退撫基金</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4.75%</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強制險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0.25%</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傷險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0.8%</w:t>
            </w:r>
          </w:p>
        </w:tc>
      </w:tr>
      <w:tr w:rsidR="00B306D0" w:rsidRPr="00B306D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健保</w:t>
            </w:r>
            <w:r w:rsidRPr="00B306D0">
              <w:rPr>
                <w:kern w:val="1"/>
                <w:position w:val="6"/>
                <w:sz w:val="18"/>
                <w:szCs w:val="26"/>
              </w:rPr>
              <w:footnoteReference w:id="17"/>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B306D0" w:rsidRDefault="0032277D" w:rsidP="001D39E3">
            <w:pPr>
              <w:pStyle w:val="aff"/>
            </w:pPr>
            <w:r w:rsidRPr="00B306D0">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B306D0" w:rsidRDefault="0032277D" w:rsidP="001D39E3">
            <w:pPr>
              <w:pStyle w:val="aff"/>
            </w:pPr>
            <w:r w:rsidRPr="00B306D0">
              <w:t>10%</w:t>
            </w:r>
          </w:p>
        </w:tc>
      </w:tr>
      <w:tr w:rsidR="00B306D0" w:rsidRPr="00B306D0">
        <w:trPr>
          <w:trHeight w:val="567"/>
        </w:trPr>
        <w:tc>
          <w:tcPr>
            <w:tcW w:w="3074" w:type="dxa"/>
            <w:tcBorders>
              <w:top w:val="single" w:sz="6" w:space="0" w:color="00000A"/>
              <w:left w:val="single" w:sz="12" w:space="0" w:color="00000A"/>
              <w:bottom w:val="single" w:sz="12" w:space="0" w:color="00000A"/>
              <w:right w:val="single" w:sz="6" w:space="0" w:color="00000A"/>
            </w:tcBorders>
            <w:shd w:val="clear" w:color="auto" w:fill="auto"/>
            <w:vAlign w:val="center"/>
          </w:tcPr>
          <w:p w:rsidR="0032277D" w:rsidRPr="00B306D0" w:rsidRDefault="0032277D" w:rsidP="001D39E3">
            <w:pPr>
              <w:pStyle w:val="aff"/>
            </w:pPr>
            <w:r w:rsidRPr="00B306D0">
              <w:t>總額</w:t>
            </w:r>
          </w:p>
        </w:tc>
        <w:tc>
          <w:tcPr>
            <w:tcW w:w="2662" w:type="dxa"/>
            <w:tcBorders>
              <w:top w:val="single" w:sz="6" w:space="0" w:color="00000A"/>
              <w:left w:val="single" w:sz="6" w:space="0" w:color="00000A"/>
              <w:bottom w:val="single" w:sz="12" w:space="0" w:color="00000A"/>
              <w:right w:val="single" w:sz="6" w:space="0" w:color="00000A"/>
            </w:tcBorders>
            <w:shd w:val="clear" w:color="auto" w:fill="auto"/>
            <w:vAlign w:val="center"/>
          </w:tcPr>
          <w:p w:rsidR="0032277D" w:rsidRPr="00B306D0" w:rsidRDefault="0032277D" w:rsidP="001D39E3">
            <w:pPr>
              <w:pStyle w:val="aff"/>
            </w:pPr>
            <w:r w:rsidRPr="00B306D0">
              <w:t>13.4%</w:t>
            </w:r>
          </w:p>
        </w:tc>
        <w:tc>
          <w:tcPr>
            <w:tcW w:w="2664" w:type="dxa"/>
            <w:tcBorders>
              <w:top w:val="single" w:sz="6" w:space="0" w:color="00000A"/>
              <w:left w:val="single" w:sz="6" w:space="0" w:color="00000A"/>
              <w:bottom w:val="single" w:sz="12" w:space="0" w:color="00000A"/>
              <w:right w:val="single" w:sz="12" w:space="0" w:color="00000A"/>
            </w:tcBorders>
            <w:shd w:val="clear" w:color="auto" w:fill="auto"/>
            <w:vAlign w:val="center"/>
          </w:tcPr>
          <w:p w:rsidR="0032277D" w:rsidRPr="00B306D0" w:rsidRDefault="0032277D" w:rsidP="001D39E3">
            <w:pPr>
              <w:pStyle w:val="aff"/>
            </w:pPr>
            <w:r w:rsidRPr="00B306D0">
              <w:t>35.2%</w:t>
            </w:r>
          </w:p>
        </w:tc>
      </w:tr>
    </w:tbl>
    <w:p w:rsidR="001D39E3" w:rsidRPr="00B306D0" w:rsidRDefault="001D39E3">
      <w:pPr>
        <w:pStyle w:val="a0"/>
        <w:ind w:firstLine="472"/>
      </w:pPr>
    </w:p>
    <w:p w:rsidR="001D39E3" w:rsidRPr="00B306D0" w:rsidRDefault="001D39E3">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B306D0">
        <w:br w:type="page"/>
      </w:r>
    </w:p>
    <w:p w:rsidR="0032277D" w:rsidRPr="00B306D0" w:rsidRDefault="0032277D">
      <w:pPr>
        <w:pStyle w:val="a0"/>
        <w:ind w:firstLine="472"/>
      </w:pPr>
    </w:p>
    <w:p w:rsidR="0032277D" w:rsidRPr="00B306D0" w:rsidRDefault="0032277D">
      <w:pPr>
        <w:sectPr w:rsidR="0032277D" w:rsidRPr="00B306D0" w:rsidSect="00D8781B">
          <w:headerReference w:type="default" r:id="rId49"/>
          <w:footerReference w:type="even" r:id="rId50"/>
          <w:footerReference w:type="default" r:id="rId51"/>
          <w:headerReference w:type="first" r:id="rId52"/>
          <w:footerReference w:type="first" r:id="rId53"/>
          <w:pgSz w:w="11906" w:h="16838"/>
          <w:pgMar w:top="2268" w:right="1701" w:bottom="1701" w:left="1701" w:header="1134" w:footer="851" w:gutter="0"/>
          <w:cols w:space="720"/>
          <w:docGrid w:type="linesAndChars" w:linePitch="514" w:charSpace="-819"/>
        </w:sectPr>
      </w:pPr>
    </w:p>
    <w:p w:rsidR="0032277D" w:rsidRPr="00B306D0" w:rsidRDefault="0032277D" w:rsidP="00933D73">
      <w:pPr>
        <w:pStyle w:val="af2"/>
        <w:spacing w:before="514" w:after="771"/>
      </w:pPr>
      <w:bookmarkStart w:id="16" w:name="_Toc19484728"/>
      <w:bookmarkStart w:id="17" w:name="_Toc76310402"/>
      <w:r w:rsidRPr="00B306D0">
        <w:t>第捌章  簽證、居留及移民</w:t>
      </w:r>
      <w:bookmarkEnd w:id="16"/>
      <w:bookmarkEnd w:id="17"/>
    </w:p>
    <w:p w:rsidR="0032277D" w:rsidRPr="00B306D0" w:rsidRDefault="0032277D">
      <w:pPr>
        <w:pStyle w:val="af3"/>
        <w:spacing w:before="257" w:after="257"/>
        <w:ind w:left="632" w:hanging="632"/>
        <w:rPr>
          <w:color w:val="auto"/>
        </w:rPr>
      </w:pPr>
      <w:r w:rsidRPr="00B306D0">
        <w:rPr>
          <w:color w:val="auto"/>
        </w:rPr>
        <w:t>一、簽證、居留及移民相關規定</w:t>
      </w:r>
    </w:p>
    <w:p w:rsidR="00B8484E" w:rsidRPr="00B306D0" w:rsidRDefault="0032277D" w:rsidP="00B8484E">
      <w:pPr>
        <w:pStyle w:val="a0"/>
        <w:ind w:firstLine="472"/>
      </w:pPr>
      <w:r w:rsidRPr="00B306D0">
        <w:t>我國人民如因商務需要前來斯國投資設廠或成立分公司，依照「外國人居留法」（</w:t>
      </w:r>
      <w:r w:rsidRPr="00B306D0">
        <w:t>Act No 48/2002 Coll</w:t>
      </w:r>
      <w:r w:rsidR="00B61AA4" w:rsidRPr="00B306D0">
        <w:t>）之規定，須先取得斯國短期</w:t>
      </w:r>
      <w:r w:rsidR="00B61AA4" w:rsidRPr="00B306D0">
        <w:rPr>
          <w:rFonts w:hint="eastAsia"/>
        </w:rPr>
        <w:t>免簽入境</w:t>
      </w:r>
      <w:r w:rsidR="006F3E9A" w:rsidRPr="00B306D0">
        <w:rPr>
          <w:rFonts w:hint="eastAsia"/>
        </w:rPr>
        <w:t>（</w:t>
      </w:r>
      <w:r w:rsidR="009B5281" w:rsidRPr="00B306D0">
        <w:t>short term stay</w:t>
      </w:r>
      <w:r w:rsidR="006F3E9A" w:rsidRPr="00B306D0">
        <w:rPr>
          <w:rFonts w:hint="eastAsia"/>
        </w:rPr>
        <w:t>）</w:t>
      </w:r>
      <w:r w:rsidRPr="00B306D0">
        <w:t>。</w:t>
      </w:r>
      <w:r w:rsidR="00B8484E" w:rsidRPr="00B306D0">
        <w:rPr>
          <w:rFonts w:hint="eastAsia"/>
        </w:rPr>
        <w:t>從</w:t>
      </w:r>
      <w:r w:rsidR="00B8484E" w:rsidRPr="00B306D0">
        <w:rPr>
          <w:rFonts w:hint="eastAsia"/>
        </w:rPr>
        <w:t>2011</w:t>
      </w:r>
      <w:r w:rsidR="00B8484E" w:rsidRPr="00B306D0">
        <w:rPr>
          <w:rFonts w:hint="eastAsia"/>
        </w:rPr>
        <w:t>年</w:t>
      </w:r>
      <w:r w:rsidR="00B8484E" w:rsidRPr="00B306D0">
        <w:rPr>
          <w:rFonts w:hint="eastAsia"/>
        </w:rPr>
        <w:t>1</w:t>
      </w:r>
      <w:r w:rsidR="00B8484E" w:rsidRPr="00B306D0">
        <w:rPr>
          <w:rFonts w:hint="eastAsia"/>
        </w:rPr>
        <w:t>月</w:t>
      </w:r>
      <w:r w:rsidR="00B8484E" w:rsidRPr="00B306D0">
        <w:rPr>
          <w:rFonts w:hint="eastAsia"/>
        </w:rPr>
        <w:t>11</w:t>
      </w:r>
      <w:r w:rsidR="00B8484E" w:rsidRPr="00B306D0">
        <w:rPr>
          <w:rFonts w:hint="eastAsia"/>
        </w:rPr>
        <w:t>日起，</w:t>
      </w:r>
      <w:r w:rsidR="00780C93" w:rsidRPr="00B306D0">
        <w:rPr>
          <w:rFonts w:hint="eastAsia"/>
        </w:rPr>
        <w:t>臺</w:t>
      </w:r>
      <w:r w:rsidR="00B8484E" w:rsidRPr="00B306D0">
        <w:rPr>
          <w:rFonts w:hint="eastAsia"/>
        </w:rPr>
        <w:t>灣護照持有人將不再需要簽證來短期停留（最長</w:t>
      </w:r>
      <w:r w:rsidR="00B8484E" w:rsidRPr="00B306D0">
        <w:rPr>
          <w:rFonts w:hint="eastAsia"/>
        </w:rPr>
        <w:t>90</w:t>
      </w:r>
      <w:r w:rsidR="00B8484E" w:rsidRPr="00B306D0">
        <w:rPr>
          <w:rFonts w:hint="eastAsia"/>
        </w:rPr>
        <w:t>天）前往歐盟和申根區。但如停留超過</w:t>
      </w:r>
      <w:r w:rsidR="00B8484E" w:rsidRPr="00B306D0">
        <w:rPr>
          <w:rFonts w:hint="eastAsia"/>
        </w:rPr>
        <w:t>3</w:t>
      </w:r>
      <w:r w:rsidR="00B8484E" w:rsidRPr="00B306D0">
        <w:rPr>
          <w:rFonts w:hint="eastAsia"/>
        </w:rPr>
        <w:t>個月，則仍需要獲得成員國居留許可或國家簽證。</w:t>
      </w:r>
    </w:p>
    <w:p w:rsidR="00B8484E" w:rsidRPr="00B306D0" w:rsidRDefault="00554516" w:rsidP="00B8484E">
      <w:pPr>
        <w:pStyle w:val="a0"/>
        <w:ind w:firstLine="472"/>
      </w:pPr>
      <w:r w:rsidRPr="00B306D0">
        <w:rPr>
          <w:rFonts w:hint="eastAsia"/>
        </w:rPr>
        <w:t>在申根地區的短期居留係</w:t>
      </w:r>
      <w:r w:rsidR="00B8484E" w:rsidRPr="00B306D0">
        <w:rPr>
          <w:rFonts w:hint="eastAsia"/>
        </w:rPr>
        <w:t>指在任何</w:t>
      </w:r>
      <w:r w:rsidR="00B8484E" w:rsidRPr="00B306D0">
        <w:rPr>
          <w:rFonts w:hint="eastAsia"/>
        </w:rPr>
        <w:t>180</w:t>
      </w:r>
      <w:r w:rsidR="00B8484E" w:rsidRPr="00B306D0">
        <w:rPr>
          <w:rFonts w:hint="eastAsia"/>
        </w:rPr>
        <w:t>天內，總計不超過</w:t>
      </w:r>
      <w:r w:rsidR="00B8484E" w:rsidRPr="00B306D0">
        <w:rPr>
          <w:rFonts w:hint="eastAsia"/>
        </w:rPr>
        <w:t>90</w:t>
      </w:r>
      <w:r w:rsidR="00B8484E" w:rsidRPr="00B306D0">
        <w:rPr>
          <w:rFonts w:hint="eastAsia"/>
        </w:rPr>
        <w:t>天的旅遊，學習或商務目的的居留。</w:t>
      </w:r>
    </w:p>
    <w:p w:rsidR="00B8484E" w:rsidRPr="00B306D0" w:rsidRDefault="00B8484E" w:rsidP="00B8484E">
      <w:pPr>
        <w:pStyle w:val="a0"/>
        <w:ind w:firstLine="472"/>
      </w:pPr>
      <w:r w:rsidRPr="00B306D0">
        <w:rPr>
          <w:rFonts w:hint="eastAsia"/>
        </w:rPr>
        <w:t>簽證種類包括</w:t>
      </w:r>
      <w:r w:rsidR="001D39E3" w:rsidRPr="00B306D0">
        <w:rPr>
          <w:rFonts w:hint="eastAsia"/>
        </w:rPr>
        <w:t>：</w:t>
      </w:r>
    </w:p>
    <w:p w:rsidR="00B8484E" w:rsidRPr="00B306D0" w:rsidRDefault="001D39E3" w:rsidP="001D39E3">
      <w:pPr>
        <w:pStyle w:val="af8"/>
        <w:ind w:left="944" w:hanging="708"/>
      </w:pPr>
      <w:r w:rsidRPr="00B306D0">
        <w:rPr>
          <w:rFonts w:hint="eastAsia"/>
        </w:rPr>
        <w:t>（一）</w:t>
      </w:r>
      <w:r w:rsidR="00B8484E" w:rsidRPr="00B306D0">
        <w:rPr>
          <w:rFonts w:hint="eastAsia"/>
        </w:rPr>
        <w:t>申根</w:t>
      </w:r>
      <w:r w:rsidR="00B8484E" w:rsidRPr="00B306D0">
        <w:rPr>
          <w:rFonts w:hint="eastAsia"/>
        </w:rPr>
        <w:t>A</w:t>
      </w:r>
      <w:r w:rsidR="00B8484E" w:rsidRPr="00B306D0">
        <w:rPr>
          <w:rFonts w:hint="eastAsia"/>
        </w:rPr>
        <w:t>類簽證：機場過境簽證</w:t>
      </w:r>
      <w:r w:rsidR="006F3E9A" w:rsidRPr="00B306D0">
        <w:rPr>
          <w:rFonts w:hint="eastAsia"/>
        </w:rPr>
        <w:t>（</w:t>
      </w:r>
      <w:r w:rsidR="009B5281" w:rsidRPr="00B306D0">
        <w:t>airport transit visa</w:t>
      </w:r>
      <w:r w:rsidR="006F3E9A" w:rsidRPr="00B306D0">
        <w:rPr>
          <w:rFonts w:hint="eastAsia"/>
        </w:rPr>
        <w:t>）</w:t>
      </w:r>
    </w:p>
    <w:p w:rsidR="00B8484E" w:rsidRPr="00B306D0" w:rsidRDefault="001D39E3" w:rsidP="001D39E3">
      <w:pPr>
        <w:pStyle w:val="af8"/>
        <w:ind w:left="944" w:hanging="708"/>
      </w:pPr>
      <w:r w:rsidRPr="00B306D0">
        <w:rPr>
          <w:rFonts w:hint="eastAsia"/>
        </w:rPr>
        <w:t>（二）</w:t>
      </w:r>
      <w:r w:rsidR="00B8484E" w:rsidRPr="00B306D0">
        <w:rPr>
          <w:rFonts w:hint="eastAsia"/>
        </w:rPr>
        <w:t>申根</w:t>
      </w:r>
      <w:r w:rsidR="009B5281" w:rsidRPr="00B306D0">
        <w:rPr>
          <w:rFonts w:hint="eastAsia"/>
        </w:rPr>
        <w:t>C</w:t>
      </w:r>
      <w:r w:rsidR="009B5281" w:rsidRPr="00B306D0">
        <w:rPr>
          <w:rFonts w:hint="eastAsia"/>
        </w:rPr>
        <w:t>類</w:t>
      </w:r>
      <w:r w:rsidR="00B8484E" w:rsidRPr="00B306D0">
        <w:rPr>
          <w:rFonts w:hint="eastAsia"/>
        </w:rPr>
        <w:t>簽證：統一短期居留簽證</w:t>
      </w:r>
      <w:r w:rsidR="006F3E9A" w:rsidRPr="00B306D0">
        <w:rPr>
          <w:rFonts w:hint="eastAsia"/>
        </w:rPr>
        <w:t>（</w:t>
      </w:r>
      <w:r w:rsidR="009B5281" w:rsidRPr="00B306D0">
        <w:t>uniform short stay visa</w:t>
      </w:r>
      <w:r w:rsidR="006F3E9A" w:rsidRPr="00B306D0">
        <w:rPr>
          <w:rFonts w:hint="eastAsia"/>
        </w:rPr>
        <w:t>）</w:t>
      </w:r>
      <w:r w:rsidR="00B8484E" w:rsidRPr="00B306D0">
        <w:rPr>
          <w:rFonts w:hint="eastAsia"/>
        </w:rPr>
        <w:t>，簽證使持有人在</w:t>
      </w:r>
      <w:r w:rsidR="00B8484E" w:rsidRPr="00B306D0">
        <w:rPr>
          <w:rFonts w:hint="eastAsia"/>
        </w:rPr>
        <w:t>180</w:t>
      </w:r>
      <w:r w:rsidR="00B8484E" w:rsidRPr="00B306D0">
        <w:rPr>
          <w:rFonts w:hint="eastAsia"/>
        </w:rPr>
        <w:t>天內最多可以進入和停留在申根地區不超過</w:t>
      </w:r>
      <w:r w:rsidR="00B8484E" w:rsidRPr="00B306D0">
        <w:rPr>
          <w:rFonts w:hint="eastAsia"/>
        </w:rPr>
        <w:t>90</w:t>
      </w:r>
      <w:r w:rsidR="00B8484E" w:rsidRPr="00B306D0">
        <w:rPr>
          <w:rFonts w:hint="eastAsia"/>
        </w:rPr>
        <w:t>天。可以單次、兩次或多次入境簽發該簽證。</w:t>
      </w:r>
    </w:p>
    <w:p w:rsidR="00B8484E" w:rsidRPr="00B306D0" w:rsidRDefault="001D39E3" w:rsidP="001D39E3">
      <w:pPr>
        <w:pStyle w:val="af8"/>
        <w:ind w:left="944" w:hanging="708"/>
      </w:pPr>
      <w:r w:rsidRPr="00B306D0">
        <w:rPr>
          <w:rFonts w:hint="eastAsia"/>
        </w:rPr>
        <w:t>（三）</w:t>
      </w:r>
      <w:r w:rsidR="00CB51CC" w:rsidRPr="00B306D0">
        <w:rPr>
          <w:rFonts w:hint="eastAsia"/>
        </w:rPr>
        <w:t>申根</w:t>
      </w:r>
      <w:r w:rsidR="00B8484E" w:rsidRPr="00B306D0">
        <w:rPr>
          <w:rFonts w:hint="eastAsia"/>
        </w:rPr>
        <w:t>D</w:t>
      </w:r>
      <w:r w:rsidR="00B8484E" w:rsidRPr="00B306D0">
        <w:rPr>
          <w:rFonts w:hint="eastAsia"/>
        </w:rPr>
        <w:t>類簽證：長期居留</w:t>
      </w:r>
      <w:r w:rsidR="006F3E9A" w:rsidRPr="00B306D0">
        <w:rPr>
          <w:rFonts w:hint="eastAsia"/>
        </w:rPr>
        <w:t>（</w:t>
      </w:r>
      <w:r w:rsidR="00CB51CC" w:rsidRPr="00B306D0">
        <w:t>long-stay</w:t>
      </w:r>
      <w:r w:rsidR="006F3E9A" w:rsidRPr="00B306D0">
        <w:rPr>
          <w:rFonts w:hint="eastAsia"/>
        </w:rPr>
        <w:t>）</w:t>
      </w:r>
    </w:p>
    <w:p w:rsidR="00B8484E" w:rsidRPr="00B306D0" w:rsidRDefault="00B8484E" w:rsidP="001D39E3">
      <w:pPr>
        <w:pStyle w:val="a0"/>
        <w:ind w:firstLine="472"/>
      </w:pPr>
      <w:r w:rsidRPr="00B306D0">
        <w:rPr>
          <w:rFonts w:hint="eastAsia"/>
        </w:rPr>
        <w:t>根據已頒發的居留許可，或與斯洛伐克根據國際條約所作的承諾，或為斯洛伐克共和國的利益簽發的國家（長期）簽證。長期簽證持有人可前往其他歐盟成員國（簽發簽證的國家的邊界之外），但是在任何六個月的期間內，逗留總數不得超過</w:t>
      </w:r>
      <w:r w:rsidRPr="00B306D0">
        <w:rPr>
          <w:rFonts w:hint="eastAsia"/>
        </w:rPr>
        <w:t>90</w:t>
      </w:r>
      <w:r w:rsidRPr="00B306D0">
        <w:rPr>
          <w:rFonts w:hint="eastAsia"/>
        </w:rPr>
        <w:t>天。</w:t>
      </w:r>
    </w:p>
    <w:p w:rsidR="001D39E3" w:rsidRPr="00B306D0" w:rsidRDefault="001D39E3">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B306D0">
        <w:br w:type="page"/>
      </w:r>
    </w:p>
    <w:p w:rsidR="00B8484E" w:rsidRPr="00B306D0" w:rsidRDefault="00B8484E" w:rsidP="001D39E3">
      <w:pPr>
        <w:pStyle w:val="a0"/>
        <w:ind w:firstLine="472"/>
      </w:pPr>
      <w:r w:rsidRPr="00B306D0">
        <w:rPr>
          <w:rFonts w:hint="eastAsia"/>
        </w:rPr>
        <w:t>申請長期居留簽證之必要文件</w:t>
      </w:r>
      <w:r w:rsidR="001D39E3" w:rsidRPr="00B306D0">
        <w:rPr>
          <w:rFonts w:hint="eastAsia"/>
        </w:rPr>
        <w:t>：</w:t>
      </w:r>
    </w:p>
    <w:p w:rsidR="00B8484E" w:rsidRPr="00B306D0" w:rsidRDefault="001D39E3" w:rsidP="001D39E3">
      <w:pPr>
        <w:pStyle w:val="af8"/>
        <w:ind w:left="944" w:hanging="708"/>
      </w:pPr>
      <w:r w:rsidRPr="00B306D0">
        <w:rPr>
          <w:rFonts w:hint="eastAsia"/>
        </w:rPr>
        <w:t>（一）</w:t>
      </w:r>
      <w:r w:rsidR="00B8484E" w:rsidRPr="00B306D0">
        <w:rPr>
          <w:rFonts w:hint="eastAsia"/>
        </w:rPr>
        <w:t>填寫國家簽證申請表</w:t>
      </w:r>
    </w:p>
    <w:p w:rsidR="00B8484E" w:rsidRPr="00B306D0" w:rsidRDefault="001D39E3" w:rsidP="001D39E3">
      <w:pPr>
        <w:pStyle w:val="af8"/>
        <w:ind w:left="944" w:hanging="708"/>
      </w:pPr>
      <w:r w:rsidRPr="00B306D0">
        <w:rPr>
          <w:rFonts w:hint="eastAsia"/>
        </w:rPr>
        <w:t>（二）</w:t>
      </w:r>
      <w:r w:rsidR="00B8484E" w:rsidRPr="00B306D0">
        <w:rPr>
          <w:rFonts w:hint="eastAsia"/>
        </w:rPr>
        <w:t>斯洛伐克認可的有效護照</w:t>
      </w:r>
    </w:p>
    <w:p w:rsidR="00B8484E" w:rsidRPr="00B306D0" w:rsidRDefault="001D39E3" w:rsidP="001D39E3">
      <w:pPr>
        <w:pStyle w:val="af8"/>
        <w:ind w:left="944" w:hanging="708"/>
      </w:pPr>
      <w:r w:rsidRPr="00B306D0">
        <w:rPr>
          <w:rFonts w:hint="eastAsia"/>
        </w:rPr>
        <w:t>（三）</w:t>
      </w:r>
      <w:r w:rsidR="00B8484E" w:rsidRPr="00B306D0">
        <w:rPr>
          <w:rFonts w:hint="eastAsia"/>
        </w:rPr>
        <w:t>彩色近期照片</w:t>
      </w:r>
      <w:r w:rsidR="00B8484E" w:rsidRPr="00B306D0">
        <w:rPr>
          <w:rFonts w:hint="eastAsia"/>
        </w:rPr>
        <w:t>3 x 3,5 cm</w:t>
      </w:r>
      <w:r w:rsidR="00B8484E" w:rsidRPr="00B306D0">
        <w:rPr>
          <w:rFonts w:hint="eastAsia"/>
        </w:rPr>
        <w:t>（</w:t>
      </w:r>
      <w:r w:rsidR="00B8484E" w:rsidRPr="00B306D0">
        <w:rPr>
          <w:rFonts w:hint="eastAsia"/>
        </w:rPr>
        <w:t>1,2 x 1,4</w:t>
      </w:r>
      <w:r w:rsidR="00B8484E" w:rsidRPr="00B306D0">
        <w:rPr>
          <w:rFonts w:hint="eastAsia"/>
        </w:rPr>
        <w:t>英寸）</w:t>
      </w:r>
    </w:p>
    <w:p w:rsidR="00B8484E" w:rsidRPr="00B306D0" w:rsidRDefault="001D39E3" w:rsidP="001D39E3">
      <w:pPr>
        <w:pStyle w:val="af8"/>
        <w:ind w:left="944" w:hanging="708"/>
      </w:pPr>
      <w:r w:rsidRPr="00B306D0">
        <w:rPr>
          <w:rFonts w:hint="eastAsia"/>
        </w:rPr>
        <w:t>（四）</w:t>
      </w:r>
      <w:r w:rsidR="00B8484E" w:rsidRPr="00B306D0">
        <w:rPr>
          <w:rFonts w:hint="eastAsia"/>
        </w:rPr>
        <w:t>旅行目的相關佐證證件</w:t>
      </w:r>
    </w:p>
    <w:p w:rsidR="00B8484E" w:rsidRPr="00B306D0" w:rsidRDefault="001D39E3" w:rsidP="001D39E3">
      <w:pPr>
        <w:pStyle w:val="af8"/>
        <w:ind w:left="944" w:hanging="708"/>
      </w:pPr>
      <w:r w:rsidRPr="00B306D0">
        <w:rPr>
          <w:rFonts w:hint="eastAsia"/>
        </w:rPr>
        <w:t>（五）</w:t>
      </w:r>
      <w:r w:rsidR="00B8484E" w:rsidRPr="00B306D0">
        <w:rPr>
          <w:rFonts w:hint="eastAsia"/>
        </w:rPr>
        <w:t>旅行保險</w:t>
      </w:r>
    </w:p>
    <w:p w:rsidR="00B8484E" w:rsidRPr="00B306D0" w:rsidRDefault="001D39E3" w:rsidP="001D39E3">
      <w:pPr>
        <w:pStyle w:val="af8"/>
        <w:ind w:left="944" w:hanging="708"/>
      </w:pPr>
      <w:r w:rsidRPr="00B306D0">
        <w:rPr>
          <w:rFonts w:hint="eastAsia"/>
        </w:rPr>
        <w:t>（六）</w:t>
      </w:r>
      <w:r w:rsidR="00B8484E" w:rsidRPr="00B306D0">
        <w:rPr>
          <w:rFonts w:hint="eastAsia"/>
        </w:rPr>
        <w:t>申請與在斯洛伐克共和國發放居留許可有關的國家簽證的人，必須提交所有必要的文件，以提交授予居留許可的申請（請參閱斯洛伐克共和國居留許可）</w:t>
      </w:r>
    </w:p>
    <w:p w:rsidR="00B8484E" w:rsidRPr="00B306D0" w:rsidRDefault="001D39E3" w:rsidP="001D39E3">
      <w:pPr>
        <w:pStyle w:val="af8"/>
        <w:ind w:left="944" w:hanging="708"/>
      </w:pPr>
      <w:r w:rsidRPr="00B306D0">
        <w:rPr>
          <w:rFonts w:hint="eastAsia"/>
        </w:rPr>
        <w:t>（七）</w:t>
      </w:r>
      <w:r w:rsidR="00B8484E" w:rsidRPr="00B306D0">
        <w:rPr>
          <w:rFonts w:hint="eastAsia"/>
        </w:rPr>
        <w:t>申請與接受居留許可有關的國家簽證的人語言學校的語言教育也必須提交證明有足夠經濟能力的文件和證明住宿的文件，如果在旅行支持文件中未提及上述資訊。</w:t>
      </w:r>
    </w:p>
    <w:p w:rsidR="00554516" w:rsidRPr="00B306D0" w:rsidRDefault="00554516" w:rsidP="001D39E3">
      <w:pPr>
        <w:pStyle w:val="a0"/>
        <w:ind w:firstLine="472"/>
      </w:pPr>
      <w:r w:rsidRPr="00B306D0">
        <w:rPr>
          <w:rFonts w:hint="eastAsia"/>
        </w:rPr>
        <w:t>詳細規定請參閱斯洛伐克經濟文化辦事處網站：</w:t>
      </w:r>
      <w:hyperlink r:id="rId54" w:history="1">
        <w:r w:rsidRPr="00B306D0">
          <w:rPr>
            <w:rStyle w:val="ad"/>
            <w:color w:val="auto"/>
            <w:u w:val="none"/>
          </w:rPr>
          <w:t>https://www.mzv.sk/web/taipei-en/services</w:t>
        </w:r>
      </w:hyperlink>
    </w:p>
    <w:p w:rsidR="0032277D" w:rsidRPr="00B306D0" w:rsidRDefault="0032277D">
      <w:pPr>
        <w:pStyle w:val="af3"/>
        <w:spacing w:before="257" w:after="257"/>
        <w:ind w:left="632" w:hanging="632"/>
        <w:rPr>
          <w:color w:val="auto"/>
        </w:rPr>
      </w:pPr>
      <w:r w:rsidRPr="00B306D0">
        <w:rPr>
          <w:color w:val="auto"/>
        </w:rPr>
        <w:t>二、聘用外籍員工</w:t>
      </w:r>
    </w:p>
    <w:p w:rsidR="0032277D" w:rsidRPr="00B306D0" w:rsidRDefault="0032277D">
      <w:pPr>
        <w:pStyle w:val="a0"/>
        <w:ind w:firstLine="472"/>
      </w:pPr>
      <w:r w:rsidRPr="00B306D0">
        <w:t>依據斯國就業服務法（</w:t>
      </w:r>
      <w:r w:rsidRPr="00B306D0">
        <w:t>Act No. 5/2004 Coll. on Employment Services</w:t>
      </w:r>
      <w:r w:rsidRPr="00B306D0">
        <w:t>）之規定，非歐盟會員國之外籍員工來斯工作，須先向工作所在地之斯國勞工局申請工作證（</w:t>
      </w:r>
      <w:r w:rsidRPr="00B306D0">
        <w:t>Working permit</w:t>
      </w:r>
      <w:r w:rsidRPr="00B306D0">
        <w:t>）及向居留地之斯國警察局外事處申請短期居留證。工作證之核發雖無法定要項，惟斯國勞工單位基本上以申請人將從事之職務，斯國失業人士可否勝任為考慮要件。工作證效期最長</w:t>
      </w:r>
      <w:r w:rsidRPr="00B306D0">
        <w:t>2</w:t>
      </w:r>
      <w:r w:rsidRPr="00B306D0">
        <w:t>年，期滿得予延長。</w:t>
      </w:r>
    </w:p>
    <w:p w:rsidR="0032277D" w:rsidRPr="00B306D0" w:rsidRDefault="0032277D">
      <w:pPr>
        <w:pStyle w:val="af3"/>
        <w:spacing w:before="257" w:after="257"/>
        <w:ind w:left="632" w:hanging="632"/>
        <w:rPr>
          <w:color w:val="auto"/>
        </w:rPr>
      </w:pPr>
      <w:r w:rsidRPr="00B306D0">
        <w:rPr>
          <w:color w:val="auto"/>
        </w:rPr>
        <w:t>三、外商子女可就讀之教育機關及經營情形</w:t>
      </w:r>
    </w:p>
    <w:p w:rsidR="0032277D" w:rsidRPr="00B306D0" w:rsidRDefault="0032277D">
      <w:pPr>
        <w:pStyle w:val="a0"/>
        <w:ind w:firstLine="472"/>
      </w:pPr>
      <w:r w:rsidRPr="00B306D0">
        <w:t>此間外商子女多就讀斯國首府之國際學校，其概況詳如下表：</w:t>
      </w:r>
    </w:p>
    <w:tbl>
      <w:tblPr>
        <w:tblW w:w="0" w:type="auto"/>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9" w:type="dxa"/>
          <w:right w:w="28" w:type="dxa"/>
        </w:tblCellMar>
        <w:tblLook w:val="0000" w:firstRow="0" w:lastRow="0" w:firstColumn="0" w:lastColumn="0" w:noHBand="0" w:noVBand="0"/>
      </w:tblPr>
      <w:tblGrid>
        <w:gridCol w:w="1808"/>
        <w:gridCol w:w="3154"/>
        <w:gridCol w:w="992"/>
        <w:gridCol w:w="850"/>
        <w:gridCol w:w="709"/>
        <w:gridCol w:w="887"/>
      </w:tblGrid>
      <w:tr w:rsidR="00B306D0" w:rsidRPr="00B306D0" w:rsidTr="00561D94">
        <w:trPr>
          <w:tblHeader/>
        </w:trPr>
        <w:tc>
          <w:tcPr>
            <w:tcW w:w="1808" w:type="dxa"/>
            <w:shd w:val="clear" w:color="auto" w:fill="auto"/>
            <w:vAlign w:val="center"/>
          </w:tcPr>
          <w:p w:rsidR="0032277D" w:rsidRPr="00B306D0" w:rsidRDefault="0032277D" w:rsidP="001D39E3">
            <w:pPr>
              <w:pStyle w:val="aff"/>
            </w:pPr>
            <w:r w:rsidRPr="00B306D0">
              <w:t>校名</w:t>
            </w:r>
          </w:p>
        </w:tc>
        <w:tc>
          <w:tcPr>
            <w:tcW w:w="3154" w:type="dxa"/>
            <w:shd w:val="clear" w:color="auto" w:fill="auto"/>
            <w:vAlign w:val="center"/>
          </w:tcPr>
          <w:p w:rsidR="0032277D" w:rsidRPr="00B306D0" w:rsidRDefault="0032277D" w:rsidP="001D39E3">
            <w:pPr>
              <w:pStyle w:val="aff"/>
            </w:pPr>
            <w:r w:rsidRPr="00B306D0">
              <w:t>地址</w:t>
            </w:r>
            <w:r w:rsidRPr="00B306D0">
              <w:t>/</w:t>
            </w:r>
            <w:r w:rsidRPr="00B306D0">
              <w:t>網址</w:t>
            </w:r>
          </w:p>
        </w:tc>
        <w:tc>
          <w:tcPr>
            <w:tcW w:w="992" w:type="dxa"/>
            <w:shd w:val="clear" w:color="auto" w:fill="auto"/>
            <w:vAlign w:val="center"/>
          </w:tcPr>
          <w:p w:rsidR="0032277D" w:rsidRPr="00B306D0" w:rsidRDefault="0032277D" w:rsidP="001D39E3">
            <w:pPr>
              <w:pStyle w:val="aff"/>
            </w:pPr>
            <w:r w:rsidRPr="00B306D0">
              <w:t>校長</w:t>
            </w:r>
          </w:p>
        </w:tc>
        <w:tc>
          <w:tcPr>
            <w:tcW w:w="850" w:type="dxa"/>
            <w:shd w:val="clear" w:color="auto" w:fill="auto"/>
            <w:vAlign w:val="center"/>
          </w:tcPr>
          <w:p w:rsidR="0032277D" w:rsidRPr="00B306D0" w:rsidRDefault="0032277D" w:rsidP="001D39E3">
            <w:pPr>
              <w:pStyle w:val="aff"/>
            </w:pPr>
            <w:r w:rsidRPr="00B306D0">
              <w:t>學生數</w:t>
            </w:r>
          </w:p>
        </w:tc>
        <w:tc>
          <w:tcPr>
            <w:tcW w:w="709" w:type="dxa"/>
            <w:shd w:val="clear" w:color="auto" w:fill="auto"/>
            <w:vAlign w:val="center"/>
          </w:tcPr>
          <w:p w:rsidR="0032277D" w:rsidRPr="00B306D0" w:rsidRDefault="0032277D" w:rsidP="001D39E3">
            <w:pPr>
              <w:pStyle w:val="aff"/>
            </w:pPr>
            <w:r w:rsidRPr="00B306D0">
              <w:t>授課語言</w:t>
            </w:r>
          </w:p>
        </w:tc>
        <w:tc>
          <w:tcPr>
            <w:tcW w:w="887" w:type="dxa"/>
            <w:shd w:val="clear" w:color="auto" w:fill="auto"/>
            <w:vAlign w:val="center"/>
          </w:tcPr>
          <w:p w:rsidR="00561D94" w:rsidRPr="00B306D0" w:rsidRDefault="0032277D" w:rsidP="001D39E3">
            <w:pPr>
              <w:pStyle w:val="aff"/>
            </w:pPr>
            <w:r w:rsidRPr="00B306D0">
              <w:t>學費</w:t>
            </w:r>
          </w:p>
          <w:p w:rsidR="0032277D" w:rsidRPr="00B306D0" w:rsidRDefault="0032277D" w:rsidP="001D39E3">
            <w:pPr>
              <w:pStyle w:val="aff"/>
            </w:pPr>
            <w:r w:rsidRPr="00B306D0">
              <w:t>/</w:t>
            </w:r>
            <w:r w:rsidRPr="00B306D0">
              <w:t>學年</w:t>
            </w:r>
          </w:p>
        </w:tc>
      </w:tr>
      <w:tr w:rsidR="00B306D0" w:rsidRPr="00B306D0" w:rsidTr="00561D94">
        <w:tc>
          <w:tcPr>
            <w:tcW w:w="1808" w:type="dxa"/>
            <w:shd w:val="clear" w:color="auto" w:fill="auto"/>
          </w:tcPr>
          <w:p w:rsidR="0032277D" w:rsidRPr="00B306D0" w:rsidRDefault="0032277D" w:rsidP="001D39E3">
            <w:pPr>
              <w:pStyle w:val="aff"/>
              <w:jc w:val="left"/>
            </w:pPr>
            <w:r w:rsidRPr="00B306D0">
              <w:t>英國國際學校</w:t>
            </w:r>
            <w:r w:rsidRPr="00B306D0">
              <w:t>British International School of Bratislava</w:t>
            </w:r>
          </w:p>
        </w:tc>
        <w:tc>
          <w:tcPr>
            <w:tcW w:w="3154" w:type="dxa"/>
            <w:shd w:val="clear" w:color="auto" w:fill="auto"/>
          </w:tcPr>
          <w:p w:rsidR="0032277D" w:rsidRPr="00B306D0" w:rsidRDefault="0032277D" w:rsidP="001D39E3">
            <w:pPr>
              <w:pStyle w:val="aff"/>
              <w:jc w:val="left"/>
            </w:pPr>
            <w:r w:rsidRPr="00B306D0">
              <w:rPr>
                <w:lang w:val="sk-SK"/>
              </w:rPr>
              <w:t>Peknikova 6, 84102 Bratislava</w:t>
            </w:r>
          </w:p>
          <w:p w:rsidR="0032277D" w:rsidRPr="00B306D0" w:rsidRDefault="00E06512" w:rsidP="001D39E3">
            <w:pPr>
              <w:pStyle w:val="aff"/>
              <w:jc w:val="left"/>
            </w:pPr>
            <w:hyperlink r:id="rId55" w:anchor="_blank" w:history="1">
              <w:r w:rsidR="0032277D" w:rsidRPr="00B306D0">
                <w:rPr>
                  <w:rStyle w:val="ad"/>
                  <w:vanish/>
                  <w:color w:val="auto"/>
                  <w:u w:val="none"/>
                  <w:lang w:val="sk-SK"/>
                </w:rPr>
                <w:t>www.bis.sk</w:t>
              </w:r>
            </w:hyperlink>
            <w:r w:rsidR="0032277D" w:rsidRPr="00B306D0">
              <w:rPr>
                <w:lang w:val="sk-SK"/>
              </w:rPr>
              <w:t xml:space="preserve"> </w:t>
            </w:r>
          </w:p>
        </w:tc>
        <w:tc>
          <w:tcPr>
            <w:tcW w:w="992" w:type="dxa"/>
            <w:shd w:val="clear" w:color="auto" w:fill="auto"/>
          </w:tcPr>
          <w:p w:rsidR="0032277D" w:rsidRPr="00B306D0" w:rsidRDefault="0032277D" w:rsidP="001D39E3">
            <w:pPr>
              <w:pStyle w:val="aff"/>
            </w:pPr>
            <w:r w:rsidRPr="00B306D0">
              <w:t>Matthew Benjamin Fathing</w:t>
            </w:r>
          </w:p>
        </w:tc>
        <w:tc>
          <w:tcPr>
            <w:tcW w:w="850" w:type="dxa"/>
            <w:shd w:val="clear" w:color="auto" w:fill="auto"/>
          </w:tcPr>
          <w:p w:rsidR="0032277D" w:rsidRPr="00B306D0" w:rsidRDefault="0032277D" w:rsidP="001D39E3">
            <w:pPr>
              <w:pStyle w:val="aff"/>
            </w:pPr>
            <w:r w:rsidRPr="00B306D0">
              <w:t>700</w:t>
            </w:r>
          </w:p>
        </w:tc>
        <w:tc>
          <w:tcPr>
            <w:tcW w:w="709" w:type="dxa"/>
            <w:shd w:val="clear" w:color="auto" w:fill="auto"/>
          </w:tcPr>
          <w:p w:rsidR="0032277D" w:rsidRPr="00B306D0" w:rsidRDefault="0032277D" w:rsidP="001D39E3">
            <w:pPr>
              <w:pStyle w:val="aff"/>
            </w:pPr>
            <w:r w:rsidRPr="00B306D0">
              <w:t>英語</w:t>
            </w:r>
          </w:p>
        </w:tc>
        <w:tc>
          <w:tcPr>
            <w:tcW w:w="887" w:type="dxa"/>
            <w:shd w:val="clear" w:color="auto" w:fill="auto"/>
          </w:tcPr>
          <w:p w:rsidR="0032277D" w:rsidRPr="00B306D0" w:rsidRDefault="0032277D" w:rsidP="001D39E3">
            <w:pPr>
              <w:pStyle w:val="aff"/>
            </w:pPr>
            <w:r w:rsidRPr="00B306D0">
              <w:t>15,018-20,521</w:t>
            </w:r>
            <w:r w:rsidRPr="00B306D0">
              <w:t>歐元</w:t>
            </w:r>
          </w:p>
        </w:tc>
      </w:tr>
      <w:tr w:rsidR="00B306D0" w:rsidRPr="00B306D0" w:rsidTr="00561D94">
        <w:tc>
          <w:tcPr>
            <w:tcW w:w="1808" w:type="dxa"/>
            <w:shd w:val="clear" w:color="auto" w:fill="auto"/>
          </w:tcPr>
          <w:p w:rsidR="0032277D" w:rsidRPr="00B306D0" w:rsidRDefault="0032277D" w:rsidP="001D39E3">
            <w:pPr>
              <w:pStyle w:val="aff"/>
              <w:jc w:val="left"/>
            </w:pPr>
            <w:r w:rsidRPr="00B306D0">
              <w:t>美國國際學校</w:t>
            </w:r>
            <w:r w:rsidRPr="00B306D0">
              <w:t xml:space="preserve"> QSI International School of Bratislava</w:t>
            </w:r>
          </w:p>
        </w:tc>
        <w:tc>
          <w:tcPr>
            <w:tcW w:w="3154" w:type="dxa"/>
            <w:shd w:val="clear" w:color="auto" w:fill="auto"/>
          </w:tcPr>
          <w:p w:rsidR="0032277D" w:rsidRPr="00B306D0" w:rsidRDefault="0032277D" w:rsidP="001D39E3">
            <w:pPr>
              <w:pStyle w:val="aff"/>
              <w:jc w:val="left"/>
            </w:pPr>
            <w:r w:rsidRPr="00B306D0">
              <w:rPr>
                <w:lang w:val="it-IT"/>
              </w:rPr>
              <w:t>Karlovesk</w:t>
            </w:r>
            <w:r w:rsidRPr="00B306D0">
              <w:rPr>
                <w:lang w:val="sk-SK"/>
              </w:rPr>
              <w:t>á 64, 84104 Bratislava</w:t>
            </w:r>
          </w:p>
          <w:p w:rsidR="0032277D" w:rsidRPr="00B306D0" w:rsidRDefault="00E06512" w:rsidP="001D39E3">
            <w:pPr>
              <w:pStyle w:val="aff"/>
              <w:jc w:val="left"/>
              <w:rPr>
                <w:lang w:val="sk-SK"/>
              </w:rPr>
            </w:pPr>
            <w:hyperlink r:id="rId56" w:anchor="_blank" w:history="1">
              <w:r w:rsidR="0032277D" w:rsidRPr="00B306D0">
                <w:rPr>
                  <w:rStyle w:val="ad"/>
                  <w:vanish/>
                  <w:color w:val="auto"/>
                  <w:u w:val="none"/>
                  <w:lang w:val="sk-SK"/>
                </w:rPr>
                <w:t>www.qsi.org</w:t>
              </w:r>
            </w:hyperlink>
          </w:p>
          <w:p w:rsidR="0032277D" w:rsidRPr="00B306D0" w:rsidRDefault="0032277D" w:rsidP="001D39E3">
            <w:pPr>
              <w:pStyle w:val="aff"/>
              <w:jc w:val="left"/>
            </w:pPr>
            <w:r w:rsidRPr="00B306D0">
              <w:rPr>
                <w:lang w:val="sk-SK"/>
              </w:rPr>
              <w:t>（</w:t>
            </w:r>
            <w:r w:rsidRPr="00B306D0">
              <w:rPr>
                <w:lang w:val="sk-SK"/>
              </w:rPr>
              <w:t>www.qsi.org/slovakia/svk/</w:t>
            </w:r>
            <w:r w:rsidRPr="00B306D0">
              <w:rPr>
                <w:lang w:val="sk-SK"/>
              </w:rPr>
              <w:t>）</w:t>
            </w:r>
          </w:p>
        </w:tc>
        <w:tc>
          <w:tcPr>
            <w:tcW w:w="992" w:type="dxa"/>
            <w:shd w:val="clear" w:color="auto" w:fill="auto"/>
          </w:tcPr>
          <w:p w:rsidR="0032277D" w:rsidRPr="00B306D0" w:rsidRDefault="0032277D" w:rsidP="001D39E3">
            <w:pPr>
              <w:pStyle w:val="aff"/>
            </w:pPr>
            <w:r w:rsidRPr="00B306D0">
              <w:rPr>
                <w:lang w:val="sk-SK"/>
              </w:rPr>
              <w:t>Robert Hinman</w:t>
            </w:r>
          </w:p>
        </w:tc>
        <w:tc>
          <w:tcPr>
            <w:tcW w:w="850" w:type="dxa"/>
            <w:shd w:val="clear" w:color="auto" w:fill="auto"/>
          </w:tcPr>
          <w:p w:rsidR="0032277D" w:rsidRPr="00B306D0" w:rsidRDefault="0032277D" w:rsidP="001D39E3">
            <w:pPr>
              <w:pStyle w:val="aff"/>
            </w:pPr>
            <w:r w:rsidRPr="00B306D0">
              <w:rPr>
                <w:lang w:val="sk-SK"/>
              </w:rPr>
              <w:t>184</w:t>
            </w:r>
          </w:p>
        </w:tc>
        <w:tc>
          <w:tcPr>
            <w:tcW w:w="709" w:type="dxa"/>
            <w:shd w:val="clear" w:color="auto" w:fill="auto"/>
          </w:tcPr>
          <w:p w:rsidR="0032277D" w:rsidRPr="00B306D0" w:rsidRDefault="0032277D" w:rsidP="001D39E3">
            <w:pPr>
              <w:pStyle w:val="aff"/>
            </w:pPr>
            <w:r w:rsidRPr="00B306D0">
              <w:t>英語</w:t>
            </w:r>
          </w:p>
        </w:tc>
        <w:tc>
          <w:tcPr>
            <w:tcW w:w="887" w:type="dxa"/>
            <w:shd w:val="clear" w:color="auto" w:fill="auto"/>
          </w:tcPr>
          <w:p w:rsidR="0032277D" w:rsidRPr="00B306D0" w:rsidRDefault="0032277D" w:rsidP="001D39E3">
            <w:pPr>
              <w:pStyle w:val="aff"/>
            </w:pPr>
            <w:r w:rsidRPr="00B306D0">
              <w:t>21,500</w:t>
            </w:r>
            <w:r w:rsidRPr="00B306D0">
              <w:t>美元</w:t>
            </w:r>
          </w:p>
        </w:tc>
      </w:tr>
      <w:tr w:rsidR="00B306D0" w:rsidRPr="00B306D0" w:rsidTr="00561D94">
        <w:tc>
          <w:tcPr>
            <w:tcW w:w="1808" w:type="dxa"/>
            <w:shd w:val="clear" w:color="auto" w:fill="auto"/>
          </w:tcPr>
          <w:p w:rsidR="0032277D" w:rsidRPr="00B306D0" w:rsidRDefault="0032277D" w:rsidP="001D39E3">
            <w:pPr>
              <w:pStyle w:val="aff"/>
              <w:jc w:val="left"/>
            </w:pPr>
            <w:r w:rsidRPr="00B306D0">
              <w:t>劍橋國際學校</w:t>
            </w:r>
          </w:p>
          <w:p w:rsidR="0032277D" w:rsidRPr="00B306D0" w:rsidRDefault="0032277D" w:rsidP="001D39E3">
            <w:pPr>
              <w:pStyle w:val="aff"/>
              <w:jc w:val="left"/>
            </w:pPr>
            <w:r w:rsidRPr="00B306D0">
              <w:t>Cambridge International School</w:t>
            </w:r>
          </w:p>
        </w:tc>
        <w:tc>
          <w:tcPr>
            <w:tcW w:w="3154" w:type="dxa"/>
            <w:shd w:val="clear" w:color="auto" w:fill="auto"/>
          </w:tcPr>
          <w:p w:rsidR="0032277D" w:rsidRPr="00B306D0" w:rsidRDefault="0032277D" w:rsidP="001D39E3">
            <w:pPr>
              <w:pStyle w:val="aff"/>
              <w:jc w:val="left"/>
            </w:pPr>
            <w:r w:rsidRPr="00B306D0">
              <w:rPr>
                <w:rFonts w:ascii="Helvetica" w:hAnsi="Helvetica"/>
                <w:sz w:val="14"/>
                <w:szCs w:val="14"/>
              </w:rPr>
              <w:t> </w:t>
            </w:r>
            <w:r w:rsidRPr="00B306D0">
              <w:t>Uprkova 3, 84110 Bratislava</w:t>
            </w:r>
          </w:p>
          <w:p w:rsidR="0032277D" w:rsidRPr="00B306D0" w:rsidRDefault="0032277D" w:rsidP="001D39E3">
            <w:pPr>
              <w:pStyle w:val="aff"/>
              <w:jc w:val="left"/>
            </w:pPr>
            <w:r w:rsidRPr="00B306D0">
              <w:t>http</w:t>
            </w:r>
            <w:r w:rsidRPr="00B306D0">
              <w:t>：</w:t>
            </w:r>
            <w:r w:rsidRPr="00B306D0">
              <w:t>//www.cambridgeschool.eu/en</w:t>
            </w:r>
          </w:p>
        </w:tc>
        <w:tc>
          <w:tcPr>
            <w:tcW w:w="992" w:type="dxa"/>
            <w:shd w:val="clear" w:color="auto" w:fill="auto"/>
          </w:tcPr>
          <w:p w:rsidR="0032277D" w:rsidRPr="00B306D0" w:rsidRDefault="0032277D" w:rsidP="001D39E3">
            <w:pPr>
              <w:pStyle w:val="aff"/>
            </w:pPr>
            <w:r w:rsidRPr="00B306D0">
              <w:rPr>
                <w:lang w:val="sk-SK"/>
              </w:rPr>
              <w:t>Peter Radojai</w:t>
            </w:r>
          </w:p>
        </w:tc>
        <w:tc>
          <w:tcPr>
            <w:tcW w:w="850" w:type="dxa"/>
            <w:shd w:val="clear" w:color="auto" w:fill="auto"/>
          </w:tcPr>
          <w:p w:rsidR="0032277D" w:rsidRPr="00B306D0" w:rsidRDefault="0032277D" w:rsidP="001D39E3">
            <w:pPr>
              <w:pStyle w:val="aff"/>
            </w:pPr>
            <w:r w:rsidRPr="00B306D0">
              <w:rPr>
                <w:lang w:val="sk-SK"/>
              </w:rPr>
              <w:t>135</w:t>
            </w:r>
          </w:p>
        </w:tc>
        <w:tc>
          <w:tcPr>
            <w:tcW w:w="709" w:type="dxa"/>
            <w:shd w:val="clear" w:color="auto" w:fill="auto"/>
          </w:tcPr>
          <w:p w:rsidR="0032277D" w:rsidRPr="00B306D0" w:rsidRDefault="0032277D" w:rsidP="001D39E3">
            <w:pPr>
              <w:pStyle w:val="aff"/>
            </w:pPr>
            <w:r w:rsidRPr="00B306D0">
              <w:t>英語</w:t>
            </w:r>
          </w:p>
        </w:tc>
        <w:tc>
          <w:tcPr>
            <w:tcW w:w="887" w:type="dxa"/>
            <w:shd w:val="clear" w:color="auto" w:fill="auto"/>
          </w:tcPr>
          <w:p w:rsidR="0032277D" w:rsidRPr="00B306D0" w:rsidRDefault="0032277D" w:rsidP="001D39E3">
            <w:pPr>
              <w:pStyle w:val="aff"/>
            </w:pPr>
            <w:r w:rsidRPr="00B306D0">
              <w:t>11,500-13,750</w:t>
            </w:r>
            <w:r w:rsidRPr="00B306D0">
              <w:t>歐元</w:t>
            </w:r>
          </w:p>
        </w:tc>
      </w:tr>
      <w:tr w:rsidR="00B306D0" w:rsidRPr="00B306D0" w:rsidTr="00561D94">
        <w:tc>
          <w:tcPr>
            <w:tcW w:w="1808" w:type="dxa"/>
            <w:shd w:val="clear" w:color="auto" w:fill="auto"/>
          </w:tcPr>
          <w:p w:rsidR="0032277D" w:rsidRPr="00B306D0" w:rsidRDefault="0032277D" w:rsidP="001D39E3">
            <w:pPr>
              <w:pStyle w:val="aff"/>
              <w:jc w:val="left"/>
            </w:pPr>
            <w:r w:rsidRPr="00B306D0">
              <w:t>法國學校</w:t>
            </w:r>
            <w:r w:rsidRPr="00B306D0">
              <w:t xml:space="preserve"> Ecole Française de Bratislava</w:t>
            </w:r>
          </w:p>
        </w:tc>
        <w:tc>
          <w:tcPr>
            <w:tcW w:w="3154" w:type="dxa"/>
            <w:shd w:val="clear" w:color="auto" w:fill="auto"/>
          </w:tcPr>
          <w:p w:rsidR="0032277D" w:rsidRPr="00B306D0" w:rsidRDefault="0032277D" w:rsidP="001D39E3">
            <w:pPr>
              <w:pStyle w:val="aff"/>
              <w:jc w:val="left"/>
            </w:pPr>
            <w:r w:rsidRPr="00B306D0">
              <w:rPr>
                <w:lang w:val="sk-SK"/>
              </w:rPr>
              <w:t>Cádrova 23, 83101 Bratislava</w:t>
            </w:r>
          </w:p>
          <w:p w:rsidR="0032277D" w:rsidRPr="00B306D0" w:rsidRDefault="00E06512" w:rsidP="001D39E3">
            <w:pPr>
              <w:pStyle w:val="aff"/>
              <w:jc w:val="left"/>
            </w:pPr>
            <w:hyperlink r:id="rId57" w:anchor="_blank" w:history="1">
              <w:r w:rsidR="0032277D" w:rsidRPr="00B306D0">
                <w:rPr>
                  <w:rStyle w:val="ad"/>
                  <w:vanish/>
                  <w:color w:val="auto"/>
                  <w:u w:val="none"/>
                  <w:lang w:val="sk-SK"/>
                </w:rPr>
                <w:t>www.ecolefrancaise.sk</w:t>
              </w:r>
            </w:hyperlink>
            <w:r w:rsidR="0032277D" w:rsidRPr="00B306D0">
              <w:rPr>
                <w:lang w:val="sk-SK"/>
              </w:rPr>
              <w:t xml:space="preserve"> </w:t>
            </w:r>
          </w:p>
        </w:tc>
        <w:tc>
          <w:tcPr>
            <w:tcW w:w="992" w:type="dxa"/>
            <w:shd w:val="clear" w:color="auto" w:fill="auto"/>
          </w:tcPr>
          <w:p w:rsidR="0032277D" w:rsidRPr="00B306D0" w:rsidRDefault="0032277D" w:rsidP="001D39E3">
            <w:pPr>
              <w:pStyle w:val="aff"/>
            </w:pPr>
            <w:r w:rsidRPr="00B306D0">
              <w:t>Ivan Saudreau</w:t>
            </w:r>
          </w:p>
        </w:tc>
        <w:tc>
          <w:tcPr>
            <w:tcW w:w="850" w:type="dxa"/>
            <w:shd w:val="clear" w:color="auto" w:fill="auto"/>
          </w:tcPr>
          <w:p w:rsidR="0032277D" w:rsidRPr="00B306D0" w:rsidRDefault="0032277D" w:rsidP="001D39E3">
            <w:pPr>
              <w:pStyle w:val="aff"/>
            </w:pPr>
            <w:r w:rsidRPr="00B306D0">
              <w:rPr>
                <w:lang w:val="sk-SK"/>
              </w:rPr>
              <w:t>90</w:t>
            </w:r>
          </w:p>
        </w:tc>
        <w:tc>
          <w:tcPr>
            <w:tcW w:w="709" w:type="dxa"/>
            <w:shd w:val="clear" w:color="auto" w:fill="auto"/>
          </w:tcPr>
          <w:p w:rsidR="0032277D" w:rsidRPr="00B306D0" w:rsidRDefault="0032277D" w:rsidP="001D39E3">
            <w:pPr>
              <w:pStyle w:val="aff"/>
            </w:pPr>
            <w:r w:rsidRPr="00B306D0">
              <w:rPr>
                <w:lang w:val="sk-SK"/>
              </w:rPr>
              <w:t>法語</w:t>
            </w:r>
          </w:p>
        </w:tc>
        <w:tc>
          <w:tcPr>
            <w:tcW w:w="887" w:type="dxa"/>
            <w:shd w:val="clear" w:color="auto" w:fill="auto"/>
          </w:tcPr>
          <w:p w:rsidR="0032277D" w:rsidRPr="00B306D0" w:rsidRDefault="0032277D" w:rsidP="001D39E3">
            <w:pPr>
              <w:pStyle w:val="aff"/>
            </w:pPr>
            <w:r w:rsidRPr="00B306D0">
              <w:t>4,500-5,200</w:t>
            </w:r>
          </w:p>
          <w:p w:rsidR="0032277D" w:rsidRPr="00B306D0" w:rsidRDefault="0032277D" w:rsidP="001D39E3">
            <w:pPr>
              <w:pStyle w:val="aff"/>
            </w:pPr>
            <w:r w:rsidRPr="00B306D0">
              <w:t>歐元</w:t>
            </w:r>
          </w:p>
        </w:tc>
      </w:tr>
      <w:tr w:rsidR="00B306D0" w:rsidRPr="00B306D0" w:rsidTr="00561D94">
        <w:tc>
          <w:tcPr>
            <w:tcW w:w="1808" w:type="dxa"/>
            <w:shd w:val="clear" w:color="auto" w:fill="auto"/>
          </w:tcPr>
          <w:p w:rsidR="0032277D" w:rsidRPr="00B306D0" w:rsidRDefault="0032277D" w:rsidP="001D39E3">
            <w:pPr>
              <w:pStyle w:val="aff"/>
              <w:jc w:val="left"/>
            </w:pPr>
            <w:r w:rsidRPr="00B306D0">
              <w:t>德國學校</w:t>
            </w:r>
            <w:r w:rsidRPr="00B306D0">
              <w:t>Deutsch-Slowakishe Begegnungsschule Bratislava</w:t>
            </w:r>
          </w:p>
        </w:tc>
        <w:tc>
          <w:tcPr>
            <w:tcW w:w="3154" w:type="dxa"/>
            <w:shd w:val="clear" w:color="auto" w:fill="auto"/>
          </w:tcPr>
          <w:p w:rsidR="0032277D" w:rsidRPr="00B306D0" w:rsidRDefault="0032277D" w:rsidP="001D39E3">
            <w:pPr>
              <w:pStyle w:val="aff"/>
              <w:jc w:val="left"/>
            </w:pPr>
            <w:r w:rsidRPr="00B306D0">
              <w:rPr>
                <w:lang w:val="sk-SK"/>
              </w:rPr>
              <w:t>Palisády 51, 81106 Bratislava</w:t>
            </w:r>
          </w:p>
          <w:p w:rsidR="0032277D" w:rsidRPr="00B306D0" w:rsidRDefault="00E06512" w:rsidP="001D39E3">
            <w:pPr>
              <w:pStyle w:val="aff"/>
              <w:jc w:val="left"/>
            </w:pPr>
            <w:hyperlink r:id="rId58" w:anchor="_blank" w:history="1">
              <w:r w:rsidR="0032277D" w:rsidRPr="00B306D0">
                <w:rPr>
                  <w:rStyle w:val="ad"/>
                  <w:vanish/>
                  <w:color w:val="auto"/>
                  <w:u w:val="none"/>
                  <w:lang w:val="sk-SK"/>
                </w:rPr>
                <w:t>www.deutscheschule.sk</w:t>
              </w:r>
            </w:hyperlink>
            <w:r w:rsidR="0032277D" w:rsidRPr="00B306D0">
              <w:rPr>
                <w:lang w:val="sk-SK"/>
              </w:rPr>
              <w:t xml:space="preserve"> </w:t>
            </w:r>
          </w:p>
        </w:tc>
        <w:tc>
          <w:tcPr>
            <w:tcW w:w="992" w:type="dxa"/>
            <w:shd w:val="clear" w:color="auto" w:fill="auto"/>
          </w:tcPr>
          <w:p w:rsidR="0032277D" w:rsidRPr="00B306D0" w:rsidRDefault="0032277D" w:rsidP="001D39E3">
            <w:pPr>
              <w:pStyle w:val="aff"/>
            </w:pPr>
            <w:r w:rsidRPr="00B306D0">
              <w:rPr>
                <w:lang w:val="sk-SK"/>
              </w:rPr>
              <w:t>Elisabeth Lutz</w:t>
            </w:r>
          </w:p>
        </w:tc>
        <w:tc>
          <w:tcPr>
            <w:tcW w:w="850" w:type="dxa"/>
            <w:shd w:val="clear" w:color="auto" w:fill="auto"/>
          </w:tcPr>
          <w:p w:rsidR="0032277D" w:rsidRPr="00B306D0" w:rsidRDefault="0032277D" w:rsidP="001D39E3">
            <w:pPr>
              <w:pStyle w:val="aff"/>
            </w:pPr>
            <w:r w:rsidRPr="00B306D0">
              <w:rPr>
                <w:lang w:val="sk-SK"/>
              </w:rPr>
              <w:t>50</w:t>
            </w:r>
          </w:p>
        </w:tc>
        <w:tc>
          <w:tcPr>
            <w:tcW w:w="709" w:type="dxa"/>
            <w:shd w:val="clear" w:color="auto" w:fill="auto"/>
          </w:tcPr>
          <w:p w:rsidR="0032277D" w:rsidRPr="00B306D0" w:rsidRDefault="0032277D" w:rsidP="001D39E3">
            <w:pPr>
              <w:pStyle w:val="aff"/>
            </w:pPr>
            <w:r w:rsidRPr="00B306D0">
              <w:rPr>
                <w:lang w:val="sk-SK"/>
              </w:rPr>
              <w:t>德語</w:t>
            </w:r>
          </w:p>
        </w:tc>
        <w:tc>
          <w:tcPr>
            <w:tcW w:w="887" w:type="dxa"/>
            <w:shd w:val="clear" w:color="auto" w:fill="auto"/>
          </w:tcPr>
          <w:p w:rsidR="0032277D" w:rsidRPr="00B306D0" w:rsidRDefault="0032277D" w:rsidP="001D39E3">
            <w:pPr>
              <w:pStyle w:val="aff"/>
            </w:pPr>
            <w:r w:rsidRPr="00B306D0">
              <w:t>6,852</w:t>
            </w:r>
            <w:r w:rsidRPr="00B306D0">
              <w:t>歐元</w:t>
            </w:r>
          </w:p>
        </w:tc>
      </w:tr>
    </w:tbl>
    <w:p w:rsidR="001D39E3" w:rsidRPr="00B306D0" w:rsidRDefault="001D39E3"/>
    <w:p w:rsidR="001D39E3" w:rsidRPr="00B306D0" w:rsidRDefault="001D39E3">
      <w:pPr>
        <w:widowControl/>
        <w:pBdr>
          <w:top w:val="none" w:sz="0" w:space="0" w:color="auto"/>
          <w:left w:val="none" w:sz="0" w:space="0" w:color="auto"/>
          <w:bottom w:val="none" w:sz="0" w:space="0" w:color="auto"/>
          <w:right w:val="none" w:sz="0" w:space="0" w:color="auto"/>
        </w:pBdr>
        <w:overflowPunct/>
        <w:autoSpaceDE/>
        <w:autoSpaceDN/>
        <w:jc w:val="left"/>
      </w:pPr>
      <w:r w:rsidRPr="00B306D0">
        <w:br w:type="page"/>
      </w:r>
    </w:p>
    <w:p w:rsidR="0032277D" w:rsidRPr="00B306D0" w:rsidRDefault="0032277D"/>
    <w:p w:rsidR="001D39E3" w:rsidRPr="00B306D0" w:rsidRDefault="001D39E3">
      <w:pPr>
        <w:sectPr w:rsidR="001D39E3" w:rsidRPr="00B306D0" w:rsidSect="00D8781B">
          <w:headerReference w:type="default" r:id="rId59"/>
          <w:footerReference w:type="even" r:id="rId60"/>
          <w:footerReference w:type="default" r:id="rId61"/>
          <w:headerReference w:type="first" r:id="rId62"/>
          <w:footerReference w:type="first" r:id="rId63"/>
          <w:pgSz w:w="11906" w:h="16838"/>
          <w:pgMar w:top="2268" w:right="1701" w:bottom="1701" w:left="1701" w:header="1134" w:footer="851" w:gutter="0"/>
          <w:cols w:space="720"/>
          <w:docGrid w:type="linesAndChars" w:linePitch="514" w:charSpace="-819"/>
        </w:sectPr>
      </w:pPr>
    </w:p>
    <w:p w:rsidR="0032277D" w:rsidRPr="00B306D0" w:rsidRDefault="0032277D" w:rsidP="001D39E3">
      <w:pPr>
        <w:pStyle w:val="af2"/>
        <w:spacing w:before="514" w:after="771"/>
      </w:pPr>
      <w:bookmarkStart w:id="18" w:name="_Toc19484729"/>
      <w:bookmarkStart w:id="19" w:name="_Toc76310403"/>
      <w:r w:rsidRPr="00B306D0">
        <w:t>第玖章  結論</w:t>
      </w:r>
      <w:bookmarkEnd w:id="18"/>
      <w:bookmarkEnd w:id="19"/>
    </w:p>
    <w:p w:rsidR="0032277D" w:rsidRPr="00B306D0" w:rsidRDefault="0032277D">
      <w:pPr>
        <w:pStyle w:val="a0"/>
        <w:ind w:firstLine="472"/>
      </w:pPr>
      <w:r w:rsidRPr="00B306D0">
        <w:t>目前西歐及日、韓等國</w:t>
      </w:r>
      <w:r w:rsidR="001D39E3" w:rsidRPr="00B306D0">
        <w:rPr>
          <w:rFonts w:hint="eastAsia"/>
        </w:rPr>
        <w:t>廠</w:t>
      </w:r>
      <w:r w:rsidRPr="00B306D0">
        <w:t>商</w:t>
      </w:r>
      <w:r w:rsidR="001D39E3" w:rsidRPr="00B306D0">
        <w:rPr>
          <w:rFonts w:hint="eastAsia"/>
        </w:rPr>
        <w:t>赴</w:t>
      </w:r>
      <w:r w:rsidRPr="00B306D0">
        <w:t>斯國投資，皆著眼於斯國位於中東歐的地理中心，是西歐進入東歐的門戶，雖然工資，土地成本逐步攀高，但是仍有歐盟市場進入（</w:t>
      </w:r>
      <w:r w:rsidRPr="00B306D0">
        <w:t>market access</w:t>
      </w:r>
      <w:r w:rsidRPr="00B306D0">
        <w:t>）之優勢。投資的產業以汽車及資訊電子產業為主，其中汽車業更是</w:t>
      </w:r>
      <w:r w:rsidR="001D39E3" w:rsidRPr="00B306D0">
        <w:rPr>
          <w:rFonts w:hint="eastAsia"/>
        </w:rPr>
        <w:t>該</w:t>
      </w:r>
      <w:r w:rsidRPr="00B306D0">
        <w:t>國經濟發展的火車頭。</w:t>
      </w:r>
    </w:p>
    <w:p w:rsidR="0032277D" w:rsidRPr="00B306D0" w:rsidRDefault="0032277D">
      <w:pPr>
        <w:pStyle w:val="a0"/>
        <w:ind w:firstLine="472"/>
      </w:pPr>
      <w:r w:rsidRPr="00B306D0">
        <w:t>鑒於臺斯雙邊貿易</w:t>
      </w:r>
      <w:r w:rsidR="001D39E3" w:rsidRPr="00B306D0">
        <w:rPr>
          <w:rFonts w:hint="eastAsia"/>
        </w:rPr>
        <w:t>中，</w:t>
      </w:r>
      <w:r w:rsidRPr="00B306D0">
        <w:t>我國輸出大宗為金屬製品、電子及電子零配件、車輛零配件等產品，此即可反應出斯國及中東歐各國對臺灣金屬、</w:t>
      </w:r>
      <w:r w:rsidR="005A1A4A" w:rsidRPr="00B306D0">
        <w:t>電子、機械產業產品的需求。目前</w:t>
      </w:r>
      <w:r w:rsidR="001D39E3" w:rsidRPr="00B306D0">
        <w:rPr>
          <w:rFonts w:hint="eastAsia"/>
        </w:rPr>
        <w:t>已有</w:t>
      </w:r>
      <w:r w:rsidR="005A1A4A" w:rsidRPr="00B306D0">
        <w:t>台達電子、友達光電、鴻海集團</w:t>
      </w:r>
      <w:r w:rsidRPr="00B306D0">
        <w:t>等公司</w:t>
      </w:r>
      <w:r w:rsidR="001D39E3" w:rsidRPr="00B306D0">
        <w:rPr>
          <w:rFonts w:hint="eastAsia"/>
        </w:rPr>
        <w:t>赴</w:t>
      </w:r>
      <w:r w:rsidRPr="00B306D0">
        <w:t>斯國投產，</w:t>
      </w:r>
      <w:r w:rsidR="001D39E3" w:rsidRPr="00B306D0">
        <w:rPr>
          <w:rFonts w:hint="eastAsia"/>
        </w:rPr>
        <w:t>除</w:t>
      </w:r>
      <w:r w:rsidRPr="00B306D0">
        <w:t>就近供應歐盟市場的需求外，並取得歐盟境內免關稅之待遇，利於進入歐盟市場。</w:t>
      </w:r>
    </w:p>
    <w:p w:rsidR="008B7C28" w:rsidRPr="00B306D0" w:rsidRDefault="008B7C28" w:rsidP="008B7C28">
      <w:pPr>
        <w:ind w:firstLineChars="240" w:firstLine="566"/>
        <w:rPr>
          <w:lang w:val="x-none"/>
        </w:rPr>
      </w:pPr>
      <w:r w:rsidRPr="00B306D0">
        <w:rPr>
          <w:rFonts w:hint="eastAsia"/>
          <w:lang w:val="x-none"/>
        </w:rPr>
        <w:t>斯洛伐克政府努力協助廠商於疫</w:t>
      </w:r>
      <w:r w:rsidR="001D39E3" w:rsidRPr="00B306D0">
        <w:rPr>
          <w:rFonts w:hint="eastAsia"/>
          <w:lang w:val="x-none"/>
        </w:rPr>
        <w:t>後</w:t>
      </w:r>
      <w:r w:rsidRPr="00B306D0">
        <w:rPr>
          <w:rFonts w:hint="eastAsia"/>
          <w:lang w:val="x-none"/>
        </w:rPr>
        <w:t>振興經濟，除汽車、工程、電機工程等三大產業外，亦盼</w:t>
      </w:r>
      <w:r w:rsidR="009E009F" w:rsidRPr="00B306D0">
        <w:rPr>
          <w:rFonts w:hint="eastAsia"/>
          <w:lang w:val="x-none"/>
        </w:rPr>
        <w:t>於</w:t>
      </w:r>
      <w:r w:rsidRPr="00B306D0">
        <w:rPr>
          <w:rFonts w:hint="eastAsia"/>
          <w:lang w:val="x-none"/>
        </w:rPr>
        <w:t>能源、疫苗</w:t>
      </w:r>
      <w:r w:rsidR="001D39E3" w:rsidRPr="00B306D0">
        <w:rPr>
          <w:rFonts w:hint="eastAsia"/>
          <w:lang w:val="x-none"/>
        </w:rPr>
        <w:t>及</w:t>
      </w:r>
      <w:r w:rsidRPr="00B306D0">
        <w:rPr>
          <w:rFonts w:hint="eastAsia"/>
          <w:lang w:val="x-none"/>
        </w:rPr>
        <w:t>半導體等產業達到戰略自主，該國鼓勵研發並提供外商</w:t>
      </w:r>
      <w:r w:rsidR="009E009F" w:rsidRPr="00B306D0">
        <w:rPr>
          <w:rFonts w:hint="eastAsia"/>
          <w:lang w:val="x-none"/>
        </w:rPr>
        <w:t>赴</w:t>
      </w:r>
      <w:r w:rsidRPr="00B306D0">
        <w:rPr>
          <w:rFonts w:hint="eastAsia"/>
          <w:lang w:val="x-none"/>
        </w:rPr>
        <w:t>斯設立研發中心</w:t>
      </w:r>
      <w:r w:rsidR="009E009F" w:rsidRPr="00B306D0">
        <w:rPr>
          <w:rFonts w:hint="eastAsia"/>
          <w:lang w:val="x-none"/>
        </w:rPr>
        <w:t>「</w:t>
      </w:r>
      <w:r w:rsidR="00780C93" w:rsidRPr="00B306D0">
        <w:rPr>
          <w:rFonts w:hint="eastAsia"/>
          <w:lang w:val="x-none"/>
        </w:rPr>
        <w:t>研</w:t>
      </w:r>
      <w:r w:rsidR="009E009F" w:rsidRPr="00B306D0">
        <w:rPr>
          <w:rFonts w:hint="eastAsia"/>
          <w:lang w:val="x-none"/>
        </w:rPr>
        <w:t>發</w:t>
      </w:r>
      <w:r w:rsidRPr="00B306D0">
        <w:rPr>
          <w:rFonts w:hint="eastAsia"/>
          <w:lang w:val="x-none"/>
        </w:rPr>
        <w:t>超級獎勵</w:t>
      </w:r>
      <w:r w:rsidR="009E009F" w:rsidRPr="00B306D0">
        <w:rPr>
          <w:rFonts w:hint="eastAsia"/>
          <w:lang w:val="x-none"/>
        </w:rPr>
        <w:t>」</w:t>
      </w:r>
      <w:r w:rsidRPr="00B306D0">
        <w:rPr>
          <w:rFonts w:hint="eastAsia"/>
          <w:lang w:val="x-none"/>
        </w:rPr>
        <w:t>方案，建議我商可</w:t>
      </w:r>
      <w:r w:rsidR="001D39E3" w:rsidRPr="00B306D0">
        <w:rPr>
          <w:rFonts w:hint="eastAsia"/>
          <w:lang w:val="x-none"/>
        </w:rPr>
        <w:t>赴</w:t>
      </w:r>
      <w:r w:rsidRPr="00B306D0">
        <w:rPr>
          <w:rFonts w:hint="eastAsia"/>
          <w:lang w:val="x-none"/>
        </w:rPr>
        <w:t>斯考察投資環境，瞭解斯國市場優勢。</w:t>
      </w:r>
    </w:p>
    <w:p w:rsidR="009E009F" w:rsidRPr="00B306D0" w:rsidRDefault="009E009F" w:rsidP="008B7C28">
      <w:pPr>
        <w:ind w:firstLineChars="240" w:firstLine="566"/>
        <w:rPr>
          <w:lang w:val="x-none"/>
        </w:rPr>
      </w:pPr>
    </w:p>
    <w:p w:rsidR="009E009F" w:rsidRPr="00B306D0" w:rsidRDefault="009E009F">
      <w:pPr>
        <w:widowControl/>
        <w:pBdr>
          <w:top w:val="none" w:sz="0" w:space="0" w:color="auto"/>
          <w:left w:val="none" w:sz="0" w:space="0" w:color="auto"/>
          <w:bottom w:val="none" w:sz="0" w:space="0" w:color="auto"/>
          <w:right w:val="none" w:sz="0" w:space="0" w:color="auto"/>
        </w:pBdr>
        <w:overflowPunct/>
        <w:autoSpaceDE/>
        <w:autoSpaceDN/>
        <w:jc w:val="left"/>
        <w:rPr>
          <w:lang w:val="x-none"/>
        </w:rPr>
      </w:pPr>
      <w:r w:rsidRPr="00B306D0">
        <w:rPr>
          <w:lang w:val="x-none"/>
        </w:rPr>
        <w:br w:type="page"/>
      </w:r>
    </w:p>
    <w:p w:rsidR="009E009F" w:rsidRPr="00B306D0" w:rsidRDefault="009E009F" w:rsidP="008B7C28">
      <w:pPr>
        <w:ind w:firstLineChars="240" w:firstLine="566"/>
        <w:rPr>
          <w:lang w:val="x-none"/>
        </w:rPr>
      </w:pPr>
    </w:p>
    <w:p w:rsidR="009E009F" w:rsidRPr="00B306D0" w:rsidRDefault="009E009F" w:rsidP="008B7C28">
      <w:pPr>
        <w:ind w:firstLineChars="240" w:firstLine="566"/>
        <w:rPr>
          <w:lang w:val="x-none"/>
        </w:rPr>
        <w:sectPr w:rsidR="009E009F" w:rsidRPr="00B306D0" w:rsidSect="00D8781B">
          <w:headerReference w:type="default" r:id="rId64"/>
          <w:footerReference w:type="even" r:id="rId65"/>
          <w:footerReference w:type="default" r:id="rId66"/>
          <w:headerReference w:type="first" r:id="rId67"/>
          <w:footerReference w:type="first" r:id="rId68"/>
          <w:pgSz w:w="11906" w:h="16838"/>
          <w:pgMar w:top="2268" w:right="1701" w:bottom="1701" w:left="1701" w:header="1134" w:footer="851" w:gutter="0"/>
          <w:cols w:space="720"/>
          <w:docGrid w:type="linesAndChars" w:linePitch="514" w:charSpace="-819"/>
        </w:sectPr>
      </w:pPr>
    </w:p>
    <w:p w:rsidR="0032277D" w:rsidRPr="00B306D0" w:rsidRDefault="0032277D" w:rsidP="009E009F">
      <w:pPr>
        <w:pStyle w:val="af2"/>
        <w:spacing w:before="514" w:after="771"/>
      </w:pPr>
      <w:bookmarkStart w:id="20" w:name="_Toc19484730"/>
      <w:bookmarkStart w:id="21" w:name="_Toc76310404"/>
      <w:r w:rsidRPr="00B306D0">
        <w:t>附錄一　我國在當地駐外單位及臺（華）商團體</w:t>
      </w:r>
      <w:bookmarkEnd w:id="20"/>
      <w:bookmarkEnd w:id="21"/>
    </w:p>
    <w:p w:rsidR="0032277D" w:rsidRPr="00B306D0" w:rsidRDefault="0032277D" w:rsidP="002D39D2">
      <w:pPr>
        <w:pStyle w:val="af8"/>
        <w:ind w:left="944" w:hanging="708"/>
      </w:pPr>
      <w:r w:rsidRPr="00B306D0">
        <w:t>駐斯洛伐克代表處經濟組</w:t>
      </w:r>
    </w:p>
    <w:p w:rsidR="0032277D" w:rsidRPr="00B306D0" w:rsidRDefault="0032277D" w:rsidP="002D39D2">
      <w:pPr>
        <w:pStyle w:val="af8"/>
        <w:ind w:left="944" w:hanging="708"/>
      </w:pPr>
      <w:r w:rsidRPr="00B306D0">
        <w:tab/>
        <w:t>Economic Division, Taipei Representative Office, Bratislava</w:t>
      </w:r>
      <w:r w:rsidRPr="00B306D0">
        <w:tab/>
      </w:r>
    </w:p>
    <w:p w:rsidR="0032277D" w:rsidRPr="00B306D0" w:rsidRDefault="0032277D" w:rsidP="002D39D2">
      <w:pPr>
        <w:pStyle w:val="af8"/>
        <w:ind w:left="944" w:hanging="708"/>
      </w:pPr>
      <w:r w:rsidRPr="00B306D0">
        <w:tab/>
        <w:t>Mostová 2, 811 02 Bratislava, Slovak Republic</w:t>
      </w:r>
    </w:p>
    <w:p w:rsidR="0032277D" w:rsidRPr="00B306D0" w:rsidRDefault="0032277D" w:rsidP="002D39D2">
      <w:pPr>
        <w:pStyle w:val="af8"/>
        <w:ind w:left="944" w:hanging="708"/>
      </w:pPr>
      <w:r w:rsidRPr="00B306D0">
        <w:tab/>
      </w:r>
      <w:r w:rsidRPr="00B306D0">
        <w:t>電話：</w:t>
      </w:r>
      <w:r w:rsidRPr="00B306D0">
        <w:t>+421-2-5825-3228</w:t>
      </w:r>
    </w:p>
    <w:p w:rsidR="0032277D" w:rsidRPr="00B306D0" w:rsidRDefault="0032277D" w:rsidP="002D39D2">
      <w:pPr>
        <w:pStyle w:val="af8"/>
        <w:ind w:left="944" w:hanging="708"/>
      </w:pPr>
      <w:r w:rsidRPr="00B306D0">
        <w:tab/>
      </w:r>
      <w:r w:rsidRPr="00B306D0">
        <w:t>傳真：</w:t>
      </w:r>
      <w:r w:rsidRPr="00B306D0">
        <w:t>+421-2-5825-3212</w:t>
      </w:r>
    </w:p>
    <w:p w:rsidR="0032277D" w:rsidRPr="00B306D0" w:rsidRDefault="0032277D" w:rsidP="002D39D2">
      <w:pPr>
        <w:pStyle w:val="af8"/>
        <w:ind w:left="944" w:hanging="708"/>
      </w:pPr>
      <w:r w:rsidRPr="00B306D0">
        <w:tab/>
      </w:r>
      <w:r w:rsidRPr="00B306D0">
        <w:t>電郵：</w:t>
      </w:r>
      <w:r w:rsidRPr="00B306D0">
        <w:t>slovakia@moea.gov.tw</w:t>
      </w:r>
      <w:r w:rsidRPr="00B306D0">
        <w:t>、</w:t>
      </w:r>
      <w:r w:rsidRPr="00B306D0">
        <w:t>ecodiv@taipei.diatelecom.sk</w:t>
      </w:r>
    </w:p>
    <w:p w:rsidR="0032277D" w:rsidRPr="00B306D0" w:rsidRDefault="0032277D" w:rsidP="002D39D2">
      <w:pPr>
        <w:pStyle w:val="af8"/>
        <w:ind w:left="944" w:hanging="708"/>
      </w:pPr>
      <w:r w:rsidRPr="00B306D0">
        <w:tab/>
      </w:r>
      <w:r w:rsidRPr="00B306D0">
        <w:t>職掌：臺斯兩國經貿推廣及投資促進</w:t>
      </w:r>
    </w:p>
    <w:p w:rsidR="0032277D" w:rsidRPr="00B306D0" w:rsidRDefault="0032277D" w:rsidP="006F3E9A">
      <w:pPr>
        <w:pStyle w:val="af2"/>
        <w:spacing w:before="514" w:after="771"/>
        <w:ind w:firstLine="792"/>
      </w:pPr>
      <w:bookmarkStart w:id="22" w:name="_Toc517633022"/>
      <w:bookmarkEnd w:id="22"/>
    </w:p>
    <w:p w:rsidR="0032277D" w:rsidRPr="00B306D0" w:rsidRDefault="00B65EA8" w:rsidP="009E009F">
      <w:pPr>
        <w:pStyle w:val="af2"/>
        <w:spacing w:before="514" w:after="771"/>
      </w:pPr>
      <w:bookmarkStart w:id="23" w:name="_Toc19484731"/>
      <w:r w:rsidRPr="00B306D0">
        <w:rPr>
          <w:lang w:eastAsia="zh-TW"/>
        </w:rPr>
        <w:br w:type="page"/>
      </w:r>
      <w:bookmarkStart w:id="24" w:name="_Toc76310405"/>
      <w:r w:rsidR="0032277D" w:rsidRPr="00B306D0">
        <w:t>附錄二　當地重要投資相關機構</w:t>
      </w:r>
      <w:bookmarkEnd w:id="23"/>
      <w:bookmarkEnd w:id="24"/>
    </w:p>
    <w:p w:rsidR="0032277D" w:rsidRPr="00B306D0" w:rsidRDefault="0032277D" w:rsidP="002D39D2">
      <w:pPr>
        <w:pStyle w:val="af8"/>
        <w:ind w:left="944" w:hanging="708"/>
      </w:pPr>
      <w:r w:rsidRPr="00B306D0">
        <w:t>斯洛伐克投資暨貿易發展局</w:t>
      </w:r>
    </w:p>
    <w:p w:rsidR="0032277D" w:rsidRPr="00B306D0" w:rsidRDefault="0032277D" w:rsidP="002D39D2">
      <w:pPr>
        <w:pStyle w:val="af8"/>
        <w:ind w:left="944" w:hanging="708"/>
      </w:pPr>
      <w:r w:rsidRPr="00B306D0">
        <w:tab/>
        <w:t>Slovak Investment and Trade Development Agency</w:t>
      </w:r>
      <w:r w:rsidRPr="00B306D0">
        <w:t>（</w:t>
      </w:r>
      <w:r w:rsidRPr="00B306D0">
        <w:t>SARIO</w:t>
      </w:r>
      <w:r w:rsidRPr="00B306D0">
        <w:t>）</w:t>
      </w:r>
    </w:p>
    <w:p w:rsidR="0032277D" w:rsidRPr="00B306D0" w:rsidRDefault="0032277D" w:rsidP="002D39D2">
      <w:pPr>
        <w:pStyle w:val="af8"/>
        <w:ind w:left="944" w:hanging="708"/>
      </w:pPr>
      <w:r w:rsidRPr="00B306D0">
        <w:tab/>
        <w:t>Martin</w:t>
      </w:r>
      <w:r w:rsidRPr="00B306D0">
        <w:rPr>
          <w:rFonts w:ascii="MS Mincho" w:eastAsia="MS Mincho" w:hAnsi="MS Mincho" w:cs="MS Mincho"/>
        </w:rPr>
        <w:t>č</w:t>
      </w:r>
      <w:r w:rsidRPr="00B306D0">
        <w:t>ekova 17, 821 01 Bratislava</w:t>
      </w:r>
    </w:p>
    <w:p w:rsidR="0032277D" w:rsidRPr="00B306D0" w:rsidRDefault="0032277D" w:rsidP="002D39D2">
      <w:pPr>
        <w:pStyle w:val="af8"/>
        <w:ind w:left="944" w:hanging="708"/>
      </w:pPr>
      <w:r w:rsidRPr="00B306D0">
        <w:tab/>
      </w:r>
      <w:r w:rsidRPr="00B306D0">
        <w:t>電話：</w:t>
      </w:r>
      <w:r w:rsidRPr="00B306D0">
        <w:t>+421-2-5826-0100</w:t>
      </w:r>
      <w:r w:rsidRPr="00B306D0">
        <w:tab/>
      </w:r>
    </w:p>
    <w:p w:rsidR="0032277D" w:rsidRPr="00B306D0" w:rsidRDefault="0032277D" w:rsidP="002D39D2">
      <w:pPr>
        <w:pStyle w:val="af8"/>
        <w:ind w:left="944" w:hanging="708"/>
      </w:pPr>
      <w:r w:rsidRPr="00B306D0">
        <w:tab/>
      </w:r>
      <w:r w:rsidRPr="00B306D0">
        <w:t>傳真：</w:t>
      </w:r>
      <w:r w:rsidRPr="00B306D0">
        <w:t>+421-2-5826-0109</w:t>
      </w:r>
    </w:p>
    <w:p w:rsidR="0032277D" w:rsidRPr="00B306D0" w:rsidRDefault="0032277D" w:rsidP="002D39D2">
      <w:pPr>
        <w:pStyle w:val="af8"/>
        <w:ind w:left="944" w:hanging="708"/>
      </w:pPr>
      <w:r w:rsidRPr="00B306D0">
        <w:tab/>
      </w:r>
      <w:r w:rsidRPr="00B306D0">
        <w:t>職掌：吸引外人來斯投資及拓銷斯國產品</w:t>
      </w:r>
    </w:p>
    <w:p w:rsidR="0032277D" w:rsidRPr="00B306D0" w:rsidRDefault="0032277D" w:rsidP="002D39D2">
      <w:pPr>
        <w:pStyle w:val="af8"/>
        <w:ind w:left="944" w:hanging="708"/>
      </w:pPr>
    </w:p>
    <w:p w:rsidR="0032277D" w:rsidRPr="00B306D0" w:rsidRDefault="0032277D" w:rsidP="006F3E9A">
      <w:pPr>
        <w:pStyle w:val="af2"/>
        <w:spacing w:before="514" w:after="771"/>
        <w:ind w:firstLine="792"/>
      </w:pPr>
      <w:bookmarkStart w:id="25" w:name="_Toc517633023"/>
      <w:bookmarkEnd w:id="25"/>
    </w:p>
    <w:p w:rsidR="0032277D" w:rsidRPr="00B306D0" w:rsidRDefault="00B65EA8" w:rsidP="009E009F">
      <w:pPr>
        <w:pStyle w:val="af2"/>
        <w:spacing w:before="514" w:after="771"/>
      </w:pPr>
      <w:bookmarkStart w:id="26" w:name="_Toc19484732"/>
      <w:r w:rsidRPr="00B306D0">
        <w:rPr>
          <w:lang w:eastAsia="zh-TW"/>
        </w:rPr>
        <w:br w:type="page"/>
      </w:r>
      <w:bookmarkStart w:id="27" w:name="_Toc76310406"/>
      <w:r w:rsidR="0032277D" w:rsidRPr="00B306D0">
        <w:t>附錄三　當地外人投資統計</w:t>
      </w:r>
      <w:bookmarkEnd w:id="26"/>
      <w:bookmarkEnd w:id="27"/>
    </w:p>
    <w:p w:rsidR="0032277D" w:rsidRPr="00B306D0" w:rsidRDefault="0032277D">
      <w:pPr>
        <w:pStyle w:val="a0"/>
        <w:spacing w:before="257"/>
        <w:ind w:left="400" w:firstLine="472"/>
      </w:pPr>
      <w:r w:rsidRPr="00B306D0">
        <w:rPr>
          <w:rFonts w:ascii="華康細圓體" w:hAnsi="華康細圓體"/>
        </w:rPr>
        <w:t>斯國投資貿易發展局</w:t>
      </w:r>
      <w:r w:rsidRPr="00B306D0">
        <w:t>SARIO</w:t>
      </w:r>
      <w:r w:rsidRPr="00B306D0">
        <w:rPr>
          <w:rFonts w:ascii="華康細圓體" w:hAnsi="華康細圓體"/>
        </w:rPr>
        <w:t>公告</w:t>
      </w:r>
      <w:r w:rsidRPr="00B306D0">
        <w:t>20</w:t>
      </w:r>
      <w:r w:rsidR="005A1A4A" w:rsidRPr="00B306D0">
        <w:rPr>
          <w:rFonts w:hint="eastAsia"/>
        </w:rPr>
        <w:t>20</w:t>
      </w:r>
      <w:r w:rsidRPr="00B306D0">
        <w:rPr>
          <w:rFonts w:ascii="華康細圓體" w:hAnsi="華康細圓體"/>
        </w:rPr>
        <w:t>年外人投資統計資料如下：</w:t>
      </w:r>
    </w:p>
    <w:tbl>
      <w:tblPr>
        <w:tblW w:w="8658" w:type="dxa"/>
        <w:tblInd w:w="6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98" w:type="dxa"/>
        </w:tblCellMar>
        <w:tblLook w:val="0000" w:firstRow="0" w:lastRow="0" w:firstColumn="0" w:lastColumn="0" w:noHBand="0" w:noVBand="0"/>
      </w:tblPr>
      <w:tblGrid>
        <w:gridCol w:w="1357"/>
        <w:gridCol w:w="1523"/>
        <w:gridCol w:w="2520"/>
        <w:gridCol w:w="2161"/>
        <w:gridCol w:w="1097"/>
      </w:tblGrid>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年度</w:t>
            </w:r>
          </w:p>
        </w:tc>
        <w:tc>
          <w:tcPr>
            <w:tcW w:w="1523" w:type="dxa"/>
            <w:shd w:val="clear" w:color="auto" w:fill="auto"/>
            <w:vAlign w:val="center"/>
          </w:tcPr>
          <w:p w:rsidR="0032277D" w:rsidRPr="00B306D0" w:rsidRDefault="0032277D" w:rsidP="009E009F">
            <w:pPr>
              <w:pStyle w:val="aff"/>
            </w:pPr>
            <w:r w:rsidRPr="00B306D0">
              <w:t>投資件數</w:t>
            </w:r>
          </w:p>
        </w:tc>
        <w:tc>
          <w:tcPr>
            <w:tcW w:w="2520" w:type="dxa"/>
            <w:shd w:val="clear" w:color="auto" w:fill="auto"/>
            <w:vAlign w:val="center"/>
          </w:tcPr>
          <w:p w:rsidR="0032277D" w:rsidRPr="00B306D0" w:rsidRDefault="0032277D" w:rsidP="009E009F">
            <w:pPr>
              <w:pStyle w:val="aff"/>
            </w:pPr>
            <w:r w:rsidRPr="00B306D0">
              <w:t>投資金額</w:t>
            </w:r>
          </w:p>
        </w:tc>
        <w:tc>
          <w:tcPr>
            <w:tcW w:w="2161" w:type="dxa"/>
            <w:shd w:val="clear" w:color="auto" w:fill="auto"/>
            <w:vAlign w:val="center"/>
          </w:tcPr>
          <w:p w:rsidR="0032277D" w:rsidRPr="00B306D0" w:rsidRDefault="0032277D" w:rsidP="009E009F">
            <w:pPr>
              <w:pStyle w:val="aff"/>
            </w:pPr>
            <w:r w:rsidRPr="00B306D0">
              <w:t>增加就業機會</w:t>
            </w:r>
          </w:p>
        </w:tc>
        <w:tc>
          <w:tcPr>
            <w:tcW w:w="1097" w:type="dxa"/>
            <w:shd w:val="clear" w:color="auto" w:fill="auto"/>
            <w:vAlign w:val="center"/>
          </w:tcPr>
          <w:p w:rsidR="0032277D" w:rsidRPr="00B306D0" w:rsidRDefault="0032277D" w:rsidP="009E009F">
            <w:pPr>
              <w:pStyle w:val="aff"/>
            </w:pPr>
            <w:r w:rsidRPr="00B306D0">
              <w:t>備註</w:t>
            </w:r>
          </w:p>
        </w:tc>
      </w:tr>
      <w:tr w:rsidR="00B306D0" w:rsidRPr="00B306D0" w:rsidTr="00B65EA8">
        <w:trPr>
          <w:trHeight w:val="567"/>
        </w:trPr>
        <w:tc>
          <w:tcPr>
            <w:tcW w:w="1357" w:type="dxa"/>
            <w:shd w:val="clear" w:color="auto" w:fill="auto"/>
            <w:vAlign w:val="center"/>
          </w:tcPr>
          <w:p w:rsidR="005A1A4A" w:rsidRPr="00B306D0" w:rsidRDefault="005A1A4A" w:rsidP="009E009F">
            <w:pPr>
              <w:pStyle w:val="aff"/>
            </w:pPr>
            <w:r w:rsidRPr="00B306D0">
              <w:rPr>
                <w:rFonts w:hint="eastAsia"/>
              </w:rPr>
              <w:t>2020</w:t>
            </w:r>
          </w:p>
        </w:tc>
        <w:tc>
          <w:tcPr>
            <w:tcW w:w="1523" w:type="dxa"/>
            <w:shd w:val="clear" w:color="auto" w:fill="auto"/>
            <w:vAlign w:val="center"/>
          </w:tcPr>
          <w:p w:rsidR="005A1A4A" w:rsidRPr="00B306D0" w:rsidRDefault="009E009F" w:rsidP="009E009F">
            <w:pPr>
              <w:pStyle w:val="aff"/>
            </w:pPr>
            <w:r w:rsidRPr="00B306D0">
              <w:rPr>
                <w:rFonts w:hint="eastAsia"/>
              </w:rPr>
              <w:t>15</w:t>
            </w:r>
          </w:p>
        </w:tc>
        <w:tc>
          <w:tcPr>
            <w:tcW w:w="2520" w:type="dxa"/>
            <w:shd w:val="clear" w:color="auto" w:fill="auto"/>
            <w:vAlign w:val="center"/>
          </w:tcPr>
          <w:p w:rsidR="005A1A4A" w:rsidRPr="00B306D0" w:rsidRDefault="009E009F" w:rsidP="009E009F">
            <w:pPr>
              <w:pStyle w:val="aff"/>
            </w:pPr>
            <w:r w:rsidRPr="00B306D0">
              <w:rPr>
                <w:rFonts w:hint="eastAsia"/>
              </w:rPr>
              <w:t>6</w:t>
            </w:r>
            <w:r w:rsidRPr="00B306D0">
              <w:rPr>
                <w:rFonts w:hint="eastAsia"/>
              </w:rPr>
              <w:t>億</w:t>
            </w:r>
            <w:r w:rsidRPr="00B306D0">
              <w:rPr>
                <w:rFonts w:hint="eastAsia"/>
              </w:rPr>
              <w:t>9,700</w:t>
            </w:r>
            <w:r w:rsidRPr="00B306D0">
              <w:rPr>
                <w:rFonts w:hint="eastAsia"/>
              </w:rPr>
              <w:t>萬歐元</w:t>
            </w:r>
          </w:p>
        </w:tc>
        <w:tc>
          <w:tcPr>
            <w:tcW w:w="2161" w:type="dxa"/>
            <w:shd w:val="clear" w:color="auto" w:fill="auto"/>
            <w:vAlign w:val="center"/>
          </w:tcPr>
          <w:p w:rsidR="005A1A4A" w:rsidRPr="00B306D0" w:rsidRDefault="009E009F" w:rsidP="009E009F">
            <w:pPr>
              <w:pStyle w:val="aff"/>
            </w:pPr>
            <w:r w:rsidRPr="00B306D0">
              <w:rPr>
                <w:rFonts w:hint="eastAsia"/>
              </w:rPr>
              <w:t>2,893</w:t>
            </w:r>
          </w:p>
        </w:tc>
        <w:tc>
          <w:tcPr>
            <w:tcW w:w="1097" w:type="dxa"/>
            <w:shd w:val="clear" w:color="auto" w:fill="auto"/>
            <w:vAlign w:val="center"/>
          </w:tcPr>
          <w:p w:rsidR="005A1A4A" w:rsidRPr="00B306D0" w:rsidRDefault="005A1A4A"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2019</w:t>
            </w:r>
          </w:p>
        </w:tc>
        <w:tc>
          <w:tcPr>
            <w:tcW w:w="1523" w:type="dxa"/>
            <w:shd w:val="clear" w:color="auto" w:fill="auto"/>
            <w:vAlign w:val="center"/>
          </w:tcPr>
          <w:p w:rsidR="0032277D" w:rsidRPr="00B306D0" w:rsidRDefault="0032277D" w:rsidP="009E009F">
            <w:pPr>
              <w:pStyle w:val="aff"/>
            </w:pPr>
            <w:r w:rsidRPr="00B306D0">
              <w:t>39</w:t>
            </w:r>
          </w:p>
        </w:tc>
        <w:tc>
          <w:tcPr>
            <w:tcW w:w="2520" w:type="dxa"/>
            <w:shd w:val="clear" w:color="auto" w:fill="auto"/>
            <w:vAlign w:val="center"/>
          </w:tcPr>
          <w:p w:rsidR="0032277D" w:rsidRPr="00B306D0" w:rsidRDefault="0032277D" w:rsidP="009E009F">
            <w:pPr>
              <w:pStyle w:val="aff"/>
            </w:pPr>
            <w:r w:rsidRPr="00B306D0">
              <w:t>2</w:t>
            </w:r>
            <w:r w:rsidRPr="00B306D0">
              <w:t>億</w:t>
            </w:r>
            <w:r w:rsidRPr="00B306D0">
              <w:t>8,600</w:t>
            </w:r>
            <w:r w:rsidRPr="00B306D0">
              <w:t>萬歐元</w:t>
            </w:r>
          </w:p>
        </w:tc>
        <w:tc>
          <w:tcPr>
            <w:tcW w:w="2161" w:type="dxa"/>
            <w:shd w:val="clear" w:color="auto" w:fill="auto"/>
            <w:vAlign w:val="center"/>
          </w:tcPr>
          <w:p w:rsidR="0032277D" w:rsidRPr="00B306D0" w:rsidRDefault="0032277D" w:rsidP="009E009F">
            <w:pPr>
              <w:pStyle w:val="aff"/>
            </w:pPr>
            <w:r w:rsidRPr="00B306D0">
              <w:t>4,006</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2018</w:t>
            </w:r>
          </w:p>
        </w:tc>
        <w:tc>
          <w:tcPr>
            <w:tcW w:w="1523" w:type="dxa"/>
            <w:shd w:val="clear" w:color="auto" w:fill="auto"/>
            <w:vAlign w:val="center"/>
          </w:tcPr>
          <w:p w:rsidR="0032277D" w:rsidRPr="00B306D0" w:rsidRDefault="009E009F" w:rsidP="009E009F">
            <w:pPr>
              <w:pStyle w:val="aff"/>
            </w:pPr>
            <w:r w:rsidRPr="00B306D0">
              <w:rPr>
                <w:rFonts w:hint="eastAsia"/>
              </w:rPr>
              <w:t>26</w:t>
            </w:r>
          </w:p>
        </w:tc>
        <w:tc>
          <w:tcPr>
            <w:tcW w:w="2520" w:type="dxa"/>
            <w:shd w:val="clear" w:color="auto" w:fill="auto"/>
            <w:vAlign w:val="center"/>
          </w:tcPr>
          <w:p w:rsidR="0032277D" w:rsidRPr="00B306D0" w:rsidRDefault="0032277D" w:rsidP="009E009F">
            <w:pPr>
              <w:pStyle w:val="aff"/>
            </w:pPr>
            <w:r w:rsidRPr="00B306D0">
              <w:t>3</w:t>
            </w:r>
            <w:r w:rsidRPr="00B306D0">
              <w:t>億</w:t>
            </w:r>
            <w:r w:rsidR="00780C93" w:rsidRPr="00B306D0">
              <w:rPr>
                <w:rFonts w:hint="eastAsia"/>
              </w:rPr>
              <w:t>1,900</w:t>
            </w:r>
            <w:r w:rsidRPr="00B306D0">
              <w:t>萬歐元</w:t>
            </w:r>
          </w:p>
        </w:tc>
        <w:tc>
          <w:tcPr>
            <w:tcW w:w="2161" w:type="dxa"/>
            <w:shd w:val="clear" w:color="auto" w:fill="auto"/>
            <w:vAlign w:val="center"/>
          </w:tcPr>
          <w:p w:rsidR="0032277D" w:rsidRPr="00B306D0" w:rsidRDefault="0032277D" w:rsidP="009E009F">
            <w:pPr>
              <w:pStyle w:val="aff"/>
            </w:pPr>
            <w:r w:rsidRPr="00B306D0">
              <w:t>4</w:t>
            </w:r>
            <w:r w:rsidR="009E009F" w:rsidRPr="00B306D0">
              <w:rPr>
                <w:rFonts w:hint="eastAsia"/>
              </w:rPr>
              <w:t>,180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2017</w:t>
            </w:r>
          </w:p>
        </w:tc>
        <w:tc>
          <w:tcPr>
            <w:tcW w:w="1523" w:type="dxa"/>
            <w:shd w:val="clear" w:color="auto" w:fill="auto"/>
            <w:vAlign w:val="center"/>
          </w:tcPr>
          <w:p w:rsidR="0032277D" w:rsidRPr="00B306D0" w:rsidRDefault="0032277D" w:rsidP="009E009F">
            <w:pPr>
              <w:pStyle w:val="aff"/>
            </w:pPr>
            <w:r w:rsidRPr="00B306D0">
              <w:t>33</w:t>
            </w:r>
          </w:p>
        </w:tc>
        <w:tc>
          <w:tcPr>
            <w:tcW w:w="2520" w:type="dxa"/>
            <w:shd w:val="clear" w:color="auto" w:fill="auto"/>
            <w:vAlign w:val="center"/>
          </w:tcPr>
          <w:p w:rsidR="0032277D" w:rsidRPr="00B306D0" w:rsidRDefault="0032277D" w:rsidP="009E009F">
            <w:pPr>
              <w:pStyle w:val="aff"/>
            </w:pPr>
            <w:r w:rsidRPr="00B306D0">
              <w:t>4</w:t>
            </w:r>
            <w:r w:rsidRPr="00B306D0">
              <w:t>億</w:t>
            </w:r>
            <w:r w:rsidRPr="00B306D0">
              <w:t>9,000</w:t>
            </w:r>
            <w:r w:rsidRPr="00B306D0">
              <w:t>萬歐元</w:t>
            </w:r>
          </w:p>
        </w:tc>
        <w:tc>
          <w:tcPr>
            <w:tcW w:w="2161" w:type="dxa"/>
            <w:shd w:val="clear" w:color="auto" w:fill="auto"/>
            <w:vAlign w:val="center"/>
          </w:tcPr>
          <w:p w:rsidR="0032277D" w:rsidRPr="00B306D0" w:rsidRDefault="0032277D" w:rsidP="009E009F">
            <w:pPr>
              <w:pStyle w:val="aff"/>
            </w:pPr>
            <w:r w:rsidRPr="00B306D0">
              <w:t>900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2016</w:t>
            </w:r>
          </w:p>
        </w:tc>
        <w:tc>
          <w:tcPr>
            <w:tcW w:w="1523" w:type="dxa"/>
            <w:shd w:val="clear" w:color="auto" w:fill="auto"/>
            <w:vAlign w:val="center"/>
          </w:tcPr>
          <w:p w:rsidR="0032277D" w:rsidRPr="00B306D0" w:rsidRDefault="0032277D" w:rsidP="009E009F">
            <w:pPr>
              <w:pStyle w:val="aff"/>
            </w:pPr>
            <w:r w:rsidRPr="00B306D0">
              <w:t>29</w:t>
            </w:r>
          </w:p>
        </w:tc>
        <w:tc>
          <w:tcPr>
            <w:tcW w:w="2520" w:type="dxa"/>
            <w:shd w:val="clear" w:color="auto" w:fill="auto"/>
            <w:vAlign w:val="center"/>
          </w:tcPr>
          <w:p w:rsidR="0032277D" w:rsidRPr="00B306D0" w:rsidRDefault="0032277D" w:rsidP="009E009F">
            <w:pPr>
              <w:pStyle w:val="aff"/>
            </w:pPr>
            <w:r w:rsidRPr="00B306D0">
              <w:t>9</w:t>
            </w:r>
            <w:r w:rsidRPr="00B306D0">
              <w:t>億</w:t>
            </w:r>
            <w:r w:rsidRPr="00B306D0">
              <w:t>3,000</w:t>
            </w:r>
            <w:r w:rsidRPr="00B306D0">
              <w:t>萬歐元</w:t>
            </w:r>
          </w:p>
        </w:tc>
        <w:tc>
          <w:tcPr>
            <w:tcW w:w="2161" w:type="dxa"/>
            <w:shd w:val="clear" w:color="auto" w:fill="auto"/>
            <w:vAlign w:val="center"/>
          </w:tcPr>
          <w:p w:rsidR="0032277D" w:rsidRPr="00B306D0" w:rsidRDefault="0032277D" w:rsidP="009E009F">
            <w:pPr>
              <w:pStyle w:val="aff"/>
            </w:pPr>
            <w:r w:rsidRPr="00B306D0">
              <w:t>7, 500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2015</w:t>
            </w:r>
          </w:p>
        </w:tc>
        <w:tc>
          <w:tcPr>
            <w:tcW w:w="1523" w:type="dxa"/>
            <w:shd w:val="clear" w:color="auto" w:fill="auto"/>
            <w:vAlign w:val="center"/>
          </w:tcPr>
          <w:p w:rsidR="0032277D" w:rsidRPr="00B306D0" w:rsidRDefault="0032277D" w:rsidP="009E009F">
            <w:pPr>
              <w:pStyle w:val="aff"/>
            </w:pPr>
            <w:r w:rsidRPr="00B306D0">
              <w:t>25</w:t>
            </w:r>
          </w:p>
        </w:tc>
        <w:tc>
          <w:tcPr>
            <w:tcW w:w="2520" w:type="dxa"/>
            <w:shd w:val="clear" w:color="auto" w:fill="auto"/>
            <w:vAlign w:val="center"/>
          </w:tcPr>
          <w:p w:rsidR="0032277D" w:rsidRPr="00B306D0" w:rsidRDefault="0032277D" w:rsidP="009E009F">
            <w:pPr>
              <w:pStyle w:val="aff"/>
            </w:pPr>
            <w:r w:rsidRPr="00B306D0">
              <w:t>1</w:t>
            </w:r>
            <w:r w:rsidRPr="00B306D0">
              <w:t>億</w:t>
            </w:r>
            <w:r w:rsidRPr="00B306D0">
              <w:t>7,400</w:t>
            </w:r>
            <w:r w:rsidRPr="00B306D0">
              <w:t>萬歐元</w:t>
            </w:r>
          </w:p>
        </w:tc>
        <w:tc>
          <w:tcPr>
            <w:tcW w:w="2161" w:type="dxa"/>
            <w:shd w:val="clear" w:color="auto" w:fill="auto"/>
            <w:vAlign w:val="center"/>
          </w:tcPr>
          <w:p w:rsidR="0032277D" w:rsidRPr="00B306D0" w:rsidRDefault="0032277D" w:rsidP="009E009F">
            <w:pPr>
              <w:pStyle w:val="aff"/>
            </w:pPr>
            <w:r w:rsidRPr="00B306D0">
              <w:t>7, 400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2014</w:t>
            </w:r>
          </w:p>
        </w:tc>
        <w:tc>
          <w:tcPr>
            <w:tcW w:w="1523" w:type="dxa"/>
            <w:shd w:val="clear" w:color="auto" w:fill="auto"/>
            <w:vAlign w:val="center"/>
          </w:tcPr>
          <w:p w:rsidR="0032277D" w:rsidRPr="00B306D0" w:rsidRDefault="0032277D" w:rsidP="009E009F">
            <w:pPr>
              <w:pStyle w:val="aff"/>
            </w:pPr>
            <w:r w:rsidRPr="00B306D0">
              <w:t>25</w:t>
            </w:r>
          </w:p>
        </w:tc>
        <w:tc>
          <w:tcPr>
            <w:tcW w:w="2520" w:type="dxa"/>
            <w:shd w:val="clear" w:color="auto" w:fill="auto"/>
            <w:vAlign w:val="center"/>
          </w:tcPr>
          <w:p w:rsidR="0032277D" w:rsidRPr="00B306D0" w:rsidRDefault="0032277D" w:rsidP="009E009F">
            <w:pPr>
              <w:pStyle w:val="aff"/>
            </w:pPr>
            <w:r w:rsidRPr="00B306D0">
              <w:t>1</w:t>
            </w:r>
            <w:r w:rsidRPr="00B306D0">
              <w:t>億</w:t>
            </w:r>
            <w:r w:rsidRPr="00B306D0">
              <w:t>7,000</w:t>
            </w:r>
            <w:r w:rsidRPr="00B306D0">
              <w:t>萬歐元</w:t>
            </w:r>
          </w:p>
        </w:tc>
        <w:tc>
          <w:tcPr>
            <w:tcW w:w="2161" w:type="dxa"/>
            <w:shd w:val="clear" w:color="auto" w:fill="auto"/>
            <w:vAlign w:val="center"/>
          </w:tcPr>
          <w:p w:rsidR="0032277D" w:rsidRPr="00B306D0" w:rsidRDefault="0032277D" w:rsidP="009E009F">
            <w:pPr>
              <w:pStyle w:val="aff"/>
            </w:pPr>
            <w:r w:rsidRPr="00B306D0">
              <w:t>4,700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2013</w:t>
            </w:r>
          </w:p>
        </w:tc>
        <w:tc>
          <w:tcPr>
            <w:tcW w:w="1523" w:type="dxa"/>
            <w:shd w:val="clear" w:color="auto" w:fill="auto"/>
            <w:vAlign w:val="center"/>
          </w:tcPr>
          <w:p w:rsidR="0032277D" w:rsidRPr="00B306D0" w:rsidRDefault="0032277D" w:rsidP="009E009F">
            <w:pPr>
              <w:pStyle w:val="aff"/>
            </w:pPr>
            <w:r w:rsidRPr="00B306D0">
              <w:t>18</w:t>
            </w:r>
          </w:p>
        </w:tc>
        <w:tc>
          <w:tcPr>
            <w:tcW w:w="2520" w:type="dxa"/>
            <w:shd w:val="clear" w:color="auto" w:fill="auto"/>
            <w:vAlign w:val="center"/>
          </w:tcPr>
          <w:p w:rsidR="0032277D" w:rsidRPr="00B306D0" w:rsidRDefault="0032277D" w:rsidP="009E009F">
            <w:pPr>
              <w:pStyle w:val="aff"/>
            </w:pPr>
            <w:r w:rsidRPr="00B306D0">
              <w:t>4</w:t>
            </w:r>
            <w:r w:rsidRPr="00B306D0">
              <w:t>億</w:t>
            </w:r>
            <w:r w:rsidRPr="00B306D0">
              <w:t>4,200</w:t>
            </w:r>
            <w:r w:rsidRPr="00B306D0">
              <w:t>萬歐元</w:t>
            </w:r>
          </w:p>
        </w:tc>
        <w:tc>
          <w:tcPr>
            <w:tcW w:w="2161" w:type="dxa"/>
            <w:shd w:val="clear" w:color="auto" w:fill="auto"/>
            <w:vAlign w:val="center"/>
          </w:tcPr>
          <w:p w:rsidR="0032277D" w:rsidRPr="00B306D0" w:rsidRDefault="0032277D" w:rsidP="009E009F">
            <w:pPr>
              <w:pStyle w:val="aff"/>
            </w:pPr>
            <w:r w:rsidRPr="00B306D0">
              <w:t>4,200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2012</w:t>
            </w:r>
          </w:p>
        </w:tc>
        <w:tc>
          <w:tcPr>
            <w:tcW w:w="1523" w:type="dxa"/>
            <w:shd w:val="clear" w:color="auto" w:fill="auto"/>
            <w:vAlign w:val="center"/>
          </w:tcPr>
          <w:p w:rsidR="0032277D" w:rsidRPr="00B306D0" w:rsidRDefault="0032277D" w:rsidP="009E009F">
            <w:pPr>
              <w:pStyle w:val="aff"/>
            </w:pPr>
            <w:r w:rsidRPr="00B306D0">
              <w:t>3</w:t>
            </w:r>
          </w:p>
        </w:tc>
        <w:tc>
          <w:tcPr>
            <w:tcW w:w="2520" w:type="dxa"/>
            <w:shd w:val="clear" w:color="auto" w:fill="auto"/>
            <w:vAlign w:val="center"/>
          </w:tcPr>
          <w:p w:rsidR="0032277D" w:rsidRPr="00B306D0" w:rsidRDefault="0032277D" w:rsidP="009E009F">
            <w:pPr>
              <w:pStyle w:val="aff"/>
            </w:pPr>
            <w:r w:rsidRPr="00B306D0">
              <w:t>1</w:t>
            </w:r>
            <w:r w:rsidRPr="00B306D0">
              <w:t>億</w:t>
            </w:r>
            <w:r w:rsidRPr="00B306D0">
              <w:t>5,000</w:t>
            </w:r>
            <w:r w:rsidRPr="00B306D0">
              <w:t>萬歐元</w:t>
            </w:r>
          </w:p>
        </w:tc>
        <w:tc>
          <w:tcPr>
            <w:tcW w:w="2161" w:type="dxa"/>
            <w:shd w:val="clear" w:color="auto" w:fill="auto"/>
            <w:vAlign w:val="center"/>
          </w:tcPr>
          <w:p w:rsidR="0032277D" w:rsidRPr="00B306D0" w:rsidRDefault="0032277D" w:rsidP="009E009F">
            <w:pPr>
              <w:pStyle w:val="aff"/>
            </w:pPr>
            <w:r w:rsidRPr="00B306D0">
              <w:t>800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2011</w:t>
            </w:r>
          </w:p>
        </w:tc>
        <w:tc>
          <w:tcPr>
            <w:tcW w:w="1523" w:type="dxa"/>
            <w:shd w:val="clear" w:color="auto" w:fill="auto"/>
            <w:vAlign w:val="center"/>
          </w:tcPr>
          <w:p w:rsidR="0032277D" w:rsidRPr="00B306D0" w:rsidRDefault="0032277D" w:rsidP="009E009F">
            <w:pPr>
              <w:pStyle w:val="aff"/>
            </w:pPr>
            <w:r w:rsidRPr="00B306D0">
              <w:t>26</w:t>
            </w:r>
          </w:p>
        </w:tc>
        <w:tc>
          <w:tcPr>
            <w:tcW w:w="2520" w:type="dxa"/>
            <w:shd w:val="clear" w:color="auto" w:fill="auto"/>
            <w:vAlign w:val="center"/>
          </w:tcPr>
          <w:p w:rsidR="0032277D" w:rsidRPr="00B306D0" w:rsidRDefault="0032277D" w:rsidP="009E009F">
            <w:pPr>
              <w:pStyle w:val="aff"/>
            </w:pPr>
            <w:r w:rsidRPr="00B306D0">
              <w:t>5</w:t>
            </w:r>
            <w:r w:rsidRPr="00B306D0">
              <w:t>億</w:t>
            </w:r>
            <w:r w:rsidRPr="00B306D0">
              <w:t>1,780</w:t>
            </w:r>
            <w:r w:rsidRPr="00B306D0">
              <w:t>萬歐元</w:t>
            </w:r>
          </w:p>
        </w:tc>
        <w:tc>
          <w:tcPr>
            <w:tcW w:w="2161" w:type="dxa"/>
            <w:shd w:val="clear" w:color="auto" w:fill="auto"/>
            <w:vAlign w:val="center"/>
          </w:tcPr>
          <w:p w:rsidR="0032277D" w:rsidRPr="00B306D0" w:rsidRDefault="0032277D" w:rsidP="009E009F">
            <w:pPr>
              <w:pStyle w:val="aff"/>
            </w:pPr>
            <w:r w:rsidRPr="00B306D0">
              <w:t>4,300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2010</w:t>
            </w:r>
          </w:p>
        </w:tc>
        <w:tc>
          <w:tcPr>
            <w:tcW w:w="1523" w:type="dxa"/>
            <w:shd w:val="clear" w:color="auto" w:fill="auto"/>
            <w:vAlign w:val="center"/>
          </w:tcPr>
          <w:p w:rsidR="0032277D" w:rsidRPr="00B306D0" w:rsidRDefault="0032277D" w:rsidP="009E009F">
            <w:pPr>
              <w:pStyle w:val="aff"/>
            </w:pPr>
            <w:r w:rsidRPr="00B306D0">
              <w:t>20</w:t>
            </w:r>
          </w:p>
        </w:tc>
        <w:tc>
          <w:tcPr>
            <w:tcW w:w="2520" w:type="dxa"/>
            <w:shd w:val="clear" w:color="auto" w:fill="auto"/>
            <w:vAlign w:val="center"/>
          </w:tcPr>
          <w:p w:rsidR="0032277D" w:rsidRPr="00B306D0" w:rsidRDefault="0032277D" w:rsidP="009E009F">
            <w:pPr>
              <w:pStyle w:val="aff"/>
            </w:pPr>
            <w:r w:rsidRPr="00B306D0">
              <w:t>1</w:t>
            </w:r>
            <w:r w:rsidRPr="00B306D0">
              <w:t>億</w:t>
            </w:r>
            <w:r w:rsidRPr="00B306D0">
              <w:t>2,300</w:t>
            </w:r>
            <w:r w:rsidRPr="00B306D0">
              <w:t>萬歐元</w:t>
            </w:r>
          </w:p>
        </w:tc>
        <w:tc>
          <w:tcPr>
            <w:tcW w:w="2161" w:type="dxa"/>
            <w:shd w:val="clear" w:color="auto" w:fill="auto"/>
            <w:vAlign w:val="center"/>
          </w:tcPr>
          <w:p w:rsidR="0032277D" w:rsidRPr="00B306D0" w:rsidRDefault="0032277D" w:rsidP="009E009F">
            <w:pPr>
              <w:pStyle w:val="aff"/>
            </w:pPr>
            <w:r w:rsidRPr="00B306D0">
              <w:t>2,350</w:t>
            </w:r>
          </w:p>
        </w:tc>
        <w:tc>
          <w:tcPr>
            <w:tcW w:w="1097" w:type="dxa"/>
            <w:shd w:val="clear" w:color="auto" w:fill="auto"/>
            <w:vAlign w:val="center"/>
          </w:tcPr>
          <w:p w:rsidR="0032277D" w:rsidRPr="00B306D0" w:rsidRDefault="0032277D" w:rsidP="009E009F">
            <w:pPr>
              <w:pStyle w:val="aff"/>
            </w:pPr>
          </w:p>
        </w:tc>
      </w:tr>
      <w:tr w:rsidR="00B306D0" w:rsidRPr="00B306D0" w:rsidTr="00B65EA8">
        <w:trPr>
          <w:trHeight w:val="567"/>
        </w:trPr>
        <w:tc>
          <w:tcPr>
            <w:tcW w:w="1357" w:type="dxa"/>
            <w:shd w:val="clear" w:color="auto" w:fill="auto"/>
            <w:vAlign w:val="center"/>
          </w:tcPr>
          <w:p w:rsidR="0032277D" w:rsidRPr="00B306D0" w:rsidRDefault="0032277D" w:rsidP="009E009F">
            <w:pPr>
              <w:pStyle w:val="aff"/>
            </w:pPr>
            <w:r w:rsidRPr="00B306D0">
              <w:t>2009</w:t>
            </w:r>
          </w:p>
        </w:tc>
        <w:tc>
          <w:tcPr>
            <w:tcW w:w="1523" w:type="dxa"/>
            <w:shd w:val="clear" w:color="auto" w:fill="auto"/>
            <w:vAlign w:val="center"/>
          </w:tcPr>
          <w:p w:rsidR="0032277D" w:rsidRPr="00B306D0" w:rsidRDefault="0032277D" w:rsidP="009E009F">
            <w:pPr>
              <w:pStyle w:val="aff"/>
            </w:pPr>
            <w:r w:rsidRPr="00B306D0">
              <w:t>8</w:t>
            </w:r>
          </w:p>
        </w:tc>
        <w:tc>
          <w:tcPr>
            <w:tcW w:w="2520" w:type="dxa"/>
            <w:shd w:val="clear" w:color="auto" w:fill="auto"/>
            <w:vAlign w:val="center"/>
          </w:tcPr>
          <w:p w:rsidR="0032277D" w:rsidRPr="00B306D0" w:rsidRDefault="0032277D" w:rsidP="009E009F">
            <w:pPr>
              <w:pStyle w:val="aff"/>
            </w:pPr>
            <w:r w:rsidRPr="00B306D0">
              <w:t>2</w:t>
            </w:r>
            <w:r w:rsidRPr="00B306D0">
              <w:t>億</w:t>
            </w:r>
            <w:r w:rsidRPr="00B306D0">
              <w:t>4,400</w:t>
            </w:r>
            <w:r w:rsidRPr="00B306D0">
              <w:t>萬歐元</w:t>
            </w:r>
          </w:p>
        </w:tc>
        <w:tc>
          <w:tcPr>
            <w:tcW w:w="2161" w:type="dxa"/>
            <w:shd w:val="clear" w:color="auto" w:fill="auto"/>
            <w:vAlign w:val="center"/>
          </w:tcPr>
          <w:p w:rsidR="0032277D" w:rsidRPr="00B306D0" w:rsidRDefault="0032277D" w:rsidP="009E009F">
            <w:pPr>
              <w:pStyle w:val="aff"/>
            </w:pPr>
            <w:r w:rsidRPr="00B306D0">
              <w:t>2,625</w:t>
            </w:r>
          </w:p>
        </w:tc>
        <w:tc>
          <w:tcPr>
            <w:tcW w:w="1097" w:type="dxa"/>
            <w:shd w:val="clear" w:color="auto" w:fill="auto"/>
            <w:vAlign w:val="center"/>
          </w:tcPr>
          <w:p w:rsidR="0032277D" w:rsidRPr="00B306D0" w:rsidRDefault="0032277D" w:rsidP="009E009F">
            <w:pPr>
              <w:pStyle w:val="aff"/>
            </w:pPr>
          </w:p>
        </w:tc>
      </w:tr>
    </w:tbl>
    <w:p w:rsidR="0032277D" w:rsidRPr="00B306D0" w:rsidRDefault="0032277D" w:rsidP="006F3E9A">
      <w:pPr>
        <w:pStyle w:val="a0"/>
        <w:ind w:left="472" w:firstLine="472"/>
      </w:pPr>
      <w:bookmarkStart w:id="28" w:name="_Toc517633024"/>
      <w:bookmarkEnd w:id="28"/>
    </w:p>
    <w:p w:rsidR="0032277D" w:rsidRPr="00B306D0" w:rsidRDefault="00B65EA8" w:rsidP="009E009F">
      <w:pPr>
        <w:pStyle w:val="af2"/>
        <w:spacing w:before="514" w:after="771"/>
      </w:pPr>
      <w:bookmarkStart w:id="29" w:name="_Toc19484733"/>
      <w:r w:rsidRPr="00B306D0">
        <w:rPr>
          <w:lang w:eastAsia="zh-TW"/>
        </w:rPr>
        <w:br w:type="page"/>
      </w:r>
      <w:bookmarkStart w:id="30" w:name="_Toc76310407"/>
      <w:r w:rsidR="0032277D" w:rsidRPr="00B306D0">
        <w:t>附錄四　我國廠商對當地國投資統計</w:t>
      </w:r>
      <w:bookmarkEnd w:id="29"/>
      <w:bookmarkEnd w:id="30"/>
    </w:p>
    <w:p w:rsidR="00780C93" w:rsidRPr="00B306D0" w:rsidRDefault="00780C93" w:rsidP="00780C93">
      <w:pPr>
        <w:pStyle w:val="af8"/>
        <w:ind w:left="944" w:hanging="708"/>
      </w:pPr>
      <w:r w:rsidRPr="00B306D0">
        <w:rPr>
          <w:rFonts w:hint="eastAsia"/>
        </w:rPr>
        <w:t>（一）</w:t>
      </w:r>
      <w:r w:rsidR="00DB4505" w:rsidRPr="00B306D0">
        <w:rPr>
          <w:rFonts w:hint="eastAsia"/>
        </w:rPr>
        <w:t>經濟部投資審議委員會統計：</w:t>
      </w:r>
    </w:p>
    <w:p w:rsidR="00780C93" w:rsidRPr="00B306D0" w:rsidRDefault="00780C93" w:rsidP="00780C93">
      <w:pPr>
        <w:pStyle w:val="aff1"/>
        <w:spacing w:before="240"/>
        <w:ind w:firstLine="472"/>
      </w:pPr>
      <w:r w:rsidRPr="00B306D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B306D0" w:rsidRPr="00B306D0" w:rsidTr="00EA53FE">
        <w:trPr>
          <w:trHeight w:val="510"/>
          <w:jc w:val="center"/>
        </w:trPr>
        <w:tc>
          <w:tcPr>
            <w:tcW w:w="2515" w:type="dxa"/>
            <w:vAlign w:val="center"/>
          </w:tcPr>
          <w:p w:rsidR="00780C93" w:rsidRPr="00B306D0" w:rsidRDefault="00780C93" w:rsidP="00EA53FE">
            <w:pPr>
              <w:pStyle w:val="aff"/>
            </w:pPr>
            <w:r w:rsidRPr="00B306D0">
              <w:rPr>
                <w:rFonts w:hint="eastAsia"/>
              </w:rPr>
              <w:t>年度</w:t>
            </w:r>
          </w:p>
        </w:tc>
        <w:tc>
          <w:tcPr>
            <w:tcW w:w="2327" w:type="dxa"/>
            <w:vAlign w:val="center"/>
          </w:tcPr>
          <w:p w:rsidR="00780C93" w:rsidRPr="00B306D0" w:rsidRDefault="00780C93" w:rsidP="00EA53FE">
            <w:pPr>
              <w:pStyle w:val="aff"/>
            </w:pPr>
            <w:r w:rsidRPr="00B306D0">
              <w:rPr>
                <w:rFonts w:hint="eastAsia"/>
              </w:rPr>
              <w:t>件數</w:t>
            </w:r>
          </w:p>
        </w:tc>
        <w:tc>
          <w:tcPr>
            <w:tcW w:w="3722" w:type="dxa"/>
            <w:vAlign w:val="center"/>
          </w:tcPr>
          <w:p w:rsidR="00780C93" w:rsidRPr="00B306D0" w:rsidRDefault="00780C93" w:rsidP="00EA53FE">
            <w:pPr>
              <w:pStyle w:val="aff"/>
            </w:pPr>
            <w:r w:rsidRPr="00B306D0">
              <w:rPr>
                <w:rFonts w:hint="eastAsia"/>
              </w:rPr>
              <w:t>金額（千美元）</w:t>
            </w:r>
          </w:p>
        </w:tc>
      </w:tr>
      <w:tr w:rsidR="00B306D0" w:rsidRPr="00B306D0" w:rsidTr="00EA53FE">
        <w:trPr>
          <w:trHeight w:val="510"/>
          <w:jc w:val="center"/>
        </w:trPr>
        <w:tc>
          <w:tcPr>
            <w:tcW w:w="2515" w:type="dxa"/>
            <w:shd w:val="clear" w:color="auto" w:fill="auto"/>
            <w:vAlign w:val="center"/>
          </w:tcPr>
          <w:p w:rsidR="00780C93" w:rsidRPr="00B306D0" w:rsidRDefault="00780C93" w:rsidP="00EA53FE">
            <w:pPr>
              <w:pStyle w:val="aff"/>
            </w:pPr>
            <w:r w:rsidRPr="00B306D0">
              <w:t>2017</w:t>
            </w:r>
          </w:p>
        </w:tc>
        <w:tc>
          <w:tcPr>
            <w:tcW w:w="2327" w:type="dxa"/>
            <w:shd w:val="clear" w:color="auto" w:fill="auto"/>
            <w:vAlign w:val="center"/>
          </w:tcPr>
          <w:p w:rsidR="00780C93" w:rsidRPr="00B306D0" w:rsidRDefault="00780C93" w:rsidP="00EA53FE">
            <w:pPr>
              <w:pStyle w:val="aff"/>
            </w:pPr>
            <w:r w:rsidRPr="00B306D0">
              <w:t xml:space="preserve">1 </w:t>
            </w:r>
          </w:p>
        </w:tc>
        <w:tc>
          <w:tcPr>
            <w:tcW w:w="3722" w:type="dxa"/>
            <w:shd w:val="clear" w:color="auto" w:fill="auto"/>
            <w:vAlign w:val="center"/>
          </w:tcPr>
          <w:p w:rsidR="00780C93" w:rsidRPr="00B306D0" w:rsidRDefault="00780C93" w:rsidP="00EA53FE">
            <w:pPr>
              <w:pStyle w:val="aff"/>
              <w:tabs>
                <w:tab w:val="decimal" w:pos="2183"/>
              </w:tabs>
              <w:jc w:val="left"/>
            </w:pPr>
            <w:r w:rsidRPr="00B306D0">
              <w:rPr>
                <w:rFonts w:hint="eastAsia"/>
              </w:rPr>
              <w:t xml:space="preserve">4,216 </w:t>
            </w:r>
          </w:p>
        </w:tc>
      </w:tr>
      <w:tr w:rsidR="00B306D0" w:rsidRPr="00B306D0" w:rsidTr="00EA53FE">
        <w:trPr>
          <w:trHeight w:val="510"/>
          <w:jc w:val="center"/>
        </w:trPr>
        <w:tc>
          <w:tcPr>
            <w:tcW w:w="2515" w:type="dxa"/>
            <w:shd w:val="clear" w:color="auto" w:fill="auto"/>
            <w:vAlign w:val="center"/>
          </w:tcPr>
          <w:p w:rsidR="00780C93" w:rsidRPr="00B306D0" w:rsidRDefault="00780C93" w:rsidP="00EA53FE">
            <w:pPr>
              <w:pStyle w:val="aff"/>
            </w:pPr>
            <w:r w:rsidRPr="00B306D0">
              <w:t>2018</w:t>
            </w:r>
          </w:p>
        </w:tc>
        <w:tc>
          <w:tcPr>
            <w:tcW w:w="2327" w:type="dxa"/>
            <w:shd w:val="clear" w:color="auto" w:fill="auto"/>
            <w:vAlign w:val="center"/>
          </w:tcPr>
          <w:p w:rsidR="00780C93" w:rsidRPr="00B306D0" w:rsidRDefault="00780C93" w:rsidP="00EA53FE">
            <w:pPr>
              <w:pStyle w:val="aff"/>
            </w:pPr>
            <w:r w:rsidRPr="00B306D0">
              <w:t xml:space="preserve">0 </w:t>
            </w:r>
          </w:p>
        </w:tc>
        <w:tc>
          <w:tcPr>
            <w:tcW w:w="3722" w:type="dxa"/>
            <w:shd w:val="clear" w:color="auto" w:fill="auto"/>
            <w:vAlign w:val="center"/>
          </w:tcPr>
          <w:p w:rsidR="00780C93" w:rsidRPr="00B306D0" w:rsidRDefault="00780C93" w:rsidP="00EA53FE">
            <w:pPr>
              <w:pStyle w:val="aff"/>
              <w:tabs>
                <w:tab w:val="decimal" w:pos="2183"/>
              </w:tabs>
              <w:jc w:val="left"/>
            </w:pPr>
            <w:r w:rsidRPr="00B306D0">
              <w:rPr>
                <w:rFonts w:hint="eastAsia"/>
              </w:rPr>
              <w:t xml:space="preserve">0 </w:t>
            </w:r>
          </w:p>
        </w:tc>
      </w:tr>
      <w:tr w:rsidR="00B306D0" w:rsidRPr="00B306D0" w:rsidTr="00EA53FE">
        <w:trPr>
          <w:trHeight w:val="510"/>
          <w:jc w:val="center"/>
        </w:trPr>
        <w:tc>
          <w:tcPr>
            <w:tcW w:w="2515" w:type="dxa"/>
            <w:shd w:val="clear" w:color="auto" w:fill="auto"/>
            <w:vAlign w:val="center"/>
          </w:tcPr>
          <w:p w:rsidR="00780C93" w:rsidRPr="00B306D0" w:rsidRDefault="00780C93" w:rsidP="00EA53FE">
            <w:pPr>
              <w:pStyle w:val="aff"/>
            </w:pPr>
            <w:r w:rsidRPr="00B306D0">
              <w:t>2019</w:t>
            </w:r>
          </w:p>
        </w:tc>
        <w:tc>
          <w:tcPr>
            <w:tcW w:w="2327" w:type="dxa"/>
            <w:shd w:val="clear" w:color="auto" w:fill="auto"/>
            <w:vAlign w:val="center"/>
          </w:tcPr>
          <w:p w:rsidR="00780C93" w:rsidRPr="00B306D0" w:rsidRDefault="00780C93" w:rsidP="00EA53FE">
            <w:pPr>
              <w:pStyle w:val="aff"/>
            </w:pPr>
            <w:r w:rsidRPr="00B306D0">
              <w:t xml:space="preserve">0 </w:t>
            </w:r>
          </w:p>
        </w:tc>
        <w:tc>
          <w:tcPr>
            <w:tcW w:w="3722" w:type="dxa"/>
            <w:shd w:val="clear" w:color="auto" w:fill="auto"/>
            <w:vAlign w:val="center"/>
          </w:tcPr>
          <w:p w:rsidR="00780C93" w:rsidRPr="00B306D0" w:rsidRDefault="00780C93" w:rsidP="00EA53FE">
            <w:pPr>
              <w:pStyle w:val="aff"/>
              <w:tabs>
                <w:tab w:val="decimal" w:pos="2183"/>
              </w:tabs>
              <w:jc w:val="left"/>
            </w:pPr>
            <w:r w:rsidRPr="00B306D0">
              <w:rPr>
                <w:rFonts w:hint="eastAsia"/>
              </w:rPr>
              <w:t xml:space="preserve">0 </w:t>
            </w:r>
          </w:p>
        </w:tc>
      </w:tr>
      <w:tr w:rsidR="00B306D0" w:rsidRPr="00B306D0" w:rsidTr="00EA53FE">
        <w:trPr>
          <w:trHeight w:val="510"/>
          <w:jc w:val="center"/>
        </w:trPr>
        <w:tc>
          <w:tcPr>
            <w:tcW w:w="2515" w:type="dxa"/>
            <w:shd w:val="clear" w:color="auto" w:fill="auto"/>
            <w:vAlign w:val="center"/>
          </w:tcPr>
          <w:p w:rsidR="00780C93" w:rsidRPr="00B306D0" w:rsidRDefault="00780C93" w:rsidP="00EA53FE">
            <w:pPr>
              <w:pStyle w:val="aff"/>
            </w:pPr>
            <w:r w:rsidRPr="00B306D0">
              <w:rPr>
                <w:rFonts w:hint="eastAsia"/>
              </w:rPr>
              <w:t>2020</w:t>
            </w:r>
          </w:p>
        </w:tc>
        <w:tc>
          <w:tcPr>
            <w:tcW w:w="2327" w:type="dxa"/>
            <w:shd w:val="clear" w:color="auto" w:fill="auto"/>
            <w:vAlign w:val="center"/>
          </w:tcPr>
          <w:p w:rsidR="00780C93" w:rsidRPr="00B306D0" w:rsidRDefault="00780C93" w:rsidP="00EA53FE">
            <w:pPr>
              <w:pStyle w:val="aff"/>
            </w:pPr>
            <w:r w:rsidRPr="00B306D0">
              <w:rPr>
                <w:rFonts w:hint="eastAsia"/>
              </w:rPr>
              <w:t>0</w:t>
            </w:r>
          </w:p>
        </w:tc>
        <w:tc>
          <w:tcPr>
            <w:tcW w:w="3722" w:type="dxa"/>
            <w:shd w:val="clear" w:color="auto" w:fill="auto"/>
            <w:vAlign w:val="center"/>
          </w:tcPr>
          <w:p w:rsidR="00780C93" w:rsidRPr="00B306D0" w:rsidRDefault="00780C93" w:rsidP="00EA53FE">
            <w:pPr>
              <w:pStyle w:val="aff"/>
              <w:tabs>
                <w:tab w:val="decimal" w:pos="2183"/>
              </w:tabs>
              <w:jc w:val="left"/>
            </w:pPr>
            <w:r w:rsidRPr="00B306D0">
              <w:rPr>
                <w:rFonts w:hint="eastAsia"/>
              </w:rPr>
              <w:t>0</w:t>
            </w:r>
          </w:p>
        </w:tc>
      </w:tr>
      <w:tr w:rsidR="00B306D0" w:rsidRPr="00B306D0" w:rsidTr="00EA53FE">
        <w:trPr>
          <w:trHeight w:val="510"/>
          <w:jc w:val="center"/>
        </w:trPr>
        <w:tc>
          <w:tcPr>
            <w:tcW w:w="2515" w:type="dxa"/>
            <w:shd w:val="clear" w:color="auto" w:fill="auto"/>
            <w:vAlign w:val="center"/>
          </w:tcPr>
          <w:p w:rsidR="00780C93" w:rsidRPr="00B306D0" w:rsidRDefault="00780C93" w:rsidP="00EA53FE">
            <w:pPr>
              <w:pStyle w:val="aff"/>
            </w:pPr>
            <w:r w:rsidRPr="00B306D0">
              <w:rPr>
                <w:rFonts w:hint="eastAsia"/>
              </w:rPr>
              <w:t>總計</w:t>
            </w:r>
          </w:p>
        </w:tc>
        <w:tc>
          <w:tcPr>
            <w:tcW w:w="2327" w:type="dxa"/>
            <w:shd w:val="clear" w:color="auto" w:fill="auto"/>
            <w:vAlign w:val="center"/>
          </w:tcPr>
          <w:p w:rsidR="00780C93" w:rsidRPr="00B306D0" w:rsidRDefault="00780C93" w:rsidP="00EA53FE">
            <w:pPr>
              <w:pStyle w:val="aff"/>
            </w:pPr>
            <w:r w:rsidRPr="00B306D0">
              <w:t xml:space="preserve">1 </w:t>
            </w:r>
          </w:p>
        </w:tc>
        <w:tc>
          <w:tcPr>
            <w:tcW w:w="3722" w:type="dxa"/>
            <w:shd w:val="clear" w:color="auto" w:fill="auto"/>
            <w:vAlign w:val="center"/>
          </w:tcPr>
          <w:p w:rsidR="00780C93" w:rsidRPr="00B306D0" w:rsidRDefault="00780C93" w:rsidP="00EA53FE">
            <w:pPr>
              <w:pStyle w:val="aff"/>
              <w:tabs>
                <w:tab w:val="decimal" w:pos="2183"/>
              </w:tabs>
              <w:jc w:val="left"/>
            </w:pPr>
            <w:r w:rsidRPr="00B306D0">
              <w:rPr>
                <w:rFonts w:hint="eastAsia"/>
              </w:rPr>
              <w:t xml:space="preserve">4,216 </w:t>
            </w:r>
          </w:p>
        </w:tc>
      </w:tr>
    </w:tbl>
    <w:p w:rsidR="00780C93" w:rsidRPr="00B306D0" w:rsidRDefault="00780C93" w:rsidP="00780C93">
      <w:pPr>
        <w:pStyle w:val="aff"/>
        <w:jc w:val="left"/>
      </w:pPr>
      <w:r w:rsidRPr="00B306D0">
        <w:rPr>
          <w:rFonts w:hint="eastAsia"/>
        </w:rPr>
        <w:t>資料來源：經濟部投資審議委員會</w:t>
      </w:r>
    </w:p>
    <w:p w:rsidR="00780C93" w:rsidRPr="00B306D0" w:rsidRDefault="00780C93" w:rsidP="00780C93">
      <w:pPr>
        <w:pStyle w:val="af8"/>
        <w:ind w:left="944" w:hanging="708"/>
      </w:pPr>
    </w:p>
    <w:p w:rsidR="0032277D" w:rsidRPr="00B306D0" w:rsidRDefault="00780C93" w:rsidP="00780C93">
      <w:pPr>
        <w:pStyle w:val="af8"/>
        <w:ind w:left="944" w:hanging="708"/>
      </w:pPr>
      <w:r w:rsidRPr="00B306D0">
        <w:rPr>
          <w:rFonts w:hint="eastAsia"/>
        </w:rPr>
        <w:t>（二）另，</w:t>
      </w:r>
      <w:r w:rsidR="009E6433" w:rsidRPr="00B306D0">
        <w:t>目前</w:t>
      </w:r>
      <w:r w:rsidR="0032277D" w:rsidRPr="00B306D0">
        <w:t>在斯洛伐克投資或設有營運據點的臺商計有</w:t>
      </w:r>
      <w:r w:rsidR="00CB51CC" w:rsidRPr="00B306D0">
        <w:rPr>
          <w:rFonts w:hint="eastAsia"/>
        </w:rPr>
        <w:t>3</w:t>
      </w:r>
      <w:r w:rsidR="0032277D" w:rsidRPr="00B306D0">
        <w:t>家（包括台達電</w:t>
      </w:r>
      <w:r w:rsidR="0032277D" w:rsidRPr="00B306D0">
        <w:t>2014</w:t>
      </w:r>
      <w:r w:rsidR="0032277D" w:rsidRPr="00B306D0">
        <w:t>年底併購之</w:t>
      </w:r>
      <w:r w:rsidR="0032277D" w:rsidRPr="00B306D0">
        <w:t>Eltek</w:t>
      </w:r>
      <w:r w:rsidR="0032277D" w:rsidRPr="00B306D0">
        <w:t>斯國廠</w:t>
      </w:r>
      <w:r w:rsidRPr="00B306D0">
        <w:rPr>
          <w:rFonts w:hint="eastAsia"/>
        </w:rPr>
        <w:t>）</w:t>
      </w:r>
      <w:r w:rsidR="0032277D" w:rsidRPr="00B306D0">
        <w:t>，總投資額約</w:t>
      </w:r>
      <w:r w:rsidR="004152B7" w:rsidRPr="00B306D0">
        <w:rPr>
          <w:rFonts w:hint="eastAsia"/>
        </w:rPr>
        <w:t>2.96</w:t>
      </w:r>
      <w:r w:rsidR="0032277D" w:rsidRPr="00B306D0">
        <w:t>億</w:t>
      </w:r>
      <w:r w:rsidR="004152B7" w:rsidRPr="00B306D0">
        <w:t>歐元</w:t>
      </w:r>
      <w:r w:rsidR="004152B7" w:rsidRPr="00B306D0">
        <w:rPr>
          <w:rFonts w:hint="eastAsia"/>
        </w:rPr>
        <w:t>。</w:t>
      </w:r>
      <w:r w:rsidR="00AF4B26" w:rsidRPr="00B306D0">
        <w:rPr>
          <w:rFonts w:hint="eastAsia"/>
        </w:rPr>
        <w:t>另據斯國投資暨貿易發展局</w:t>
      </w:r>
      <w:r w:rsidR="006F3E9A" w:rsidRPr="00B306D0">
        <w:rPr>
          <w:rFonts w:hint="eastAsia"/>
        </w:rPr>
        <w:t>（</w:t>
      </w:r>
      <w:r w:rsidR="00AF4B26" w:rsidRPr="00B306D0">
        <w:rPr>
          <w:rFonts w:hint="eastAsia"/>
        </w:rPr>
        <w:t>SARIO</w:t>
      </w:r>
      <w:r w:rsidR="006F3E9A" w:rsidRPr="00B306D0">
        <w:rPr>
          <w:rFonts w:hint="eastAsia"/>
        </w:rPr>
        <w:t>）</w:t>
      </w:r>
      <w:r w:rsidR="009E009F" w:rsidRPr="00B306D0">
        <w:rPr>
          <w:rFonts w:hint="eastAsia"/>
        </w:rPr>
        <w:t>統計資料</w:t>
      </w:r>
      <w:r w:rsidRPr="00B306D0">
        <w:rPr>
          <w:rFonts w:hint="eastAsia"/>
        </w:rPr>
        <w:t>，</w:t>
      </w:r>
      <w:r w:rsidR="00AF4B26" w:rsidRPr="00B306D0">
        <w:rPr>
          <w:rFonts w:hint="eastAsia"/>
        </w:rPr>
        <w:t>自</w:t>
      </w:r>
      <w:r w:rsidR="00AF4B26" w:rsidRPr="00B306D0">
        <w:rPr>
          <w:rFonts w:hint="eastAsia"/>
        </w:rPr>
        <w:t>2002</w:t>
      </w:r>
      <w:r w:rsidR="00AF4B26" w:rsidRPr="00B306D0">
        <w:rPr>
          <w:rFonts w:hint="eastAsia"/>
        </w:rPr>
        <w:t>年至</w:t>
      </w:r>
      <w:r w:rsidR="00AF4B26" w:rsidRPr="00B306D0">
        <w:rPr>
          <w:rFonts w:hint="eastAsia"/>
        </w:rPr>
        <w:t>2020</w:t>
      </w:r>
      <w:r w:rsidR="00AF4B26" w:rsidRPr="00B306D0">
        <w:rPr>
          <w:rFonts w:hint="eastAsia"/>
        </w:rPr>
        <w:t>年期間，</w:t>
      </w:r>
      <w:r w:rsidR="009E009F" w:rsidRPr="00B306D0">
        <w:rPr>
          <w:rFonts w:hint="eastAsia"/>
        </w:rPr>
        <w:t>我商</w:t>
      </w:r>
      <w:r w:rsidR="00AF4B26" w:rsidRPr="00B306D0">
        <w:rPr>
          <w:rFonts w:hint="eastAsia"/>
        </w:rPr>
        <w:t>對斯國投資計</w:t>
      </w:r>
      <w:r w:rsidR="00AF4B26" w:rsidRPr="00B306D0">
        <w:rPr>
          <w:rFonts w:hint="eastAsia"/>
        </w:rPr>
        <w:t>6</w:t>
      </w:r>
      <w:r w:rsidR="00AF4B26" w:rsidRPr="00B306D0">
        <w:rPr>
          <w:rFonts w:hint="eastAsia"/>
        </w:rPr>
        <w:t>筆，總投資額</w:t>
      </w:r>
      <w:r w:rsidR="009E009F" w:rsidRPr="00B306D0">
        <w:rPr>
          <w:rFonts w:hint="eastAsia"/>
        </w:rPr>
        <w:t>達</w:t>
      </w:r>
      <w:r w:rsidR="00AF4B26" w:rsidRPr="00B306D0">
        <w:rPr>
          <w:rFonts w:hint="eastAsia"/>
        </w:rPr>
        <w:t>2.34</w:t>
      </w:r>
      <w:r w:rsidR="00AF4B26" w:rsidRPr="00B306D0">
        <w:rPr>
          <w:rFonts w:hint="eastAsia"/>
        </w:rPr>
        <w:t>歐元，創造</w:t>
      </w:r>
      <w:r w:rsidR="00AF4B26" w:rsidRPr="00B306D0">
        <w:rPr>
          <w:rFonts w:hint="eastAsia"/>
        </w:rPr>
        <w:t>3</w:t>
      </w:r>
      <w:r w:rsidR="00AF4B26" w:rsidRPr="00B306D0">
        <w:t>,</w:t>
      </w:r>
      <w:r w:rsidR="00AF4B26" w:rsidRPr="00B306D0">
        <w:rPr>
          <w:rFonts w:hint="eastAsia"/>
        </w:rPr>
        <w:t>160</w:t>
      </w:r>
      <w:r w:rsidR="00AF4B26" w:rsidRPr="00B306D0">
        <w:rPr>
          <w:rFonts w:hint="eastAsia"/>
        </w:rPr>
        <w:t>個工作機會。</w:t>
      </w:r>
    </w:p>
    <w:p w:rsidR="003A4E56" w:rsidRPr="00B306D0"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bookmarkStart w:id="31" w:name="_Toc517633025"/>
      <w:bookmarkEnd w:id="31"/>
      <w:r w:rsidRPr="00B306D0">
        <w:br w:type="page"/>
      </w:r>
    </w:p>
    <w:p w:rsidR="003A4E56" w:rsidRPr="00B306D0" w:rsidRDefault="003A4E56" w:rsidP="006F3E9A">
      <w:pPr>
        <w:pStyle w:val="aff1"/>
        <w:spacing w:before="240"/>
        <w:ind w:firstLine="472"/>
      </w:pPr>
      <w:r w:rsidRPr="00B306D0">
        <w:rPr>
          <w:rFonts w:hint="eastAsia"/>
        </w:rPr>
        <w:t>年度別及產業別統計表</w:t>
      </w:r>
    </w:p>
    <w:p w:rsidR="003A4E56" w:rsidRPr="00B306D0" w:rsidRDefault="003A4E56" w:rsidP="003A4E56">
      <w:pPr>
        <w:snapToGrid w:val="0"/>
        <w:jc w:val="right"/>
        <w:rPr>
          <w:sz w:val="18"/>
          <w:szCs w:val="18"/>
        </w:rPr>
      </w:pPr>
      <w:r w:rsidRPr="00B306D0">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306D0" w:rsidRPr="00B306D0" w:rsidTr="003A4E56">
        <w:trPr>
          <w:tblHeader/>
          <w:jc w:val="center"/>
        </w:trPr>
        <w:tc>
          <w:tcPr>
            <w:tcW w:w="3005" w:type="dxa"/>
            <w:vMerge w:val="restart"/>
            <w:tcBorders>
              <w:top w:val="single" w:sz="12" w:space="0" w:color="auto"/>
              <w:bottom w:val="single" w:sz="6" w:space="0" w:color="auto"/>
              <w:tl2br w:val="single" w:sz="6" w:space="0" w:color="auto"/>
            </w:tcBorders>
            <w:vAlign w:val="center"/>
          </w:tcPr>
          <w:p w:rsidR="003A4E56" w:rsidRPr="00B306D0" w:rsidRDefault="003A4E56" w:rsidP="003A4E56">
            <w:pPr>
              <w:widowControl/>
              <w:snapToGrid w:val="0"/>
              <w:spacing w:line="220" w:lineRule="exact"/>
              <w:jc w:val="right"/>
              <w:rPr>
                <w:sz w:val="18"/>
                <w:szCs w:val="18"/>
              </w:rPr>
            </w:pPr>
            <w:r w:rsidRPr="00B306D0">
              <w:rPr>
                <w:rFonts w:hint="eastAsia"/>
                <w:sz w:val="18"/>
                <w:szCs w:val="18"/>
              </w:rPr>
              <w:t>年　　度</w:t>
            </w:r>
          </w:p>
          <w:p w:rsidR="003A4E56" w:rsidRPr="00B306D0" w:rsidRDefault="003A4E56" w:rsidP="003A4E56">
            <w:pPr>
              <w:widowControl/>
              <w:snapToGrid w:val="0"/>
              <w:spacing w:line="220" w:lineRule="exact"/>
              <w:rPr>
                <w:sz w:val="18"/>
                <w:szCs w:val="18"/>
              </w:rPr>
            </w:pPr>
            <w:r w:rsidRPr="00B306D0">
              <w:rPr>
                <w:rFonts w:hint="eastAsia"/>
                <w:sz w:val="18"/>
                <w:szCs w:val="18"/>
              </w:rPr>
              <w:t>業　　別</w:t>
            </w:r>
          </w:p>
        </w:tc>
        <w:tc>
          <w:tcPr>
            <w:tcW w:w="1388" w:type="dxa"/>
            <w:gridSpan w:val="2"/>
            <w:vAlign w:val="center"/>
          </w:tcPr>
          <w:p w:rsidR="003A4E56" w:rsidRPr="00B306D0" w:rsidRDefault="003A4E56" w:rsidP="00AF4B26">
            <w:pPr>
              <w:widowControl/>
              <w:snapToGrid w:val="0"/>
              <w:spacing w:line="220" w:lineRule="exact"/>
              <w:jc w:val="center"/>
              <w:rPr>
                <w:sz w:val="18"/>
                <w:szCs w:val="18"/>
              </w:rPr>
            </w:pPr>
            <w:r w:rsidRPr="00B306D0">
              <w:rPr>
                <w:rFonts w:hint="eastAsia"/>
                <w:sz w:val="18"/>
                <w:szCs w:val="18"/>
              </w:rPr>
              <w:t>累計至</w:t>
            </w:r>
            <w:r w:rsidRPr="00B306D0">
              <w:rPr>
                <w:sz w:val="18"/>
                <w:szCs w:val="18"/>
              </w:rPr>
              <w:t>2</w:t>
            </w:r>
            <w:r w:rsidR="00AF4B26" w:rsidRPr="00B306D0">
              <w:rPr>
                <w:sz w:val="18"/>
                <w:szCs w:val="18"/>
              </w:rPr>
              <w:t>020</w:t>
            </w:r>
          </w:p>
        </w:tc>
        <w:tc>
          <w:tcPr>
            <w:tcW w:w="1389" w:type="dxa"/>
            <w:gridSpan w:val="2"/>
          </w:tcPr>
          <w:p w:rsidR="003A4E56" w:rsidRPr="00B306D0" w:rsidRDefault="003A4E56" w:rsidP="00AF4B26">
            <w:pPr>
              <w:widowControl/>
              <w:snapToGrid w:val="0"/>
              <w:spacing w:line="220" w:lineRule="exact"/>
              <w:jc w:val="center"/>
              <w:rPr>
                <w:sz w:val="18"/>
                <w:szCs w:val="18"/>
              </w:rPr>
            </w:pPr>
            <w:r w:rsidRPr="00B306D0">
              <w:rPr>
                <w:sz w:val="18"/>
                <w:szCs w:val="18"/>
              </w:rPr>
              <w:t>20</w:t>
            </w:r>
            <w:r w:rsidR="00AF4B26" w:rsidRPr="00B306D0">
              <w:rPr>
                <w:sz w:val="18"/>
                <w:szCs w:val="18"/>
              </w:rPr>
              <w:t>20</w:t>
            </w:r>
          </w:p>
        </w:tc>
        <w:tc>
          <w:tcPr>
            <w:tcW w:w="1389" w:type="dxa"/>
            <w:gridSpan w:val="2"/>
          </w:tcPr>
          <w:p w:rsidR="003A4E56" w:rsidRPr="00B306D0" w:rsidRDefault="003A4E56" w:rsidP="00AF4B26">
            <w:pPr>
              <w:widowControl/>
              <w:snapToGrid w:val="0"/>
              <w:spacing w:line="220" w:lineRule="exact"/>
              <w:jc w:val="center"/>
              <w:rPr>
                <w:sz w:val="18"/>
                <w:szCs w:val="18"/>
              </w:rPr>
            </w:pPr>
            <w:r w:rsidRPr="00B306D0">
              <w:rPr>
                <w:rFonts w:hint="eastAsia"/>
                <w:sz w:val="18"/>
                <w:szCs w:val="18"/>
              </w:rPr>
              <w:t>201</w:t>
            </w:r>
            <w:r w:rsidR="00AF4B26" w:rsidRPr="00B306D0">
              <w:rPr>
                <w:sz w:val="18"/>
                <w:szCs w:val="18"/>
              </w:rPr>
              <w:t>9</w:t>
            </w:r>
          </w:p>
        </w:tc>
        <w:tc>
          <w:tcPr>
            <w:tcW w:w="1389" w:type="dxa"/>
            <w:gridSpan w:val="2"/>
            <w:vAlign w:val="center"/>
          </w:tcPr>
          <w:p w:rsidR="003A4E56" w:rsidRPr="00B306D0" w:rsidRDefault="00AF4B26" w:rsidP="003A4E56">
            <w:pPr>
              <w:widowControl/>
              <w:snapToGrid w:val="0"/>
              <w:spacing w:line="220" w:lineRule="exact"/>
              <w:jc w:val="center"/>
              <w:rPr>
                <w:sz w:val="18"/>
                <w:szCs w:val="18"/>
              </w:rPr>
            </w:pPr>
            <w:r w:rsidRPr="00B306D0">
              <w:rPr>
                <w:sz w:val="18"/>
                <w:szCs w:val="18"/>
              </w:rPr>
              <w:t>201</w:t>
            </w:r>
            <w:r w:rsidR="009E009F" w:rsidRPr="00B306D0">
              <w:rPr>
                <w:rFonts w:hint="eastAsia"/>
                <w:sz w:val="18"/>
                <w:szCs w:val="18"/>
              </w:rPr>
              <w:t>7</w:t>
            </w:r>
          </w:p>
        </w:tc>
      </w:tr>
      <w:tr w:rsidR="00B306D0" w:rsidRPr="00B306D0" w:rsidTr="003A4E56">
        <w:trPr>
          <w:tblHeader/>
          <w:jc w:val="center"/>
        </w:trPr>
        <w:tc>
          <w:tcPr>
            <w:tcW w:w="3005" w:type="dxa"/>
            <w:vMerge/>
            <w:tcBorders>
              <w:top w:val="single" w:sz="6" w:space="0" w:color="auto"/>
              <w:bottom w:val="single" w:sz="6" w:space="0" w:color="auto"/>
              <w:tl2br w:val="single" w:sz="6" w:space="0" w:color="auto"/>
            </w:tcBorders>
            <w:vAlign w:val="center"/>
          </w:tcPr>
          <w:p w:rsidR="003A4E56" w:rsidRPr="00B306D0" w:rsidRDefault="003A4E56" w:rsidP="003A4E56">
            <w:pPr>
              <w:widowControl/>
              <w:autoSpaceDE/>
              <w:autoSpaceDN/>
              <w:spacing w:line="220" w:lineRule="exact"/>
              <w:jc w:val="left"/>
              <w:rPr>
                <w:sz w:val="18"/>
                <w:szCs w:val="18"/>
              </w:rPr>
            </w:pPr>
          </w:p>
        </w:tc>
        <w:tc>
          <w:tcPr>
            <w:tcW w:w="509"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件數</w:t>
            </w:r>
          </w:p>
        </w:tc>
        <w:tc>
          <w:tcPr>
            <w:tcW w:w="879"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金額</w:t>
            </w:r>
          </w:p>
        </w:tc>
        <w:tc>
          <w:tcPr>
            <w:tcW w:w="549"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件數</w:t>
            </w:r>
          </w:p>
        </w:tc>
        <w:tc>
          <w:tcPr>
            <w:tcW w:w="840"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金額</w:t>
            </w:r>
          </w:p>
        </w:tc>
        <w:tc>
          <w:tcPr>
            <w:tcW w:w="483"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件數</w:t>
            </w:r>
          </w:p>
        </w:tc>
        <w:tc>
          <w:tcPr>
            <w:tcW w:w="906"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金額</w:t>
            </w:r>
          </w:p>
        </w:tc>
        <w:tc>
          <w:tcPr>
            <w:tcW w:w="512" w:type="dxa"/>
            <w:noWrap/>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件數</w:t>
            </w:r>
          </w:p>
        </w:tc>
        <w:tc>
          <w:tcPr>
            <w:tcW w:w="877" w:type="dxa"/>
            <w:vAlign w:val="center"/>
          </w:tcPr>
          <w:p w:rsidR="003A4E56" w:rsidRPr="00B306D0" w:rsidRDefault="003A4E56" w:rsidP="003A4E56">
            <w:pPr>
              <w:widowControl/>
              <w:snapToGrid w:val="0"/>
              <w:spacing w:line="220" w:lineRule="exact"/>
              <w:jc w:val="center"/>
              <w:rPr>
                <w:sz w:val="18"/>
                <w:szCs w:val="18"/>
              </w:rPr>
            </w:pPr>
            <w:r w:rsidRPr="00B306D0">
              <w:rPr>
                <w:rFonts w:hint="eastAsia"/>
                <w:sz w:val="18"/>
                <w:szCs w:val="18"/>
              </w:rPr>
              <w:t>金額</w:t>
            </w:r>
          </w:p>
        </w:tc>
      </w:tr>
      <w:tr w:rsidR="00B306D0" w:rsidRPr="00B306D0" w:rsidTr="003A4E56">
        <w:trPr>
          <w:jc w:val="center"/>
        </w:trPr>
        <w:tc>
          <w:tcPr>
            <w:tcW w:w="3005" w:type="dxa"/>
            <w:tcBorders>
              <w:top w:val="single" w:sz="6" w:space="0" w:color="auto"/>
            </w:tcBorders>
            <w:noWrap/>
            <w:vAlign w:val="center"/>
          </w:tcPr>
          <w:p w:rsidR="009E009F" w:rsidRPr="00B306D0" w:rsidRDefault="009E009F" w:rsidP="003A4E56">
            <w:pPr>
              <w:widowControl/>
              <w:snapToGrid w:val="0"/>
              <w:spacing w:line="220" w:lineRule="exact"/>
              <w:rPr>
                <w:sz w:val="18"/>
                <w:szCs w:val="18"/>
              </w:rPr>
            </w:pPr>
            <w:r w:rsidRPr="00B306D0">
              <w:rPr>
                <w:sz w:val="18"/>
                <w:szCs w:val="18"/>
              </w:rPr>
              <w:t>合計</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4,216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4,216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農林漁牧業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礦業及土石採取業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4,216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4,216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食品製造業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飲料製造業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菸草製造業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紡織業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成衣及服飾品製造業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皮革、毛皮及其製品製造業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木竹製品製造業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紙漿、紙及紙製品製造業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印刷及資料儲存媒體複製業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石油及煤製品製造業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化學材料製造業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化學製品製造業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藥品製造業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橡膠製品製造業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塑膠製品製造業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非金屬礦物製品製造業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基本金屬製造業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金屬製品製造業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電子零組件製造業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4,216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1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4,216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電腦、電子產品及光學製品製造業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電力設備製造業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機械設備製造業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汽車及其零件製造業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其他運輸工具製造業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家具製造業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其他製造業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 xml:space="preserve">　產業用機械設備維修及安裝業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電力及燃氣供應業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用水供應及污染整治業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營造業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批發及零售業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運輸及倉儲業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住宿及餐飲業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資訊及通訊傳播業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金融及保險業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不動產業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專業、科學及技術服務業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支援服務業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公共行政及國防；強制性社會安全</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教育服務業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醫療保健及社會工作服務業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藝術、娛樂及休閒服務業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r w:rsidR="00B306D0" w:rsidRPr="00B306D0" w:rsidTr="003A4E56">
        <w:trPr>
          <w:jc w:val="center"/>
        </w:trPr>
        <w:tc>
          <w:tcPr>
            <w:tcW w:w="3005" w:type="dxa"/>
            <w:noWrap/>
            <w:vAlign w:val="center"/>
          </w:tcPr>
          <w:p w:rsidR="009E009F" w:rsidRPr="00B306D0" w:rsidRDefault="009E009F" w:rsidP="003A4E56">
            <w:pPr>
              <w:widowControl/>
              <w:snapToGrid w:val="0"/>
              <w:spacing w:line="220" w:lineRule="exact"/>
              <w:rPr>
                <w:sz w:val="18"/>
                <w:szCs w:val="18"/>
              </w:rPr>
            </w:pPr>
            <w:r w:rsidRPr="00B306D0">
              <w:rPr>
                <w:sz w:val="18"/>
                <w:szCs w:val="18"/>
              </w:rPr>
              <w:t>其他服務業</w:t>
            </w:r>
          </w:p>
        </w:tc>
        <w:tc>
          <w:tcPr>
            <w:tcW w:w="50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49"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40"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483"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906" w:type="dxa"/>
            <w:vAlign w:val="center"/>
          </w:tcPr>
          <w:p w:rsidR="009E009F" w:rsidRPr="00B306D0" w:rsidRDefault="009E009F" w:rsidP="003A4E56">
            <w:pPr>
              <w:snapToGrid w:val="0"/>
              <w:spacing w:line="220" w:lineRule="exact"/>
              <w:jc w:val="right"/>
              <w:rPr>
                <w:kern w:val="2"/>
                <w:sz w:val="16"/>
                <w:szCs w:val="16"/>
                <w:lang w:eastAsia="zh-CN"/>
              </w:rPr>
            </w:pPr>
            <w:r w:rsidRPr="00B306D0">
              <w:rPr>
                <w:kern w:val="2"/>
                <w:sz w:val="16"/>
                <w:szCs w:val="16"/>
                <w:lang w:eastAsia="zh-CN"/>
              </w:rPr>
              <w:t xml:space="preserve">0 </w:t>
            </w:r>
          </w:p>
        </w:tc>
        <w:tc>
          <w:tcPr>
            <w:tcW w:w="512" w:type="dxa"/>
            <w:noWrap/>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c>
          <w:tcPr>
            <w:tcW w:w="877" w:type="dxa"/>
            <w:vAlign w:val="center"/>
          </w:tcPr>
          <w:p w:rsidR="009E009F" w:rsidRPr="00B306D0" w:rsidRDefault="009E009F" w:rsidP="009E009F">
            <w:pPr>
              <w:snapToGrid w:val="0"/>
              <w:spacing w:line="220" w:lineRule="exact"/>
              <w:jc w:val="right"/>
              <w:rPr>
                <w:kern w:val="2"/>
                <w:sz w:val="16"/>
                <w:szCs w:val="16"/>
                <w:lang w:eastAsia="zh-CN"/>
              </w:rPr>
            </w:pPr>
            <w:r w:rsidRPr="00B306D0">
              <w:rPr>
                <w:kern w:val="2"/>
                <w:sz w:val="16"/>
                <w:szCs w:val="16"/>
                <w:lang w:eastAsia="zh-CN"/>
              </w:rPr>
              <w:t xml:space="preserve">0 </w:t>
            </w:r>
          </w:p>
        </w:tc>
      </w:tr>
    </w:tbl>
    <w:p w:rsidR="0032277D" w:rsidRPr="00B306D0" w:rsidRDefault="003A4E56" w:rsidP="005A1A4A">
      <w:pPr>
        <w:widowControl/>
        <w:snapToGrid w:val="0"/>
        <w:spacing w:line="220" w:lineRule="exact"/>
        <w:rPr>
          <w:sz w:val="18"/>
          <w:szCs w:val="18"/>
        </w:rPr>
      </w:pPr>
      <w:r w:rsidRPr="00B306D0">
        <w:rPr>
          <w:rFonts w:hint="eastAsia"/>
          <w:sz w:val="18"/>
          <w:szCs w:val="18"/>
        </w:rPr>
        <w:t>資料來源：經濟部投資審議委員會</w:t>
      </w:r>
    </w:p>
    <w:p w:rsidR="00CD12E4" w:rsidRPr="00B306D0" w:rsidRDefault="00CD12E4" w:rsidP="006F3E9A">
      <w:pPr>
        <w:pStyle w:val="af2"/>
        <w:spacing w:before="514" w:after="771"/>
        <w:ind w:firstLine="792"/>
        <w:rPr>
          <w:rFonts w:eastAsia="MS Mincho"/>
        </w:rPr>
      </w:pPr>
      <w:bookmarkStart w:id="32" w:name="_Toc76310408"/>
      <w:r w:rsidRPr="00B306D0">
        <w:t>附錄</w:t>
      </w:r>
      <w:r w:rsidRPr="00B306D0">
        <w:rPr>
          <w:rFonts w:hint="eastAsia"/>
          <w:lang w:eastAsia="zh-TW"/>
        </w:rPr>
        <w:t>五</w:t>
      </w:r>
      <w:r w:rsidRPr="00B306D0">
        <w:t xml:space="preserve">　</w:t>
      </w:r>
      <w:r w:rsidRPr="00B306D0">
        <w:rPr>
          <w:rFonts w:hint="eastAsia"/>
          <w:lang w:eastAsia="zh-TW"/>
        </w:rPr>
        <w:t>其他重要資料</w:t>
      </w:r>
      <w:bookmarkEnd w:id="32"/>
    </w:p>
    <w:p w:rsidR="00CD12E4" w:rsidRPr="00B306D0" w:rsidRDefault="00CD12E4" w:rsidP="009E009F">
      <w:pPr>
        <w:pStyle w:val="aff1"/>
        <w:ind w:firstLineChars="0" w:firstLine="0"/>
      </w:pPr>
      <w:r w:rsidRPr="00B306D0">
        <w:rPr>
          <w:rFonts w:hint="eastAsia"/>
        </w:rPr>
        <w:t>我國與斯洛伐克雙邊重要經貿協定一覽表</w:t>
      </w:r>
    </w:p>
    <w:tbl>
      <w:tblPr>
        <w:tblStyle w:val="affc"/>
        <w:tblW w:w="8784" w:type="dxa"/>
        <w:tblLook w:val="04A0" w:firstRow="1" w:lastRow="0" w:firstColumn="1" w:lastColumn="0" w:noHBand="0" w:noVBand="1"/>
      </w:tblPr>
      <w:tblGrid>
        <w:gridCol w:w="2972"/>
        <w:gridCol w:w="5812"/>
      </w:tblGrid>
      <w:tr w:rsidR="00B306D0" w:rsidRPr="00B306D0" w:rsidTr="006F3E9A">
        <w:tc>
          <w:tcPr>
            <w:tcW w:w="2972" w:type="dxa"/>
          </w:tcPr>
          <w:p w:rsidR="00CD12E4" w:rsidRPr="00B306D0" w:rsidRDefault="00CD12E4" w:rsidP="009E009F">
            <w:pPr>
              <w:pStyle w:val="aff"/>
            </w:pPr>
            <w:r w:rsidRPr="00B306D0">
              <w:rPr>
                <w:rFonts w:hint="eastAsia"/>
              </w:rPr>
              <w:t>簽署時間</w:t>
            </w:r>
          </w:p>
        </w:tc>
        <w:tc>
          <w:tcPr>
            <w:tcW w:w="5812" w:type="dxa"/>
          </w:tcPr>
          <w:p w:rsidR="00CD12E4" w:rsidRPr="00B306D0" w:rsidRDefault="00CD12E4" w:rsidP="009E009F">
            <w:pPr>
              <w:pStyle w:val="aff"/>
            </w:pPr>
            <w:r w:rsidRPr="00B306D0">
              <w:rPr>
                <w:rFonts w:hint="eastAsia"/>
              </w:rPr>
              <w:t>協定</w:t>
            </w:r>
            <w:r w:rsidRPr="00B306D0">
              <w:rPr>
                <w:rFonts w:hint="eastAsia"/>
              </w:rPr>
              <w:t>/M</w:t>
            </w:r>
            <w:r w:rsidRPr="00B306D0">
              <w:t>oU</w:t>
            </w:r>
          </w:p>
        </w:tc>
      </w:tr>
      <w:tr w:rsidR="00B306D0" w:rsidRPr="00B306D0" w:rsidTr="006F3E9A">
        <w:tc>
          <w:tcPr>
            <w:tcW w:w="2972" w:type="dxa"/>
          </w:tcPr>
          <w:p w:rsidR="00CD12E4" w:rsidRPr="00B306D0" w:rsidRDefault="00CD12E4" w:rsidP="009E009F">
            <w:pPr>
              <w:pStyle w:val="aff"/>
            </w:pPr>
            <w:r w:rsidRPr="00B306D0">
              <w:rPr>
                <w:rFonts w:hint="eastAsia"/>
              </w:rPr>
              <w:t>2006.5.26</w:t>
            </w:r>
          </w:p>
          <w:p w:rsidR="00CD12E4" w:rsidRPr="00B306D0" w:rsidRDefault="00CD12E4" w:rsidP="009E009F">
            <w:pPr>
              <w:pStyle w:val="aff"/>
            </w:pPr>
          </w:p>
        </w:tc>
        <w:tc>
          <w:tcPr>
            <w:tcW w:w="5812" w:type="dxa"/>
          </w:tcPr>
          <w:p w:rsidR="00CD12E4" w:rsidRPr="00B306D0" w:rsidRDefault="00CD12E4" w:rsidP="009E009F">
            <w:pPr>
              <w:pStyle w:val="aff"/>
              <w:jc w:val="left"/>
            </w:pPr>
            <w:r w:rsidRPr="00B306D0">
              <w:rPr>
                <w:rFonts w:hint="eastAsia"/>
              </w:rPr>
              <w:t>貿協與斯國</w:t>
            </w:r>
            <w:r w:rsidRPr="00B306D0">
              <w:rPr>
                <w:rFonts w:hint="eastAsia"/>
              </w:rPr>
              <w:t>Incheba</w:t>
            </w:r>
            <w:r w:rsidRPr="00B306D0">
              <w:rPr>
                <w:rFonts w:hint="eastAsia"/>
              </w:rPr>
              <w:t>廠商相互協助推動貿易展覽及加強</w:t>
            </w:r>
            <w:r w:rsidRPr="00B306D0">
              <w:rPr>
                <w:rFonts w:hint="eastAsia"/>
              </w:rPr>
              <w:t xml:space="preserve"> </w:t>
            </w:r>
            <w:r w:rsidRPr="00B306D0">
              <w:rPr>
                <w:rFonts w:hint="eastAsia"/>
              </w:rPr>
              <w:t>貿易展覽訊息互換合作備忘錄</w:t>
            </w:r>
          </w:p>
        </w:tc>
      </w:tr>
      <w:tr w:rsidR="00B306D0" w:rsidRPr="00B306D0" w:rsidTr="006F3E9A">
        <w:tc>
          <w:tcPr>
            <w:tcW w:w="2972" w:type="dxa"/>
          </w:tcPr>
          <w:p w:rsidR="00CD12E4" w:rsidRPr="00B306D0" w:rsidRDefault="00CD12E4" w:rsidP="009E009F">
            <w:pPr>
              <w:pStyle w:val="aff"/>
            </w:pPr>
            <w:r w:rsidRPr="00B306D0">
              <w:rPr>
                <w:rFonts w:hint="eastAsia"/>
              </w:rPr>
              <w:t>2007.7.23</w:t>
            </w:r>
          </w:p>
        </w:tc>
        <w:tc>
          <w:tcPr>
            <w:tcW w:w="5812" w:type="dxa"/>
          </w:tcPr>
          <w:p w:rsidR="00CD12E4" w:rsidRPr="00B306D0" w:rsidRDefault="00CD12E4" w:rsidP="009E009F">
            <w:pPr>
              <w:pStyle w:val="aff"/>
              <w:jc w:val="left"/>
            </w:pPr>
            <w:r w:rsidRPr="00B306D0">
              <w:rPr>
                <w:rFonts w:hint="eastAsia"/>
              </w:rPr>
              <w:t>臺斯航空運輸服務協定</w:t>
            </w:r>
          </w:p>
        </w:tc>
      </w:tr>
      <w:tr w:rsidR="00B306D0" w:rsidRPr="00B306D0" w:rsidTr="006F3E9A">
        <w:tc>
          <w:tcPr>
            <w:tcW w:w="2972" w:type="dxa"/>
          </w:tcPr>
          <w:p w:rsidR="00CD12E4" w:rsidRPr="00B306D0" w:rsidRDefault="00CD12E4" w:rsidP="009E009F">
            <w:pPr>
              <w:pStyle w:val="aff"/>
            </w:pPr>
            <w:r w:rsidRPr="00B306D0">
              <w:rPr>
                <w:rFonts w:hint="eastAsia"/>
              </w:rPr>
              <w:t>2009.5.21</w:t>
            </w:r>
          </w:p>
        </w:tc>
        <w:tc>
          <w:tcPr>
            <w:tcW w:w="5812" w:type="dxa"/>
          </w:tcPr>
          <w:p w:rsidR="00CD12E4" w:rsidRPr="00B306D0" w:rsidRDefault="00CD12E4" w:rsidP="009E009F">
            <w:pPr>
              <w:pStyle w:val="aff"/>
              <w:jc w:val="left"/>
            </w:pPr>
            <w:r w:rsidRPr="00B306D0">
              <w:rPr>
                <w:rFonts w:hint="eastAsia"/>
              </w:rPr>
              <w:t>臺斯科學合作協議附約</w:t>
            </w:r>
          </w:p>
        </w:tc>
      </w:tr>
      <w:tr w:rsidR="00B306D0" w:rsidRPr="00B306D0" w:rsidTr="006F3E9A">
        <w:tc>
          <w:tcPr>
            <w:tcW w:w="2972" w:type="dxa"/>
          </w:tcPr>
          <w:p w:rsidR="00CD12E4" w:rsidRPr="00B306D0" w:rsidRDefault="00CD12E4" w:rsidP="009E009F">
            <w:pPr>
              <w:pStyle w:val="aff"/>
            </w:pPr>
            <w:r w:rsidRPr="00B306D0">
              <w:rPr>
                <w:rFonts w:hint="eastAsia"/>
              </w:rPr>
              <w:t>2010.9.2</w:t>
            </w:r>
          </w:p>
        </w:tc>
        <w:tc>
          <w:tcPr>
            <w:tcW w:w="5812" w:type="dxa"/>
          </w:tcPr>
          <w:p w:rsidR="00CD12E4" w:rsidRPr="00B306D0" w:rsidRDefault="00CD12E4" w:rsidP="009E009F">
            <w:pPr>
              <w:pStyle w:val="aff"/>
              <w:jc w:val="left"/>
            </w:pPr>
            <w:r w:rsidRPr="00B306D0">
              <w:rPr>
                <w:rFonts w:hint="eastAsia"/>
              </w:rPr>
              <w:t>我輸出入銀行與斯國</w:t>
            </w:r>
            <w:r w:rsidRPr="00B306D0">
              <w:rPr>
                <w:rFonts w:hint="eastAsia"/>
              </w:rPr>
              <w:t>UniCredit Bank</w:t>
            </w:r>
            <w:r w:rsidRPr="00B306D0">
              <w:rPr>
                <w:rFonts w:hint="eastAsia"/>
              </w:rPr>
              <w:t>轉融資合作協議</w:t>
            </w:r>
          </w:p>
        </w:tc>
      </w:tr>
      <w:tr w:rsidR="00B306D0" w:rsidRPr="00B306D0" w:rsidTr="006F3E9A">
        <w:tc>
          <w:tcPr>
            <w:tcW w:w="2972" w:type="dxa"/>
          </w:tcPr>
          <w:p w:rsidR="00CD12E4" w:rsidRPr="00B306D0" w:rsidRDefault="00CD12E4" w:rsidP="009E009F">
            <w:pPr>
              <w:pStyle w:val="aff"/>
            </w:pPr>
            <w:r w:rsidRPr="00B306D0">
              <w:rPr>
                <w:rFonts w:hint="eastAsia"/>
              </w:rPr>
              <w:t>2011.8.10</w:t>
            </w:r>
          </w:p>
        </w:tc>
        <w:tc>
          <w:tcPr>
            <w:tcW w:w="5812" w:type="dxa"/>
          </w:tcPr>
          <w:p w:rsidR="00CD12E4" w:rsidRPr="00B306D0" w:rsidRDefault="00CD12E4" w:rsidP="009E009F">
            <w:pPr>
              <w:pStyle w:val="aff"/>
              <w:jc w:val="left"/>
            </w:pPr>
            <w:r w:rsidRPr="00B306D0">
              <w:rPr>
                <w:rFonts w:hint="eastAsia"/>
              </w:rPr>
              <w:t>雙重課稅協定</w:t>
            </w:r>
          </w:p>
        </w:tc>
      </w:tr>
      <w:tr w:rsidR="00B306D0" w:rsidRPr="00B306D0" w:rsidTr="006F3E9A">
        <w:tc>
          <w:tcPr>
            <w:tcW w:w="2972" w:type="dxa"/>
          </w:tcPr>
          <w:p w:rsidR="00CD12E4" w:rsidRPr="00B306D0" w:rsidRDefault="00CD12E4" w:rsidP="009E009F">
            <w:pPr>
              <w:pStyle w:val="aff"/>
            </w:pPr>
            <w:r w:rsidRPr="00B306D0">
              <w:rPr>
                <w:rFonts w:hint="eastAsia"/>
              </w:rPr>
              <w:t>2012.1.25</w:t>
            </w:r>
          </w:p>
        </w:tc>
        <w:tc>
          <w:tcPr>
            <w:tcW w:w="5812" w:type="dxa"/>
          </w:tcPr>
          <w:p w:rsidR="00CD12E4" w:rsidRPr="00B306D0" w:rsidRDefault="00CD12E4" w:rsidP="009E009F">
            <w:pPr>
              <w:pStyle w:val="aff"/>
              <w:jc w:val="left"/>
            </w:pPr>
            <w:r w:rsidRPr="00B306D0">
              <w:rPr>
                <w:rFonts w:hint="eastAsia"/>
              </w:rPr>
              <w:t>標準檢驗合作備忘錄</w:t>
            </w:r>
          </w:p>
        </w:tc>
      </w:tr>
      <w:tr w:rsidR="00B306D0" w:rsidRPr="00B306D0" w:rsidTr="006F3E9A">
        <w:tc>
          <w:tcPr>
            <w:tcW w:w="2972" w:type="dxa"/>
          </w:tcPr>
          <w:p w:rsidR="00CD12E4" w:rsidRPr="00B306D0" w:rsidRDefault="00CD12E4" w:rsidP="009E009F">
            <w:pPr>
              <w:pStyle w:val="aff"/>
            </w:pPr>
            <w:r w:rsidRPr="00B306D0">
              <w:rPr>
                <w:rFonts w:hint="eastAsia"/>
              </w:rPr>
              <w:t>2012.2.28</w:t>
            </w:r>
          </w:p>
        </w:tc>
        <w:tc>
          <w:tcPr>
            <w:tcW w:w="5812" w:type="dxa"/>
          </w:tcPr>
          <w:p w:rsidR="00CD12E4" w:rsidRPr="00B306D0" w:rsidRDefault="00CD12E4" w:rsidP="009E009F">
            <w:pPr>
              <w:pStyle w:val="aff"/>
              <w:jc w:val="left"/>
            </w:pPr>
            <w:r w:rsidRPr="00B306D0">
              <w:rPr>
                <w:rFonts w:hint="eastAsia"/>
              </w:rPr>
              <w:t>臺斯電子化政府合作備忘錄</w:t>
            </w:r>
          </w:p>
        </w:tc>
      </w:tr>
      <w:tr w:rsidR="00B306D0" w:rsidRPr="00B306D0" w:rsidTr="006F3E9A">
        <w:tc>
          <w:tcPr>
            <w:tcW w:w="2972" w:type="dxa"/>
          </w:tcPr>
          <w:p w:rsidR="00CD12E4" w:rsidRPr="00B306D0" w:rsidRDefault="00CD12E4" w:rsidP="009E009F">
            <w:pPr>
              <w:pStyle w:val="aff"/>
            </w:pPr>
            <w:r w:rsidRPr="00B306D0">
              <w:rPr>
                <w:rFonts w:hint="eastAsia"/>
              </w:rPr>
              <w:t>2012.9.20</w:t>
            </w:r>
          </w:p>
        </w:tc>
        <w:tc>
          <w:tcPr>
            <w:tcW w:w="5812" w:type="dxa"/>
          </w:tcPr>
          <w:p w:rsidR="00CD12E4" w:rsidRPr="00B306D0" w:rsidRDefault="00CD12E4" w:rsidP="009E009F">
            <w:pPr>
              <w:pStyle w:val="aff"/>
              <w:jc w:val="left"/>
            </w:pPr>
            <w:r w:rsidRPr="00B306D0">
              <w:rPr>
                <w:rFonts w:hint="eastAsia"/>
              </w:rPr>
              <w:t>臺斯可移轉技術合作備忘錄</w:t>
            </w:r>
          </w:p>
        </w:tc>
      </w:tr>
      <w:tr w:rsidR="00B306D0" w:rsidRPr="00B306D0" w:rsidTr="006F3E9A">
        <w:tc>
          <w:tcPr>
            <w:tcW w:w="2972" w:type="dxa"/>
          </w:tcPr>
          <w:p w:rsidR="00CD12E4" w:rsidRPr="00B306D0" w:rsidRDefault="00CD12E4" w:rsidP="009E009F">
            <w:pPr>
              <w:pStyle w:val="aff"/>
            </w:pPr>
            <w:r w:rsidRPr="00B306D0">
              <w:rPr>
                <w:rFonts w:hint="eastAsia"/>
              </w:rPr>
              <w:t>2014.04.15</w:t>
            </w:r>
          </w:p>
        </w:tc>
        <w:tc>
          <w:tcPr>
            <w:tcW w:w="5812" w:type="dxa"/>
          </w:tcPr>
          <w:p w:rsidR="00CD12E4" w:rsidRPr="00B306D0" w:rsidRDefault="00CD12E4" w:rsidP="009E009F">
            <w:pPr>
              <w:pStyle w:val="aff"/>
              <w:jc w:val="left"/>
            </w:pPr>
            <w:r w:rsidRPr="00B306D0">
              <w:rPr>
                <w:rFonts w:hint="eastAsia"/>
              </w:rPr>
              <w:t>臺斯度假打工瞭解備忘錄</w:t>
            </w:r>
          </w:p>
        </w:tc>
      </w:tr>
      <w:tr w:rsidR="006F3E9A" w:rsidRPr="00B306D0" w:rsidTr="006F3E9A">
        <w:tc>
          <w:tcPr>
            <w:tcW w:w="2972" w:type="dxa"/>
          </w:tcPr>
          <w:p w:rsidR="00CD12E4" w:rsidRPr="00B306D0" w:rsidRDefault="00CD12E4" w:rsidP="009E009F">
            <w:pPr>
              <w:pStyle w:val="aff"/>
            </w:pPr>
            <w:r w:rsidRPr="00B306D0">
              <w:rPr>
                <w:rFonts w:hint="eastAsia"/>
              </w:rPr>
              <w:t>2019.04.01</w:t>
            </w:r>
          </w:p>
        </w:tc>
        <w:tc>
          <w:tcPr>
            <w:tcW w:w="5812" w:type="dxa"/>
          </w:tcPr>
          <w:p w:rsidR="00CD12E4" w:rsidRPr="00B306D0" w:rsidRDefault="00CD12E4" w:rsidP="009E009F">
            <w:pPr>
              <w:pStyle w:val="aff"/>
              <w:jc w:val="left"/>
            </w:pPr>
            <w:r w:rsidRPr="00B306D0">
              <w:rPr>
                <w:rFonts w:hint="eastAsia"/>
              </w:rPr>
              <w:t>臺斯經濟發展瞭解備忘錄</w:t>
            </w:r>
          </w:p>
        </w:tc>
      </w:tr>
    </w:tbl>
    <w:p w:rsidR="00CD12E4" w:rsidRPr="00B306D0" w:rsidRDefault="00CD12E4" w:rsidP="00CD12E4"/>
    <w:p w:rsidR="00CD12E4" w:rsidRPr="00B306D0" w:rsidRDefault="00CD12E4" w:rsidP="005A1A4A">
      <w:pPr>
        <w:widowControl/>
        <w:snapToGrid w:val="0"/>
        <w:spacing w:line="220" w:lineRule="exact"/>
        <w:rPr>
          <w:rFonts w:eastAsiaTheme="minorEastAsia"/>
        </w:rPr>
        <w:sectPr w:rsidR="00CD12E4" w:rsidRPr="00B306D0" w:rsidSect="00D8781B">
          <w:headerReference w:type="default" r:id="rId69"/>
          <w:footerReference w:type="even" r:id="rId70"/>
          <w:footerReference w:type="default" r:id="rId71"/>
          <w:headerReference w:type="first" r:id="rId72"/>
          <w:footerReference w:type="first" r:id="rId73"/>
          <w:pgSz w:w="11906" w:h="16838"/>
          <w:pgMar w:top="2268" w:right="1701" w:bottom="1701" w:left="1701" w:header="1134" w:footer="851" w:gutter="0"/>
          <w:cols w:space="720"/>
          <w:docGrid w:type="linesAndChars" w:linePitch="514" w:charSpace="-819"/>
        </w:sectPr>
      </w:pPr>
    </w:p>
    <w:p w:rsidR="000D4E50" w:rsidRPr="00B306D0" w:rsidRDefault="000D4E50" w:rsidP="000D4E50">
      <w:pPr>
        <w:pStyle w:val="a0"/>
        <w:ind w:firstLine="472"/>
      </w:pPr>
    </w:p>
    <w:p w:rsidR="000D4E50" w:rsidRPr="00B306D0" w:rsidRDefault="000D4E50" w:rsidP="006F3E9A">
      <w:pPr>
        <w:pStyle w:val="af2"/>
        <w:spacing w:before="514" w:after="771"/>
        <w:ind w:firstLine="472"/>
        <w:rPr>
          <w:rFonts w:eastAsia="MS Mincho"/>
          <w:sz w:val="24"/>
        </w:rPr>
      </w:pPr>
    </w:p>
    <w:p w:rsidR="00A80D41" w:rsidRPr="00B306D0" w:rsidRDefault="00B65EA8">
      <w:pPr>
        <w:pStyle w:val="a0"/>
        <w:pageBreakBefore/>
        <w:ind w:firstLine="472"/>
      </w:pPr>
      <w:r w:rsidRPr="00B306D0">
        <w:rPr>
          <w:noProof/>
          <w:lang w:val="en-US"/>
        </w:rPr>
        <mc:AlternateContent>
          <mc:Choice Requires="wps">
            <w:drawing>
              <wp:anchor distT="0" distB="0" distL="114300" distR="114300" simplePos="0" relativeHeight="251658752" behindDoc="0" locked="0" layoutInCell="1" allowOverlap="1" wp14:anchorId="32919AC4" wp14:editId="16EB1BFC">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73BD" w:rsidRDefault="008073BD">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style="position:absolute;left:0;text-align:left;margin-left:-11.85pt;margin-top:493.8pt;width:477.95pt;height:16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" adj="-11796480,,5400" path="m,l21600,r,21600l,21600,,xe" stroked="f" strokecolor="#385d8a" strokeweight=".71mm">
                <v:stroke joinstyle="round"/>
                <v:formulas/>
                <v:path o:connecttype="custom" o:connectlocs="0,0;6069965,0;6069965,2118360;0,2118360" o:connectangles="0,0,0,0" textboxrect="0,0,21600,21600"/>
                <v:textbox inset="0,0,0,0">
                  <w:txbxContent>
                    <w:p w:rsidR="008073BD" w:rsidRDefault="008073BD">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8073BD" w:rsidRPr="00B65EA8" w:rsidRDefault="008073BD"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v:textbox>
              </v:shape>
            </w:pict>
          </mc:Fallback>
        </mc:AlternateContent>
      </w:r>
      <w:r w:rsidRPr="00B306D0">
        <w:rPr>
          <w:noProof/>
          <w:lang w:val="en-US"/>
        </w:rPr>
        <w:drawing>
          <wp:anchor distT="0" distB="0" distL="0" distR="0" simplePos="0" relativeHeight="251656704" behindDoc="1" locked="0" layoutInCell="1" allowOverlap="1" wp14:anchorId="549D50A9" wp14:editId="322C537D">
            <wp:simplePos x="0" y="0"/>
            <wp:positionH relativeFrom="column">
              <wp:posOffset>-1118235</wp:posOffset>
            </wp:positionH>
            <wp:positionV relativeFrom="paragraph">
              <wp:posOffset>-2015490</wp:posOffset>
            </wp:positionV>
            <wp:extent cx="7631430" cy="11354435"/>
            <wp:effectExtent l="0" t="0" r="7620" b="0"/>
            <wp:wrapNone/>
            <wp:docPr id="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33" w:name="_GoBack"/>
      <w:bookmarkEnd w:id="33"/>
    </w:p>
    <w:sectPr w:rsidR="00A80D41" w:rsidRPr="00B306D0" w:rsidSect="00D8781B">
      <w:headerReference w:type="even" r:id="rId75"/>
      <w:headerReference w:type="default" r:id="rId76"/>
      <w:footerReference w:type="even" r:id="rId77"/>
      <w:footerReference w:type="default" r:id="rId78"/>
      <w:headerReference w:type="first" r:id="rId79"/>
      <w:footerReference w:type="first" r:id="rId80"/>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512" w:rsidRDefault="00E06512">
      <w:r>
        <w:separator/>
      </w:r>
    </w:p>
  </w:endnote>
  <w:endnote w:type="continuationSeparator" w:id="0">
    <w:p w:rsidR="00E06512" w:rsidRDefault="00E0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30204"/>
    <w:charset w:val="00"/>
    <w:family w:val="swiss"/>
    <w:pitch w:val="variable"/>
    <w:sig w:usb0="20002A87" w:usb1="00000000" w:usb2="00000000"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27</w:t>
    </w:r>
    <w:r>
      <w:rPr>
        <w:rFonts w:ascii="Footlight MT Light" w:hAnsi="Footlight MT Light"/>
        <w:i/>
        <w:iCs/>
        <w:sz w:val="32"/>
        <w:szCs w:val="3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42</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41</w:t>
    </w:r>
    <w:r>
      <w:rPr>
        <w:rFonts w:ascii="Footlight MT Light" w:hAnsi="Footlight MT Light"/>
        <w:i/>
        <w:iCs/>
        <w:sz w:val="32"/>
        <w:szCs w:val="3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50</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49</w:t>
    </w:r>
    <w:r>
      <w:rPr>
        <w:rFonts w:ascii="Footlight MT Light" w:hAnsi="Footlight MT Light"/>
        <w:i/>
        <w:iCs/>
        <w:sz w:val="32"/>
        <w:szCs w:val="3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56</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55</w:t>
    </w:r>
    <w:r>
      <w:rPr>
        <w:rFonts w:ascii="Footlight MT Light" w:hAnsi="Footlight MT Light"/>
        <w:i/>
        <w:iCs/>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68</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67</w:t>
    </w:r>
    <w:r>
      <w:rPr>
        <w:rFonts w:ascii="Footlight MT Light" w:hAnsi="Footlight MT Light"/>
        <w:i/>
        <w:iCs/>
        <w:sz w:val="32"/>
        <w:szCs w:val="3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72</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71</w:t>
    </w:r>
    <w:r>
      <w:rPr>
        <w:rFonts w:ascii="Footlight MT Light" w:hAnsi="Footlight MT Light"/>
        <w:i/>
        <w:iCs/>
        <w:sz w:val="32"/>
        <w:szCs w:val="3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76</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75</w:t>
    </w:r>
    <w:r>
      <w:rPr>
        <w:rFonts w:ascii="Footlight MT Light" w:hAnsi="Footlight MT Light"/>
        <w:i/>
        <w:iCs/>
        <w:sz w:val="32"/>
        <w:szCs w:val="3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78</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77</w:t>
    </w:r>
    <w:r>
      <w:rPr>
        <w:rFonts w:ascii="Footlight MT Light" w:hAnsi="Footlight MT Light"/>
        <w:i/>
        <w:iCs/>
        <w:sz w:val="32"/>
        <w:szCs w:val="3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84</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83</w:t>
    </w:r>
    <w:r>
      <w:rPr>
        <w:rFonts w:ascii="Footlight MT Light" w:hAnsi="Footlight MT Light"/>
        <w:i/>
        <w:iCs/>
        <w:sz w:val="32"/>
        <w:szCs w:val="3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B306D0">
      <w:rPr>
        <w:rFonts w:ascii="Footlight MT Light" w:hAnsi="Footlight MT Light"/>
        <w:i/>
        <w:iCs/>
        <w:noProof/>
        <w:sz w:val="32"/>
        <w:szCs w:val="32"/>
      </w:rPr>
      <w:t>3</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B306D0">
      <w:rPr>
        <w:rFonts w:ascii="Footlight MT Light" w:hAnsi="Footlight MT Light"/>
        <w:i/>
        <w:iCs/>
        <w:noProof/>
        <w:sz w:val="32"/>
        <w:szCs w:val="32"/>
        <w:lang w:bidi="hi-IN"/>
      </w:rPr>
      <w:t>28</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512" w:rsidRDefault="00E06512"/>
    <w:p w:rsidR="00E06512" w:rsidRDefault="00E06512">
      <w:r>
        <w:separator/>
      </w:r>
    </w:p>
  </w:footnote>
  <w:footnote w:type="continuationSeparator" w:id="0">
    <w:p w:rsidR="00E06512" w:rsidRDefault="00E06512">
      <w:r>
        <w:continuationSeparator/>
      </w:r>
    </w:p>
  </w:footnote>
  <w:footnote w:id="1">
    <w:p w:rsidR="008073BD" w:rsidRDefault="008073BD" w:rsidP="00C5405E">
      <w:pPr>
        <w:pStyle w:val="af4"/>
        <w:ind w:left="278" w:hanging="278"/>
      </w:pPr>
      <w:r>
        <w:rPr>
          <w:rStyle w:val="ae"/>
        </w:rPr>
        <w:footnoteRef/>
      </w:r>
      <w:r>
        <w:rPr>
          <w:rStyle w:val="a9"/>
          <w:color w:val="00000A"/>
          <w:sz w:val="24"/>
          <w:szCs w:val="24"/>
        </w:rPr>
        <w:tab/>
      </w:r>
      <w:r>
        <w:t>多數外商認為斯國政府貪瀆及執法不彰是阻礙外人對斯投資之重要因素。</w:t>
      </w:r>
    </w:p>
  </w:footnote>
  <w:footnote w:id="2">
    <w:p w:rsidR="008073BD" w:rsidRDefault="008073BD" w:rsidP="00C5405E">
      <w:pPr>
        <w:pStyle w:val="af4"/>
        <w:ind w:left="278" w:hanging="278"/>
      </w:pPr>
      <w:r>
        <w:rPr>
          <w:rStyle w:val="ae"/>
        </w:rPr>
        <w:footnoteRef/>
      </w:r>
      <w:r>
        <w:rPr>
          <w:rStyle w:val="a9"/>
          <w:color w:val="00000A"/>
          <w:sz w:val="24"/>
          <w:szCs w:val="24"/>
        </w:rPr>
        <w:tab/>
      </w:r>
      <w:r>
        <w:t>斯國工業用電價格高於歐盟平均值</w:t>
      </w:r>
      <w:r>
        <w:t>0.089</w:t>
      </w:r>
      <w:r>
        <w:t>歐元，亦高於鄰近中歐</w:t>
      </w:r>
      <w:r>
        <w:t>V4</w:t>
      </w:r>
      <w:r>
        <w:t>其他國家，波蘭</w:t>
      </w:r>
      <w:r>
        <w:t>0.083</w:t>
      </w:r>
      <w:r>
        <w:t>歐元、捷克</w:t>
      </w:r>
      <w:r>
        <w:t>0.076</w:t>
      </w:r>
      <w:r>
        <w:t>歐元、匈牙利</w:t>
      </w:r>
      <w:r>
        <w:t>0.071</w:t>
      </w:r>
      <w:r>
        <w:t>歐元。另依據歐盟統計局斯國平均時薪為</w:t>
      </w:r>
      <w:r>
        <w:t>10.1</w:t>
      </w:r>
      <w:r>
        <w:t>歐元，係中歐</w:t>
      </w:r>
      <w:r>
        <w:t>V4</w:t>
      </w:r>
      <w:r>
        <w:t>四國最高，捷克</w:t>
      </w:r>
      <w:r>
        <w:t>9.9</w:t>
      </w:r>
      <w:r>
        <w:t>歐元、匈牙利</w:t>
      </w:r>
      <w:r>
        <w:t>7.5</w:t>
      </w:r>
      <w:r>
        <w:t>歐元、波蘭</w:t>
      </w:r>
      <w:r>
        <w:t>8.6</w:t>
      </w:r>
      <w:r>
        <w:t>歐元。</w:t>
      </w:r>
    </w:p>
  </w:footnote>
  <w:footnote w:id="3">
    <w:p w:rsidR="008073BD" w:rsidRDefault="008073BD" w:rsidP="00282098">
      <w:pPr>
        <w:pStyle w:val="af4"/>
        <w:wordWrap w:val="0"/>
        <w:ind w:left="227" w:hangingChars="116" w:hanging="227"/>
      </w:pPr>
      <w:r>
        <w:rPr>
          <w:rStyle w:val="ae"/>
        </w:rPr>
        <w:footnoteRef/>
      </w:r>
      <w:r>
        <w:rPr>
          <w:rStyle w:val="a9"/>
          <w:color w:val="00000A"/>
          <w:sz w:val="24"/>
          <w:szCs w:val="24"/>
          <w:lang w:eastAsia="zh-CN"/>
        </w:rPr>
        <w:tab/>
      </w:r>
      <w:r w:rsidRPr="00A55624">
        <w:t>各零配件廠商名單</w:t>
      </w:r>
      <w:r>
        <w:t>可逕上網</w:t>
      </w:r>
      <w:r w:rsidRPr="00A55624">
        <w:t>參考該報告第</w:t>
      </w:r>
      <w:r w:rsidRPr="00A55624">
        <w:t>6</w:t>
      </w:r>
      <w:r w:rsidRPr="00A55624">
        <w:t>至</w:t>
      </w:r>
      <w:r w:rsidRPr="00A55624">
        <w:t>7</w:t>
      </w:r>
      <w:r w:rsidRPr="00A55624">
        <w:t>頁</w:t>
      </w:r>
      <w:r>
        <w:t>：</w:t>
      </w:r>
      <w:hyperlink r:id="rId1" w:anchor="_blank" w:history="1">
        <w:r>
          <w:rPr>
            <w:rStyle w:val="ad"/>
            <w:vanish/>
            <w:color w:val="00000A"/>
          </w:rPr>
          <w:t>http://www.sario.sk/sites/default/files/content/files/automotive_industry.pdf</w:t>
        </w:r>
      </w:hyperlink>
      <w:r>
        <w:t>或</w:t>
      </w:r>
      <w:r>
        <w:t>http://www.sario.sk/en/invest/sectorial-analyses/automotive-industry</w:t>
      </w:r>
      <w:r>
        <w:t>。</w:t>
      </w:r>
    </w:p>
  </w:footnote>
  <w:footnote w:id="4">
    <w:p w:rsidR="008073BD" w:rsidRDefault="008073BD" w:rsidP="00C5405E">
      <w:pPr>
        <w:pStyle w:val="af4"/>
        <w:ind w:left="278" w:hanging="278"/>
      </w:pPr>
      <w:r>
        <w:rPr>
          <w:rStyle w:val="ae"/>
        </w:rPr>
        <w:footnoteRef/>
      </w:r>
      <w:r>
        <w:rPr>
          <w:rStyle w:val="a9"/>
          <w:color w:val="00000A"/>
          <w:sz w:val="24"/>
          <w:szCs w:val="24"/>
        </w:rPr>
        <w:tab/>
      </w:r>
      <w:r>
        <w:t>韓商</w:t>
      </w:r>
      <w:r>
        <w:t>Hansol Technics Europe</w:t>
      </w:r>
      <w:r>
        <w:t>於</w:t>
      </w:r>
      <w:r>
        <w:t>2011</w:t>
      </w:r>
      <w:r>
        <w:t>年大幅裁員</w:t>
      </w:r>
      <w:r>
        <w:t>1,400</w:t>
      </w:r>
      <w:r>
        <w:t>人，以因應歐美</w:t>
      </w:r>
      <w:r>
        <w:t>LCD TV</w:t>
      </w:r>
      <w:r>
        <w:t>市場需求不振。</w:t>
      </w:r>
    </w:p>
  </w:footnote>
  <w:footnote w:id="5">
    <w:p w:rsidR="008073BD" w:rsidRDefault="008073BD" w:rsidP="00C5405E">
      <w:pPr>
        <w:pStyle w:val="af4"/>
        <w:ind w:left="278" w:hanging="278"/>
      </w:pPr>
      <w:r>
        <w:rPr>
          <w:rStyle w:val="ae"/>
        </w:rPr>
        <w:footnoteRef/>
      </w:r>
      <w:r>
        <w:rPr>
          <w:rStyle w:val="a9"/>
          <w:color w:val="00000A"/>
          <w:sz w:val="24"/>
          <w:szCs w:val="24"/>
        </w:rPr>
        <w:tab/>
      </w:r>
      <w:r>
        <w:t>國人若擔任申設公司之首席執行董事者，須先取得斯國短期居留證明。如此申設公司整體流程約需</w:t>
      </w:r>
      <w:r>
        <w:t>2</w:t>
      </w:r>
      <w:r>
        <w:t>至</w:t>
      </w:r>
      <w:r>
        <w:t>3</w:t>
      </w:r>
      <w:r>
        <w:t>個月。</w:t>
      </w:r>
    </w:p>
  </w:footnote>
  <w:footnote w:id="6">
    <w:p w:rsidR="008073BD" w:rsidRDefault="008073BD" w:rsidP="00C5405E">
      <w:pPr>
        <w:pStyle w:val="af4"/>
        <w:ind w:left="278" w:hanging="278"/>
      </w:pPr>
      <w:r>
        <w:rPr>
          <w:rStyle w:val="ae"/>
        </w:rPr>
        <w:footnoteRef/>
      </w:r>
      <w:r>
        <w:rPr>
          <w:rStyle w:val="a9"/>
          <w:color w:val="00000A"/>
          <w:sz w:val="24"/>
          <w:szCs w:val="24"/>
        </w:rPr>
        <w:tab/>
      </w:r>
      <w:r>
        <w:t>斯國政府獎勵投資依據各產業別設定相關補助門檻：工業類別之投資額最少需達</w:t>
      </w:r>
      <w:r>
        <w:t>300</w:t>
      </w:r>
      <w:r>
        <w:t>萬歐元（中小企業</w:t>
      </w:r>
      <w:r>
        <w:t>150</w:t>
      </w:r>
      <w:r>
        <w:t>萬歐元）且創造</w:t>
      </w:r>
      <w:r>
        <w:t>40</w:t>
      </w:r>
      <w:r>
        <w:t>個新就業機會；技術中心之投資額需達</w:t>
      </w:r>
      <w:r>
        <w:t>50</w:t>
      </w:r>
      <w:r>
        <w:t>萬歐元，所</w:t>
      </w:r>
      <w:r w:rsidR="00780C93">
        <w:rPr>
          <w:rFonts w:hint="eastAsia"/>
          <w:color w:val="FF6600"/>
        </w:rPr>
        <w:t>僱</w:t>
      </w:r>
      <w:r>
        <w:t>員工</w:t>
      </w:r>
      <w:r>
        <w:t>7</w:t>
      </w:r>
      <w:r>
        <w:t>成須具有大學學歷，且創造創造</w:t>
      </w:r>
      <w:r>
        <w:t>40</w:t>
      </w:r>
      <w:r>
        <w:t>個新就業機會；策略性服務業中心之投資額需達</w:t>
      </w:r>
      <w:r>
        <w:t>40</w:t>
      </w:r>
      <w:r>
        <w:t>萬歐元，所</w:t>
      </w:r>
      <w:r w:rsidRPr="00BF2663">
        <w:rPr>
          <w:rFonts w:hint="eastAsia"/>
          <w:color w:val="FF00FF"/>
        </w:rPr>
        <w:t>僱</w:t>
      </w:r>
      <w:r>
        <w:t>員工</w:t>
      </w:r>
      <w:r>
        <w:t>6</w:t>
      </w:r>
      <w:r>
        <w:t>成須具有大學學歷，且創造</w:t>
      </w:r>
      <w:r>
        <w:t>40</w:t>
      </w:r>
      <w:r>
        <w:t>個新就業機會；旅遊服務業之投資額需達</w:t>
      </w:r>
      <w:r>
        <w:t>300</w:t>
      </w:r>
      <w:r>
        <w:t>萬歐元，且創造</w:t>
      </w:r>
      <w:r>
        <w:t>40</w:t>
      </w:r>
      <w:r>
        <w:t>個新就業機會。</w:t>
      </w:r>
    </w:p>
  </w:footnote>
  <w:footnote w:id="7">
    <w:p w:rsidR="008073BD" w:rsidRDefault="008073BD" w:rsidP="00C5405E">
      <w:pPr>
        <w:pStyle w:val="af4"/>
        <w:ind w:left="278" w:hanging="278"/>
      </w:pPr>
      <w:r>
        <w:rPr>
          <w:rStyle w:val="ae"/>
        </w:rPr>
        <w:footnoteRef/>
      </w:r>
      <w:r>
        <w:rPr>
          <w:rStyle w:val="a9"/>
          <w:color w:val="00000A"/>
          <w:sz w:val="24"/>
          <w:szCs w:val="24"/>
        </w:rPr>
        <w:tab/>
      </w:r>
      <w:r>
        <w:t>甫由國會通過之投資優惠修正法案將前揭補助最高額度按失業率之高低分為</w:t>
      </w:r>
      <w:r>
        <w:t>5</w:t>
      </w:r>
      <w:r>
        <w:t>區，</w:t>
      </w:r>
      <w:r>
        <w:t>Zone A</w:t>
      </w:r>
      <w:r>
        <w:t>為失業率超過全國平均之</w:t>
      </w:r>
      <w:r>
        <w:t>150%</w:t>
      </w:r>
      <w:r>
        <w:t>，</w:t>
      </w:r>
      <w:r>
        <w:t>Zone B</w:t>
      </w:r>
      <w:r>
        <w:t>為全國平均之</w:t>
      </w:r>
      <w:r>
        <w:t>125%</w:t>
      </w:r>
      <w:r>
        <w:t>至</w:t>
      </w:r>
      <w:r>
        <w:t>150%</w:t>
      </w:r>
      <w:r>
        <w:t>之間，</w:t>
      </w:r>
      <w:r>
        <w:t>Zone C</w:t>
      </w:r>
      <w:r>
        <w:t>為全國平均之</w:t>
      </w:r>
      <w:r>
        <w:t>100%</w:t>
      </w:r>
      <w:r>
        <w:t>至</w:t>
      </w:r>
      <w:r>
        <w:t>125%</w:t>
      </w:r>
      <w:r>
        <w:t>，</w:t>
      </w:r>
      <w:r>
        <w:t>Zone D</w:t>
      </w:r>
      <w:r>
        <w:t>為全國平均之</w:t>
      </w:r>
      <w:r>
        <w:t>75%</w:t>
      </w:r>
      <w:r>
        <w:t>至</w:t>
      </w:r>
      <w:r>
        <w:t>100%</w:t>
      </w:r>
      <w:r>
        <w:t>之間，</w:t>
      </w:r>
      <w:r>
        <w:t>Zone E</w:t>
      </w:r>
      <w:r>
        <w:t>則為全國平均之</w:t>
      </w:r>
      <w:r>
        <w:t>75%</w:t>
      </w:r>
      <w:r>
        <w:t>以下。其中，在</w:t>
      </w:r>
      <w:r>
        <w:t>Zone D</w:t>
      </w:r>
      <w:r>
        <w:t>及</w:t>
      </w:r>
      <w:r>
        <w:t>E</w:t>
      </w:r>
      <w:r>
        <w:t>投資製造業者，無法獲得直接補助，僅能適用賦稅減免。</w:t>
      </w:r>
      <w:r>
        <w:t>2010</w:t>
      </w:r>
      <w:r>
        <w:t>年全國平均失業率計達</w:t>
      </w:r>
      <w:r>
        <w:t>12.48%</w:t>
      </w:r>
      <w:r>
        <w:t>。</w:t>
      </w:r>
    </w:p>
  </w:footnote>
  <w:footnote w:id="8">
    <w:p w:rsidR="008073BD" w:rsidRDefault="008073BD" w:rsidP="00C5405E">
      <w:pPr>
        <w:pStyle w:val="af4"/>
        <w:ind w:left="278" w:hanging="278"/>
      </w:pPr>
      <w:r>
        <w:rPr>
          <w:rStyle w:val="ae"/>
        </w:rPr>
        <w:footnoteRef/>
      </w:r>
      <w:r>
        <w:rPr>
          <w:rStyle w:val="a9"/>
          <w:color w:val="00000A"/>
          <w:sz w:val="24"/>
          <w:szCs w:val="24"/>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9">
    <w:p w:rsidR="008073BD" w:rsidRDefault="008073BD" w:rsidP="00C5405E">
      <w:pPr>
        <w:pStyle w:val="af4"/>
        <w:ind w:left="278" w:hanging="278"/>
      </w:pPr>
      <w:r>
        <w:rPr>
          <w:rStyle w:val="ae"/>
        </w:rPr>
        <w:footnoteRef/>
      </w:r>
      <w:r>
        <w:rPr>
          <w:rStyle w:val="a9"/>
          <w:color w:val="00000A"/>
          <w:sz w:val="24"/>
          <w:szCs w:val="24"/>
          <w:lang w:eastAsia="zh-CN"/>
        </w:rPr>
        <w:tab/>
      </w:r>
      <w:r>
        <w:t>倘股利所得來源非屬「避免雙重課稅締約國」登記之公司，則須課徵</w:t>
      </w:r>
      <w:r>
        <w:t>35%</w:t>
      </w:r>
      <w:r>
        <w:t>（</w:t>
      </w:r>
      <w:r>
        <w:t>if dividen</w:t>
      </w:r>
      <w:r>
        <w:rPr>
          <w:rFonts w:hint="eastAsia"/>
        </w:rPr>
        <w:t>d</w:t>
      </w:r>
      <w:r>
        <w:t>s are from foreign sources of non-contacting state</w:t>
      </w:r>
      <w:r>
        <w:t>）。</w:t>
      </w:r>
    </w:p>
  </w:footnote>
  <w:footnote w:id="10">
    <w:p w:rsidR="008073BD" w:rsidRDefault="008073BD" w:rsidP="00C5405E">
      <w:pPr>
        <w:pStyle w:val="af4"/>
        <w:ind w:left="278" w:hanging="278"/>
      </w:pPr>
      <w:r>
        <w:rPr>
          <w:rStyle w:val="ae"/>
        </w:rPr>
        <w:footnoteRef/>
      </w:r>
      <w:r>
        <w:rPr>
          <w:rStyle w:val="a9"/>
          <w:color w:val="00000A"/>
          <w:sz w:val="24"/>
          <w:szCs w:val="24"/>
        </w:rPr>
        <w:tab/>
      </w:r>
      <w:r>
        <w:t>根據斯國</w:t>
      </w:r>
      <w:r>
        <w:t>Focus Agency</w:t>
      </w:r>
      <w:r>
        <w:t>問卷調查報告，斯國</w:t>
      </w:r>
      <w:r>
        <w:t>69%</w:t>
      </w:r>
      <w:r>
        <w:t>民眾贊成新政府廢除單一所得稅率，改採用累進稅率，使高所得者負擔較高稅賦。</w:t>
      </w:r>
    </w:p>
  </w:footnote>
  <w:footnote w:id="11">
    <w:p w:rsidR="008073BD" w:rsidRDefault="008073BD" w:rsidP="00C5405E">
      <w:pPr>
        <w:pStyle w:val="af4"/>
        <w:ind w:left="278" w:hanging="278"/>
      </w:pPr>
      <w:r>
        <w:rPr>
          <w:rStyle w:val="ae"/>
        </w:rPr>
        <w:footnoteRef/>
      </w:r>
      <w:r>
        <w:rPr>
          <w:rStyle w:val="a9"/>
          <w:color w:val="00000A"/>
          <w:sz w:val="24"/>
          <w:szCs w:val="24"/>
          <w:lang w:eastAsia="zh-CN"/>
        </w:rPr>
        <w:tab/>
      </w:r>
      <w:r>
        <w:t>倘股利所得來源非屬「避免雙重課稅締約國」登記之公司，則須課徵</w:t>
      </w:r>
      <w:r>
        <w:t>35%</w:t>
      </w:r>
      <w:r>
        <w:t>（</w:t>
      </w:r>
      <w:r>
        <w:t>if dividen</w:t>
      </w:r>
      <w:r>
        <w:rPr>
          <w:rFonts w:hint="eastAsia"/>
        </w:rPr>
        <w:t>d</w:t>
      </w:r>
      <w:r>
        <w:t>s are from foreign sources of non-contacting state</w:t>
      </w:r>
      <w:r>
        <w:t>）。</w:t>
      </w:r>
    </w:p>
  </w:footnote>
  <w:footnote w:id="12">
    <w:p w:rsidR="008073BD" w:rsidRDefault="008073BD" w:rsidP="00C5405E">
      <w:pPr>
        <w:pStyle w:val="af4"/>
        <w:ind w:left="278" w:hanging="278"/>
      </w:pPr>
      <w:r>
        <w:rPr>
          <w:rStyle w:val="ae"/>
        </w:rPr>
        <w:footnoteRef/>
      </w:r>
      <w:r>
        <w:rPr>
          <w:rStyle w:val="a9"/>
          <w:color w:val="00000A"/>
          <w:sz w:val="24"/>
          <w:szCs w:val="24"/>
        </w:rPr>
        <w:tab/>
      </w:r>
      <w:r>
        <w:t>斯國核電約占</w:t>
      </w:r>
      <w:r>
        <w:t>55%</w:t>
      </w:r>
      <w:r>
        <w:t>總電力，在歐盟會員國中排名第</w:t>
      </w:r>
      <w:r>
        <w:t>3</w:t>
      </w:r>
      <w:r>
        <w:t>，僅次法國及立陶宛。</w:t>
      </w:r>
    </w:p>
  </w:footnote>
  <w:footnote w:id="13">
    <w:p w:rsidR="008073BD" w:rsidRDefault="008073BD" w:rsidP="00C5405E">
      <w:pPr>
        <w:pStyle w:val="af4"/>
        <w:ind w:left="278" w:hanging="278"/>
      </w:pPr>
      <w:r>
        <w:rPr>
          <w:rStyle w:val="ae"/>
        </w:rPr>
        <w:footnoteRef/>
      </w:r>
      <w:r>
        <w:rPr>
          <w:rStyle w:val="a9"/>
          <w:color w:val="00000A"/>
          <w:sz w:val="24"/>
          <w:szCs w:val="24"/>
          <w:lang w:eastAsia="zh-CN"/>
        </w:rPr>
        <w:tab/>
      </w:r>
      <w:r>
        <w:t>URSO</w:t>
      </w:r>
      <w:r>
        <w:rPr>
          <w:rFonts w:ascii="華康細圓體" w:hAnsi="華康細圓體"/>
        </w:rPr>
        <w:t>（</w:t>
      </w:r>
      <w:r>
        <w:t>www</w:t>
      </w:r>
      <w:r>
        <w:rPr>
          <w:rFonts w:ascii="華康細圓體" w:hAnsi="華康細圓體"/>
        </w:rPr>
        <w:t>.</w:t>
      </w:r>
      <w:r>
        <w:t>urso</w:t>
      </w:r>
      <w:r>
        <w:rPr>
          <w:rFonts w:ascii="華康細圓體" w:hAnsi="華康細圓體"/>
        </w:rPr>
        <w:t>.</w:t>
      </w:r>
      <w:r>
        <w:t>gov</w:t>
      </w:r>
      <w:r>
        <w:rPr>
          <w:rFonts w:ascii="華康細圓體" w:hAnsi="華康細圓體"/>
        </w:rPr>
        <w:t>.</w:t>
      </w:r>
      <w:r>
        <w:t>sk</w:t>
      </w:r>
      <w:r>
        <w:rPr>
          <w:rFonts w:ascii="華康細圓體" w:hAnsi="華康細圓體"/>
        </w:rPr>
        <w:t>）：成立於</w:t>
      </w:r>
      <w:r>
        <w:t>2001</w:t>
      </w:r>
      <w:r>
        <w:rPr>
          <w:rFonts w:ascii="華康細圓體" w:hAnsi="華康細圓體"/>
        </w:rPr>
        <w:t>年，專責電、瓦斯、熱氣及水之獨立機構。</w:t>
      </w:r>
    </w:p>
  </w:footnote>
  <w:footnote w:id="14">
    <w:p w:rsidR="008073BD" w:rsidRDefault="008073BD" w:rsidP="00C5405E">
      <w:pPr>
        <w:pStyle w:val="af4"/>
        <w:ind w:left="278" w:hanging="278"/>
      </w:pPr>
      <w:r>
        <w:rPr>
          <w:rStyle w:val="ae"/>
        </w:rPr>
        <w:footnoteRef/>
      </w:r>
      <w:r>
        <w:rPr>
          <w:rStyle w:val="a9"/>
          <w:color w:val="00000A"/>
          <w:sz w:val="24"/>
          <w:szCs w:val="24"/>
        </w:rPr>
        <w:tab/>
      </w:r>
      <w:r>
        <w:t>斯國</w:t>
      </w:r>
      <w:r>
        <w:t>2008</w:t>
      </w:r>
      <w:r>
        <w:t>年寬頻（</w:t>
      </w:r>
      <w:r>
        <w:t>fixed broadband</w:t>
      </w:r>
      <w:r>
        <w:t>）覆蓋率僅達</w:t>
      </w:r>
      <w:r>
        <w:t>10.9%</w:t>
      </w:r>
      <w:r>
        <w:t>，在歐盟</w:t>
      </w:r>
      <w:r>
        <w:t>28</w:t>
      </w:r>
      <w:r>
        <w:t>個會員國中敬陪末座。</w:t>
      </w:r>
    </w:p>
  </w:footnote>
  <w:footnote w:id="15">
    <w:p w:rsidR="008073BD" w:rsidRDefault="008073BD" w:rsidP="00C5405E">
      <w:pPr>
        <w:pStyle w:val="af4"/>
        <w:ind w:left="278" w:hanging="278"/>
      </w:pPr>
      <w:r>
        <w:rPr>
          <w:rStyle w:val="ae"/>
        </w:rPr>
        <w:footnoteRef/>
      </w:r>
      <w:r>
        <w:rPr>
          <w:rStyle w:val="a9"/>
          <w:color w:val="00000A"/>
          <w:sz w:val="24"/>
          <w:szCs w:val="24"/>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）涵蓋內容擴大、經理級人員聘僱試用期延長及依據受僱年資調整解僱通知期限等。</w:t>
      </w:r>
    </w:p>
  </w:footnote>
  <w:footnote w:id="16">
    <w:p w:rsidR="008073BD" w:rsidRDefault="008073BD" w:rsidP="00C5405E">
      <w:pPr>
        <w:pStyle w:val="af4"/>
        <w:ind w:left="278" w:hanging="278"/>
      </w:pPr>
      <w:r>
        <w:rPr>
          <w:rStyle w:val="ae"/>
        </w:rPr>
        <w:footnoteRef/>
      </w:r>
      <w:r>
        <w:rPr>
          <w:rStyle w:val="a9"/>
          <w:color w:val="00000A"/>
          <w:sz w:val="24"/>
          <w:szCs w:val="24"/>
        </w:rPr>
        <w:tab/>
      </w:r>
      <w:r>
        <w:t>惟</w:t>
      </w:r>
      <w:r>
        <w:t>2010</w:t>
      </w:r>
      <w:r>
        <w:t>年</w:t>
      </w:r>
      <w:r>
        <w:t>6</w:t>
      </w:r>
      <w:r>
        <w:t>月韓商</w:t>
      </w:r>
      <w:r>
        <w:t>Yura Eltec</w:t>
      </w:r>
      <w:r>
        <w:t>位於斯南</w:t>
      </w:r>
      <w:r>
        <w:t>Rimavska Sobota</w:t>
      </w:r>
      <w:r>
        <w:t>之汽車線材廠卻爆發工會發動罷工圍廠事件，係近年來較大之工潮。</w:t>
      </w:r>
    </w:p>
  </w:footnote>
  <w:footnote w:id="17">
    <w:p w:rsidR="008073BD" w:rsidRDefault="008073BD" w:rsidP="00C5405E">
      <w:pPr>
        <w:pStyle w:val="af4"/>
        <w:ind w:left="278" w:hanging="278"/>
      </w:pPr>
      <w:r>
        <w:rPr>
          <w:rStyle w:val="ae"/>
        </w:rPr>
        <w:footnoteRef/>
      </w:r>
      <w:r>
        <w:rPr>
          <w:rStyle w:val="a9"/>
          <w:color w:val="00000A"/>
          <w:sz w:val="24"/>
          <w:szCs w:val="24"/>
        </w:rPr>
        <w:tab/>
      </w:r>
      <w:r>
        <w:t>自</w:t>
      </w:r>
      <w:r>
        <w:t>2017</w:t>
      </w:r>
      <w:r>
        <w:t>年</w:t>
      </w:r>
      <w:r>
        <w:t>1</w:t>
      </w:r>
      <w:r>
        <w:t>月</w:t>
      </w:r>
      <w:r>
        <w:t>1</w:t>
      </w:r>
      <w:r>
        <w:t>日起，醫療保險上限金額為</w:t>
      </w:r>
      <w:r>
        <w:t>52,980</w:t>
      </w:r>
      <w:r>
        <w:t>歐元。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61312" behindDoc="1" locked="0" layoutInCell="1" allowOverlap="1" wp14:anchorId="2D679F90" wp14:editId="7B612370">
              <wp:simplePos x="0" y="0"/>
              <wp:positionH relativeFrom="column">
                <wp:posOffset>3081020</wp:posOffset>
              </wp:positionH>
              <wp:positionV relativeFrom="paragraph">
                <wp:posOffset>35560</wp:posOffset>
              </wp:positionV>
              <wp:extent cx="2339975" cy="113665"/>
              <wp:effectExtent l="0" t="3175" r="4445" b="0"/>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8A4EFA" id="Rectangle 28" o:spid="_x0000_s1026" style="position:absolute;margin-left:242.6pt;margin-top:2.8pt;width:184.2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2336" behindDoc="1" locked="0" layoutInCell="1" allowOverlap="1" wp14:anchorId="58996E81" wp14:editId="11313D95">
              <wp:simplePos x="0" y="0"/>
              <wp:positionH relativeFrom="column">
                <wp:posOffset>-13335</wp:posOffset>
              </wp:positionH>
              <wp:positionV relativeFrom="paragraph">
                <wp:posOffset>-78740</wp:posOffset>
              </wp:positionV>
              <wp:extent cx="3090545" cy="337820"/>
              <wp:effectExtent l="9525" t="31750" r="5080" b="40005"/>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22029C" id="Freeform 30" o:spid="_x0000_s1026" style="position:absolute;margin-left:-1.05pt;margin-top:-6.2pt;width:243.35pt;height:2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74624" behindDoc="0" locked="0" layoutInCell="1" allowOverlap="1" wp14:anchorId="29143421" wp14:editId="072095E8">
              <wp:simplePos x="0" y="0"/>
              <wp:positionH relativeFrom="column">
                <wp:posOffset>3133090</wp:posOffset>
              </wp:positionH>
              <wp:positionV relativeFrom="paragraph">
                <wp:posOffset>-50165</wp:posOffset>
              </wp:positionV>
              <wp:extent cx="2258060" cy="197485"/>
              <wp:effectExtent l="3175" t="3175" r="5715" b="889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Ljw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0" distR="0" simplePos="0" relativeHeight="251656192" behindDoc="0" locked="0" layoutInCell="1" allowOverlap="1" wp14:anchorId="08239670" wp14:editId="584F0028">
              <wp:simplePos x="0" y="0"/>
              <wp:positionH relativeFrom="column">
                <wp:posOffset>3770630</wp:posOffset>
              </wp:positionH>
              <wp:positionV relativeFrom="paragraph">
                <wp:posOffset>-67310</wp:posOffset>
              </wp:positionV>
              <wp:extent cx="1589405" cy="197485"/>
              <wp:effectExtent l="2540" t="5080" r="8255" b="698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jolo6PAgAAJQUAAA4AAAAAAAAAAAAAAAAALgIAAGRycy9lMm9Eb2MueG1sUEsB&#10;Ai0AFAAGAAgAAAAhAPrJQEffAAAACgEAAA8AAAAAAAAAAAAAAAAA6QQAAGRycy9kb3ducmV2Lnht&#10;bFBLBQYAAAAABAAEAPMAAAD1BQ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57216" behindDoc="1" locked="0" layoutInCell="1" allowOverlap="1" wp14:anchorId="69C5E495" wp14:editId="67DF111A">
              <wp:simplePos x="0" y="0"/>
              <wp:positionH relativeFrom="column">
                <wp:posOffset>3710940</wp:posOffset>
              </wp:positionH>
              <wp:positionV relativeFrom="paragraph">
                <wp:posOffset>18415</wp:posOffset>
              </wp:positionV>
              <wp:extent cx="1714500" cy="113665"/>
              <wp:effectExtent l="0" t="0" r="0"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2EF6D1" id="Rectangle 22"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jR0gMAAFI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Nd8yNH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9264" behindDoc="1" locked="0" layoutInCell="1" allowOverlap="1" wp14:anchorId="739FFEA4" wp14:editId="5BF8BE81">
              <wp:simplePos x="0" y="0"/>
              <wp:positionH relativeFrom="column">
                <wp:posOffset>0</wp:posOffset>
              </wp:positionH>
              <wp:positionV relativeFrom="paragraph">
                <wp:posOffset>-95885</wp:posOffset>
              </wp:positionV>
              <wp:extent cx="3707130" cy="337820"/>
              <wp:effectExtent l="13335" t="33655" r="13335" b="381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9A6CFB" id="Freeform 24"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LSjQ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46976" behindDoc="1" locked="0" layoutInCell="1" allowOverlap="1" wp14:anchorId="70B14E7A" wp14:editId="5D1C8293">
              <wp:simplePos x="0" y="0"/>
              <wp:positionH relativeFrom="column">
                <wp:posOffset>3710940</wp:posOffset>
              </wp:positionH>
              <wp:positionV relativeFrom="paragraph">
                <wp:posOffset>18415</wp:posOffset>
              </wp:positionV>
              <wp:extent cx="1714500" cy="113665"/>
              <wp:effectExtent l="0" t="0" r="0" b="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53FCC5" id="Rectangle 19" o:spid="_x0000_s1026" style="position:absolute;margin-left:292.2pt;margin-top:1.45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0gMAAFI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J2T7G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49024" behindDoc="1" locked="0" layoutInCell="1" allowOverlap="1" wp14:anchorId="29CA1C97" wp14:editId="49B7A8DE">
              <wp:simplePos x="0" y="0"/>
              <wp:positionH relativeFrom="column">
                <wp:posOffset>0</wp:posOffset>
              </wp:positionH>
              <wp:positionV relativeFrom="paragraph">
                <wp:posOffset>-95885</wp:posOffset>
              </wp:positionV>
              <wp:extent cx="3707130" cy="337820"/>
              <wp:effectExtent l="13335" t="33655" r="13335" b="3810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02E5DD" id="Freeform 21" o:spid="_x0000_s1026" style="position:absolute;margin-left:0;margin-top:-7.55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I8ymOePBwAATB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58240" behindDoc="0" locked="0" layoutInCell="1" allowOverlap="1" wp14:anchorId="25D62896" wp14:editId="23DFD777">
              <wp:simplePos x="0" y="0"/>
              <wp:positionH relativeFrom="column">
                <wp:posOffset>3770630</wp:posOffset>
              </wp:positionH>
              <wp:positionV relativeFrom="paragraph">
                <wp:posOffset>-67310</wp:posOffset>
              </wp:positionV>
              <wp:extent cx="1589405" cy="197485"/>
              <wp:effectExtent l="2540" t="5080" r="8255" b="698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9iPgOPAgAAJQUAAA4AAAAAAAAAAAAAAAAALgIAAGRycy9lMm9Eb2MueG1sUEsB&#10;Ai0AFAAGAAgAAAAhAPrJQEffAAAACgEAAA8AAAAAAAAAAAAAAAAA6QQAAGRycy9kb3ducmV2Lnht&#10;bFBLBQYAAAAABAAEAPMAAAD1BQ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64384" behindDoc="1" locked="0" layoutInCell="1" allowOverlap="1" wp14:anchorId="5D59A2F5" wp14:editId="52CD69B8">
              <wp:simplePos x="0" y="0"/>
              <wp:positionH relativeFrom="column">
                <wp:posOffset>3710940</wp:posOffset>
              </wp:positionH>
              <wp:positionV relativeFrom="paragraph">
                <wp:posOffset>18415</wp:posOffset>
              </wp:positionV>
              <wp:extent cx="1714500" cy="113665"/>
              <wp:effectExtent l="0" t="0" r="0" b="0"/>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29CE2" id="Rectangle 31" o:spid="_x0000_s1026" style="position:absolute;margin-left:292.2pt;margin-top:1.45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7456" behindDoc="1" locked="0" layoutInCell="1" allowOverlap="1" wp14:anchorId="2D5D9415" wp14:editId="7A06B41B">
              <wp:simplePos x="0" y="0"/>
              <wp:positionH relativeFrom="column">
                <wp:posOffset>0</wp:posOffset>
              </wp:positionH>
              <wp:positionV relativeFrom="paragraph">
                <wp:posOffset>-95885</wp:posOffset>
              </wp:positionV>
              <wp:extent cx="3707130" cy="337820"/>
              <wp:effectExtent l="13335" t="33655" r="13335" b="3810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283D02" id="Freeform 33"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mmz3lo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0528" behindDoc="0" locked="0" layoutInCell="1" allowOverlap="1" wp14:anchorId="6E385EC6" wp14:editId="0398D296">
              <wp:simplePos x="0" y="0"/>
              <wp:positionH relativeFrom="column">
                <wp:posOffset>3770630</wp:posOffset>
              </wp:positionH>
              <wp:positionV relativeFrom="paragraph">
                <wp:posOffset>-67310</wp:posOffset>
              </wp:positionV>
              <wp:extent cx="1589405" cy="197485"/>
              <wp:effectExtent l="2540" t="5080" r="8255" b="698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CFX+NmkAIAACUFAAAOAAAAAAAAAAAAAAAAAC4CAABkcnMvZTJvRG9jLnhtbFBL&#10;AQItABQABgAIAAAAIQD6yUBH3wAAAAoBAAAPAAAAAAAAAAAAAAAAAOoEAABkcnMvZG93bnJldi54&#10;bWxQSwUGAAAAAAQABADzAAAA9gU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63360" behindDoc="1" locked="0" layoutInCell="1" allowOverlap="1" wp14:anchorId="18D37353" wp14:editId="02FBFECA">
              <wp:simplePos x="0" y="0"/>
              <wp:positionH relativeFrom="column">
                <wp:posOffset>3710940</wp:posOffset>
              </wp:positionH>
              <wp:positionV relativeFrom="paragraph">
                <wp:posOffset>18415</wp:posOffset>
              </wp:positionV>
              <wp:extent cx="1714500" cy="113665"/>
              <wp:effectExtent l="0" t="0" r="0" b="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05BB80" id="Rectangle 37"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6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cHkwu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5408" behindDoc="1" locked="0" layoutInCell="1" allowOverlap="1" wp14:anchorId="186A3160" wp14:editId="3CF4E6E0">
              <wp:simplePos x="0" y="0"/>
              <wp:positionH relativeFrom="column">
                <wp:posOffset>0</wp:posOffset>
              </wp:positionH>
              <wp:positionV relativeFrom="paragraph">
                <wp:posOffset>-95885</wp:posOffset>
              </wp:positionV>
              <wp:extent cx="3707130" cy="337820"/>
              <wp:effectExtent l="13335" t="33655" r="13335" b="3810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495CAF" id="Freeform 39" o:spid="_x0000_s1026" style="position:absolute;margin-left:0;margin-top:-7.55pt;width:291.9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rj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Jd6x6uMBwAATB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2576" behindDoc="0" locked="0" layoutInCell="1" allowOverlap="1" wp14:anchorId="1A49F64B" wp14:editId="227A69B3">
              <wp:simplePos x="0" y="0"/>
              <wp:positionH relativeFrom="column">
                <wp:posOffset>3770630</wp:posOffset>
              </wp:positionH>
              <wp:positionV relativeFrom="paragraph">
                <wp:posOffset>-67310</wp:posOffset>
              </wp:positionV>
              <wp:extent cx="1589405" cy="197485"/>
              <wp:effectExtent l="2540" t="5080" r="8255" b="6985"/>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center"/>
                          </w:pPr>
                          <w:r>
                            <w:rPr>
                              <w:rFonts w:ascii="華康超黑體" w:eastAsia="華康超黑體" w:hAnsi="華康超黑體"/>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K0PXD6PAgAAJQUAAA4AAAAAAAAAAAAAAAAALgIAAGRycy9lMm9Eb2MueG1sUEsB&#10;Ai0AFAAGAAgAAAAhAPrJQEffAAAACgEAAA8AAAAAAAAAAAAAAAAA6QQAAGRycy9kb3ducmV2Lnht&#10;bFBLBQYAAAAABAAEAPMAAAD1BQAAAAA=&#10;" stroked="f">
              <v:fill opacity="0"/>
              <v:textbox inset="0,0,0,0">
                <w:txbxContent>
                  <w:p w:rsidR="008073BD" w:rsidRDefault="008073BD"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640"/>
      <w:jc w:val="center"/>
      <w:rPr>
        <w:rFonts w:ascii="華康超黑體" w:eastAsia="華康超黑體" w:hAnsi="華康超黑體"/>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69504" behindDoc="1" locked="0" layoutInCell="1" allowOverlap="1" wp14:anchorId="4D35B252" wp14:editId="2006D9C5">
              <wp:simplePos x="0" y="0"/>
              <wp:positionH relativeFrom="column">
                <wp:posOffset>3710940</wp:posOffset>
              </wp:positionH>
              <wp:positionV relativeFrom="paragraph">
                <wp:posOffset>18415</wp:posOffset>
              </wp:positionV>
              <wp:extent cx="1714500" cy="113665"/>
              <wp:effectExtent l="0" t="0" r="0" b="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93BE7F"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u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1HcIb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41DD1636" wp14:editId="59A9DF92">
              <wp:simplePos x="0" y="0"/>
              <wp:positionH relativeFrom="column">
                <wp:posOffset>0</wp:posOffset>
              </wp:positionH>
              <wp:positionV relativeFrom="paragraph">
                <wp:posOffset>-95885</wp:posOffset>
              </wp:positionV>
              <wp:extent cx="3707130" cy="337820"/>
              <wp:effectExtent l="13335" t="33655" r="13335" b="3810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FB2E79" id="Freeform 39"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eigcAAEw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3600" behindDoc="0" locked="0" layoutInCell="1" allowOverlap="1" wp14:anchorId="64F2C897" wp14:editId="51063FEA">
              <wp:simplePos x="0" y="0"/>
              <wp:positionH relativeFrom="column">
                <wp:posOffset>3770630</wp:posOffset>
              </wp:positionH>
              <wp:positionV relativeFrom="paragraph">
                <wp:posOffset>-67310</wp:posOffset>
              </wp:positionV>
              <wp:extent cx="1589405" cy="197485"/>
              <wp:effectExtent l="2540" t="5080" r="8255" b="698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bjg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zKBW44CAAAlBQAADgAAAAAAAAAAAAAAAAAuAgAAZHJzL2Uyb0RvYy54bWxQSwEC&#10;LQAUAAYACAAAACEA+slAR98AAAAKAQAADwAAAAAAAAAAAAAAAADoBAAAZHJzL2Rvd25yZXYueG1s&#10;UEsFBgAAAAAEAAQA8wAAAPQFA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66432" behindDoc="1" locked="0" layoutInCell="1" allowOverlap="1" wp14:anchorId="77CEE5E5" wp14:editId="575685FD">
              <wp:simplePos x="0" y="0"/>
              <wp:positionH relativeFrom="column">
                <wp:posOffset>3710940</wp:posOffset>
              </wp:positionH>
              <wp:positionV relativeFrom="paragraph">
                <wp:posOffset>18415</wp:posOffset>
              </wp:positionV>
              <wp:extent cx="1714500" cy="113665"/>
              <wp:effectExtent l="0" t="0" r="0" b="0"/>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4FFFA1" id="Rectangle 40"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BHAPxH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2D5F283B" wp14:editId="369739CC">
              <wp:simplePos x="0" y="0"/>
              <wp:positionH relativeFrom="column">
                <wp:posOffset>0</wp:posOffset>
              </wp:positionH>
              <wp:positionV relativeFrom="paragraph">
                <wp:posOffset>-95885</wp:posOffset>
              </wp:positionV>
              <wp:extent cx="3707130" cy="337820"/>
              <wp:effectExtent l="13335" t="33655" r="13335" b="3810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077DE8" id="Freeform 42"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kjw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DZPBqSPBwAASx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5648" behindDoc="0" locked="0" layoutInCell="1" allowOverlap="1" wp14:anchorId="62912332" wp14:editId="75001811">
              <wp:simplePos x="0" y="0"/>
              <wp:positionH relativeFrom="column">
                <wp:posOffset>3770630</wp:posOffset>
              </wp:positionH>
              <wp:positionV relativeFrom="paragraph">
                <wp:posOffset>-67310</wp:posOffset>
              </wp:positionV>
              <wp:extent cx="1589405" cy="197485"/>
              <wp:effectExtent l="2540" t="5080" r="8255" b="698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IL1+gGPAgAAJQUAAA4AAAAAAAAAAAAAAAAALgIAAGRycy9lMm9Eb2MueG1sUEsB&#10;Ai0AFAAGAAgAAAAhAPrJQEffAAAACgEAAA8AAAAAAAAAAAAAAAAA6QQAAGRycy9kb3ducmV2Lnht&#10;bFBLBQYAAAAABAAEAPMAAAD1BQAAAAA=&#10;" stroked="f">
              <v:fill opacity="0"/>
              <v:textbox inset="0,0,0,0">
                <w:txbxContent>
                  <w:p w:rsidR="008073BD" w:rsidRDefault="008073BD" w:rsidP="009E009F">
                    <w:pPr>
                      <w:pStyle w:val="a0"/>
                      <w:snapToGrid w:val="0"/>
                      <w:ind w:firstLineChars="0" w:firstLine="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54144" behindDoc="1" locked="0" layoutInCell="1" allowOverlap="1" wp14:anchorId="1FA83B64" wp14:editId="13FB1E82">
              <wp:simplePos x="0" y="0"/>
              <wp:positionH relativeFrom="column">
                <wp:posOffset>3710940</wp:posOffset>
              </wp:positionH>
              <wp:positionV relativeFrom="paragraph">
                <wp:posOffset>18415</wp:posOffset>
              </wp:positionV>
              <wp:extent cx="1714500" cy="113665"/>
              <wp:effectExtent l="0" t="0" r="0" b="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39C9F4" id="Rectangle 40"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LXOB8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5168" behindDoc="1" locked="0" layoutInCell="1" allowOverlap="1" wp14:anchorId="23CE1707" wp14:editId="34562B0E">
              <wp:simplePos x="0" y="0"/>
              <wp:positionH relativeFrom="column">
                <wp:posOffset>0</wp:posOffset>
              </wp:positionH>
              <wp:positionV relativeFrom="paragraph">
                <wp:posOffset>-95885</wp:posOffset>
              </wp:positionV>
              <wp:extent cx="3707130" cy="337820"/>
              <wp:effectExtent l="13335" t="33655" r="13335" b="3810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40D251" id="Freeform 42" o:spid="_x0000_s1026" style="position:absolute;margin-left:0;margin-top:-7.55pt;width:291.9pt;height:2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6YnUY4HAABL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60288" behindDoc="0" locked="0" layoutInCell="1" allowOverlap="1" wp14:anchorId="68BE84CF" wp14:editId="6FF9F966">
              <wp:simplePos x="0" y="0"/>
              <wp:positionH relativeFrom="column">
                <wp:posOffset>3770630</wp:posOffset>
              </wp:positionH>
              <wp:positionV relativeFrom="paragraph">
                <wp:posOffset>-67310</wp:posOffset>
              </wp:positionV>
              <wp:extent cx="1589405" cy="197485"/>
              <wp:effectExtent l="2540" t="5080" r="8255" b="6985"/>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M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AIAzI4CAAAlBQAADgAAAAAAAAAAAAAAAAAuAgAAZHJzL2Uyb0RvYy54bWxQSwEC&#10;LQAUAAYACAAAACEA+slAR98AAAAKAQAADwAAAAAAAAAAAAAAAADoBAAAZHJzL2Rvd25yZXYueG1s&#10;UEsFBgAAAAAEAAQA8wAAAPQFAAAAAA==&#10;" stroked="f">
              <v:fill opacity="0"/>
              <v:textbox inset="0,0,0,0">
                <w:txbxContent>
                  <w:p w:rsidR="008073BD" w:rsidRDefault="008073BD" w:rsidP="009E009F">
                    <w:pPr>
                      <w:pStyle w:val="a0"/>
                      <w:snapToGrid w:val="0"/>
                      <w:ind w:firstLineChars="0" w:firstLine="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640"/>
      <w:jc w:val="center"/>
      <w:rPr>
        <w:rFonts w:ascii="華康超黑體" w:eastAsia="華康超黑體" w:hAnsi="華康超黑體"/>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pPr>
    <w:r>
      <w:rPr>
        <w:noProof/>
      </w:rPr>
      <mc:AlternateContent>
        <mc:Choice Requires="wps">
          <w:drawing>
            <wp:anchor distT="0" distB="0" distL="114300" distR="114300" simplePos="0" relativeHeight="251645952" behindDoc="1" locked="0" layoutInCell="1" allowOverlap="1" wp14:anchorId="4DE55BD7" wp14:editId="73012CDB">
              <wp:simplePos x="0" y="0"/>
              <wp:positionH relativeFrom="column">
                <wp:posOffset>-22860</wp:posOffset>
              </wp:positionH>
              <wp:positionV relativeFrom="paragraph">
                <wp:posOffset>35560</wp:posOffset>
              </wp:positionV>
              <wp:extent cx="2106295" cy="113665"/>
              <wp:effectExtent l="0" t="3175"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A159AF" id="Rectangle 13" o:spid="_x0000_s1026" style="position:absolute;margin-left:-1.8pt;margin-top:2.8pt;width:165.8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Dz4Zwx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8000" behindDoc="0" locked="0" layoutInCell="1" allowOverlap="1" wp14:anchorId="0F22C107" wp14:editId="4353D992">
              <wp:simplePos x="0" y="0"/>
              <wp:positionH relativeFrom="column">
                <wp:posOffset>72390</wp:posOffset>
              </wp:positionH>
              <wp:positionV relativeFrom="paragraph">
                <wp:posOffset>-95885</wp:posOffset>
              </wp:positionV>
              <wp:extent cx="1927225" cy="263525"/>
              <wp:effectExtent l="0" t="5080" r="6350" b="762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ziAIAAB4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02CEA071" wp14:editId="4BEDBFD4">
              <wp:simplePos x="0" y="0"/>
              <wp:positionH relativeFrom="column">
                <wp:posOffset>2078355</wp:posOffset>
              </wp:positionH>
              <wp:positionV relativeFrom="paragraph">
                <wp:posOffset>-78740</wp:posOffset>
              </wp:positionV>
              <wp:extent cx="3348990" cy="337820"/>
              <wp:effectExtent l="5715" t="31750" r="7620" b="40005"/>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2D8D96" id="Freeform 15" o:spid="_x0000_s1026" style="position:absolute;margin-left:163.65pt;margin-top:-6.2pt;width:263.7pt;height:26.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42880" behindDoc="1" locked="0" layoutInCell="1" allowOverlap="1" wp14:anchorId="7AE50B5F" wp14:editId="3FF226CF">
              <wp:simplePos x="0" y="0"/>
              <wp:positionH relativeFrom="column">
                <wp:posOffset>3710940</wp:posOffset>
              </wp:positionH>
              <wp:positionV relativeFrom="paragraph">
                <wp:posOffset>18415</wp:posOffset>
              </wp:positionV>
              <wp:extent cx="1714500" cy="113665"/>
              <wp:effectExtent l="0" t="0" r="0" b="0"/>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2A9D95" id="Rectangle 7" o:spid="_x0000_s1026" style="position:absolute;margin-left:292.2pt;margin-top:1.45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F0g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POBXI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43904" behindDoc="0" locked="0" layoutInCell="1" allowOverlap="1" wp14:anchorId="47C7B13C" wp14:editId="52E72310">
              <wp:simplePos x="0" y="0"/>
              <wp:positionH relativeFrom="column">
                <wp:posOffset>3770630</wp:posOffset>
              </wp:positionH>
              <wp:positionV relativeFrom="paragraph">
                <wp:posOffset>-67310</wp:posOffset>
              </wp:positionV>
              <wp:extent cx="1589405" cy="197485"/>
              <wp:effectExtent l="2540" t="5080" r="8255"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FxfoOmPAgAAJAUAAA4AAAAAAAAAAAAAAAAALgIAAGRycy9lMm9Eb2MueG1sUEsB&#10;Ai0AFAAGAAgAAAAhAPrJQEffAAAACgEAAA8AAAAAAAAAAAAAAAAA6QQAAGRycy9kb3ducmV2Lnht&#10;bFBLBQYAAAAABAAEAPMAAAD1BQ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44928" behindDoc="1" locked="0" layoutInCell="1" allowOverlap="1" wp14:anchorId="0838F59B" wp14:editId="0C32F827">
              <wp:simplePos x="0" y="0"/>
              <wp:positionH relativeFrom="column">
                <wp:posOffset>0</wp:posOffset>
              </wp:positionH>
              <wp:positionV relativeFrom="paragraph">
                <wp:posOffset>-95885</wp:posOffset>
              </wp:positionV>
              <wp:extent cx="3707130" cy="337820"/>
              <wp:effectExtent l="13335" t="33655" r="13335" b="3810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6696F8" id="Freeform 9" o:spid="_x0000_s1026" style="position:absolute;margin-left:0;margin-top:-7.55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ntjA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OF+Oe2MBwAASx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pPr>
      <w:pStyle w:val="af5"/>
    </w:pPr>
    <w:r>
      <w:rPr>
        <w:noProof/>
      </w:rPr>
      <mc:AlternateContent>
        <mc:Choice Requires="wps">
          <w:drawing>
            <wp:anchor distT="0" distB="0" distL="114300" distR="114300" simplePos="0" relativeHeight="251639808" behindDoc="1" locked="0" layoutInCell="1" allowOverlap="1" wp14:anchorId="1A66B687" wp14:editId="71752205">
              <wp:simplePos x="0" y="0"/>
              <wp:positionH relativeFrom="column">
                <wp:posOffset>-22860</wp:posOffset>
              </wp:positionH>
              <wp:positionV relativeFrom="paragraph">
                <wp:posOffset>35560</wp:posOffset>
              </wp:positionV>
              <wp:extent cx="2106295" cy="113665"/>
              <wp:effectExtent l="0" t="3175"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264D0C" id="Rectangle 13" o:spid="_x0000_s1026" style="position:absolute;margin-left:-1.8pt;margin-top:2.8pt;width:165.8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COs29U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0832" behindDoc="0" locked="0" layoutInCell="1" allowOverlap="1" wp14:anchorId="35A716DF" wp14:editId="662548FE">
              <wp:simplePos x="0" y="0"/>
              <wp:positionH relativeFrom="column">
                <wp:posOffset>72390</wp:posOffset>
              </wp:positionH>
              <wp:positionV relativeFrom="paragraph">
                <wp:posOffset>-95885</wp:posOffset>
              </wp:positionV>
              <wp:extent cx="1927225" cy="263525"/>
              <wp:effectExtent l="0" t="5080" r="6350" b="762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WiwIAACU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3F6E2C43" wp14:editId="00A4E714">
              <wp:simplePos x="0" y="0"/>
              <wp:positionH relativeFrom="column">
                <wp:posOffset>2078355</wp:posOffset>
              </wp:positionH>
              <wp:positionV relativeFrom="paragraph">
                <wp:posOffset>-78740</wp:posOffset>
              </wp:positionV>
              <wp:extent cx="3348990" cy="337820"/>
              <wp:effectExtent l="5715" t="31750" r="7620" b="40005"/>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3E2F1A" id="Freeform 15" o:spid="_x0000_s1026" style="position:absolute;margin-left:163.65pt;margin-top:-6.2pt;width:263.7pt;height:26.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rsidP="006F3E9A">
    <w:pPr>
      <w:pStyle w:val="a0"/>
      <w:snapToGrid w:val="0"/>
      <w:ind w:firstLine="480"/>
      <w:jc w:val="center"/>
    </w:pPr>
    <w:r>
      <w:rPr>
        <w:noProof/>
        <w:lang w:val="en-US"/>
      </w:rPr>
      <mc:AlternateContent>
        <mc:Choice Requires="wps">
          <w:drawing>
            <wp:anchor distT="0" distB="0" distL="114300" distR="114300" simplePos="0" relativeHeight="251651072" behindDoc="1" locked="0" layoutInCell="1" allowOverlap="1" wp14:anchorId="51418A7C" wp14:editId="5A6A94EF">
              <wp:simplePos x="0" y="0"/>
              <wp:positionH relativeFrom="column">
                <wp:posOffset>3710940</wp:posOffset>
              </wp:positionH>
              <wp:positionV relativeFrom="paragraph">
                <wp:posOffset>18415</wp:posOffset>
              </wp:positionV>
              <wp:extent cx="1714500" cy="113665"/>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C69B60" id="Rectangle 16" o:spid="_x0000_s1026" style="position:absolute;margin-left:292.2pt;margin-top:1.45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k0gMAAFI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KmVe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2096" behindDoc="0" locked="0" layoutInCell="1" allowOverlap="1" wp14:anchorId="45E06A9E" wp14:editId="4D67086A">
              <wp:simplePos x="0" y="0"/>
              <wp:positionH relativeFrom="column">
                <wp:posOffset>3770630</wp:posOffset>
              </wp:positionH>
              <wp:positionV relativeFrom="paragraph">
                <wp:posOffset>-67310</wp:posOffset>
              </wp:positionV>
              <wp:extent cx="1589405" cy="197485"/>
              <wp:effectExtent l="2540" t="5080" r="8255" b="6985"/>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3BD" w:rsidRDefault="008073BD" w:rsidP="009E009F">
                          <w:pPr>
                            <w:pStyle w:val="a0"/>
                            <w:snapToGrid w:val="0"/>
                            <w:ind w:firstLineChars="0" w:firstLine="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2kAIAACU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BA3AM2kAIAACUFAAAOAAAAAAAAAAAAAAAAAC4CAABkcnMvZTJvRG9jLnhtbFBL&#10;AQItABQABgAIAAAAIQD6yUBH3wAAAAoBAAAPAAAAAAAAAAAAAAAAAOoEAABkcnMvZG93bnJldi54&#10;bWxQSwUGAAAAAAQABADzAAAA9gUAAAAA&#10;" stroked="f">
              <v:fill opacity="0"/>
              <v:textbox inset="0,0,0,0">
                <w:txbxContent>
                  <w:p w:rsidR="008073BD" w:rsidRDefault="008073BD" w:rsidP="009E009F">
                    <w:pPr>
                      <w:pStyle w:val="a0"/>
                      <w:snapToGrid w:val="0"/>
                      <w:ind w:firstLineChars="0" w:firstLine="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3120" behindDoc="1" locked="0" layoutInCell="1" allowOverlap="1" wp14:anchorId="04BA9C42" wp14:editId="060949FA">
              <wp:simplePos x="0" y="0"/>
              <wp:positionH relativeFrom="column">
                <wp:posOffset>0</wp:posOffset>
              </wp:positionH>
              <wp:positionV relativeFrom="paragraph">
                <wp:posOffset>-95885</wp:posOffset>
              </wp:positionV>
              <wp:extent cx="3707130" cy="337820"/>
              <wp:effectExtent l="13335" t="33655" r="13335" b="3810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11450D" id="Freeform 18" o:spid="_x0000_s1026" style="position:absolute;margin-left:0;margin-top:-7.55pt;width:291.9pt;height:26.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Usjg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teMlLI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3BD" w:rsidRDefault="008073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5">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6">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7">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9">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0">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11">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12">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3">
    <w:nsid w:val="0000000E"/>
    <w:multiLevelType w:val="multilevel"/>
    <w:tmpl w:val="0876E92A"/>
    <w:lvl w:ilvl="0">
      <w:start w:val="1"/>
      <w:numFmt w:val="decimal"/>
      <w:lvlText w:val="%1."/>
      <w:lvlJc w:val="left"/>
      <w:pPr>
        <w:tabs>
          <w:tab w:val="num" w:pos="0"/>
        </w:tabs>
        <w:ind w:left="960" w:hanging="480"/>
      </w:pPr>
    </w:lvl>
    <w:lvl w:ilvl="1">
      <w:start w:val="1"/>
      <w:numFmt w:val="upperRoman"/>
      <w:lvlText w:val="%2."/>
      <w:lvlJc w:val="left"/>
      <w:pPr>
        <w:tabs>
          <w:tab w:val="num" w:pos="1105"/>
        </w:tabs>
        <w:ind w:left="1672" w:hanging="772"/>
      </w:p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nsid w:val="171E19A9"/>
    <w:multiLevelType w:val="hybridMultilevel"/>
    <w:tmpl w:val="21BA386A"/>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5">
    <w:nsid w:val="1C3563D4"/>
    <w:multiLevelType w:val="hybridMultilevel"/>
    <w:tmpl w:val="0D2EFEC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20AD49B0"/>
    <w:multiLevelType w:val="hybridMultilevel"/>
    <w:tmpl w:val="8410D09A"/>
    <w:lvl w:ilvl="0" w:tplc="C33C6BB4">
      <w:start w:val="1"/>
      <w:numFmt w:val="decimalFullWidth"/>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nsid w:val="21B30F79"/>
    <w:multiLevelType w:val="hybridMultilevel"/>
    <w:tmpl w:val="8CD0728A"/>
    <w:lvl w:ilvl="0" w:tplc="B6BAA7D8">
      <w:start w:val="1"/>
      <w:numFmt w:val="decimal"/>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8">
    <w:nsid w:val="289815C8"/>
    <w:multiLevelType w:val="hybridMultilevel"/>
    <w:tmpl w:val="F392C1EA"/>
    <w:lvl w:ilvl="0" w:tplc="C6BE168E">
      <w:start w:val="1"/>
      <w:numFmt w:val="taiwaneseCountingThousand"/>
      <w:lvlText w:val="（%1）"/>
      <w:lvlJc w:val="left"/>
      <w:pPr>
        <w:ind w:left="1380" w:hanging="480"/>
      </w:pPr>
      <w:rPr>
        <w:rFonts w:hint="eastAsia"/>
        <w:lang w:val="x-none"/>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9">
    <w:nsid w:val="42C425F0"/>
    <w:multiLevelType w:val="hybridMultilevel"/>
    <w:tmpl w:val="583428FC"/>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0">
    <w:nsid w:val="4FDB38D9"/>
    <w:multiLevelType w:val="hybridMultilevel"/>
    <w:tmpl w:val="D5606670"/>
    <w:lvl w:ilvl="0" w:tplc="C33C6BB4">
      <w:start w:val="1"/>
      <w:numFmt w:val="decimalFullWidth"/>
      <w:lvlText w:val="%1、"/>
      <w:lvlJc w:val="left"/>
      <w:pPr>
        <w:ind w:left="1424" w:hanging="480"/>
      </w:pPr>
      <w:rPr>
        <w:rFonts w:hint="default"/>
      </w:rPr>
    </w:lvl>
    <w:lvl w:ilvl="1" w:tplc="B6BAA7D8">
      <w:start w:val="1"/>
      <w:numFmt w:val="decimal"/>
      <w:lvlText w:val="（%2）"/>
      <w:lvlJc w:val="left"/>
      <w:pPr>
        <w:ind w:left="1784" w:hanging="36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1">
    <w:nsid w:val="61ED0F9C"/>
    <w:multiLevelType w:val="hybridMultilevel"/>
    <w:tmpl w:val="9C8A04F8"/>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2">
    <w:nsid w:val="68166F0D"/>
    <w:multiLevelType w:val="hybridMultilevel"/>
    <w:tmpl w:val="B628CC1A"/>
    <w:lvl w:ilvl="0" w:tplc="C33C6BB4">
      <w:start w:val="1"/>
      <w:numFmt w:val="decimalFullWidth"/>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3">
    <w:nsid w:val="755F2069"/>
    <w:multiLevelType w:val="multilevel"/>
    <w:tmpl w:val="078CFA82"/>
    <w:styleLink w:val="WW8Num16"/>
    <w:lvl w:ilvl="0">
      <w:start w:val="1"/>
      <w:numFmt w:val="japaneseCounting"/>
      <w:lvlText w:val="%1、"/>
      <w:lvlJc w:val="left"/>
      <w:pPr>
        <w:ind w:left="720" w:hanging="720"/>
      </w:pPr>
    </w:lvl>
    <w:lvl w:ilvl="1">
      <w:start w:val="1"/>
      <w:numFmt w:val="lowerLetter"/>
      <w:lvlText w:val="%2."/>
      <w:lvlJc w:val="left"/>
      <w:pPr>
        <w:ind w:left="1080" w:hanging="360"/>
      </w:pPr>
    </w:lvl>
    <w:lvl w:ilvl="2">
      <w:start w:val="1"/>
      <w:numFmt w:val="japaneseCounting"/>
      <w:lvlText w:val="(%3)"/>
      <w:lvlJc w:val="left"/>
      <w:pPr>
        <w:ind w:left="990" w:hanging="720"/>
      </w:pPr>
      <w:rPr>
        <w:rFonts w:ascii="新細明體" w:eastAsia="新細明體" w:hAnsi="新細明體" w:cs="新細明體"/>
        <w:color w:val="000000"/>
        <w:sz w:val="24"/>
        <w:szCs w:val="24"/>
      </w:rPr>
    </w:lvl>
    <w:lvl w:ilvl="3">
      <w:start w:val="1"/>
      <w:numFmt w:val="decimal"/>
      <w:lvlText w:val="%4."/>
      <w:lvlJc w:val="left"/>
      <w:pPr>
        <w:ind w:left="99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75BA318D"/>
    <w:multiLevelType w:val="hybridMultilevel"/>
    <w:tmpl w:val="806E9542"/>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5">
    <w:nsid w:val="77DB583B"/>
    <w:multiLevelType w:val="hybridMultilevel"/>
    <w:tmpl w:val="D2244904"/>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3"/>
  </w:num>
  <w:num w:numId="16">
    <w:abstractNumId w:val="18"/>
  </w:num>
  <w:num w:numId="17">
    <w:abstractNumId w:val="19"/>
  </w:num>
  <w:num w:numId="18">
    <w:abstractNumId w:val="14"/>
  </w:num>
  <w:num w:numId="19">
    <w:abstractNumId w:val="21"/>
  </w:num>
  <w:num w:numId="20">
    <w:abstractNumId w:val="24"/>
  </w:num>
  <w:num w:numId="21">
    <w:abstractNumId w:val="22"/>
  </w:num>
  <w:num w:numId="22">
    <w:abstractNumId w:val="20"/>
  </w:num>
  <w:num w:numId="23">
    <w:abstractNumId w:val="16"/>
  </w:num>
  <w:num w:numId="24">
    <w:abstractNumId w:val="17"/>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84"/>
    <w:rsid w:val="00020CAD"/>
    <w:rsid w:val="00083B8B"/>
    <w:rsid w:val="000D4E50"/>
    <w:rsid w:val="000F0C19"/>
    <w:rsid w:val="000F3D7F"/>
    <w:rsid w:val="000F62DF"/>
    <w:rsid w:val="001006D7"/>
    <w:rsid w:val="00127F39"/>
    <w:rsid w:val="00131697"/>
    <w:rsid w:val="001643C1"/>
    <w:rsid w:val="00187337"/>
    <w:rsid w:val="00196218"/>
    <w:rsid w:val="001A3D1C"/>
    <w:rsid w:val="001A6B4A"/>
    <w:rsid w:val="001D39E3"/>
    <w:rsid w:val="001D5436"/>
    <w:rsid w:val="001E390C"/>
    <w:rsid w:val="001E57D0"/>
    <w:rsid w:val="0022185E"/>
    <w:rsid w:val="00241318"/>
    <w:rsid w:val="00245788"/>
    <w:rsid w:val="00282098"/>
    <w:rsid w:val="00287E40"/>
    <w:rsid w:val="002A4D7E"/>
    <w:rsid w:val="002C40E8"/>
    <w:rsid w:val="002C5284"/>
    <w:rsid w:val="002D39D2"/>
    <w:rsid w:val="00306400"/>
    <w:rsid w:val="0032277D"/>
    <w:rsid w:val="003243E4"/>
    <w:rsid w:val="00333C3C"/>
    <w:rsid w:val="00334E33"/>
    <w:rsid w:val="00344444"/>
    <w:rsid w:val="003A4E56"/>
    <w:rsid w:val="003C29CF"/>
    <w:rsid w:val="003F48ED"/>
    <w:rsid w:val="0040371C"/>
    <w:rsid w:val="004152B7"/>
    <w:rsid w:val="004639A0"/>
    <w:rsid w:val="00466E04"/>
    <w:rsid w:val="004A54B3"/>
    <w:rsid w:val="004A78D5"/>
    <w:rsid w:val="004C7AE2"/>
    <w:rsid w:val="004E0DA7"/>
    <w:rsid w:val="00504843"/>
    <w:rsid w:val="00533D26"/>
    <w:rsid w:val="00547715"/>
    <w:rsid w:val="00554516"/>
    <w:rsid w:val="0056111E"/>
    <w:rsid w:val="00561D94"/>
    <w:rsid w:val="00577FE9"/>
    <w:rsid w:val="00583721"/>
    <w:rsid w:val="005A1A4A"/>
    <w:rsid w:val="005A7BB3"/>
    <w:rsid w:val="005E1B46"/>
    <w:rsid w:val="00615F81"/>
    <w:rsid w:val="0065334A"/>
    <w:rsid w:val="00697189"/>
    <w:rsid w:val="006B34DC"/>
    <w:rsid w:val="006E00F4"/>
    <w:rsid w:val="006F3E9A"/>
    <w:rsid w:val="006F3FCA"/>
    <w:rsid w:val="006F4848"/>
    <w:rsid w:val="0070405C"/>
    <w:rsid w:val="00716AD3"/>
    <w:rsid w:val="00735DC9"/>
    <w:rsid w:val="00736184"/>
    <w:rsid w:val="00741545"/>
    <w:rsid w:val="00780C93"/>
    <w:rsid w:val="007A0543"/>
    <w:rsid w:val="007A32B3"/>
    <w:rsid w:val="007B2F2B"/>
    <w:rsid w:val="007D2C82"/>
    <w:rsid w:val="007D3BA8"/>
    <w:rsid w:val="007D6509"/>
    <w:rsid w:val="007E1276"/>
    <w:rsid w:val="007F50EF"/>
    <w:rsid w:val="00800CA1"/>
    <w:rsid w:val="008073BD"/>
    <w:rsid w:val="00816586"/>
    <w:rsid w:val="00843E65"/>
    <w:rsid w:val="0089045A"/>
    <w:rsid w:val="008A12E0"/>
    <w:rsid w:val="008A7E6E"/>
    <w:rsid w:val="008B7C28"/>
    <w:rsid w:val="00930BC4"/>
    <w:rsid w:val="00933D73"/>
    <w:rsid w:val="00993B74"/>
    <w:rsid w:val="009B5281"/>
    <w:rsid w:val="009C08FC"/>
    <w:rsid w:val="009D5549"/>
    <w:rsid w:val="009E009F"/>
    <w:rsid w:val="009E6433"/>
    <w:rsid w:val="00A06A28"/>
    <w:rsid w:val="00A55624"/>
    <w:rsid w:val="00A64DB9"/>
    <w:rsid w:val="00A73BE9"/>
    <w:rsid w:val="00A80D41"/>
    <w:rsid w:val="00A83CDF"/>
    <w:rsid w:val="00AA1A88"/>
    <w:rsid w:val="00AB0636"/>
    <w:rsid w:val="00AC18CE"/>
    <w:rsid w:val="00AF4B26"/>
    <w:rsid w:val="00B04089"/>
    <w:rsid w:val="00B306D0"/>
    <w:rsid w:val="00B32F8F"/>
    <w:rsid w:val="00B476DD"/>
    <w:rsid w:val="00B526D0"/>
    <w:rsid w:val="00B61AA4"/>
    <w:rsid w:val="00B62824"/>
    <w:rsid w:val="00B65EA8"/>
    <w:rsid w:val="00B8484E"/>
    <w:rsid w:val="00B913EC"/>
    <w:rsid w:val="00BC252F"/>
    <w:rsid w:val="00BD1427"/>
    <w:rsid w:val="00BD7E53"/>
    <w:rsid w:val="00BF2663"/>
    <w:rsid w:val="00C32135"/>
    <w:rsid w:val="00C439B0"/>
    <w:rsid w:val="00C5234F"/>
    <w:rsid w:val="00C5405E"/>
    <w:rsid w:val="00C54F2A"/>
    <w:rsid w:val="00C65E97"/>
    <w:rsid w:val="00C8526F"/>
    <w:rsid w:val="00C903C5"/>
    <w:rsid w:val="00C9535E"/>
    <w:rsid w:val="00CB51CC"/>
    <w:rsid w:val="00CC3F17"/>
    <w:rsid w:val="00CC7988"/>
    <w:rsid w:val="00CD12E4"/>
    <w:rsid w:val="00CE0627"/>
    <w:rsid w:val="00D0472C"/>
    <w:rsid w:val="00D1180C"/>
    <w:rsid w:val="00D23291"/>
    <w:rsid w:val="00D3204F"/>
    <w:rsid w:val="00D8781B"/>
    <w:rsid w:val="00DA1257"/>
    <w:rsid w:val="00DA16F8"/>
    <w:rsid w:val="00DB4505"/>
    <w:rsid w:val="00DC6F44"/>
    <w:rsid w:val="00DE0053"/>
    <w:rsid w:val="00DF3D81"/>
    <w:rsid w:val="00E06512"/>
    <w:rsid w:val="00E131EA"/>
    <w:rsid w:val="00E22242"/>
    <w:rsid w:val="00E40D48"/>
    <w:rsid w:val="00E43257"/>
    <w:rsid w:val="00EB76CE"/>
    <w:rsid w:val="00EB7DAA"/>
    <w:rsid w:val="00F433A8"/>
    <w:rsid w:val="00F52D0B"/>
    <w:rsid w:val="00F6703A"/>
    <w:rsid w:val="00F935DE"/>
    <w:rsid w:val="00F93901"/>
    <w:rsid w:val="00F949EE"/>
    <w:rsid w:val="00FC0BAD"/>
    <w:rsid w:val="00FC1997"/>
    <w:rsid w:val="00FC6A31"/>
    <w:rsid w:val="00FD0B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腳文字 字元"/>
    <w:rPr>
      <w:rFonts w:eastAsia="華康細圓體"/>
      <w:kern w:val="1"/>
      <w:lang w:val="en-US" w:eastAsia="ar-SA" w:bidi="ar-SA"/>
    </w:rPr>
  </w:style>
  <w:style w:type="character" w:customStyle="1" w:styleId="a5">
    <w:name w:val="頁首 字元"/>
    <w:rPr>
      <w:rFonts w:ascii="華康細圓體" w:eastAsia="華康細圓體" w:hAnsi="華康細圓體"/>
      <w:kern w:val="1"/>
      <w:sz w:val="24"/>
      <w:szCs w:val="24"/>
      <w:lang w:val="en-US" w:eastAsia="zh-CN" w:bidi="ar-SA"/>
    </w:rPr>
  </w:style>
  <w:style w:type="character" w:customStyle="1" w:styleId="a6">
    <w:name w:val="頁尾 字元"/>
    <w:rPr>
      <w:rFonts w:ascii="華康細圓體" w:eastAsia="華康細圓體" w:hAnsi="華康細圓體"/>
      <w:kern w:val="1"/>
      <w:sz w:val="24"/>
      <w:szCs w:val="24"/>
      <w:lang w:val="en-US" w:eastAsia="zh-CN" w:bidi="ar-SA"/>
    </w:rPr>
  </w:style>
  <w:style w:type="character" w:customStyle="1" w:styleId="a7">
    <w:name w:val="註解方塊文字 字元"/>
    <w:rPr>
      <w:rFonts w:ascii="Arial" w:eastAsia="新細明體" w:hAnsi="Arial"/>
      <w:kern w:val="1"/>
      <w:sz w:val="16"/>
      <w:szCs w:val="16"/>
      <w:lang w:val="en-US" w:eastAsia="zh-CN" w:bidi="ar-SA"/>
    </w:rPr>
  </w:style>
  <w:style w:type="character" w:styleId="a8">
    <w:name w:val="page number"/>
    <w:rPr>
      <w:sz w:val="20"/>
    </w:rPr>
  </w:style>
  <w:style w:type="character" w:styleId="a9">
    <w:name w:val="footnote reference"/>
    <w:rPr>
      <w:vertAlign w:val="superscript"/>
    </w:rPr>
  </w:style>
  <w:style w:type="character" w:styleId="aa">
    <w:name w:val="annotation reference"/>
    <w:rPr>
      <w:sz w:val="18"/>
      <w:szCs w:val="18"/>
    </w:rPr>
  </w:style>
  <w:style w:type="character" w:customStyle="1" w:styleId="ab">
    <w:name w:val="註解文字 字元"/>
    <w:rPr>
      <w:rFonts w:eastAsia="華康細圓體"/>
      <w:kern w:val="1"/>
      <w:sz w:val="24"/>
      <w:szCs w:val="24"/>
      <w:lang w:val="en-US" w:eastAsia="zh-CN" w:bidi="ar-SA"/>
    </w:rPr>
  </w:style>
  <w:style w:type="character" w:customStyle="1" w:styleId="ac">
    <w:name w:val="註解主旨 字元"/>
    <w:rPr>
      <w:rFonts w:eastAsia="華康細圓體"/>
      <w:b/>
      <w:bCs/>
      <w:kern w:val="1"/>
      <w:sz w:val="24"/>
      <w:szCs w:val="24"/>
      <w:lang w:val="en-US" w:eastAsia="zh-CN" w:bidi="ar-SA"/>
    </w:rPr>
  </w:style>
  <w:style w:type="character" w:styleId="ad">
    <w:name w:val="Hyperlink"/>
    <w:uiPriority w:val="99"/>
    <w:rPr>
      <w:color w:val="0000FF"/>
      <w:u w:val="single"/>
    </w:rPr>
  </w:style>
  <w:style w:type="character" w:customStyle="1" w:styleId="ae">
    <w:name w:val="註腳字元"/>
  </w:style>
  <w:style w:type="character" w:styleId="af">
    <w:name w:val="endnote reference"/>
    <w:rPr>
      <w:vertAlign w:val="superscript"/>
    </w:rPr>
  </w:style>
  <w:style w:type="character" w:customStyle="1" w:styleId="af0">
    <w:name w:val="尾註字元"/>
  </w:style>
  <w:style w:type="paragraph" w:styleId="af1">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f2">
    <w:name w:val="大標"/>
    <w:basedOn w:val="a0"/>
    <w:rsid w:val="001D39E3"/>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3">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4">
    <w:name w:val="footnote text"/>
    <w:basedOn w:val="a"/>
    <w:rsid w:val="00F6703A"/>
    <w:pPr>
      <w:snapToGrid w:val="0"/>
      <w:ind w:left="1" w:hanging="341"/>
    </w:pPr>
    <w:rPr>
      <w:sz w:val="20"/>
    </w:rPr>
  </w:style>
  <w:style w:type="paragraph" w:styleId="af5">
    <w:name w:val="header"/>
    <w:basedOn w:val="a"/>
    <w:rsid w:val="000F0C19"/>
    <w:pPr>
      <w:tabs>
        <w:tab w:val="center" w:pos="4819"/>
        <w:tab w:val="right" w:pos="9638"/>
      </w:tabs>
    </w:pPr>
  </w:style>
  <w:style w:type="paragraph" w:styleId="af6">
    <w:name w:val="footer"/>
    <w:basedOn w:val="a"/>
    <w:pPr>
      <w:suppressLineNumbers/>
      <w:tabs>
        <w:tab w:val="center" w:pos="4819"/>
        <w:tab w:val="right" w:pos="9638"/>
      </w:tabs>
    </w:pPr>
  </w:style>
  <w:style w:type="paragraph" w:styleId="af7">
    <w:name w:val="Balloon Text"/>
    <w:basedOn w:val="a0"/>
    <w:pPr>
      <w:suppressAutoHyphens/>
    </w:pPr>
    <w:rPr>
      <w:rFonts w:ascii="Arial" w:eastAsia="新細明體" w:hAnsi="Arial"/>
      <w:sz w:val="16"/>
      <w:szCs w:val="16"/>
    </w:rPr>
  </w:style>
  <w:style w:type="paragraph" w:customStyle="1" w:styleId="af8">
    <w:name w:val="（一）"/>
    <w:basedOn w:val="a0"/>
    <w:rsid w:val="002D39D2"/>
    <w:pPr>
      <w:suppressAutoHyphens/>
      <w:ind w:leftChars="100" w:left="100" w:hangingChars="300" w:hanging="300"/>
    </w:pPr>
    <w:rPr>
      <w:szCs w:val="26"/>
    </w:rPr>
  </w:style>
  <w:style w:type="paragraph" w:customStyle="1" w:styleId="af9">
    <w:name w:val="（一）文"/>
    <w:basedOn w:val="a0"/>
    <w:rsid w:val="007F50EF"/>
    <w:pPr>
      <w:suppressAutoHyphens/>
      <w:ind w:leftChars="400" w:left="400"/>
    </w:pPr>
  </w:style>
  <w:style w:type="paragraph" w:customStyle="1" w:styleId="afa">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b">
    <w:name w:val="１、"/>
    <w:basedOn w:val="a0"/>
    <w:rsid w:val="007F50EF"/>
    <w:pPr>
      <w:ind w:leftChars="400" w:left="400" w:hangingChars="200" w:hanging="200"/>
    </w:pPr>
  </w:style>
  <w:style w:type="paragraph" w:styleId="afc">
    <w:name w:val="annotation text"/>
    <w:basedOn w:val="a0"/>
    <w:pPr>
      <w:suppressAutoHyphens/>
      <w:jc w:val="left"/>
    </w:pPr>
  </w:style>
  <w:style w:type="paragraph" w:styleId="afd">
    <w:name w:val="annotation subject"/>
    <w:basedOn w:val="afc"/>
    <w:next w:val="afc"/>
    <w:rPr>
      <w:b/>
      <w:bCs/>
    </w:rPr>
  </w:style>
  <w:style w:type="paragraph" w:customStyle="1" w:styleId="afe">
    <w:name w:val="１、文"/>
    <w:basedOn w:val="afb"/>
    <w:rsid w:val="001A3D1C"/>
    <w:pPr>
      <w:ind w:leftChars="600" w:left="600" w:firstLineChars="200" w:firstLine="200"/>
    </w:pPr>
  </w:style>
  <w:style w:type="paragraph" w:customStyle="1" w:styleId="aff">
    <w:name w:val="表平"/>
    <w:basedOn w:val="a0"/>
    <w:rsid w:val="001D39E3"/>
    <w:pPr>
      <w:suppressAutoHyphens/>
      <w:ind w:firstLineChars="0" w:firstLine="0"/>
      <w:jc w:val="center"/>
      <w:textAlignment w:val="baseline"/>
    </w:pPr>
    <w:rPr>
      <w:kern w:val="0"/>
    </w:rPr>
  </w:style>
  <w:style w:type="paragraph" w:customStyle="1" w:styleId="12">
    <w:name w:val="(1)"/>
    <w:basedOn w:val="af8"/>
    <w:rsid w:val="0089045A"/>
    <w:pPr>
      <w:ind w:leftChars="600" w:left="600" w:hangingChars="250" w:hanging="249"/>
    </w:pPr>
  </w:style>
  <w:style w:type="paragraph" w:customStyle="1" w:styleId="Aff0">
    <w:name w:val="A."/>
    <w:basedOn w:val="12"/>
    <w:rsid w:val="0089045A"/>
    <w:pPr>
      <w:ind w:leftChars="700" w:left="700" w:hangingChars="150" w:hanging="147"/>
    </w:pPr>
  </w:style>
  <w:style w:type="paragraph" w:customStyle="1" w:styleId="aff1">
    <w:name w:val="表標"/>
    <w:basedOn w:val="a0"/>
    <w:qFormat/>
    <w:pPr>
      <w:suppressAutoHyphens/>
      <w:spacing w:before="10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f2">
    <w:name w:val="基本資料表"/>
    <w:basedOn w:val="a0"/>
    <w:pPr>
      <w:suppressAutoHyphens/>
      <w:jc w:val="center"/>
    </w:pPr>
    <w:rPr>
      <w:rFonts w:ascii="華康超黑體" w:eastAsia="華康超黑體" w:hAnsi="華康超黑體"/>
      <w:sz w:val="48"/>
      <w:szCs w:val="48"/>
    </w:rPr>
  </w:style>
  <w:style w:type="paragraph" w:customStyle="1" w:styleId="aff3">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4">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5">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6">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7">
    <w:name w:val="(A)"/>
    <w:basedOn w:val="12"/>
    <w:pPr>
      <w:ind w:left="1000" w:firstLine="0"/>
    </w:pPr>
    <w:rPr>
      <w:szCs w:val="24"/>
    </w:rPr>
  </w:style>
  <w:style w:type="paragraph" w:customStyle="1" w:styleId="aff8">
    <w:name w:val="框架內容"/>
    <w:basedOn w:val="a"/>
  </w:style>
  <w:style w:type="paragraph" w:customStyle="1" w:styleId="aff9">
    <w:name w:val="表格內容"/>
    <w:basedOn w:val="a"/>
    <w:pPr>
      <w:suppressLineNumbers/>
    </w:pPr>
  </w:style>
  <w:style w:type="paragraph" w:styleId="affa">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b">
    <w:name w:val="表格標題"/>
    <w:basedOn w:val="aff9"/>
    <w:pPr>
      <w:jc w:val="center"/>
    </w:pPr>
    <w:rPr>
      <w:b/>
      <w:bCs/>
    </w:rPr>
  </w:style>
  <w:style w:type="numbering" w:customStyle="1" w:styleId="WW8Num16">
    <w:name w:val="WW8Num16"/>
    <w:basedOn w:val="a3"/>
    <w:rsid w:val="00241318"/>
    <w:pPr>
      <w:numPr>
        <w:numId w:val="15"/>
      </w:numPr>
    </w:pPr>
  </w:style>
  <w:style w:type="table" w:styleId="affc">
    <w:name w:val="Table Grid"/>
    <w:basedOn w:val="a2"/>
    <w:uiPriority w:val="59"/>
    <w:rsid w:val="000D4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Date"/>
    <w:basedOn w:val="a"/>
    <w:next w:val="a"/>
    <w:link w:val="affe"/>
    <w:uiPriority w:val="99"/>
    <w:semiHidden/>
    <w:unhideWhenUsed/>
    <w:rsid w:val="001006D7"/>
    <w:pPr>
      <w:jc w:val="right"/>
    </w:pPr>
  </w:style>
  <w:style w:type="character" w:customStyle="1" w:styleId="affe">
    <w:name w:val="日期 字元"/>
    <w:basedOn w:val="a1"/>
    <w:link w:val="affd"/>
    <w:uiPriority w:val="99"/>
    <w:semiHidden/>
    <w:rsid w:val="001006D7"/>
    <w:rPr>
      <w:rFonts w:eastAsia="華康細圓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腳文字 字元"/>
    <w:rPr>
      <w:rFonts w:eastAsia="華康細圓體"/>
      <w:kern w:val="1"/>
      <w:lang w:val="en-US" w:eastAsia="ar-SA" w:bidi="ar-SA"/>
    </w:rPr>
  </w:style>
  <w:style w:type="character" w:customStyle="1" w:styleId="a5">
    <w:name w:val="頁首 字元"/>
    <w:rPr>
      <w:rFonts w:ascii="華康細圓體" w:eastAsia="華康細圓體" w:hAnsi="華康細圓體"/>
      <w:kern w:val="1"/>
      <w:sz w:val="24"/>
      <w:szCs w:val="24"/>
      <w:lang w:val="en-US" w:eastAsia="zh-CN" w:bidi="ar-SA"/>
    </w:rPr>
  </w:style>
  <w:style w:type="character" w:customStyle="1" w:styleId="a6">
    <w:name w:val="頁尾 字元"/>
    <w:rPr>
      <w:rFonts w:ascii="華康細圓體" w:eastAsia="華康細圓體" w:hAnsi="華康細圓體"/>
      <w:kern w:val="1"/>
      <w:sz w:val="24"/>
      <w:szCs w:val="24"/>
      <w:lang w:val="en-US" w:eastAsia="zh-CN" w:bidi="ar-SA"/>
    </w:rPr>
  </w:style>
  <w:style w:type="character" w:customStyle="1" w:styleId="a7">
    <w:name w:val="註解方塊文字 字元"/>
    <w:rPr>
      <w:rFonts w:ascii="Arial" w:eastAsia="新細明體" w:hAnsi="Arial"/>
      <w:kern w:val="1"/>
      <w:sz w:val="16"/>
      <w:szCs w:val="16"/>
      <w:lang w:val="en-US" w:eastAsia="zh-CN" w:bidi="ar-SA"/>
    </w:rPr>
  </w:style>
  <w:style w:type="character" w:styleId="a8">
    <w:name w:val="page number"/>
    <w:rPr>
      <w:sz w:val="20"/>
    </w:rPr>
  </w:style>
  <w:style w:type="character" w:styleId="a9">
    <w:name w:val="footnote reference"/>
    <w:rPr>
      <w:vertAlign w:val="superscript"/>
    </w:rPr>
  </w:style>
  <w:style w:type="character" w:styleId="aa">
    <w:name w:val="annotation reference"/>
    <w:rPr>
      <w:sz w:val="18"/>
      <w:szCs w:val="18"/>
    </w:rPr>
  </w:style>
  <w:style w:type="character" w:customStyle="1" w:styleId="ab">
    <w:name w:val="註解文字 字元"/>
    <w:rPr>
      <w:rFonts w:eastAsia="華康細圓體"/>
      <w:kern w:val="1"/>
      <w:sz w:val="24"/>
      <w:szCs w:val="24"/>
      <w:lang w:val="en-US" w:eastAsia="zh-CN" w:bidi="ar-SA"/>
    </w:rPr>
  </w:style>
  <w:style w:type="character" w:customStyle="1" w:styleId="ac">
    <w:name w:val="註解主旨 字元"/>
    <w:rPr>
      <w:rFonts w:eastAsia="華康細圓體"/>
      <w:b/>
      <w:bCs/>
      <w:kern w:val="1"/>
      <w:sz w:val="24"/>
      <w:szCs w:val="24"/>
      <w:lang w:val="en-US" w:eastAsia="zh-CN" w:bidi="ar-SA"/>
    </w:rPr>
  </w:style>
  <w:style w:type="character" w:styleId="ad">
    <w:name w:val="Hyperlink"/>
    <w:uiPriority w:val="99"/>
    <w:rPr>
      <w:color w:val="0000FF"/>
      <w:u w:val="single"/>
    </w:rPr>
  </w:style>
  <w:style w:type="character" w:customStyle="1" w:styleId="ae">
    <w:name w:val="註腳字元"/>
  </w:style>
  <w:style w:type="character" w:styleId="af">
    <w:name w:val="endnote reference"/>
    <w:rPr>
      <w:vertAlign w:val="superscript"/>
    </w:rPr>
  </w:style>
  <w:style w:type="character" w:customStyle="1" w:styleId="af0">
    <w:name w:val="尾註字元"/>
  </w:style>
  <w:style w:type="paragraph" w:styleId="af1">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f2">
    <w:name w:val="大標"/>
    <w:basedOn w:val="a0"/>
    <w:rsid w:val="001D39E3"/>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3">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4">
    <w:name w:val="footnote text"/>
    <w:basedOn w:val="a"/>
    <w:rsid w:val="00F6703A"/>
    <w:pPr>
      <w:snapToGrid w:val="0"/>
      <w:ind w:left="1" w:hanging="341"/>
    </w:pPr>
    <w:rPr>
      <w:sz w:val="20"/>
    </w:rPr>
  </w:style>
  <w:style w:type="paragraph" w:styleId="af5">
    <w:name w:val="header"/>
    <w:basedOn w:val="a"/>
    <w:rsid w:val="000F0C19"/>
    <w:pPr>
      <w:tabs>
        <w:tab w:val="center" w:pos="4819"/>
        <w:tab w:val="right" w:pos="9638"/>
      </w:tabs>
    </w:pPr>
  </w:style>
  <w:style w:type="paragraph" w:styleId="af6">
    <w:name w:val="footer"/>
    <w:basedOn w:val="a"/>
    <w:pPr>
      <w:suppressLineNumbers/>
      <w:tabs>
        <w:tab w:val="center" w:pos="4819"/>
        <w:tab w:val="right" w:pos="9638"/>
      </w:tabs>
    </w:pPr>
  </w:style>
  <w:style w:type="paragraph" w:styleId="af7">
    <w:name w:val="Balloon Text"/>
    <w:basedOn w:val="a0"/>
    <w:pPr>
      <w:suppressAutoHyphens/>
    </w:pPr>
    <w:rPr>
      <w:rFonts w:ascii="Arial" w:eastAsia="新細明體" w:hAnsi="Arial"/>
      <w:sz w:val="16"/>
      <w:szCs w:val="16"/>
    </w:rPr>
  </w:style>
  <w:style w:type="paragraph" w:customStyle="1" w:styleId="af8">
    <w:name w:val="（一）"/>
    <w:basedOn w:val="a0"/>
    <w:rsid w:val="002D39D2"/>
    <w:pPr>
      <w:suppressAutoHyphens/>
      <w:ind w:leftChars="100" w:left="100" w:hangingChars="300" w:hanging="300"/>
    </w:pPr>
    <w:rPr>
      <w:szCs w:val="26"/>
    </w:rPr>
  </w:style>
  <w:style w:type="paragraph" w:customStyle="1" w:styleId="af9">
    <w:name w:val="（一）文"/>
    <w:basedOn w:val="a0"/>
    <w:rsid w:val="007F50EF"/>
    <w:pPr>
      <w:suppressAutoHyphens/>
      <w:ind w:leftChars="400" w:left="400"/>
    </w:pPr>
  </w:style>
  <w:style w:type="paragraph" w:customStyle="1" w:styleId="afa">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b">
    <w:name w:val="１、"/>
    <w:basedOn w:val="a0"/>
    <w:rsid w:val="007F50EF"/>
    <w:pPr>
      <w:ind w:leftChars="400" w:left="400" w:hangingChars="200" w:hanging="200"/>
    </w:pPr>
  </w:style>
  <w:style w:type="paragraph" w:styleId="afc">
    <w:name w:val="annotation text"/>
    <w:basedOn w:val="a0"/>
    <w:pPr>
      <w:suppressAutoHyphens/>
      <w:jc w:val="left"/>
    </w:pPr>
  </w:style>
  <w:style w:type="paragraph" w:styleId="afd">
    <w:name w:val="annotation subject"/>
    <w:basedOn w:val="afc"/>
    <w:next w:val="afc"/>
    <w:rPr>
      <w:b/>
      <w:bCs/>
    </w:rPr>
  </w:style>
  <w:style w:type="paragraph" w:customStyle="1" w:styleId="afe">
    <w:name w:val="１、文"/>
    <w:basedOn w:val="afb"/>
    <w:rsid w:val="001A3D1C"/>
    <w:pPr>
      <w:ind w:leftChars="600" w:left="600" w:firstLineChars="200" w:firstLine="200"/>
    </w:pPr>
  </w:style>
  <w:style w:type="paragraph" w:customStyle="1" w:styleId="aff">
    <w:name w:val="表平"/>
    <w:basedOn w:val="a0"/>
    <w:rsid w:val="001D39E3"/>
    <w:pPr>
      <w:suppressAutoHyphens/>
      <w:ind w:firstLineChars="0" w:firstLine="0"/>
      <w:jc w:val="center"/>
      <w:textAlignment w:val="baseline"/>
    </w:pPr>
    <w:rPr>
      <w:kern w:val="0"/>
    </w:rPr>
  </w:style>
  <w:style w:type="paragraph" w:customStyle="1" w:styleId="12">
    <w:name w:val="(1)"/>
    <w:basedOn w:val="af8"/>
    <w:rsid w:val="0089045A"/>
    <w:pPr>
      <w:ind w:leftChars="600" w:left="600" w:hangingChars="250" w:hanging="249"/>
    </w:pPr>
  </w:style>
  <w:style w:type="paragraph" w:customStyle="1" w:styleId="Aff0">
    <w:name w:val="A."/>
    <w:basedOn w:val="12"/>
    <w:rsid w:val="0089045A"/>
    <w:pPr>
      <w:ind w:leftChars="700" w:left="700" w:hangingChars="150" w:hanging="147"/>
    </w:pPr>
  </w:style>
  <w:style w:type="paragraph" w:customStyle="1" w:styleId="aff1">
    <w:name w:val="表標"/>
    <w:basedOn w:val="a0"/>
    <w:qFormat/>
    <w:pPr>
      <w:suppressAutoHyphens/>
      <w:spacing w:before="10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f2">
    <w:name w:val="基本資料表"/>
    <w:basedOn w:val="a0"/>
    <w:pPr>
      <w:suppressAutoHyphens/>
      <w:jc w:val="center"/>
    </w:pPr>
    <w:rPr>
      <w:rFonts w:ascii="華康超黑體" w:eastAsia="華康超黑體" w:hAnsi="華康超黑體"/>
      <w:sz w:val="48"/>
      <w:szCs w:val="48"/>
    </w:rPr>
  </w:style>
  <w:style w:type="paragraph" w:customStyle="1" w:styleId="aff3">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4">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5">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6">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7">
    <w:name w:val="(A)"/>
    <w:basedOn w:val="12"/>
    <w:pPr>
      <w:ind w:left="1000" w:firstLine="0"/>
    </w:pPr>
    <w:rPr>
      <w:szCs w:val="24"/>
    </w:rPr>
  </w:style>
  <w:style w:type="paragraph" w:customStyle="1" w:styleId="aff8">
    <w:name w:val="框架內容"/>
    <w:basedOn w:val="a"/>
  </w:style>
  <w:style w:type="paragraph" w:customStyle="1" w:styleId="aff9">
    <w:name w:val="表格內容"/>
    <w:basedOn w:val="a"/>
    <w:pPr>
      <w:suppressLineNumbers/>
    </w:pPr>
  </w:style>
  <w:style w:type="paragraph" w:styleId="affa">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b">
    <w:name w:val="表格標題"/>
    <w:basedOn w:val="aff9"/>
    <w:pPr>
      <w:jc w:val="center"/>
    </w:pPr>
    <w:rPr>
      <w:b/>
      <w:bCs/>
    </w:rPr>
  </w:style>
  <w:style w:type="numbering" w:customStyle="1" w:styleId="WW8Num16">
    <w:name w:val="WW8Num16"/>
    <w:basedOn w:val="a3"/>
    <w:rsid w:val="00241318"/>
    <w:pPr>
      <w:numPr>
        <w:numId w:val="15"/>
      </w:numPr>
    </w:pPr>
  </w:style>
  <w:style w:type="table" w:styleId="affc">
    <w:name w:val="Table Grid"/>
    <w:basedOn w:val="a2"/>
    <w:uiPriority w:val="59"/>
    <w:rsid w:val="000D4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Date"/>
    <w:basedOn w:val="a"/>
    <w:next w:val="a"/>
    <w:link w:val="affe"/>
    <w:uiPriority w:val="99"/>
    <w:semiHidden/>
    <w:unhideWhenUsed/>
    <w:rsid w:val="001006D7"/>
    <w:pPr>
      <w:jc w:val="right"/>
    </w:pPr>
  </w:style>
  <w:style w:type="character" w:customStyle="1" w:styleId="affe">
    <w:name w:val="日期 字元"/>
    <w:basedOn w:val="a1"/>
    <w:link w:val="affd"/>
    <w:uiPriority w:val="99"/>
    <w:semiHidden/>
    <w:rsid w:val="001006D7"/>
    <w:rPr>
      <w:rFonts w:eastAsia="華康細圓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footer" Target="footer24.xml"/><Relationship Id="rId55" Type="http://schemas.openxmlformats.org/officeDocument/2006/relationships/hyperlink" Target="http://www.bis.sk/" TargetMode="External"/><Relationship Id="rId63" Type="http://schemas.openxmlformats.org/officeDocument/2006/relationships/footer" Target="footer29.xml"/><Relationship Id="rId68" Type="http://schemas.openxmlformats.org/officeDocument/2006/relationships/footer" Target="footer32.xml"/><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footer" Target="footer34.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8.xml"/><Relationship Id="rId45" Type="http://schemas.openxmlformats.org/officeDocument/2006/relationships/footer" Target="footer21.xml"/><Relationship Id="rId53" Type="http://schemas.openxmlformats.org/officeDocument/2006/relationships/footer" Target="footer26.xml"/><Relationship Id="rId58" Type="http://schemas.openxmlformats.org/officeDocument/2006/relationships/hyperlink" Target="http://www.deutscheschule.sk/" TargetMode="External"/><Relationship Id="rId66" Type="http://schemas.openxmlformats.org/officeDocument/2006/relationships/footer" Target="footer31.xml"/><Relationship Id="rId74" Type="http://schemas.openxmlformats.org/officeDocument/2006/relationships/image" Target="media/image2.jpeg"/><Relationship Id="rId79"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footer" Target="footer28.xm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3.xm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footer" Target="footer35.xml"/><Relationship Id="rId78" Type="http://schemas.openxmlformats.org/officeDocument/2006/relationships/footer" Target="footer3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footer" Target="footer23.xml"/><Relationship Id="rId56" Type="http://schemas.openxmlformats.org/officeDocument/2006/relationships/hyperlink" Target="http://www.qsi.org/" TargetMode="Externa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oter" Target="footer36.xml"/><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header" Target="header25.xml"/><Relationship Id="rId80" Type="http://schemas.openxmlformats.org/officeDocument/2006/relationships/footer" Target="footer38.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header" Target="header20.xml"/><Relationship Id="rId67" Type="http://schemas.openxmlformats.org/officeDocument/2006/relationships/header" Target="header23.xml"/><Relationship Id="rId20" Type="http://schemas.openxmlformats.org/officeDocument/2006/relationships/footer" Target="footer7.xml"/><Relationship Id="rId41" Type="http://schemas.openxmlformats.org/officeDocument/2006/relationships/footer" Target="footer19.xml"/><Relationship Id="rId54" Type="http://schemas.openxmlformats.org/officeDocument/2006/relationships/hyperlink" Target="https://www.mzv.sk/web/taipei-en/services" TargetMode="External"/><Relationship Id="rId62" Type="http://schemas.openxmlformats.org/officeDocument/2006/relationships/header" Target="header21.xml"/><Relationship Id="rId70" Type="http://schemas.openxmlformats.org/officeDocument/2006/relationships/footer" Target="footer33.xml"/><Relationship Id="rId75"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header" Target="header18.xml"/><Relationship Id="rId57" Type="http://schemas.openxmlformats.org/officeDocument/2006/relationships/hyperlink" Target="http://www.ecolefrancaise.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ario.sk/sites/default/files/content/files/automotive_industry.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96</Pages>
  <Words>8435</Words>
  <Characters>48083</Characters>
  <Application>Microsoft Office Word</Application>
  <DocSecurity>0</DocSecurity>
  <Lines>400</Lines>
  <Paragraphs>112</Paragraphs>
  <ScaleCrop>false</ScaleCrop>
  <Company>Ministry of Economic Affairs,R.O.C.</Company>
  <LinksUpToDate>false</LinksUpToDate>
  <CharactersWithSpaces>56406</CharactersWithSpaces>
  <SharedDoc>false</SharedDoc>
  <HLinks>
    <vt:vector size="174" baseType="variant">
      <vt:variant>
        <vt:i4>1245255</vt:i4>
      </vt:variant>
      <vt:variant>
        <vt:i4>87</vt:i4>
      </vt:variant>
      <vt:variant>
        <vt:i4>0</vt:i4>
      </vt:variant>
      <vt:variant>
        <vt:i4>5</vt:i4>
      </vt:variant>
      <vt:variant>
        <vt:lpwstr>http://www.deutscheschule.sk/</vt:lpwstr>
      </vt:variant>
      <vt:variant>
        <vt:lpwstr/>
      </vt:variant>
      <vt:variant>
        <vt:i4>983108</vt:i4>
      </vt:variant>
      <vt:variant>
        <vt:i4>84</vt:i4>
      </vt:variant>
      <vt:variant>
        <vt:i4>0</vt:i4>
      </vt:variant>
      <vt:variant>
        <vt:i4>5</vt:i4>
      </vt:variant>
      <vt:variant>
        <vt:lpwstr>http://www.ecolefrancaise.sk/</vt:lpwstr>
      </vt:variant>
      <vt:variant>
        <vt:lpwstr/>
      </vt:variant>
      <vt:variant>
        <vt:i4>3866751</vt:i4>
      </vt:variant>
      <vt:variant>
        <vt:i4>81</vt:i4>
      </vt:variant>
      <vt:variant>
        <vt:i4>0</vt:i4>
      </vt:variant>
      <vt:variant>
        <vt:i4>5</vt:i4>
      </vt:variant>
      <vt:variant>
        <vt:lpwstr>http://www.qsi.org/</vt:lpwstr>
      </vt:variant>
      <vt:variant>
        <vt:lpwstr/>
      </vt:variant>
      <vt:variant>
        <vt:i4>6684796</vt:i4>
      </vt:variant>
      <vt:variant>
        <vt:i4>78</vt:i4>
      </vt:variant>
      <vt:variant>
        <vt:i4>0</vt:i4>
      </vt:variant>
      <vt:variant>
        <vt:i4>5</vt:i4>
      </vt:variant>
      <vt:variant>
        <vt:lpwstr>http://www.bis.sk/</vt:lpwstr>
      </vt:variant>
      <vt:variant>
        <vt:lpwstr/>
      </vt:variant>
      <vt:variant>
        <vt:i4>1179698</vt:i4>
      </vt:variant>
      <vt:variant>
        <vt:i4>71</vt:i4>
      </vt:variant>
      <vt:variant>
        <vt:i4>0</vt:i4>
      </vt:variant>
      <vt:variant>
        <vt:i4>5</vt:i4>
      </vt:variant>
      <vt:variant>
        <vt:lpwstr/>
      </vt:variant>
      <vt:variant>
        <vt:lpwstr>_Toc19484733</vt:lpwstr>
      </vt:variant>
      <vt:variant>
        <vt:i4>1245234</vt:i4>
      </vt:variant>
      <vt:variant>
        <vt:i4>68</vt:i4>
      </vt:variant>
      <vt:variant>
        <vt:i4>0</vt:i4>
      </vt:variant>
      <vt:variant>
        <vt:i4>5</vt:i4>
      </vt:variant>
      <vt:variant>
        <vt:lpwstr/>
      </vt:variant>
      <vt:variant>
        <vt:lpwstr>_Toc19484732</vt:lpwstr>
      </vt:variant>
      <vt:variant>
        <vt:i4>1245234</vt:i4>
      </vt:variant>
      <vt:variant>
        <vt:i4>65</vt:i4>
      </vt:variant>
      <vt:variant>
        <vt:i4>0</vt:i4>
      </vt:variant>
      <vt:variant>
        <vt:i4>5</vt:i4>
      </vt:variant>
      <vt:variant>
        <vt:lpwstr/>
      </vt:variant>
      <vt:variant>
        <vt:lpwstr>_Toc19484732</vt:lpwstr>
      </vt:variant>
      <vt:variant>
        <vt:i4>1048626</vt:i4>
      </vt:variant>
      <vt:variant>
        <vt:i4>62</vt:i4>
      </vt:variant>
      <vt:variant>
        <vt:i4>0</vt:i4>
      </vt:variant>
      <vt:variant>
        <vt:i4>5</vt:i4>
      </vt:variant>
      <vt:variant>
        <vt:lpwstr/>
      </vt:variant>
      <vt:variant>
        <vt:lpwstr>_Toc19484731</vt:lpwstr>
      </vt:variant>
      <vt:variant>
        <vt:i4>1048626</vt:i4>
      </vt:variant>
      <vt:variant>
        <vt:i4>59</vt:i4>
      </vt:variant>
      <vt:variant>
        <vt:i4>0</vt:i4>
      </vt:variant>
      <vt:variant>
        <vt:i4>5</vt:i4>
      </vt:variant>
      <vt:variant>
        <vt:lpwstr/>
      </vt:variant>
      <vt:variant>
        <vt:lpwstr>_Toc19484731</vt:lpwstr>
      </vt:variant>
      <vt:variant>
        <vt:i4>1114162</vt:i4>
      </vt:variant>
      <vt:variant>
        <vt:i4>56</vt:i4>
      </vt:variant>
      <vt:variant>
        <vt:i4>0</vt:i4>
      </vt:variant>
      <vt:variant>
        <vt:i4>5</vt:i4>
      </vt:variant>
      <vt:variant>
        <vt:lpwstr/>
      </vt:variant>
      <vt:variant>
        <vt:lpwstr>_Toc19484730</vt:lpwstr>
      </vt:variant>
      <vt:variant>
        <vt:i4>1114162</vt:i4>
      </vt:variant>
      <vt:variant>
        <vt:i4>53</vt:i4>
      </vt:variant>
      <vt:variant>
        <vt:i4>0</vt:i4>
      </vt:variant>
      <vt:variant>
        <vt:i4>5</vt:i4>
      </vt:variant>
      <vt:variant>
        <vt:lpwstr/>
      </vt:variant>
      <vt:variant>
        <vt:lpwstr>_Toc19484730</vt:lpwstr>
      </vt:variant>
      <vt:variant>
        <vt:i4>1572915</vt:i4>
      </vt:variant>
      <vt:variant>
        <vt:i4>50</vt:i4>
      </vt:variant>
      <vt:variant>
        <vt:i4>0</vt:i4>
      </vt:variant>
      <vt:variant>
        <vt:i4>5</vt:i4>
      </vt:variant>
      <vt:variant>
        <vt:lpwstr/>
      </vt:variant>
      <vt:variant>
        <vt:lpwstr>_Toc19484729</vt:lpwstr>
      </vt:variant>
      <vt:variant>
        <vt:i4>1572915</vt:i4>
      </vt:variant>
      <vt:variant>
        <vt:i4>47</vt:i4>
      </vt:variant>
      <vt:variant>
        <vt:i4>0</vt:i4>
      </vt:variant>
      <vt:variant>
        <vt:i4>5</vt:i4>
      </vt:variant>
      <vt:variant>
        <vt:lpwstr/>
      </vt:variant>
      <vt:variant>
        <vt:lpwstr>_Toc19484729</vt:lpwstr>
      </vt:variant>
      <vt:variant>
        <vt:i4>1638451</vt:i4>
      </vt:variant>
      <vt:variant>
        <vt:i4>44</vt:i4>
      </vt:variant>
      <vt:variant>
        <vt:i4>0</vt:i4>
      </vt:variant>
      <vt:variant>
        <vt:i4>5</vt:i4>
      </vt:variant>
      <vt:variant>
        <vt:lpwstr/>
      </vt:variant>
      <vt:variant>
        <vt:lpwstr>_Toc19484728</vt:lpwstr>
      </vt:variant>
      <vt:variant>
        <vt:i4>1638451</vt:i4>
      </vt:variant>
      <vt:variant>
        <vt:i4>41</vt:i4>
      </vt:variant>
      <vt:variant>
        <vt:i4>0</vt:i4>
      </vt:variant>
      <vt:variant>
        <vt:i4>5</vt:i4>
      </vt:variant>
      <vt:variant>
        <vt:lpwstr/>
      </vt:variant>
      <vt:variant>
        <vt:lpwstr>_Toc19484728</vt:lpwstr>
      </vt:variant>
      <vt:variant>
        <vt:i4>1441843</vt:i4>
      </vt:variant>
      <vt:variant>
        <vt:i4>38</vt:i4>
      </vt:variant>
      <vt:variant>
        <vt:i4>0</vt:i4>
      </vt:variant>
      <vt:variant>
        <vt:i4>5</vt:i4>
      </vt:variant>
      <vt:variant>
        <vt:lpwstr/>
      </vt:variant>
      <vt:variant>
        <vt:lpwstr>_Toc19484727</vt:lpwstr>
      </vt:variant>
      <vt:variant>
        <vt:i4>1441843</vt:i4>
      </vt:variant>
      <vt:variant>
        <vt:i4>35</vt:i4>
      </vt:variant>
      <vt:variant>
        <vt:i4>0</vt:i4>
      </vt:variant>
      <vt:variant>
        <vt:i4>5</vt:i4>
      </vt:variant>
      <vt:variant>
        <vt:lpwstr/>
      </vt:variant>
      <vt:variant>
        <vt:lpwstr>_Toc19484727</vt:lpwstr>
      </vt:variant>
      <vt:variant>
        <vt:i4>1507379</vt:i4>
      </vt:variant>
      <vt:variant>
        <vt:i4>32</vt:i4>
      </vt:variant>
      <vt:variant>
        <vt:i4>0</vt:i4>
      </vt:variant>
      <vt:variant>
        <vt:i4>5</vt:i4>
      </vt:variant>
      <vt:variant>
        <vt:lpwstr/>
      </vt:variant>
      <vt:variant>
        <vt:lpwstr>_Toc19484726</vt:lpwstr>
      </vt:variant>
      <vt:variant>
        <vt:i4>1507379</vt:i4>
      </vt:variant>
      <vt:variant>
        <vt:i4>29</vt:i4>
      </vt:variant>
      <vt:variant>
        <vt:i4>0</vt:i4>
      </vt:variant>
      <vt:variant>
        <vt:i4>5</vt:i4>
      </vt:variant>
      <vt:variant>
        <vt:lpwstr/>
      </vt:variant>
      <vt:variant>
        <vt:lpwstr>_Toc19484726</vt:lpwstr>
      </vt:variant>
      <vt:variant>
        <vt:i4>1310771</vt:i4>
      </vt:variant>
      <vt:variant>
        <vt:i4>26</vt:i4>
      </vt:variant>
      <vt:variant>
        <vt:i4>0</vt:i4>
      </vt:variant>
      <vt:variant>
        <vt:i4>5</vt:i4>
      </vt:variant>
      <vt:variant>
        <vt:lpwstr/>
      </vt:variant>
      <vt:variant>
        <vt:lpwstr>_Toc19484725</vt:lpwstr>
      </vt:variant>
      <vt:variant>
        <vt:i4>1310771</vt:i4>
      </vt:variant>
      <vt:variant>
        <vt:i4>23</vt:i4>
      </vt:variant>
      <vt:variant>
        <vt:i4>0</vt:i4>
      </vt:variant>
      <vt:variant>
        <vt:i4>5</vt:i4>
      </vt:variant>
      <vt:variant>
        <vt:lpwstr/>
      </vt:variant>
      <vt:variant>
        <vt:lpwstr>_Toc19484725</vt:lpwstr>
      </vt:variant>
      <vt:variant>
        <vt:i4>1376307</vt:i4>
      </vt:variant>
      <vt:variant>
        <vt:i4>20</vt:i4>
      </vt:variant>
      <vt:variant>
        <vt:i4>0</vt:i4>
      </vt:variant>
      <vt:variant>
        <vt:i4>5</vt:i4>
      </vt:variant>
      <vt:variant>
        <vt:lpwstr/>
      </vt:variant>
      <vt:variant>
        <vt:lpwstr>_Toc19484724</vt:lpwstr>
      </vt:variant>
      <vt:variant>
        <vt:i4>1376307</vt:i4>
      </vt:variant>
      <vt:variant>
        <vt:i4>17</vt:i4>
      </vt:variant>
      <vt:variant>
        <vt:i4>0</vt:i4>
      </vt:variant>
      <vt:variant>
        <vt:i4>5</vt:i4>
      </vt:variant>
      <vt:variant>
        <vt:lpwstr/>
      </vt:variant>
      <vt:variant>
        <vt:lpwstr>_Toc19484724</vt:lpwstr>
      </vt:variant>
      <vt:variant>
        <vt:i4>1179699</vt:i4>
      </vt:variant>
      <vt:variant>
        <vt:i4>14</vt:i4>
      </vt:variant>
      <vt:variant>
        <vt:i4>0</vt:i4>
      </vt:variant>
      <vt:variant>
        <vt:i4>5</vt:i4>
      </vt:variant>
      <vt:variant>
        <vt:lpwstr/>
      </vt:variant>
      <vt:variant>
        <vt:lpwstr>_Toc19484723</vt:lpwstr>
      </vt:variant>
      <vt:variant>
        <vt:i4>1179699</vt:i4>
      </vt:variant>
      <vt:variant>
        <vt:i4>11</vt:i4>
      </vt:variant>
      <vt:variant>
        <vt:i4>0</vt:i4>
      </vt:variant>
      <vt:variant>
        <vt:i4>5</vt:i4>
      </vt:variant>
      <vt:variant>
        <vt:lpwstr/>
      </vt:variant>
      <vt:variant>
        <vt:lpwstr>_Toc19484723</vt:lpwstr>
      </vt:variant>
      <vt:variant>
        <vt:i4>1245235</vt:i4>
      </vt:variant>
      <vt:variant>
        <vt:i4>8</vt:i4>
      </vt:variant>
      <vt:variant>
        <vt:i4>0</vt:i4>
      </vt:variant>
      <vt:variant>
        <vt:i4>5</vt:i4>
      </vt:variant>
      <vt:variant>
        <vt:lpwstr/>
      </vt:variant>
      <vt:variant>
        <vt:lpwstr>_Toc19484722</vt:lpwstr>
      </vt:variant>
      <vt:variant>
        <vt:i4>1245235</vt:i4>
      </vt:variant>
      <vt:variant>
        <vt:i4>5</vt:i4>
      </vt:variant>
      <vt:variant>
        <vt:i4>0</vt:i4>
      </vt:variant>
      <vt:variant>
        <vt:i4>5</vt:i4>
      </vt:variant>
      <vt:variant>
        <vt:lpwstr/>
      </vt:variant>
      <vt:variant>
        <vt:lpwstr>_Toc19484722</vt:lpwstr>
      </vt:variant>
      <vt:variant>
        <vt:i4>1048627</vt:i4>
      </vt:variant>
      <vt:variant>
        <vt:i4>2</vt:i4>
      </vt:variant>
      <vt:variant>
        <vt:i4>0</vt:i4>
      </vt:variant>
      <vt:variant>
        <vt:i4>5</vt:i4>
      </vt:variant>
      <vt:variant>
        <vt:lpwstr/>
      </vt:variant>
      <vt:variant>
        <vt:lpwstr>_Toc19484721</vt:lpwstr>
      </vt:variant>
      <vt:variant>
        <vt:i4>1572917</vt:i4>
      </vt:variant>
      <vt:variant>
        <vt:i4>0</vt:i4>
      </vt:variant>
      <vt:variant>
        <vt:i4>0</vt:i4>
      </vt:variant>
      <vt:variant>
        <vt:i4>5</vt:i4>
      </vt:variant>
      <vt:variant>
        <vt:lpwstr>http://www.sario.sk/sites/default/files/content/files/automotive_industry.pdf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15</cp:revision>
  <cp:lastPrinted>2021-08-25T04:43:00Z</cp:lastPrinted>
  <dcterms:created xsi:type="dcterms:W3CDTF">2021-07-04T07:55:00Z</dcterms:created>
  <dcterms:modified xsi:type="dcterms:W3CDTF">2021-08-26T01:48:00Z</dcterms:modified>
</cp:coreProperties>
</file>