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F0" w:rsidRDefault="00107AB1">
      <w:pPr>
        <w:widowControl/>
        <w:kinsoku/>
        <w:overflowPunct/>
        <w:autoSpaceDE/>
        <w:autoSpaceDN/>
        <w:ind w:firstLineChars="0" w:firstLine="0"/>
        <w:jc w:val="left"/>
        <w:rPr>
          <w:lang w:eastAsia="zh-TW"/>
        </w:rPr>
      </w:pPr>
      <w:r w:rsidRPr="00C92EF0">
        <w:rPr>
          <w:noProof/>
          <w:lang w:eastAsia="zh-TW"/>
        </w:rPr>
        <w:drawing>
          <wp:anchor distT="0" distB="0" distL="114300" distR="114300" simplePos="0" relativeHeight="251659264" behindDoc="1" locked="0" layoutInCell="1" allowOverlap="1" wp14:anchorId="0D4D3CB6" wp14:editId="671EB807">
            <wp:simplePos x="0" y="0"/>
            <wp:positionH relativeFrom="column">
              <wp:posOffset>-1123315</wp:posOffset>
            </wp:positionH>
            <wp:positionV relativeFrom="paragraph">
              <wp:posOffset>-2040255</wp:posOffset>
            </wp:positionV>
            <wp:extent cx="7609840" cy="11325225"/>
            <wp:effectExtent l="0" t="0" r="0" b="9525"/>
            <wp:wrapNone/>
            <wp:docPr id="38" name="圖片 2" descr="103-69約旦-1(修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69約旦-1(修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9840" cy="1132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44A" w:rsidRPr="00C92EF0">
        <w:rPr>
          <w:noProof/>
          <w:lang w:eastAsia="zh-TW"/>
        </w:rPr>
        <mc:AlternateContent>
          <mc:Choice Requires="wps">
            <w:drawing>
              <wp:anchor distT="0" distB="0" distL="114300" distR="114300" simplePos="0" relativeHeight="251660288" behindDoc="0" locked="0" layoutInCell="1" allowOverlap="1" wp14:anchorId="2086E14D" wp14:editId="717E0B01">
                <wp:simplePos x="0" y="0"/>
                <wp:positionH relativeFrom="column">
                  <wp:posOffset>-1124585</wp:posOffset>
                </wp:positionH>
                <wp:positionV relativeFrom="paragraph">
                  <wp:posOffset>8159750</wp:posOffset>
                </wp:positionV>
                <wp:extent cx="7642860" cy="1118870"/>
                <wp:effectExtent l="0" t="0" r="0" b="508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11887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7DF1" w:rsidRPr="0035437D" w:rsidRDefault="00597DF1" w:rsidP="00C92EF0">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597DF1" w:rsidRPr="0035437D" w:rsidRDefault="00597DF1" w:rsidP="00C92EF0">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597DF1" w:rsidRPr="000461A3" w:rsidRDefault="00597DF1" w:rsidP="00C92EF0">
                            <w:pPr>
                              <w:adjustRightInd w:val="0"/>
                              <w:snapToGrid w:val="0"/>
                              <w:spacing w:after="40"/>
                              <w:ind w:firstLineChars="0" w:firstLine="0"/>
                              <w:jc w:val="center"/>
                              <w:rPr>
                                <w:rFonts w:ascii="Arial" w:hAnsi="Arial"/>
                                <w:color w:val="FFFFFF"/>
                                <w:spacing w:val="20"/>
                                <w:kern w:val="0"/>
                                <w:lang w:eastAsia="zh-TW"/>
                              </w:rPr>
                            </w:pPr>
                            <w:r w:rsidRPr="000461A3">
                              <w:rPr>
                                <w:rFonts w:ascii="Arial" w:hAnsi="Arial" w:hint="eastAsia"/>
                                <w:color w:val="FFFFFF"/>
                                <w:spacing w:val="20"/>
                                <w:kern w:val="0"/>
                                <w:lang w:eastAsia="zh-TW"/>
                              </w:rPr>
                              <w:t>中華民國</w:t>
                            </w:r>
                            <w:r w:rsidRPr="000461A3">
                              <w:rPr>
                                <w:rFonts w:ascii="Arial" w:hAnsi="Arial" w:cs="Arial" w:hint="eastAsia"/>
                                <w:color w:val="FFFFFF"/>
                                <w:spacing w:val="20"/>
                                <w:kern w:val="0"/>
                                <w:lang w:eastAsia="zh-TW"/>
                              </w:rPr>
                              <w:t>１０</w:t>
                            </w:r>
                            <w:r>
                              <w:rPr>
                                <w:rFonts w:ascii="Arial" w:hAnsi="Arial" w:cs="Arial" w:hint="eastAsia"/>
                                <w:color w:val="FFFFFF"/>
                                <w:spacing w:val="20"/>
                                <w:kern w:val="0"/>
                                <w:lang w:eastAsia="zh-TW"/>
                              </w:rPr>
                              <w:t>８</w:t>
                            </w:r>
                            <w:r w:rsidRPr="000461A3">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0461A3">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55pt;margin-top:642.5pt;width:601.8pt;height:8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" fillcolor="#339" stroked="f">
                <v:textbox inset="0,4mm,0,0">
                  <w:txbxContent>
                    <w:p w:rsidR="00597DF1" w:rsidRPr="0035437D" w:rsidRDefault="00597DF1" w:rsidP="00C92EF0">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597DF1" w:rsidRPr="0035437D" w:rsidRDefault="00597DF1" w:rsidP="00C92EF0">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597DF1" w:rsidRPr="000461A3" w:rsidRDefault="00597DF1" w:rsidP="00C92EF0">
                      <w:pPr>
                        <w:adjustRightInd w:val="0"/>
                        <w:snapToGrid w:val="0"/>
                        <w:spacing w:after="40"/>
                        <w:ind w:firstLineChars="0" w:firstLine="0"/>
                        <w:jc w:val="center"/>
                        <w:rPr>
                          <w:rFonts w:ascii="Arial" w:hAnsi="Arial"/>
                          <w:color w:val="FFFFFF"/>
                          <w:spacing w:val="20"/>
                          <w:kern w:val="0"/>
                          <w:lang w:eastAsia="zh-TW"/>
                        </w:rPr>
                      </w:pPr>
                      <w:r w:rsidRPr="000461A3">
                        <w:rPr>
                          <w:rFonts w:ascii="Arial" w:hAnsi="Arial" w:hint="eastAsia"/>
                          <w:color w:val="FFFFFF"/>
                          <w:spacing w:val="20"/>
                          <w:kern w:val="0"/>
                          <w:lang w:eastAsia="zh-TW"/>
                        </w:rPr>
                        <w:t>中華民國</w:t>
                      </w:r>
                      <w:r w:rsidRPr="000461A3">
                        <w:rPr>
                          <w:rFonts w:ascii="Arial" w:hAnsi="Arial" w:cs="Arial" w:hint="eastAsia"/>
                          <w:color w:val="FFFFFF"/>
                          <w:spacing w:val="20"/>
                          <w:kern w:val="0"/>
                          <w:lang w:eastAsia="zh-TW"/>
                        </w:rPr>
                        <w:t>１０</w:t>
                      </w:r>
                      <w:r>
                        <w:rPr>
                          <w:rFonts w:ascii="Arial" w:hAnsi="Arial" w:cs="Arial" w:hint="eastAsia"/>
                          <w:color w:val="FFFFFF"/>
                          <w:spacing w:val="20"/>
                          <w:kern w:val="0"/>
                          <w:lang w:eastAsia="zh-TW"/>
                        </w:rPr>
                        <w:t>８</w:t>
                      </w:r>
                      <w:r w:rsidRPr="000461A3">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0461A3">
                        <w:rPr>
                          <w:rFonts w:ascii="Arial" w:hAnsi="Arial" w:hint="eastAsia"/>
                          <w:color w:val="FFFFFF"/>
                          <w:spacing w:val="20"/>
                          <w:kern w:val="0"/>
                          <w:lang w:eastAsia="zh-TW"/>
                        </w:rPr>
                        <w:t>月</w:t>
                      </w:r>
                    </w:p>
                  </w:txbxContent>
                </v:textbox>
              </v:shape>
            </w:pict>
          </mc:Fallback>
        </mc:AlternateContent>
      </w:r>
      <w:r w:rsidR="00C92EF0">
        <w:rPr>
          <w:lang w:eastAsia="zh-TW"/>
        </w:rPr>
        <w:br w:type="page"/>
      </w:r>
    </w:p>
    <w:p w:rsidR="00107AB1" w:rsidRDefault="00107AB1">
      <w:pPr>
        <w:widowControl/>
        <w:kinsoku/>
        <w:overflowPunct/>
        <w:autoSpaceDE/>
        <w:autoSpaceDN/>
        <w:ind w:firstLineChars="0" w:firstLine="0"/>
        <w:jc w:val="left"/>
        <w:rPr>
          <w:lang w:eastAsia="zh-TW"/>
        </w:rPr>
      </w:pPr>
    </w:p>
    <w:p w:rsidR="00107AB1" w:rsidRDefault="00107AB1" w:rsidP="007C29FB">
      <w:pPr>
        <w:kinsoku/>
        <w:ind w:leftChars="400" w:left="945" w:rightChars="400" w:right="945" w:firstLineChars="0" w:firstLine="0"/>
        <w:jc w:val="distribute"/>
        <w:rPr>
          <w:lang w:eastAsia="zh-TW"/>
        </w:rPr>
        <w:sectPr w:rsidR="00107AB1" w:rsidSect="001B7CB9">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1701" w:header="1134" w:footer="851" w:gutter="0"/>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7C29FB" w:rsidRPr="009147F0" w:rsidTr="00597DF1">
        <w:trPr>
          <w:trHeight w:val="1701"/>
        </w:trPr>
        <w:tc>
          <w:tcPr>
            <w:tcW w:w="8560" w:type="dxa"/>
            <w:shd w:val="clear" w:color="auto" w:fill="auto"/>
            <w:vAlign w:val="center"/>
          </w:tcPr>
          <w:p w:rsidR="007C29FB" w:rsidRPr="009147F0" w:rsidRDefault="007C29FB" w:rsidP="007C29FB">
            <w:pPr>
              <w:kinsoku/>
              <w:ind w:leftChars="400" w:left="945" w:rightChars="400" w:right="945" w:firstLineChars="0" w:firstLine="0"/>
              <w:jc w:val="distribute"/>
              <w:rPr>
                <w:rFonts w:ascii="華康粗圓體" w:eastAsia="華康粗圓體" w:hAnsi="標楷體"/>
                <w:sz w:val="72"/>
                <w:szCs w:val="72"/>
                <w:lang w:eastAsia="zh-TW"/>
              </w:rPr>
            </w:pPr>
            <w:r>
              <w:rPr>
                <w:lang w:eastAsia="zh-TW"/>
              </w:rPr>
              <w:lastRenderedPageBreak/>
              <w:br w:type="page"/>
            </w:r>
            <w:r w:rsidRPr="009147F0">
              <w:rPr>
                <w:rFonts w:ascii="華康粗圓體" w:eastAsia="華康粗圓體" w:hAnsi="標楷體" w:hint="eastAsia"/>
                <w:sz w:val="72"/>
                <w:szCs w:val="72"/>
                <w:lang w:eastAsia="zh-TW"/>
              </w:rPr>
              <w:t>約旦</w:t>
            </w:r>
            <w:r w:rsidRPr="009147F0">
              <w:rPr>
                <w:rFonts w:ascii="華康粗圓體" w:eastAsia="華康粗圓體" w:hAnsi="標楷體" w:hint="eastAsia"/>
                <w:sz w:val="72"/>
                <w:szCs w:val="72"/>
              </w:rPr>
              <w:t>投資環境簡介</w:t>
            </w:r>
          </w:p>
          <w:p w:rsidR="007C29FB" w:rsidRPr="009147F0" w:rsidRDefault="007C29FB" w:rsidP="007C29FB">
            <w:pPr>
              <w:kinsoku/>
              <w:ind w:leftChars="400" w:left="945" w:rightChars="400" w:right="945" w:firstLineChars="0" w:firstLine="0"/>
              <w:jc w:val="distribute"/>
              <w:rPr>
                <w:rFonts w:ascii="華康粗圓體" w:eastAsia="華康粗圓體" w:hAnsi="華康粗圓體"/>
                <w:sz w:val="48"/>
                <w:szCs w:val="48"/>
                <w:lang w:eastAsia="zh-TW"/>
              </w:rPr>
            </w:pPr>
            <w:r w:rsidRPr="009147F0">
              <w:rPr>
                <w:rFonts w:ascii="華康粗圓體" w:eastAsia="華康粗圓體" w:hAnsi="華康粗圓體" w:hint="eastAsia"/>
                <w:sz w:val="48"/>
                <w:szCs w:val="48"/>
              </w:rPr>
              <w:t xml:space="preserve">Investment Guide to </w:t>
            </w:r>
            <w:smartTag w:uri="urn:schemas-microsoft-com:office:smarttags" w:element="country-region">
              <w:smartTag w:uri="urn:schemas-microsoft-com:office:smarttags" w:element="place">
                <w:r w:rsidRPr="009147F0">
                  <w:rPr>
                    <w:rFonts w:ascii="華康粗圓體" w:eastAsia="華康粗圓體" w:hAnsi="華康粗圓體"/>
                    <w:sz w:val="48"/>
                    <w:szCs w:val="48"/>
                  </w:rPr>
                  <w:t>Jordan</w:t>
                </w:r>
              </w:smartTag>
            </w:smartTag>
          </w:p>
        </w:tc>
      </w:tr>
      <w:tr w:rsidR="007C29FB" w:rsidRPr="009147F0" w:rsidTr="00597DF1">
        <w:trPr>
          <w:trHeight w:val="8037"/>
        </w:trPr>
        <w:tc>
          <w:tcPr>
            <w:tcW w:w="8560" w:type="dxa"/>
            <w:shd w:val="clear" w:color="auto" w:fill="auto"/>
          </w:tcPr>
          <w:p w:rsidR="007C29FB" w:rsidRPr="009147F0" w:rsidRDefault="007C29FB" w:rsidP="00597DF1">
            <w:pPr>
              <w:kinsoku/>
              <w:ind w:firstLineChars="0" w:firstLine="0"/>
              <w:jc w:val="center"/>
              <w:rPr>
                <w:rFonts w:ascii="華康中特圓體" w:eastAsia="華康中特圓體" w:hAnsi="標楷體"/>
                <w:sz w:val="28"/>
                <w:szCs w:val="28"/>
                <w:lang w:eastAsia="zh-TW"/>
              </w:rPr>
            </w:pPr>
          </w:p>
          <w:p w:rsidR="007C29FB" w:rsidRPr="009147F0" w:rsidRDefault="007C29FB" w:rsidP="00597DF1">
            <w:pPr>
              <w:kinsoku/>
              <w:ind w:firstLineChars="0" w:firstLine="0"/>
              <w:jc w:val="center"/>
              <w:rPr>
                <w:rFonts w:ascii="華康中特圓體" w:eastAsia="華康中特圓體" w:hAnsi="標楷體"/>
                <w:sz w:val="28"/>
                <w:szCs w:val="28"/>
                <w:lang w:eastAsia="zh-TW"/>
              </w:rPr>
            </w:pPr>
          </w:p>
          <w:p w:rsidR="007C29FB" w:rsidRPr="009147F0" w:rsidRDefault="007C29FB" w:rsidP="00597DF1">
            <w:pPr>
              <w:kinsoku/>
              <w:ind w:firstLineChars="0" w:firstLine="0"/>
              <w:jc w:val="center"/>
              <w:rPr>
                <w:rFonts w:ascii="華康中特圓體" w:eastAsia="華康中特圓體" w:hAnsi="標楷體"/>
                <w:sz w:val="28"/>
                <w:szCs w:val="28"/>
              </w:rPr>
            </w:pPr>
            <w:r w:rsidRPr="009147F0">
              <w:rPr>
                <w:rFonts w:ascii="華康中特圓體" w:eastAsia="華康中特圓體" w:hAnsi="標楷體" w:hint="eastAsia"/>
                <w:sz w:val="28"/>
                <w:szCs w:val="28"/>
              </w:rPr>
              <w:t>經濟部投資業務處  編印</w:t>
            </w:r>
          </w:p>
        </w:tc>
      </w:tr>
      <w:tr w:rsidR="00F73D71" w:rsidRPr="00597DF1">
        <w:trPr>
          <w:trHeight w:val="1701"/>
        </w:trPr>
        <w:tc>
          <w:tcPr>
            <w:tcW w:w="8560" w:type="dxa"/>
            <w:shd w:val="clear" w:color="auto" w:fill="auto"/>
            <w:vAlign w:val="center"/>
          </w:tcPr>
          <w:p w:rsidR="007E6A1E" w:rsidRPr="00597DF1" w:rsidRDefault="00597DF1" w:rsidP="00597DF1">
            <w:pPr>
              <w:kinsoku/>
              <w:ind w:leftChars="400" w:left="945" w:rightChars="400" w:right="945" w:firstLineChars="0" w:firstLine="0"/>
              <w:jc w:val="center"/>
              <w:rPr>
                <w:rFonts w:ascii="華康粗圓體" w:eastAsia="華康粗圓體"/>
                <w:sz w:val="28"/>
                <w:szCs w:val="28"/>
              </w:rPr>
            </w:pPr>
            <w:r w:rsidRPr="009147F0">
              <w:rPr>
                <w:rFonts w:ascii="華康粗圓體" w:eastAsia="華康粗圓體" w:hint="eastAsia"/>
                <w:sz w:val="28"/>
                <w:szCs w:val="28"/>
              </w:rPr>
              <w:t>感謝駐約旦代表處經濟組協助本書編撰</w:t>
            </w:r>
          </w:p>
        </w:tc>
      </w:tr>
    </w:tbl>
    <w:p w:rsidR="00F979B5" w:rsidRDefault="00F979B5" w:rsidP="004D1FD4">
      <w:pPr>
        <w:kinsoku/>
        <w:spacing w:beforeLines="100" w:before="514" w:afterLines="100" w:after="514"/>
        <w:ind w:firstLineChars="0" w:firstLine="0"/>
        <w:jc w:val="center"/>
        <w:rPr>
          <w:rFonts w:ascii="華康新特明體" w:eastAsia="華康新特明體"/>
          <w:sz w:val="40"/>
          <w:szCs w:val="40"/>
        </w:rPr>
      </w:pPr>
    </w:p>
    <w:p w:rsidR="00F979B5" w:rsidRDefault="00F979B5">
      <w:pPr>
        <w:widowControl/>
        <w:kinsoku/>
        <w:overflowPunct/>
        <w:autoSpaceDE/>
        <w:autoSpaceDN/>
        <w:ind w:firstLineChars="0" w:firstLine="0"/>
        <w:jc w:val="left"/>
        <w:rPr>
          <w:rFonts w:ascii="華康新特明體" w:eastAsia="華康新特明體"/>
          <w:sz w:val="40"/>
          <w:szCs w:val="40"/>
        </w:rPr>
      </w:pPr>
      <w:r>
        <w:rPr>
          <w:rFonts w:ascii="華康新特明體" w:eastAsia="華康新特明體"/>
          <w:sz w:val="40"/>
          <w:szCs w:val="40"/>
        </w:rPr>
        <w:br w:type="page"/>
      </w:r>
    </w:p>
    <w:p w:rsidR="005F2E60" w:rsidRPr="009147F0" w:rsidRDefault="005F2E60" w:rsidP="004D1FD4">
      <w:pPr>
        <w:kinsoku/>
        <w:spacing w:beforeLines="100" w:before="514" w:afterLines="100" w:after="514"/>
        <w:ind w:firstLineChars="0" w:firstLine="0"/>
        <w:jc w:val="center"/>
        <w:rPr>
          <w:rFonts w:ascii="華康新特明體" w:eastAsia="華康新特明體"/>
          <w:sz w:val="40"/>
          <w:szCs w:val="40"/>
          <w:lang w:eastAsia="zh-TW"/>
        </w:rPr>
      </w:pPr>
      <w:r w:rsidRPr="009147F0">
        <w:rPr>
          <w:rFonts w:ascii="華康新特明體" w:eastAsia="華康新特明體" w:hint="eastAsia"/>
          <w:sz w:val="40"/>
          <w:szCs w:val="40"/>
        </w:rPr>
        <w:lastRenderedPageBreak/>
        <w:t>目　錄</w:t>
      </w:r>
    </w:p>
    <w:p w:rsidR="00262A3C" w:rsidRDefault="005F2E60">
      <w:pPr>
        <w:pStyle w:val="1"/>
        <w:rPr>
          <w:rFonts w:asciiTheme="minorHAnsi" w:eastAsiaTheme="minorEastAsia" w:hAnsiTheme="minorHAnsi" w:cstheme="minorBidi"/>
          <w:noProof/>
          <w:szCs w:val="22"/>
          <w:lang w:eastAsia="zh-TW"/>
        </w:rPr>
      </w:pPr>
      <w:r w:rsidRPr="009147F0">
        <w:fldChar w:fldCharType="begin"/>
      </w:r>
      <w:r w:rsidRPr="009147F0">
        <w:instrText xml:space="preserve"> </w:instrText>
      </w:r>
      <w:r w:rsidRPr="009147F0">
        <w:rPr>
          <w:rFonts w:hint="eastAsia"/>
        </w:rPr>
        <w:instrText>TOC \o "1-3" \h \z \t "</w:instrText>
      </w:r>
      <w:r w:rsidRPr="009147F0">
        <w:rPr>
          <w:rFonts w:hint="eastAsia"/>
        </w:rPr>
        <w:instrText>大標</w:instrText>
      </w:r>
      <w:r w:rsidRPr="009147F0">
        <w:rPr>
          <w:rFonts w:hint="eastAsia"/>
        </w:rPr>
        <w:instrText>,1"</w:instrText>
      </w:r>
      <w:r w:rsidRPr="009147F0">
        <w:instrText xml:space="preserve"> </w:instrText>
      </w:r>
      <w:r w:rsidRPr="009147F0">
        <w:fldChar w:fldCharType="separate"/>
      </w:r>
      <w:hyperlink w:anchor="_Toc19484630" w:history="1">
        <w:r w:rsidR="00262A3C" w:rsidRPr="005C38A4">
          <w:rPr>
            <w:rStyle w:val="af2"/>
            <w:rFonts w:hint="eastAsia"/>
            <w:noProof/>
          </w:rPr>
          <w:t>第壹章　自然人文環境</w:t>
        </w:r>
        <w:r w:rsidR="00262A3C">
          <w:rPr>
            <w:noProof/>
            <w:webHidden/>
          </w:rPr>
          <w:tab/>
        </w:r>
        <w:r w:rsidR="00262A3C">
          <w:rPr>
            <w:noProof/>
            <w:webHidden/>
          </w:rPr>
          <w:fldChar w:fldCharType="begin"/>
        </w:r>
        <w:r w:rsidR="00262A3C">
          <w:rPr>
            <w:noProof/>
            <w:webHidden/>
          </w:rPr>
          <w:instrText xml:space="preserve"> PAGEREF _Toc19484630 \h </w:instrText>
        </w:r>
        <w:r w:rsidR="00262A3C">
          <w:rPr>
            <w:noProof/>
            <w:webHidden/>
          </w:rPr>
        </w:r>
        <w:r w:rsidR="00262A3C">
          <w:rPr>
            <w:noProof/>
            <w:webHidden/>
          </w:rPr>
          <w:fldChar w:fldCharType="separate"/>
        </w:r>
        <w:r w:rsidR="00262A3C">
          <w:rPr>
            <w:noProof/>
            <w:webHidden/>
          </w:rPr>
          <w:t>1</w:t>
        </w:r>
        <w:r w:rsidR="00262A3C">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1" w:history="1">
        <w:r w:rsidRPr="005C38A4">
          <w:rPr>
            <w:rStyle w:val="af2"/>
            <w:rFonts w:hint="eastAsia"/>
            <w:noProof/>
          </w:rPr>
          <w:t>第貳章　經濟環境</w:t>
        </w:r>
        <w:r>
          <w:rPr>
            <w:noProof/>
            <w:webHidden/>
          </w:rPr>
          <w:tab/>
        </w:r>
        <w:r>
          <w:rPr>
            <w:noProof/>
            <w:webHidden/>
          </w:rPr>
          <w:fldChar w:fldCharType="begin"/>
        </w:r>
        <w:r>
          <w:rPr>
            <w:noProof/>
            <w:webHidden/>
          </w:rPr>
          <w:instrText xml:space="preserve"> PAGEREF _Toc19484631 \h </w:instrText>
        </w:r>
        <w:r>
          <w:rPr>
            <w:noProof/>
            <w:webHidden/>
          </w:rPr>
        </w:r>
        <w:r>
          <w:rPr>
            <w:noProof/>
            <w:webHidden/>
          </w:rPr>
          <w:fldChar w:fldCharType="separate"/>
        </w:r>
        <w:r>
          <w:rPr>
            <w:noProof/>
            <w:webHidden/>
          </w:rPr>
          <w:t>3</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2" w:history="1">
        <w:r w:rsidRPr="005C38A4">
          <w:rPr>
            <w:rStyle w:val="af2"/>
            <w:rFonts w:hint="eastAsia"/>
            <w:noProof/>
            <w:lang w:eastAsia="zh-TW"/>
          </w:rPr>
          <w:t>第參章　外商在當地經營現況及投資機會</w:t>
        </w:r>
        <w:r>
          <w:rPr>
            <w:noProof/>
            <w:webHidden/>
          </w:rPr>
          <w:tab/>
        </w:r>
        <w:r>
          <w:rPr>
            <w:noProof/>
            <w:webHidden/>
          </w:rPr>
          <w:fldChar w:fldCharType="begin"/>
        </w:r>
        <w:r>
          <w:rPr>
            <w:noProof/>
            <w:webHidden/>
          </w:rPr>
          <w:instrText xml:space="preserve"> PAGEREF _Toc19484632 \h </w:instrText>
        </w:r>
        <w:r>
          <w:rPr>
            <w:noProof/>
            <w:webHidden/>
          </w:rPr>
        </w:r>
        <w:r>
          <w:rPr>
            <w:noProof/>
            <w:webHidden/>
          </w:rPr>
          <w:fldChar w:fldCharType="separate"/>
        </w:r>
        <w:r>
          <w:rPr>
            <w:noProof/>
            <w:webHidden/>
          </w:rPr>
          <w:t>9</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3" w:history="1">
        <w:r w:rsidRPr="005C38A4">
          <w:rPr>
            <w:rStyle w:val="af2"/>
            <w:rFonts w:hint="eastAsia"/>
            <w:noProof/>
          </w:rPr>
          <w:t>第肆章　投資法規及程序</w:t>
        </w:r>
        <w:r>
          <w:rPr>
            <w:noProof/>
            <w:webHidden/>
          </w:rPr>
          <w:tab/>
        </w:r>
        <w:r>
          <w:rPr>
            <w:noProof/>
            <w:webHidden/>
          </w:rPr>
          <w:fldChar w:fldCharType="begin"/>
        </w:r>
        <w:r>
          <w:rPr>
            <w:noProof/>
            <w:webHidden/>
          </w:rPr>
          <w:instrText xml:space="preserve"> PAGEREF _Toc19484633 \h </w:instrText>
        </w:r>
        <w:r>
          <w:rPr>
            <w:noProof/>
            <w:webHidden/>
          </w:rPr>
        </w:r>
        <w:r>
          <w:rPr>
            <w:noProof/>
            <w:webHidden/>
          </w:rPr>
          <w:fldChar w:fldCharType="separate"/>
        </w:r>
        <w:r>
          <w:rPr>
            <w:noProof/>
            <w:webHidden/>
          </w:rPr>
          <w:t>11</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4" w:history="1">
        <w:r w:rsidRPr="005C38A4">
          <w:rPr>
            <w:rStyle w:val="af2"/>
            <w:rFonts w:hint="eastAsia"/>
            <w:noProof/>
          </w:rPr>
          <w:t>第伍章　租稅及金融制度</w:t>
        </w:r>
        <w:r>
          <w:rPr>
            <w:noProof/>
            <w:webHidden/>
          </w:rPr>
          <w:tab/>
        </w:r>
        <w:r>
          <w:rPr>
            <w:noProof/>
            <w:webHidden/>
          </w:rPr>
          <w:fldChar w:fldCharType="begin"/>
        </w:r>
        <w:r>
          <w:rPr>
            <w:noProof/>
            <w:webHidden/>
          </w:rPr>
          <w:instrText xml:space="preserve"> PAGEREF _Toc19484634 \h </w:instrText>
        </w:r>
        <w:r>
          <w:rPr>
            <w:noProof/>
            <w:webHidden/>
          </w:rPr>
        </w:r>
        <w:r>
          <w:rPr>
            <w:noProof/>
            <w:webHidden/>
          </w:rPr>
          <w:fldChar w:fldCharType="separate"/>
        </w:r>
        <w:r>
          <w:rPr>
            <w:noProof/>
            <w:webHidden/>
          </w:rPr>
          <w:t>13</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5" w:history="1">
        <w:r w:rsidRPr="005C38A4">
          <w:rPr>
            <w:rStyle w:val="af2"/>
            <w:rFonts w:hint="eastAsia"/>
            <w:noProof/>
          </w:rPr>
          <w:t>第陸章　基礎建設及成本</w:t>
        </w:r>
        <w:r>
          <w:rPr>
            <w:noProof/>
            <w:webHidden/>
          </w:rPr>
          <w:tab/>
        </w:r>
        <w:r>
          <w:rPr>
            <w:noProof/>
            <w:webHidden/>
          </w:rPr>
          <w:fldChar w:fldCharType="begin"/>
        </w:r>
        <w:r>
          <w:rPr>
            <w:noProof/>
            <w:webHidden/>
          </w:rPr>
          <w:instrText xml:space="preserve"> PAGEREF _Toc19484635 \h </w:instrText>
        </w:r>
        <w:r>
          <w:rPr>
            <w:noProof/>
            <w:webHidden/>
          </w:rPr>
        </w:r>
        <w:r>
          <w:rPr>
            <w:noProof/>
            <w:webHidden/>
          </w:rPr>
          <w:fldChar w:fldCharType="separate"/>
        </w:r>
        <w:r>
          <w:rPr>
            <w:noProof/>
            <w:webHidden/>
          </w:rPr>
          <w:t>15</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6" w:history="1">
        <w:r w:rsidRPr="005C38A4">
          <w:rPr>
            <w:rStyle w:val="af2"/>
            <w:rFonts w:hint="eastAsia"/>
            <w:noProof/>
          </w:rPr>
          <w:t>第柒章　勞工</w:t>
        </w:r>
        <w:bookmarkStart w:id="0" w:name="_GoBack"/>
        <w:bookmarkEnd w:id="0"/>
        <w:r>
          <w:rPr>
            <w:noProof/>
            <w:webHidden/>
          </w:rPr>
          <w:tab/>
        </w:r>
        <w:r>
          <w:rPr>
            <w:noProof/>
            <w:webHidden/>
          </w:rPr>
          <w:fldChar w:fldCharType="begin"/>
        </w:r>
        <w:r>
          <w:rPr>
            <w:noProof/>
            <w:webHidden/>
          </w:rPr>
          <w:instrText xml:space="preserve"> PAGEREF _Toc19484636 \h </w:instrText>
        </w:r>
        <w:r>
          <w:rPr>
            <w:noProof/>
            <w:webHidden/>
          </w:rPr>
        </w:r>
        <w:r>
          <w:rPr>
            <w:noProof/>
            <w:webHidden/>
          </w:rPr>
          <w:fldChar w:fldCharType="separate"/>
        </w:r>
        <w:r>
          <w:rPr>
            <w:noProof/>
            <w:webHidden/>
          </w:rPr>
          <w:t>17</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7" w:history="1">
        <w:r w:rsidRPr="005C38A4">
          <w:rPr>
            <w:rStyle w:val="af2"/>
            <w:rFonts w:hint="eastAsia"/>
            <w:noProof/>
          </w:rPr>
          <w:t xml:space="preserve">第捌章　</w:t>
        </w:r>
        <w:r w:rsidRPr="005C38A4">
          <w:rPr>
            <w:rStyle w:val="af2"/>
            <w:rFonts w:hint="eastAsia"/>
            <w:noProof/>
            <w:lang w:eastAsia="zh-TW"/>
          </w:rPr>
          <w:t>簽證、</w:t>
        </w:r>
        <w:r w:rsidRPr="005C38A4">
          <w:rPr>
            <w:rStyle w:val="af2"/>
            <w:rFonts w:hint="eastAsia"/>
            <w:noProof/>
          </w:rPr>
          <w:t>居留及移民</w:t>
        </w:r>
        <w:r>
          <w:rPr>
            <w:noProof/>
            <w:webHidden/>
          </w:rPr>
          <w:tab/>
        </w:r>
        <w:r>
          <w:rPr>
            <w:noProof/>
            <w:webHidden/>
          </w:rPr>
          <w:fldChar w:fldCharType="begin"/>
        </w:r>
        <w:r>
          <w:rPr>
            <w:noProof/>
            <w:webHidden/>
          </w:rPr>
          <w:instrText xml:space="preserve"> PAGEREF _Toc19484637 \h </w:instrText>
        </w:r>
        <w:r>
          <w:rPr>
            <w:noProof/>
            <w:webHidden/>
          </w:rPr>
        </w:r>
        <w:r>
          <w:rPr>
            <w:noProof/>
            <w:webHidden/>
          </w:rPr>
          <w:fldChar w:fldCharType="separate"/>
        </w:r>
        <w:r>
          <w:rPr>
            <w:noProof/>
            <w:webHidden/>
          </w:rPr>
          <w:t>19</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8" w:history="1">
        <w:r w:rsidRPr="005C38A4">
          <w:rPr>
            <w:rStyle w:val="af2"/>
            <w:rFonts w:hint="eastAsia"/>
            <w:noProof/>
            <w:kern w:val="0"/>
          </w:rPr>
          <w:t>第玖章　結論</w:t>
        </w:r>
        <w:r>
          <w:rPr>
            <w:noProof/>
            <w:webHidden/>
          </w:rPr>
          <w:tab/>
        </w:r>
        <w:r>
          <w:rPr>
            <w:noProof/>
            <w:webHidden/>
          </w:rPr>
          <w:fldChar w:fldCharType="begin"/>
        </w:r>
        <w:r>
          <w:rPr>
            <w:noProof/>
            <w:webHidden/>
          </w:rPr>
          <w:instrText xml:space="preserve"> PAGEREF _Toc19484638 \h </w:instrText>
        </w:r>
        <w:r>
          <w:rPr>
            <w:noProof/>
            <w:webHidden/>
          </w:rPr>
        </w:r>
        <w:r>
          <w:rPr>
            <w:noProof/>
            <w:webHidden/>
          </w:rPr>
          <w:fldChar w:fldCharType="separate"/>
        </w:r>
        <w:r>
          <w:rPr>
            <w:noProof/>
            <w:webHidden/>
          </w:rPr>
          <w:t>21</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39" w:history="1">
        <w:r w:rsidRPr="005C38A4">
          <w:rPr>
            <w:rStyle w:val="af2"/>
            <w:rFonts w:hint="eastAsia"/>
            <w:noProof/>
            <w:lang w:eastAsia="zh-TW"/>
          </w:rPr>
          <w:t>附錄一　我國在當地駐外單位及臺（華）商團體</w:t>
        </w:r>
        <w:r>
          <w:rPr>
            <w:noProof/>
            <w:webHidden/>
          </w:rPr>
          <w:tab/>
        </w:r>
        <w:r>
          <w:rPr>
            <w:noProof/>
            <w:webHidden/>
          </w:rPr>
          <w:fldChar w:fldCharType="begin"/>
        </w:r>
        <w:r>
          <w:rPr>
            <w:noProof/>
            <w:webHidden/>
          </w:rPr>
          <w:instrText xml:space="preserve"> PAGEREF _Toc19484639 \h </w:instrText>
        </w:r>
        <w:r>
          <w:rPr>
            <w:noProof/>
            <w:webHidden/>
          </w:rPr>
        </w:r>
        <w:r>
          <w:rPr>
            <w:noProof/>
            <w:webHidden/>
          </w:rPr>
          <w:fldChar w:fldCharType="separate"/>
        </w:r>
        <w:r>
          <w:rPr>
            <w:noProof/>
            <w:webHidden/>
          </w:rPr>
          <w:t>23</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40" w:history="1">
        <w:r w:rsidRPr="005C38A4">
          <w:rPr>
            <w:rStyle w:val="af2"/>
            <w:rFonts w:hint="eastAsia"/>
            <w:noProof/>
          </w:rPr>
          <w:t>附錄二　當地重要投資相關機構</w:t>
        </w:r>
        <w:r>
          <w:rPr>
            <w:noProof/>
            <w:webHidden/>
          </w:rPr>
          <w:tab/>
        </w:r>
        <w:r>
          <w:rPr>
            <w:noProof/>
            <w:webHidden/>
          </w:rPr>
          <w:fldChar w:fldCharType="begin"/>
        </w:r>
        <w:r>
          <w:rPr>
            <w:noProof/>
            <w:webHidden/>
          </w:rPr>
          <w:instrText xml:space="preserve"> PAGEREF _Toc19484640 \h </w:instrText>
        </w:r>
        <w:r>
          <w:rPr>
            <w:noProof/>
            <w:webHidden/>
          </w:rPr>
        </w:r>
        <w:r>
          <w:rPr>
            <w:noProof/>
            <w:webHidden/>
          </w:rPr>
          <w:fldChar w:fldCharType="separate"/>
        </w:r>
        <w:r>
          <w:rPr>
            <w:noProof/>
            <w:webHidden/>
          </w:rPr>
          <w:t>24</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41" w:history="1">
        <w:r w:rsidRPr="005C38A4">
          <w:rPr>
            <w:rStyle w:val="af2"/>
            <w:rFonts w:hint="eastAsia"/>
            <w:noProof/>
            <w:lang w:val="it-IT"/>
          </w:rPr>
          <w:t>附</w:t>
        </w:r>
        <w:r w:rsidRPr="005C38A4">
          <w:rPr>
            <w:rStyle w:val="af2"/>
            <w:rFonts w:hint="eastAsia"/>
            <w:noProof/>
            <w:lang w:val="it-IT" w:eastAsia="zh-TW"/>
          </w:rPr>
          <w:t>錄</w:t>
        </w:r>
        <w:r w:rsidRPr="005C38A4">
          <w:rPr>
            <w:rStyle w:val="af2"/>
            <w:rFonts w:hint="eastAsia"/>
            <w:noProof/>
            <w:lang w:val="it-IT"/>
          </w:rPr>
          <w:t>三　當地外人投資統計</w:t>
        </w:r>
        <w:r>
          <w:rPr>
            <w:noProof/>
            <w:webHidden/>
          </w:rPr>
          <w:tab/>
        </w:r>
        <w:r>
          <w:rPr>
            <w:noProof/>
            <w:webHidden/>
          </w:rPr>
          <w:fldChar w:fldCharType="begin"/>
        </w:r>
        <w:r>
          <w:rPr>
            <w:noProof/>
            <w:webHidden/>
          </w:rPr>
          <w:instrText xml:space="preserve"> PAGEREF _Toc19484641 \h </w:instrText>
        </w:r>
        <w:r>
          <w:rPr>
            <w:noProof/>
            <w:webHidden/>
          </w:rPr>
        </w:r>
        <w:r>
          <w:rPr>
            <w:noProof/>
            <w:webHidden/>
          </w:rPr>
          <w:fldChar w:fldCharType="separate"/>
        </w:r>
        <w:r>
          <w:rPr>
            <w:noProof/>
            <w:webHidden/>
          </w:rPr>
          <w:t>25</w:t>
        </w:r>
        <w:r>
          <w:rPr>
            <w:noProof/>
            <w:webHidden/>
          </w:rPr>
          <w:fldChar w:fldCharType="end"/>
        </w:r>
      </w:hyperlink>
    </w:p>
    <w:p w:rsidR="00262A3C" w:rsidRDefault="00262A3C">
      <w:pPr>
        <w:pStyle w:val="1"/>
        <w:rPr>
          <w:rFonts w:asciiTheme="minorHAnsi" w:eastAsiaTheme="minorEastAsia" w:hAnsiTheme="minorHAnsi" w:cstheme="minorBidi"/>
          <w:noProof/>
          <w:szCs w:val="22"/>
          <w:lang w:eastAsia="zh-TW"/>
        </w:rPr>
      </w:pPr>
      <w:hyperlink w:anchor="_Toc19484642" w:history="1">
        <w:r w:rsidRPr="005C38A4">
          <w:rPr>
            <w:rStyle w:val="af2"/>
            <w:rFonts w:hint="eastAsia"/>
            <w:noProof/>
            <w:lang w:val="it-IT"/>
          </w:rPr>
          <w:t>附</w:t>
        </w:r>
        <w:r w:rsidRPr="005C38A4">
          <w:rPr>
            <w:rStyle w:val="af2"/>
            <w:rFonts w:hint="eastAsia"/>
            <w:noProof/>
            <w:lang w:val="it-IT" w:eastAsia="zh-TW"/>
          </w:rPr>
          <w:t>錄四</w:t>
        </w:r>
        <w:r w:rsidRPr="005C38A4">
          <w:rPr>
            <w:rStyle w:val="af2"/>
            <w:rFonts w:hint="eastAsia"/>
            <w:noProof/>
            <w:lang w:val="it-IT"/>
          </w:rPr>
          <w:t xml:space="preserve">　</w:t>
        </w:r>
        <w:r w:rsidRPr="005C38A4">
          <w:rPr>
            <w:rStyle w:val="af2"/>
            <w:rFonts w:hint="eastAsia"/>
            <w:noProof/>
            <w:lang w:val="it-IT" w:eastAsia="zh-TW"/>
          </w:rPr>
          <w:t>我國廠商對當地國投資統計</w:t>
        </w:r>
        <w:r>
          <w:rPr>
            <w:noProof/>
            <w:webHidden/>
          </w:rPr>
          <w:tab/>
        </w:r>
        <w:r>
          <w:rPr>
            <w:noProof/>
            <w:webHidden/>
          </w:rPr>
          <w:fldChar w:fldCharType="begin"/>
        </w:r>
        <w:r>
          <w:rPr>
            <w:noProof/>
            <w:webHidden/>
          </w:rPr>
          <w:instrText xml:space="preserve"> PAGEREF _Toc19484642 \h </w:instrText>
        </w:r>
        <w:r>
          <w:rPr>
            <w:noProof/>
            <w:webHidden/>
          </w:rPr>
        </w:r>
        <w:r>
          <w:rPr>
            <w:noProof/>
            <w:webHidden/>
          </w:rPr>
          <w:fldChar w:fldCharType="separate"/>
        </w:r>
        <w:r>
          <w:rPr>
            <w:noProof/>
            <w:webHidden/>
          </w:rPr>
          <w:t>26</w:t>
        </w:r>
        <w:r>
          <w:rPr>
            <w:noProof/>
            <w:webHidden/>
          </w:rPr>
          <w:fldChar w:fldCharType="end"/>
        </w:r>
      </w:hyperlink>
    </w:p>
    <w:p w:rsidR="000461A3" w:rsidRDefault="005F2E60" w:rsidP="004D1FD4">
      <w:pPr>
        <w:kinsoku/>
        <w:ind w:firstLineChars="0" w:firstLine="0"/>
        <w:jc w:val="center"/>
      </w:pPr>
      <w:r w:rsidRPr="009147F0">
        <w:fldChar w:fldCharType="end"/>
      </w:r>
    </w:p>
    <w:p w:rsidR="009C4DA2" w:rsidRDefault="000461A3" w:rsidP="004D1FD4">
      <w:pPr>
        <w:kinsoku/>
        <w:ind w:firstLineChars="0" w:firstLine="0"/>
        <w:jc w:val="center"/>
        <w:rPr>
          <w:lang w:eastAsia="zh-TW"/>
        </w:rPr>
      </w:pPr>
      <w:r>
        <w:br w:type="page"/>
      </w:r>
    </w:p>
    <w:p w:rsidR="00597DF1" w:rsidRDefault="00597DF1" w:rsidP="004D1FD4">
      <w:pPr>
        <w:kinsoku/>
        <w:ind w:firstLineChars="0" w:firstLine="0"/>
        <w:jc w:val="center"/>
        <w:rPr>
          <w:lang w:eastAsia="zh-TW"/>
        </w:rPr>
      </w:pPr>
    </w:p>
    <w:p w:rsidR="00597DF1" w:rsidRPr="009147F0" w:rsidRDefault="00597DF1" w:rsidP="004D1FD4">
      <w:pPr>
        <w:kinsoku/>
        <w:ind w:firstLineChars="0" w:firstLine="0"/>
        <w:jc w:val="center"/>
        <w:rPr>
          <w:rFonts w:ascii="華康超黑體" w:eastAsia="華康超黑體"/>
          <w:sz w:val="48"/>
          <w:szCs w:val="48"/>
          <w:lang w:eastAsia="zh-TW"/>
        </w:rPr>
        <w:sectPr w:rsidR="00597DF1" w:rsidRPr="009147F0" w:rsidSect="001B7CB9">
          <w:pgSz w:w="11906" w:h="16838" w:code="9"/>
          <w:pgMar w:top="2268" w:right="1701" w:bottom="1701" w:left="1701" w:header="1134" w:footer="851" w:gutter="0"/>
          <w:cols w:space="425"/>
          <w:docGrid w:type="linesAndChars" w:linePitch="514" w:charSpace="-774"/>
        </w:sectPr>
      </w:pPr>
    </w:p>
    <w:p w:rsidR="00DE4B85" w:rsidRPr="009255E2" w:rsidRDefault="00DE4B85" w:rsidP="00DE4B85">
      <w:pPr>
        <w:kinsoku/>
        <w:overflowPunct/>
        <w:ind w:firstLineChars="0" w:firstLine="0"/>
        <w:jc w:val="center"/>
        <w:rPr>
          <w:rFonts w:ascii="華康超黑體" w:eastAsia="華康超黑體"/>
          <w:color w:val="000000"/>
          <w:sz w:val="48"/>
          <w:szCs w:val="48"/>
          <w:lang w:eastAsia="zh-TW"/>
        </w:rPr>
      </w:pPr>
      <w:r w:rsidRPr="009255E2">
        <w:rPr>
          <w:rFonts w:ascii="華康超黑體" w:eastAsia="華康超黑體"/>
          <w:color w:val="000000"/>
          <w:sz w:val="48"/>
          <w:szCs w:val="48"/>
          <w:lang w:eastAsia="zh-TW"/>
        </w:rPr>
        <w:lastRenderedPageBreak/>
        <w:t>約旦基本資料表</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390"/>
        <w:gridCol w:w="6174"/>
      </w:tblGrid>
      <w:tr w:rsidR="00DE4B85" w:rsidRPr="009255E2">
        <w:trPr>
          <w:trHeight w:val="680"/>
        </w:trPr>
        <w:tc>
          <w:tcPr>
            <w:tcW w:w="8564" w:type="dxa"/>
            <w:gridSpan w:val="2"/>
            <w:shd w:val="clear" w:color="auto" w:fill="auto"/>
            <w:vAlign w:val="center"/>
          </w:tcPr>
          <w:p w:rsidR="00DE4B85" w:rsidRPr="009255E2" w:rsidRDefault="00DE4B85" w:rsidP="00DE4B85">
            <w:pPr>
              <w:pStyle w:val="af7"/>
              <w:kinsoku/>
              <w:rPr>
                <w:rFonts w:ascii="華康粗黑體" w:eastAsia="華康粗黑體" w:hAnsi="華康粗黑體"/>
                <w:color w:val="000000"/>
                <w:sz w:val="32"/>
                <w:szCs w:val="32"/>
              </w:rPr>
            </w:pPr>
            <w:r w:rsidRPr="009255E2">
              <w:rPr>
                <w:rFonts w:ascii="華康粗黑體" w:eastAsia="華康粗黑體" w:hAnsi="華康粗黑體"/>
                <w:color w:val="000000"/>
                <w:sz w:val="32"/>
                <w:szCs w:val="32"/>
              </w:rPr>
              <w:t>自  然  人  文</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地理環境</w:t>
            </w:r>
          </w:p>
        </w:tc>
        <w:tc>
          <w:tcPr>
            <w:tcW w:w="6174" w:type="dxa"/>
            <w:shd w:val="clear" w:color="auto" w:fill="auto"/>
            <w:vAlign w:val="center"/>
          </w:tcPr>
          <w:p w:rsidR="00DE4B85" w:rsidRPr="009255E2" w:rsidRDefault="00DE4B85" w:rsidP="00DE4B85">
            <w:pPr>
              <w:pStyle w:val="af7"/>
              <w:kinsoku/>
              <w:ind w:leftChars="50" w:left="118" w:rightChars="50" w:right="118"/>
              <w:jc w:val="both"/>
              <w:rPr>
                <w:color w:val="000000"/>
                <w:szCs w:val="24"/>
              </w:rPr>
            </w:pPr>
            <w:r w:rsidRPr="009255E2">
              <w:rPr>
                <w:rFonts w:hAnsi="華康細圓體"/>
                <w:color w:val="000000"/>
                <w:szCs w:val="24"/>
              </w:rPr>
              <w:t>位於中東地區，東鄰伊拉克，東南鄰沙烏地阿拉伯，北鄰敘利亞</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國土面積</w:t>
            </w:r>
          </w:p>
        </w:tc>
        <w:tc>
          <w:tcPr>
            <w:tcW w:w="6174" w:type="dxa"/>
            <w:shd w:val="clear" w:color="auto" w:fill="auto"/>
            <w:vAlign w:val="center"/>
          </w:tcPr>
          <w:p w:rsidR="00DE4B85" w:rsidRPr="009255E2" w:rsidRDefault="00DE4B85" w:rsidP="00DE4B85">
            <w:pPr>
              <w:pStyle w:val="af7"/>
              <w:kinsoku/>
              <w:ind w:leftChars="50" w:left="118" w:rightChars="50" w:right="118"/>
              <w:jc w:val="both"/>
              <w:rPr>
                <w:color w:val="000000"/>
                <w:szCs w:val="24"/>
              </w:rPr>
            </w:pPr>
            <w:r w:rsidRPr="009255E2">
              <w:rPr>
                <w:color w:val="000000"/>
                <w:szCs w:val="24"/>
              </w:rPr>
              <w:t>89,342</w:t>
            </w:r>
            <w:r w:rsidRPr="009255E2">
              <w:rPr>
                <w:rFonts w:hAnsi="華康細圓體"/>
                <w:color w:val="000000"/>
                <w:szCs w:val="24"/>
              </w:rPr>
              <w:t>平方公里</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氣候</w:t>
            </w:r>
          </w:p>
        </w:tc>
        <w:tc>
          <w:tcPr>
            <w:tcW w:w="6174" w:type="dxa"/>
            <w:shd w:val="clear" w:color="auto" w:fill="auto"/>
            <w:vAlign w:val="center"/>
          </w:tcPr>
          <w:p w:rsidR="00DE4B85" w:rsidRPr="009255E2" w:rsidRDefault="00DE4B85" w:rsidP="00DE4B85">
            <w:pPr>
              <w:pStyle w:val="af7"/>
              <w:kinsoku/>
              <w:ind w:leftChars="50" w:left="118" w:rightChars="50" w:right="118"/>
              <w:jc w:val="both"/>
              <w:rPr>
                <w:color w:val="000000"/>
                <w:szCs w:val="24"/>
              </w:rPr>
            </w:pPr>
            <w:r w:rsidRPr="009255E2">
              <w:rPr>
                <w:rFonts w:hAnsi="華康細圓體"/>
                <w:color w:val="000000"/>
                <w:szCs w:val="24"/>
              </w:rPr>
              <w:t>屬於沙漠型氣候，夏季氣候炎熱，在山區高地氣候較為涼爽，冬季寒冷，偶會下雪</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種族</w:t>
            </w:r>
          </w:p>
        </w:tc>
        <w:tc>
          <w:tcPr>
            <w:tcW w:w="6174" w:type="dxa"/>
            <w:shd w:val="clear" w:color="auto" w:fill="auto"/>
            <w:vAlign w:val="center"/>
          </w:tcPr>
          <w:p w:rsidR="00DE4B85" w:rsidRPr="009255E2" w:rsidRDefault="00DE4B85" w:rsidP="00DE4B85">
            <w:pPr>
              <w:pStyle w:val="af7"/>
              <w:kinsoku/>
              <w:ind w:leftChars="50" w:left="118" w:rightChars="50" w:right="118"/>
              <w:jc w:val="both"/>
              <w:rPr>
                <w:color w:val="000000"/>
                <w:szCs w:val="24"/>
              </w:rPr>
            </w:pPr>
            <w:r w:rsidRPr="009255E2">
              <w:rPr>
                <w:rFonts w:hAnsi="華康細圓體"/>
                <w:color w:val="000000"/>
                <w:szCs w:val="24"/>
              </w:rPr>
              <w:t>阿拉伯人占</w:t>
            </w:r>
            <w:r w:rsidRPr="009255E2">
              <w:rPr>
                <w:color w:val="000000"/>
                <w:szCs w:val="24"/>
              </w:rPr>
              <w:t>98%</w:t>
            </w:r>
            <w:r w:rsidRPr="009255E2">
              <w:rPr>
                <w:rFonts w:hAnsi="華康細圓體"/>
                <w:color w:val="000000"/>
                <w:szCs w:val="24"/>
              </w:rPr>
              <w:t>、索卡西亞人占</w:t>
            </w:r>
            <w:r w:rsidRPr="009255E2">
              <w:rPr>
                <w:color w:val="000000"/>
                <w:szCs w:val="24"/>
              </w:rPr>
              <w:t>1%</w:t>
            </w:r>
            <w:r w:rsidRPr="009255E2">
              <w:rPr>
                <w:rFonts w:hAnsi="華康細圓體"/>
                <w:color w:val="000000"/>
                <w:szCs w:val="24"/>
              </w:rPr>
              <w:t>、亞美尼亞人占</w:t>
            </w:r>
            <w:r w:rsidRPr="009255E2">
              <w:rPr>
                <w:color w:val="000000"/>
                <w:szCs w:val="24"/>
              </w:rPr>
              <w:t>1%</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人口結構</w:t>
            </w:r>
          </w:p>
        </w:tc>
        <w:tc>
          <w:tcPr>
            <w:tcW w:w="6174" w:type="dxa"/>
            <w:shd w:val="clear" w:color="auto" w:fill="auto"/>
            <w:vAlign w:val="center"/>
          </w:tcPr>
          <w:p w:rsidR="00366968" w:rsidRPr="00366968" w:rsidRDefault="00366968" w:rsidP="00DE4B85">
            <w:pPr>
              <w:pStyle w:val="af7"/>
              <w:kinsoku/>
              <w:ind w:leftChars="50" w:left="118" w:rightChars="50" w:right="118"/>
              <w:jc w:val="both"/>
              <w:rPr>
                <w:rFonts w:hAnsi="華康細圓體"/>
                <w:color w:val="000000"/>
                <w:szCs w:val="24"/>
              </w:rPr>
            </w:pPr>
            <w:r w:rsidRPr="00366968">
              <w:rPr>
                <w:rFonts w:hAnsi="華康細圓體" w:hint="eastAsia"/>
                <w:color w:val="000000"/>
                <w:szCs w:val="24"/>
              </w:rPr>
              <w:t>1,03</w:t>
            </w:r>
            <w:r w:rsidR="008E16FD">
              <w:rPr>
                <w:rFonts w:hAnsi="華康細圓體" w:hint="eastAsia"/>
                <w:color w:val="000000"/>
                <w:szCs w:val="24"/>
              </w:rPr>
              <w:t>0</w:t>
            </w:r>
            <w:r w:rsidRPr="00366968">
              <w:rPr>
                <w:rFonts w:hAnsi="華康細圓體" w:hint="eastAsia"/>
                <w:color w:val="000000"/>
                <w:szCs w:val="24"/>
              </w:rPr>
              <w:t>萬人</w:t>
            </w:r>
            <w:r w:rsidR="00597DF1">
              <w:rPr>
                <w:rFonts w:hAnsi="華康細圓體"/>
                <w:color w:val="000000"/>
                <w:szCs w:val="24"/>
              </w:rPr>
              <w:t>（</w:t>
            </w:r>
            <w:r w:rsidRPr="00366968">
              <w:rPr>
                <w:rFonts w:hAnsi="華康細圓體"/>
                <w:color w:val="000000"/>
                <w:szCs w:val="24"/>
              </w:rPr>
              <w:t>201</w:t>
            </w:r>
            <w:r w:rsidRPr="00366968">
              <w:rPr>
                <w:rFonts w:hAnsi="華康細圓體" w:hint="eastAsia"/>
                <w:color w:val="000000"/>
                <w:szCs w:val="24"/>
              </w:rPr>
              <w:t>8</w:t>
            </w:r>
            <w:r w:rsidR="00597DF1">
              <w:rPr>
                <w:rFonts w:hAnsi="華康細圓體"/>
                <w:color w:val="000000"/>
                <w:szCs w:val="24"/>
              </w:rPr>
              <w:t>）</w:t>
            </w:r>
          </w:p>
          <w:p w:rsidR="00DE4B85" w:rsidRPr="009255E2" w:rsidRDefault="00DE4B85" w:rsidP="008E16FD">
            <w:pPr>
              <w:pStyle w:val="af7"/>
              <w:kinsoku/>
              <w:ind w:leftChars="50" w:left="118" w:rightChars="50" w:right="118"/>
              <w:jc w:val="both"/>
              <w:rPr>
                <w:color w:val="000000"/>
                <w:szCs w:val="24"/>
              </w:rPr>
            </w:pPr>
            <w:r w:rsidRPr="009255E2">
              <w:rPr>
                <w:color w:val="000000"/>
                <w:szCs w:val="24"/>
              </w:rPr>
              <w:t>0-14</w:t>
            </w:r>
            <w:r w:rsidRPr="009255E2">
              <w:rPr>
                <w:rFonts w:hAnsi="華康細圓體"/>
                <w:color w:val="000000"/>
                <w:szCs w:val="24"/>
              </w:rPr>
              <w:t>歲占</w:t>
            </w:r>
            <w:r w:rsidR="008E16FD">
              <w:rPr>
                <w:rFonts w:hint="eastAsia"/>
                <w:color w:val="000000"/>
                <w:szCs w:val="24"/>
              </w:rPr>
              <w:t>44.4</w:t>
            </w:r>
            <w:r w:rsidRPr="009255E2">
              <w:rPr>
                <w:color w:val="000000"/>
                <w:szCs w:val="24"/>
              </w:rPr>
              <w:t>%</w:t>
            </w:r>
            <w:r w:rsidRPr="009255E2">
              <w:rPr>
                <w:rFonts w:hAnsi="華康細圓體"/>
                <w:color w:val="000000"/>
                <w:szCs w:val="24"/>
              </w:rPr>
              <w:t>、</w:t>
            </w:r>
            <w:r w:rsidRPr="009255E2">
              <w:rPr>
                <w:color w:val="000000"/>
                <w:szCs w:val="24"/>
              </w:rPr>
              <w:t>15-64</w:t>
            </w:r>
            <w:r w:rsidRPr="009255E2">
              <w:rPr>
                <w:rFonts w:hAnsi="華康細圓體"/>
                <w:color w:val="000000"/>
                <w:szCs w:val="24"/>
              </w:rPr>
              <w:t>歲占</w:t>
            </w:r>
            <w:r w:rsidRPr="009255E2">
              <w:rPr>
                <w:color w:val="000000"/>
                <w:szCs w:val="24"/>
              </w:rPr>
              <w:t>5</w:t>
            </w:r>
            <w:r w:rsidR="008E16FD">
              <w:rPr>
                <w:rFonts w:hint="eastAsia"/>
                <w:color w:val="000000"/>
                <w:szCs w:val="24"/>
              </w:rPr>
              <w:t>1.9</w:t>
            </w:r>
            <w:r w:rsidRPr="009255E2">
              <w:rPr>
                <w:color w:val="000000"/>
                <w:szCs w:val="24"/>
              </w:rPr>
              <w:t>%</w:t>
            </w:r>
            <w:r w:rsidRPr="009255E2">
              <w:rPr>
                <w:rFonts w:hAnsi="華康細圓體"/>
                <w:color w:val="000000"/>
                <w:szCs w:val="24"/>
              </w:rPr>
              <w:t>、</w:t>
            </w:r>
            <w:r w:rsidRPr="009255E2">
              <w:rPr>
                <w:color w:val="000000"/>
                <w:szCs w:val="24"/>
              </w:rPr>
              <w:t>65</w:t>
            </w:r>
            <w:r w:rsidRPr="009255E2">
              <w:rPr>
                <w:rFonts w:hAnsi="華康細圓體"/>
                <w:color w:val="000000"/>
                <w:szCs w:val="24"/>
              </w:rPr>
              <w:t>歲以上占</w:t>
            </w:r>
            <w:r w:rsidRPr="009255E2">
              <w:rPr>
                <w:color w:val="000000"/>
                <w:szCs w:val="24"/>
              </w:rPr>
              <w:t>3.</w:t>
            </w:r>
            <w:r w:rsidR="008E16FD">
              <w:rPr>
                <w:rFonts w:hint="eastAsia"/>
                <w:color w:val="000000"/>
                <w:szCs w:val="24"/>
              </w:rPr>
              <w:t>7</w:t>
            </w:r>
            <w:r w:rsidRPr="009255E2">
              <w:rPr>
                <w:color w:val="000000"/>
                <w:szCs w:val="24"/>
              </w:rPr>
              <w:t>%</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教育普及程度</w:t>
            </w:r>
          </w:p>
        </w:tc>
        <w:tc>
          <w:tcPr>
            <w:tcW w:w="6174" w:type="dxa"/>
            <w:shd w:val="clear" w:color="auto" w:fill="auto"/>
            <w:vAlign w:val="center"/>
          </w:tcPr>
          <w:p w:rsidR="00DE4B85" w:rsidRPr="009255E2" w:rsidRDefault="00DE4B85" w:rsidP="00487496">
            <w:pPr>
              <w:pStyle w:val="af7"/>
              <w:kinsoku/>
              <w:ind w:leftChars="50" w:left="118" w:rightChars="50" w:right="118"/>
              <w:jc w:val="both"/>
              <w:rPr>
                <w:color w:val="000000"/>
                <w:szCs w:val="24"/>
              </w:rPr>
            </w:pPr>
            <w:r w:rsidRPr="009255E2">
              <w:rPr>
                <w:rFonts w:hAnsi="華康細圓體"/>
                <w:color w:val="000000"/>
                <w:szCs w:val="24"/>
              </w:rPr>
              <w:t>民眾識字率</w:t>
            </w:r>
            <w:r w:rsidR="00487496">
              <w:rPr>
                <w:rFonts w:hAnsi="華康細圓體" w:hint="eastAsia"/>
                <w:color w:val="000000"/>
                <w:szCs w:val="24"/>
              </w:rPr>
              <w:t>約</w:t>
            </w:r>
            <w:r w:rsidRPr="009255E2">
              <w:rPr>
                <w:rFonts w:hAnsi="華康細圓體"/>
                <w:color w:val="000000"/>
                <w:szCs w:val="24"/>
              </w:rPr>
              <w:t>達</w:t>
            </w:r>
            <w:r w:rsidRPr="009255E2">
              <w:rPr>
                <w:color w:val="000000"/>
                <w:szCs w:val="24"/>
              </w:rPr>
              <w:t>9</w:t>
            </w:r>
            <w:r w:rsidRPr="009255E2">
              <w:rPr>
                <w:rFonts w:hAnsi="華康細圓體"/>
                <w:color w:val="000000"/>
                <w:szCs w:val="24"/>
              </w:rPr>
              <w:t>成，受過高等教育</w:t>
            </w:r>
            <w:r w:rsidR="00487496">
              <w:rPr>
                <w:rFonts w:hAnsi="華康細圓體" w:hint="eastAsia"/>
                <w:color w:val="000000"/>
                <w:szCs w:val="24"/>
              </w:rPr>
              <w:t>者之</w:t>
            </w:r>
            <w:r w:rsidRPr="009255E2">
              <w:rPr>
                <w:rFonts w:hAnsi="華康細圓體"/>
                <w:color w:val="000000"/>
                <w:szCs w:val="24"/>
              </w:rPr>
              <w:t>比例</w:t>
            </w:r>
            <w:r w:rsidR="00487496">
              <w:rPr>
                <w:rFonts w:hAnsi="華康細圓體" w:hint="eastAsia"/>
                <w:color w:val="000000"/>
                <w:szCs w:val="24"/>
              </w:rPr>
              <w:t>頗</w:t>
            </w:r>
            <w:r w:rsidRPr="009255E2">
              <w:rPr>
                <w:rFonts w:hAnsi="華康細圓體"/>
                <w:color w:val="000000"/>
                <w:szCs w:val="24"/>
              </w:rPr>
              <w:t>高</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語言</w:t>
            </w:r>
          </w:p>
        </w:tc>
        <w:tc>
          <w:tcPr>
            <w:tcW w:w="6174" w:type="dxa"/>
            <w:shd w:val="clear" w:color="auto" w:fill="auto"/>
            <w:vAlign w:val="center"/>
          </w:tcPr>
          <w:p w:rsidR="00DE4B85" w:rsidRPr="009255E2" w:rsidRDefault="00DE4B85" w:rsidP="00994AB2">
            <w:pPr>
              <w:pStyle w:val="af7"/>
              <w:kinsoku/>
              <w:ind w:leftChars="50" w:left="118" w:rightChars="50" w:right="118"/>
              <w:jc w:val="both"/>
              <w:rPr>
                <w:color w:val="000000"/>
                <w:szCs w:val="24"/>
              </w:rPr>
            </w:pPr>
            <w:r w:rsidRPr="009255E2">
              <w:rPr>
                <w:rFonts w:hAnsi="華康細圓體"/>
                <w:color w:val="000000"/>
                <w:szCs w:val="24"/>
              </w:rPr>
              <w:t>阿拉伯語，</w:t>
            </w:r>
            <w:r w:rsidR="00994AB2">
              <w:rPr>
                <w:rFonts w:hAnsi="華康細圓體" w:hint="eastAsia"/>
                <w:color w:val="000000"/>
                <w:szCs w:val="24"/>
              </w:rPr>
              <w:t>居民普遍略諳基礎</w:t>
            </w:r>
            <w:r w:rsidRPr="009255E2">
              <w:rPr>
                <w:rFonts w:hAnsi="華康細圓體"/>
                <w:color w:val="000000"/>
                <w:szCs w:val="24"/>
              </w:rPr>
              <w:t>英語</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宗教</w:t>
            </w:r>
          </w:p>
        </w:tc>
        <w:tc>
          <w:tcPr>
            <w:tcW w:w="6174" w:type="dxa"/>
            <w:shd w:val="clear" w:color="auto" w:fill="auto"/>
            <w:vAlign w:val="center"/>
          </w:tcPr>
          <w:p w:rsidR="00DE4B85" w:rsidRPr="009255E2" w:rsidRDefault="00DE4B85" w:rsidP="00994AB2">
            <w:pPr>
              <w:pStyle w:val="af7"/>
              <w:kinsoku/>
              <w:ind w:leftChars="50" w:left="118" w:rightChars="50" w:right="118"/>
              <w:jc w:val="both"/>
              <w:rPr>
                <w:color w:val="000000"/>
                <w:szCs w:val="24"/>
              </w:rPr>
            </w:pPr>
            <w:r w:rsidRPr="009255E2">
              <w:rPr>
                <w:rFonts w:hAnsi="華康細圓體"/>
                <w:color w:val="000000"/>
                <w:szCs w:val="24"/>
              </w:rPr>
              <w:t>遜尼派回教徒占</w:t>
            </w:r>
            <w:r w:rsidRPr="009255E2">
              <w:rPr>
                <w:color w:val="000000"/>
                <w:szCs w:val="24"/>
              </w:rPr>
              <w:t>92%</w:t>
            </w:r>
            <w:r w:rsidRPr="009255E2">
              <w:rPr>
                <w:rFonts w:hAnsi="華康細圓體"/>
                <w:color w:val="000000"/>
                <w:szCs w:val="24"/>
              </w:rPr>
              <w:t>，基督教徒（含</w:t>
            </w:r>
            <w:r w:rsidR="00994AB2">
              <w:rPr>
                <w:rFonts w:hAnsi="華康細圓體" w:hint="eastAsia"/>
                <w:color w:val="000000"/>
                <w:szCs w:val="24"/>
              </w:rPr>
              <w:t>天</w:t>
            </w:r>
            <w:r w:rsidRPr="009255E2">
              <w:rPr>
                <w:rFonts w:hAnsi="華康細圓體"/>
                <w:color w:val="000000"/>
                <w:szCs w:val="24"/>
              </w:rPr>
              <w:t>主教與基督教</w:t>
            </w:r>
            <w:r w:rsidR="00994AB2">
              <w:rPr>
                <w:rFonts w:hAnsi="華康細圓體" w:hint="eastAsia"/>
                <w:color w:val="000000"/>
                <w:szCs w:val="24"/>
              </w:rPr>
              <w:t>等</w:t>
            </w:r>
            <w:r w:rsidRPr="009255E2">
              <w:rPr>
                <w:rFonts w:hAnsi="華康細圓體"/>
                <w:color w:val="000000"/>
                <w:szCs w:val="24"/>
              </w:rPr>
              <w:t>）</w:t>
            </w:r>
            <w:r w:rsidR="00994AB2">
              <w:rPr>
                <w:rFonts w:hAnsi="華康細圓體" w:hint="eastAsia"/>
                <w:color w:val="000000"/>
                <w:szCs w:val="24"/>
              </w:rPr>
              <w:t>約</w:t>
            </w:r>
            <w:r w:rsidRPr="009255E2">
              <w:rPr>
                <w:rFonts w:hAnsi="華康細圓體"/>
                <w:color w:val="000000"/>
                <w:szCs w:val="24"/>
              </w:rPr>
              <w:t>占</w:t>
            </w:r>
            <w:r w:rsidRPr="009255E2">
              <w:rPr>
                <w:color w:val="000000"/>
                <w:szCs w:val="24"/>
              </w:rPr>
              <w:t>6%</w:t>
            </w:r>
            <w:r w:rsidR="00994AB2">
              <w:rPr>
                <w:rFonts w:hint="eastAsia"/>
                <w:color w:val="000000"/>
                <w:szCs w:val="24"/>
              </w:rPr>
              <w:t>；</w:t>
            </w:r>
            <w:r w:rsidRPr="009255E2">
              <w:rPr>
                <w:rFonts w:hAnsi="華康細圓體"/>
                <w:color w:val="000000"/>
                <w:szCs w:val="24"/>
              </w:rPr>
              <w:t>其他教徒</w:t>
            </w:r>
            <w:r w:rsidR="00994AB2">
              <w:rPr>
                <w:rFonts w:hAnsi="華康細圓體" w:hint="eastAsia"/>
                <w:color w:val="000000"/>
                <w:szCs w:val="24"/>
              </w:rPr>
              <w:t>之人數</w:t>
            </w:r>
            <w:r w:rsidRPr="009255E2">
              <w:rPr>
                <w:rFonts w:hAnsi="華康細圓體"/>
                <w:color w:val="000000"/>
                <w:szCs w:val="24"/>
              </w:rPr>
              <w:t>有限</w:t>
            </w:r>
          </w:p>
        </w:tc>
      </w:tr>
      <w:tr w:rsidR="00DE4B85" w:rsidRPr="00A277AB">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首都及重要城市</w:t>
            </w:r>
          </w:p>
        </w:tc>
        <w:tc>
          <w:tcPr>
            <w:tcW w:w="6174" w:type="dxa"/>
            <w:shd w:val="clear" w:color="auto" w:fill="auto"/>
            <w:vAlign w:val="center"/>
          </w:tcPr>
          <w:p w:rsidR="00DE4B85" w:rsidRPr="009255E2" w:rsidRDefault="00DE4B85" w:rsidP="00A277AB">
            <w:pPr>
              <w:pStyle w:val="af7"/>
              <w:kinsoku/>
              <w:ind w:leftChars="50" w:left="118" w:rightChars="50" w:right="118"/>
              <w:jc w:val="both"/>
              <w:rPr>
                <w:color w:val="000000"/>
                <w:szCs w:val="24"/>
              </w:rPr>
            </w:pPr>
            <w:r w:rsidRPr="009255E2">
              <w:rPr>
                <w:color w:val="000000"/>
                <w:szCs w:val="24"/>
              </w:rPr>
              <w:t>Amman</w:t>
            </w:r>
            <w:r w:rsidR="000461A3">
              <w:rPr>
                <w:rFonts w:hint="eastAsia"/>
                <w:color w:val="000000"/>
                <w:szCs w:val="24"/>
              </w:rPr>
              <w:t>（</w:t>
            </w:r>
            <w:r w:rsidR="00A277AB">
              <w:rPr>
                <w:rFonts w:hint="eastAsia"/>
                <w:color w:val="000000"/>
                <w:szCs w:val="24"/>
              </w:rPr>
              <w:t>首都</w:t>
            </w:r>
            <w:r w:rsidR="000461A3">
              <w:rPr>
                <w:rFonts w:hint="eastAsia"/>
                <w:color w:val="000000"/>
                <w:szCs w:val="24"/>
              </w:rPr>
              <w:t>）</w:t>
            </w:r>
            <w:r w:rsidRPr="009255E2">
              <w:rPr>
                <w:color w:val="000000"/>
                <w:szCs w:val="24"/>
              </w:rPr>
              <w:t xml:space="preserve">, </w:t>
            </w:r>
            <w:proofErr w:type="spellStart"/>
            <w:r w:rsidRPr="009255E2">
              <w:rPr>
                <w:color w:val="000000"/>
                <w:szCs w:val="24"/>
              </w:rPr>
              <w:t>Zarqa</w:t>
            </w:r>
            <w:proofErr w:type="spellEnd"/>
            <w:r w:rsidRPr="009255E2">
              <w:rPr>
                <w:color w:val="000000"/>
                <w:szCs w:val="24"/>
              </w:rPr>
              <w:t>, Irbid</w:t>
            </w:r>
            <w:r w:rsidR="000461A3">
              <w:rPr>
                <w:rFonts w:hint="eastAsia"/>
                <w:color w:val="000000"/>
                <w:szCs w:val="24"/>
              </w:rPr>
              <w:t>（</w:t>
            </w:r>
            <w:r w:rsidR="00A277AB">
              <w:rPr>
                <w:rFonts w:hint="eastAsia"/>
                <w:color w:val="000000"/>
                <w:szCs w:val="24"/>
              </w:rPr>
              <w:t>主要大城</w:t>
            </w:r>
            <w:r w:rsidR="000461A3">
              <w:rPr>
                <w:rFonts w:hint="eastAsia"/>
                <w:color w:val="000000"/>
                <w:szCs w:val="24"/>
              </w:rPr>
              <w:t>）</w:t>
            </w:r>
            <w:r w:rsidRPr="009255E2">
              <w:rPr>
                <w:color w:val="000000"/>
                <w:szCs w:val="24"/>
              </w:rPr>
              <w:t>, Aqaba</w:t>
            </w:r>
            <w:r w:rsidR="000461A3">
              <w:rPr>
                <w:rFonts w:hint="eastAsia"/>
                <w:color w:val="000000"/>
                <w:szCs w:val="24"/>
              </w:rPr>
              <w:t>（</w:t>
            </w:r>
            <w:r w:rsidR="00A277AB">
              <w:rPr>
                <w:rFonts w:hint="eastAsia"/>
                <w:color w:val="000000"/>
                <w:szCs w:val="24"/>
              </w:rPr>
              <w:t>自由貿易港</w:t>
            </w:r>
            <w:r w:rsidR="000461A3">
              <w:rPr>
                <w:rFonts w:hint="eastAsia"/>
                <w:color w:val="000000"/>
                <w:szCs w:val="24"/>
              </w:rPr>
              <w:t>）</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政治體制</w:t>
            </w:r>
          </w:p>
        </w:tc>
        <w:tc>
          <w:tcPr>
            <w:tcW w:w="6174" w:type="dxa"/>
            <w:shd w:val="clear" w:color="auto" w:fill="auto"/>
            <w:vAlign w:val="center"/>
          </w:tcPr>
          <w:p w:rsidR="00DE4B85" w:rsidRPr="009255E2" w:rsidRDefault="00DE4B85" w:rsidP="00DE4B85">
            <w:pPr>
              <w:pStyle w:val="af7"/>
              <w:kinsoku/>
              <w:ind w:leftChars="50" w:left="118" w:rightChars="50" w:right="118"/>
              <w:jc w:val="both"/>
              <w:rPr>
                <w:color w:val="000000"/>
                <w:szCs w:val="24"/>
              </w:rPr>
            </w:pPr>
            <w:r w:rsidRPr="009255E2">
              <w:rPr>
                <w:rFonts w:hAnsi="華康細圓體"/>
                <w:color w:val="000000"/>
                <w:szCs w:val="24"/>
              </w:rPr>
              <w:t>君主立憲</w:t>
            </w:r>
          </w:p>
        </w:tc>
      </w:tr>
      <w:tr w:rsidR="00DE4B85" w:rsidRPr="008B0047">
        <w:trPr>
          <w:trHeight w:val="680"/>
        </w:trPr>
        <w:tc>
          <w:tcPr>
            <w:tcW w:w="2390" w:type="dxa"/>
            <w:shd w:val="clear" w:color="auto" w:fill="auto"/>
            <w:vAlign w:val="center"/>
          </w:tcPr>
          <w:p w:rsidR="00DE4B85" w:rsidRPr="009255E2" w:rsidRDefault="00DE4B85" w:rsidP="00DE4B85">
            <w:pPr>
              <w:pStyle w:val="af7"/>
              <w:kinsoku/>
              <w:ind w:leftChars="50" w:left="118" w:rightChars="50" w:right="118"/>
              <w:jc w:val="distribute"/>
              <w:rPr>
                <w:rFonts w:ascii="華康細圓體" w:hAnsi="華康細圓體"/>
                <w:color w:val="000000"/>
                <w:szCs w:val="24"/>
              </w:rPr>
            </w:pPr>
            <w:r w:rsidRPr="009255E2">
              <w:rPr>
                <w:rFonts w:ascii="華康細圓體" w:hAnsi="華康細圓體"/>
                <w:color w:val="000000"/>
                <w:szCs w:val="24"/>
              </w:rPr>
              <w:t>投資主管機關</w:t>
            </w:r>
          </w:p>
        </w:tc>
        <w:tc>
          <w:tcPr>
            <w:tcW w:w="6174" w:type="dxa"/>
            <w:shd w:val="clear" w:color="auto" w:fill="auto"/>
            <w:vAlign w:val="center"/>
          </w:tcPr>
          <w:p w:rsidR="00DE4B85" w:rsidRPr="009255E2" w:rsidRDefault="00DE4B85" w:rsidP="00DE4B85">
            <w:pPr>
              <w:pStyle w:val="af7"/>
              <w:kinsoku/>
              <w:ind w:leftChars="50" w:left="118" w:rightChars="50" w:right="118"/>
              <w:jc w:val="both"/>
              <w:rPr>
                <w:color w:val="000000"/>
                <w:szCs w:val="24"/>
              </w:rPr>
            </w:pPr>
            <w:r w:rsidRPr="009255E2">
              <w:rPr>
                <w:rFonts w:hAnsi="華康細圓體"/>
                <w:color w:val="000000"/>
                <w:szCs w:val="24"/>
              </w:rPr>
              <w:t>約旦投資總局（</w:t>
            </w:r>
            <w:r w:rsidRPr="009255E2">
              <w:rPr>
                <w:color w:val="000000"/>
                <w:szCs w:val="24"/>
              </w:rPr>
              <w:t>Jordan Investment Commission, JIC</w:t>
            </w:r>
            <w:r w:rsidRPr="009255E2">
              <w:rPr>
                <w:rFonts w:hAnsi="華康細圓體"/>
                <w:color w:val="000000"/>
                <w:szCs w:val="24"/>
              </w:rPr>
              <w:t>）</w:t>
            </w:r>
          </w:p>
        </w:tc>
      </w:tr>
    </w:tbl>
    <w:p w:rsidR="00DE4B85" w:rsidRPr="008B0047" w:rsidRDefault="00DE4B85" w:rsidP="00DE4B85">
      <w:pPr>
        <w:kinsoku/>
        <w:ind w:firstLine="472"/>
        <w:rPr>
          <w:rFonts w:eastAsia="新細明體"/>
          <w:lang w:eastAsia="zh-TW"/>
        </w:rPr>
      </w:pPr>
    </w:p>
    <w:p w:rsidR="00DE4B85" w:rsidRPr="008B0047" w:rsidRDefault="00DE4B85" w:rsidP="00DE4B85">
      <w:pPr>
        <w:kinsoku/>
        <w:ind w:firstLine="472"/>
        <w:rPr>
          <w:rFonts w:eastAsia="新細明體"/>
          <w:lang w:eastAsia="zh-TW"/>
        </w:rPr>
      </w:pPr>
    </w:p>
    <w:p w:rsidR="00DE4B85" w:rsidRPr="008B0047" w:rsidRDefault="00DE4B85" w:rsidP="00DE4B85">
      <w:pPr>
        <w:kinsoku/>
        <w:ind w:firstLine="472"/>
        <w:rPr>
          <w:rFonts w:eastAsia="新細明體"/>
          <w:lang w:eastAsia="zh-TW"/>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2390"/>
        <w:gridCol w:w="6174"/>
      </w:tblGrid>
      <w:tr w:rsidR="00DE4B85" w:rsidRPr="008B0047">
        <w:trPr>
          <w:trHeight w:val="680"/>
        </w:trPr>
        <w:tc>
          <w:tcPr>
            <w:tcW w:w="8564" w:type="dxa"/>
            <w:gridSpan w:val="2"/>
            <w:shd w:val="clear" w:color="auto" w:fill="auto"/>
            <w:vAlign w:val="center"/>
          </w:tcPr>
          <w:p w:rsidR="00DE4B85" w:rsidRPr="009255E2" w:rsidRDefault="00DE4B85" w:rsidP="00DE4B85">
            <w:pPr>
              <w:pStyle w:val="af7"/>
              <w:kinsoku/>
              <w:ind w:firstLine="640"/>
              <w:rPr>
                <w:rFonts w:ascii="華康粗黑體" w:eastAsia="華康粗黑體" w:hAnsi="華康粗黑體"/>
                <w:color w:val="000000"/>
                <w:sz w:val="32"/>
                <w:szCs w:val="32"/>
              </w:rPr>
            </w:pPr>
            <w:r w:rsidRPr="009255E2">
              <w:rPr>
                <w:rFonts w:ascii="華康粗黑體" w:eastAsia="華康粗黑體" w:hAnsi="華康粗黑體"/>
                <w:color w:val="000000"/>
                <w:sz w:val="32"/>
                <w:szCs w:val="32"/>
              </w:rPr>
              <w:lastRenderedPageBreak/>
              <w:t>經  濟  概  況</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幣制</w:t>
            </w:r>
          </w:p>
        </w:tc>
        <w:tc>
          <w:tcPr>
            <w:tcW w:w="6174" w:type="dxa"/>
            <w:shd w:val="clear" w:color="auto" w:fill="auto"/>
            <w:vAlign w:val="center"/>
          </w:tcPr>
          <w:p w:rsidR="00DE4B85" w:rsidRPr="00DE4B85" w:rsidRDefault="00DE4B85" w:rsidP="00DE4B85">
            <w:pPr>
              <w:pStyle w:val="af7"/>
              <w:kinsoku/>
              <w:ind w:leftChars="50" w:left="118" w:rightChars="50" w:right="118"/>
              <w:jc w:val="both"/>
              <w:rPr>
                <w:rFonts w:hAnsi="華康細圓體"/>
                <w:color w:val="000000"/>
                <w:szCs w:val="24"/>
              </w:rPr>
            </w:pPr>
            <w:r w:rsidRPr="009255E2">
              <w:rPr>
                <w:rFonts w:hAnsi="華康細圓體"/>
                <w:color w:val="000000"/>
                <w:szCs w:val="24"/>
              </w:rPr>
              <w:t>約鎊（</w:t>
            </w:r>
            <w:r w:rsidRPr="00DE4B85">
              <w:rPr>
                <w:rFonts w:hAnsi="華康細圓體"/>
                <w:color w:val="000000"/>
                <w:szCs w:val="24"/>
              </w:rPr>
              <w:t>Jordanian Dinar, JD</w:t>
            </w:r>
            <w:r w:rsidRPr="009255E2">
              <w:rPr>
                <w:rFonts w:hAnsi="華康細圓體"/>
                <w:color w:val="000000"/>
                <w:szCs w:val="24"/>
              </w:rPr>
              <w:t>），採固定匯率</w:t>
            </w:r>
            <w:r w:rsidRPr="00DE4B85">
              <w:rPr>
                <w:rFonts w:hAnsi="華康細圓體"/>
                <w:color w:val="000000"/>
                <w:szCs w:val="24"/>
              </w:rPr>
              <w:t>1US=0.708JD</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國內生產毛額</w:t>
            </w:r>
          </w:p>
        </w:tc>
        <w:tc>
          <w:tcPr>
            <w:tcW w:w="6174" w:type="dxa"/>
            <w:shd w:val="clear" w:color="auto" w:fill="auto"/>
            <w:vAlign w:val="center"/>
          </w:tcPr>
          <w:p w:rsidR="00DE4B85" w:rsidRPr="00F5218D" w:rsidRDefault="007B6143" w:rsidP="00366968">
            <w:pPr>
              <w:pStyle w:val="af7"/>
              <w:kinsoku/>
              <w:ind w:leftChars="50" w:left="118" w:rightChars="50" w:right="118"/>
              <w:jc w:val="both"/>
              <w:rPr>
                <w:rFonts w:eastAsia="新細明體"/>
                <w:color w:val="000000"/>
                <w:szCs w:val="24"/>
              </w:rPr>
            </w:pPr>
            <w:r>
              <w:rPr>
                <w:rFonts w:hAnsi="華康細圓體" w:hint="eastAsia"/>
                <w:color w:val="000000"/>
                <w:szCs w:val="24"/>
              </w:rPr>
              <w:t>40</w:t>
            </w:r>
            <w:r w:rsidR="00366968">
              <w:rPr>
                <w:rFonts w:hAnsi="華康細圓體" w:hint="eastAsia"/>
                <w:color w:val="000000"/>
                <w:szCs w:val="24"/>
              </w:rPr>
              <w:t>0</w:t>
            </w:r>
            <w:r>
              <w:rPr>
                <w:rFonts w:hAnsi="華康細圓體" w:hint="eastAsia"/>
                <w:color w:val="000000"/>
                <w:szCs w:val="24"/>
              </w:rPr>
              <w:t>.</w:t>
            </w:r>
            <w:r w:rsidR="00366968">
              <w:rPr>
                <w:rFonts w:hAnsi="華康細圓體" w:hint="eastAsia"/>
                <w:color w:val="000000"/>
                <w:szCs w:val="24"/>
              </w:rPr>
              <w:t>7</w:t>
            </w:r>
            <w:r>
              <w:rPr>
                <w:rFonts w:hAnsi="華康細圓體" w:hint="eastAsia"/>
                <w:color w:val="000000"/>
                <w:szCs w:val="24"/>
              </w:rPr>
              <w:t>億美</w:t>
            </w:r>
            <w:r w:rsidRPr="009255E2">
              <w:rPr>
                <w:rFonts w:hAnsi="華康細圓體"/>
                <w:color w:val="000000"/>
                <w:szCs w:val="24"/>
              </w:rPr>
              <w:t>元（</w:t>
            </w:r>
            <w:r w:rsidRPr="00DE4B85">
              <w:rPr>
                <w:rFonts w:hAnsi="華康細圓體"/>
                <w:color w:val="000000"/>
                <w:szCs w:val="24"/>
              </w:rPr>
              <w:t>201</w:t>
            </w:r>
            <w:r w:rsidR="00366968">
              <w:rPr>
                <w:rFonts w:hAnsi="華康細圓體" w:hint="eastAsia"/>
                <w:color w:val="000000"/>
                <w:szCs w:val="24"/>
              </w:rPr>
              <w:t>8</w:t>
            </w:r>
            <w:r>
              <w:rPr>
                <w:rFonts w:hAnsi="華康細圓體" w:hint="eastAsia"/>
                <w:color w:val="000000"/>
                <w:szCs w:val="24"/>
              </w:rPr>
              <w:t>，概估</w:t>
            </w:r>
            <w:r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經濟成長率</w:t>
            </w:r>
          </w:p>
        </w:tc>
        <w:tc>
          <w:tcPr>
            <w:tcW w:w="6174" w:type="dxa"/>
            <w:shd w:val="clear" w:color="auto" w:fill="auto"/>
            <w:vAlign w:val="center"/>
          </w:tcPr>
          <w:p w:rsidR="00DE4B85" w:rsidRPr="00DE4B85" w:rsidRDefault="00DE4B85" w:rsidP="00366968">
            <w:pPr>
              <w:pStyle w:val="af7"/>
              <w:kinsoku/>
              <w:ind w:leftChars="50" w:left="118" w:rightChars="50" w:right="118"/>
              <w:jc w:val="both"/>
              <w:rPr>
                <w:rFonts w:hAnsi="華康細圓體"/>
                <w:color w:val="000000"/>
                <w:szCs w:val="24"/>
              </w:rPr>
            </w:pPr>
            <w:r w:rsidRPr="00DE4B85">
              <w:rPr>
                <w:rFonts w:hAnsi="華康細圓體"/>
                <w:color w:val="000000"/>
                <w:szCs w:val="24"/>
              </w:rPr>
              <w:t>2.</w:t>
            </w:r>
            <w:r w:rsidR="00366968">
              <w:rPr>
                <w:rFonts w:hAnsi="華康細圓體" w:hint="eastAsia"/>
                <w:color w:val="000000"/>
                <w:szCs w:val="24"/>
              </w:rPr>
              <w:t>0</w:t>
            </w:r>
            <w:r w:rsidRPr="00DE4B85">
              <w:rPr>
                <w:rFonts w:hAnsi="華康細圓體"/>
                <w:color w:val="000000"/>
                <w:szCs w:val="24"/>
              </w:rPr>
              <w:t>%</w:t>
            </w:r>
            <w:r w:rsidRPr="009255E2">
              <w:rPr>
                <w:rFonts w:hAnsi="華康細圓體"/>
                <w:color w:val="000000"/>
                <w:szCs w:val="24"/>
              </w:rPr>
              <w:t>（</w:t>
            </w:r>
            <w:r w:rsidRPr="00DE4B85">
              <w:rPr>
                <w:rFonts w:hAnsi="華康細圓體"/>
                <w:color w:val="000000"/>
                <w:szCs w:val="24"/>
              </w:rPr>
              <w:t>201</w:t>
            </w:r>
            <w:r w:rsidR="00366968">
              <w:rPr>
                <w:rFonts w:hAnsi="華康細圓體" w:hint="eastAsia"/>
                <w:color w:val="000000"/>
                <w:szCs w:val="24"/>
              </w:rPr>
              <w:t>8</w:t>
            </w:r>
            <w:r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平均國民所得</w:t>
            </w:r>
          </w:p>
        </w:tc>
        <w:tc>
          <w:tcPr>
            <w:tcW w:w="6174" w:type="dxa"/>
            <w:shd w:val="clear" w:color="auto" w:fill="auto"/>
            <w:vAlign w:val="center"/>
          </w:tcPr>
          <w:p w:rsidR="00DE4B85" w:rsidRPr="00DE4B85" w:rsidRDefault="00281EC4" w:rsidP="00E945B4">
            <w:pPr>
              <w:pStyle w:val="af7"/>
              <w:kinsoku/>
              <w:ind w:leftChars="50" w:left="118" w:rightChars="50" w:right="118"/>
              <w:jc w:val="both"/>
              <w:rPr>
                <w:rFonts w:hAnsi="華康細圓體"/>
                <w:color w:val="000000"/>
                <w:szCs w:val="24"/>
              </w:rPr>
            </w:pPr>
            <w:r>
              <w:rPr>
                <w:rFonts w:hAnsi="華康細圓體" w:hint="eastAsia"/>
                <w:color w:val="000000"/>
                <w:szCs w:val="24"/>
              </w:rPr>
              <w:t>4</w:t>
            </w:r>
            <w:r w:rsidR="00DE4B85" w:rsidRPr="00DE4B85">
              <w:rPr>
                <w:rFonts w:hAnsi="華康細圓體"/>
                <w:color w:val="000000"/>
                <w:szCs w:val="24"/>
              </w:rPr>
              <w:t>,</w:t>
            </w:r>
            <w:r>
              <w:rPr>
                <w:rFonts w:hAnsi="華康細圓體" w:hint="eastAsia"/>
                <w:color w:val="000000"/>
                <w:szCs w:val="24"/>
              </w:rPr>
              <w:t>081</w:t>
            </w:r>
            <w:r w:rsidR="00E945B4">
              <w:rPr>
                <w:rFonts w:hAnsi="華康細圓體" w:hint="eastAsia"/>
                <w:color w:val="000000"/>
                <w:szCs w:val="24"/>
              </w:rPr>
              <w:t>.</w:t>
            </w:r>
            <w:r>
              <w:rPr>
                <w:rFonts w:hAnsi="華康細圓體" w:hint="eastAsia"/>
                <w:color w:val="000000"/>
                <w:szCs w:val="24"/>
              </w:rPr>
              <w:t>49</w:t>
            </w:r>
            <w:r w:rsidR="00E945B4">
              <w:rPr>
                <w:rFonts w:hAnsi="華康細圓體" w:hint="eastAsia"/>
                <w:color w:val="000000"/>
                <w:szCs w:val="24"/>
              </w:rPr>
              <w:t xml:space="preserve"> </w:t>
            </w:r>
            <w:r w:rsidR="00DE4B85" w:rsidRPr="009255E2">
              <w:rPr>
                <w:rFonts w:hAnsi="華康細圓體"/>
                <w:color w:val="000000"/>
                <w:szCs w:val="24"/>
              </w:rPr>
              <w:t>美元（</w:t>
            </w:r>
            <w:r w:rsidR="00DE4B85" w:rsidRPr="00DE4B85">
              <w:rPr>
                <w:rFonts w:hAnsi="華康細圓體"/>
                <w:color w:val="000000"/>
                <w:szCs w:val="24"/>
              </w:rPr>
              <w:t>201</w:t>
            </w:r>
            <w:r>
              <w:rPr>
                <w:rFonts w:hAnsi="華康細圓體" w:hint="eastAsia"/>
                <w:color w:val="000000"/>
                <w:szCs w:val="24"/>
              </w:rPr>
              <w:t>8</w:t>
            </w:r>
            <w:r w:rsidR="00DE4B85"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匯率</w:t>
            </w:r>
          </w:p>
        </w:tc>
        <w:tc>
          <w:tcPr>
            <w:tcW w:w="6174" w:type="dxa"/>
            <w:shd w:val="clear" w:color="auto" w:fill="auto"/>
            <w:vAlign w:val="center"/>
          </w:tcPr>
          <w:p w:rsidR="00DE4B85" w:rsidRPr="00DE4B85" w:rsidRDefault="00DE4B85" w:rsidP="00DE4B85">
            <w:pPr>
              <w:pStyle w:val="af7"/>
              <w:kinsoku/>
              <w:ind w:leftChars="50" w:left="118" w:rightChars="50" w:right="118"/>
              <w:jc w:val="both"/>
              <w:rPr>
                <w:rFonts w:hAnsi="華康細圓體"/>
                <w:color w:val="000000"/>
                <w:szCs w:val="24"/>
              </w:rPr>
            </w:pPr>
            <w:r w:rsidRPr="00DE4B85">
              <w:rPr>
                <w:rFonts w:hAnsi="華康細圓體"/>
                <w:color w:val="000000"/>
                <w:szCs w:val="24"/>
              </w:rPr>
              <w:t>US$1=JD0.708</w:t>
            </w:r>
            <w:r w:rsidRPr="009255E2">
              <w:rPr>
                <w:rFonts w:hAnsi="華康細圓體"/>
                <w:color w:val="000000"/>
                <w:szCs w:val="24"/>
              </w:rPr>
              <w:t>（固定匯率，盯住美元）</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利率</w:t>
            </w:r>
          </w:p>
        </w:tc>
        <w:tc>
          <w:tcPr>
            <w:tcW w:w="6174" w:type="dxa"/>
            <w:shd w:val="clear" w:color="auto" w:fill="auto"/>
            <w:vAlign w:val="center"/>
          </w:tcPr>
          <w:p w:rsidR="00DE4B85" w:rsidRPr="00DE4B85" w:rsidRDefault="00DE4B85" w:rsidP="00366968">
            <w:pPr>
              <w:pStyle w:val="af7"/>
              <w:kinsoku/>
              <w:ind w:leftChars="50" w:left="118" w:rightChars="50" w:right="118"/>
              <w:jc w:val="both"/>
              <w:rPr>
                <w:rFonts w:hAnsi="華康細圓體"/>
                <w:color w:val="000000"/>
                <w:szCs w:val="24"/>
              </w:rPr>
            </w:pPr>
            <w:r w:rsidRPr="009255E2">
              <w:rPr>
                <w:rFonts w:hAnsi="華康細圓體"/>
                <w:color w:val="000000"/>
                <w:szCs w:val="24"/>
              </w:rPr>
              <w:t>央行重貼現率</w:t>
            </w:r>
            <w:r w:rsidR="00E945B4">
              <w:rPr>
                <w:rFonts w:hAnsi="華康細圓體" w:hint="eastAsia"/>
                <w:color w:val="000000"/>
                <w:szCs w:val="24"/>
              </w:rPr>
              <w:t>5</w:t>
            </w:r>
            <w:r w:rsidRPr="00DE4B85">
              <w:rPr>
                <w:rFonts w:hAnsi="華康細圓體"/>
                <w:color w:val="000000"/>
                <w:szCs w:val="24"/>
              </w:rPr>
              <w:t>.</w:t>
            </w:r>
            <w:r w:rsidR="00366968">
              <w:rPr>
                <w:rFonts w:hAnsi="華康細圓體" w:hint="eastAsia"/>
                <w:color w:val="000000"/>
                <w:szCs w:val="24"/>
              </w:rPr>
              <w:t>8</w:t>
            </w:r>
            <w:r w:rsidRPr="00DE4B85">
              <w:rPr>
                <w:rFonts w:hAnsi="華康細圓體"/>
                <w:color w:val="000000"/>
                <w:szCs w:val="24"/>
              </w:rPr>
              <w:t>%</w:t>
            </w:r>
            <w:r w:rsidRPr="009255E2">
              <w:rPr>
                <w:rFonts w:hAnsi="華康細圓體"/>
                <w:color w:val="000000"/>
                <w:szCs w:val="24"/>
              </w:rPr>
              <w:t>（</w:t>
            </w:r>
            <w:r w:rsidRPr="00DE4B85">
              <w:rPr>
                <w:rFonts w:hAnsi="華康細圓體"/>
                <w:color w:val="000000"/>
                <w:szCs w:val="24"/>
              </w:rPr>
              <w:t>201</w:t>
            </w:r>
            <w:r w:rsidR="00E945B4">
              <w:rPr>
                <w:rFonts w:hAnsi="華康細圓體" w:hint="eastAsia"/>
                <w:color w:val="000000"/>
                <w:szCs w:val="24"/>
              </w:rPr>
              <w:t>8.</w:t>
            </w:r>
            <w:r w:rsidR="00366968">
              <w:rPr>
                <w:rFonts w:hAnsi="華康細圓體" w:hint="eastAsia"/>
                <w:color w:val="000000"/>
                <w:szCs w:val="24"/>
              </w:rPr>
              <w:t>12</w:t>
            </w:r>
            <w:r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通貨膨脹率</w:t>
            </w:r>
          </w:p>
        </w:tc>
        <w:tc>
          <w:tcPr>
            <w:tcW w:w="6174" w:type="dxa"/>
            <w:shd w:val="clear" w:color="auto" w:fill="auto"/>
            <w:vAlign w:val="center"/>
          </w:tcPr>
          <w:p w:rsidR="00DE4B85" w:rsidRPr="00DE4B85" w:rsidRDefault="00366968" w:rsidP="00366968">
            <w:pPr>
              <w:pStyle w:val="af7"/>
              <w:kinsoku/>
              <w:ind w:leftChars="50" w:left="118" w:rightChars="50" w:right="118"/>
              <w:jc w:val="both"/>
              <w:rPr>
                <w:rFonts w:hAnsi="華康細圓體"/>
                <w:color w:val="000000"/>
                <w:szCs w:val="24"/>
              </w:rPr>
            </w:pPr>
            <w:r>
              <w:rPr>
                <w:rFonts w:hAnsi="華康細圓體" w:hint="eastAsia"/>
                <w:color w:val="000000"/>
                <w:szCs w:val="24"/>
              </w:rPr>
              <w:t>4.5</w:t>
            </w:r>
            <w:r w:rsidR="00DE4B85" w:rsidRPr="00DE4B85">
              <w:rPr>
                <w:rFonts w:hAnsi="華康細圓體"/>
                <w:color w:val="000000"/>
                <w:szCs w:val="24"/>
              </w:rPr>
              <w:t>%</w:t>
            </w:r>
            <w:r w:rsidR="00DE4B85" w:rsidRPr="009255E2">
              <w:rPr>
                <w:rFonts w:hAnsi="華康細圓體"/>
                <w:color w:val="000000"/>
                <w:szCs w:val="24"/>
              </w:rPr>
              <w:t>（</w:t>
            </w:r>
            <w:r w:rsidR="00DE4B85" w:rsidRPr="00DE4B85">
              <w:rPr>
                <w:rFonts w:hAnsi="華康細圓體"/>
                <w:color w:val="000000"/>
                <w:szCs w:val="24"/>
              </w:rPr>
              <w:t>201</w:t>
            </w:r>
            <w:r>
              <w:rPr>
                <w:rFonts w:hAnsi="華康細圓體" w:hint="eastAsia"/>
                <w:color w:val="000000"/>
                <w:szCs w:val="24"/>
              </w:rPr>
              <w:t>8</w:t>
            </w:r>
            <w:r w:rsidR="00DE4B85"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產值最高前</w:t>
            </w:r>
            <w:r w:rsidRPr="00DE4B85">
              <w:rPr>
                <w:rFonts w:hAnsi="華康細圓體"/>
                <w:color w:val="000000"/>
                <w:szCs w:val="24"/>
              </w:rPr>
              <w:t>5</w:t>
            </w:r>
            <w:r w:rsidRPr="009255E2">
              <w:rPr>
                <w:rFonts w:hAnsi="華康細圓體"/>
                <w:color w:val="000000"/>
                <w:szCs w:val="24"/>
              </w:rPr>
              <w:t>大產業</w:t>
            </w:r>
          </w:p>
        </w:tc>
        <w:tc>
          <w:tcPr>
            <w:tcW w:w="6174" w:type="dxa"/>
            <w:shd w:val="clear" w:color="auto" w:fill="auto"/>
            <w:vAlign w:val="center"/>
          </w:tcPr>
          <w:p w:rsidR="00DE4B85" w:rsidRPr="00DE4B85" w:rsidRDefault="00DE4B85" w:rsidP="00DE4B85">
            <w:pPr>
              <w:pStyle w:val="af7"/>
              <w:kinsoku/>
              <w:ind w:leftChars="50" w:left="118" w:rightChars="50" w:right="118"/>
              <w:jc w:val="both"/>
              <w:rPr>
                <w:rFonts w:hAnsi="華康細圓體"/>
                <w:color w:val="000000"/>
                <w:szCs w:val="24"/>
              </w:rPr>
            </w:pPr>
            <w:r w:rsidRPr="009255E2">
              <w:rPr>
                <w:rFonts w:hAnsi="華康細圓體"/>
                <w:color w:val="000000"/>
                <w:szCs w:val="24"/>
              </w:rPr>
              <w:t>製造業、金融保險業、批發零售業、房地產業、營建業</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出口總金額</w:t>
            </w:r>
          </w:p>
        </w:tc>
        <w:tc>
          <w:tcPr>
            <w:tcW w:w="6174" w:type="dxa"/>
            <w:shd w:val="clear" w:color="auto" w:fill="auto"/>
            <w:vAlign w:val="center"/>
          </w:tcPr>
          <w:p w:rsidR="00DE4B85" w:rsidRPr="00DE4B85" w:rsidRDefault="00366968" w:rsidP="00366968">
            <w:pPr>
              <w:pStyle w:val="af7"/>
              <w:kinsoku/>
              <w:ind w:leftChars="50" w:left="118" w:rightChars="50" w:right="118"/>
              <w:jc w:val="both"/>
              <w:rPr>
                <w:rFonts w:hAnsi="華康細圓體"/>
                <w:color w:val="000000"/>
                <w:szCs w:val="24"/>
              </w:rPr>
            </w:pPr>
            <w:r>
              <w:rPr>
                <w:rFonts w:hAnsi="華康細圓體" w:hint="eastAsia"/>
                <w:color w:val="000000"/>
                <w:szCs w:val="24"/>
              </w:rPr>
              <w:t>65.93</w:t>
            </w:r>
            <w:r w:rsidR="00DE4B85" w:rsidRPr="009255E2">
              <w:rPr>
                <w:rFonts w:hAnsi="華康細圓體"/>
                <w:color w:val="000000"/>
                <w:szCs w:val="24"/>
              </w:rPr>
              <w:t>億美元（</w:t>
            </w:r>
            <w:r w:rsidR="00DE4B85" w:rsidRPr="00DE4B85">
              <w:rPr>
                <w:rFonts w:hAnsi="華康細圓體"/>
                <w:color w:val="000000"/>
                <w:szCs w:val="24"/>
              </w:rPr>
              <w:t>201</w:t>
            </w:r>
            <w:r>
              <w:rPr>
                <w:rFonts w:hAnsi="華康細圓體" w:hint="eastAsia"/>
                <w:color w:val="000000"/>
                <w:szCs w:val="24"/>
              </w:rPr>
              <w:t>8</w:t>
            </w:r>
            <w:r w:rsidR="00DE4B85"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主要出口產品</w:t>
            </w:r>
          </w:p>
        </w:tc>
        <w:tc>
          <w:tcPr>
            <w:tcW w:w="6174" w:type="dxa"/>
            <w:shd w:val="clear" w:color="auto" w:fill="auto"/>
            <w:vAlign w:val="center"/>
          </w:tcPr>
          <w:p w:rsidR="00DE4B85" w:rsidRPr="00DE4B85" w:rsidRDefault="00366968" w:rsidP="00DE4B85">
            <w:pPr>
              <w:pStyle w:val="af7"/>
              <w:kinsoku/>
              <w:ind w:leftChars="50" w:left="118" w:rightChars="50" w:right="118"/>
              <w:jc w:val="both"/>
              <w:rPr>
                <w:rFonts w:hAnsi="華康細圓體"/>
                <w:color w:val="000000"/>
                <w:szCs w:val="24"/>
              </w:rPr>
            </w:pPr>
            <w:r w:rsidRPr="00366968">
              <w:rPr>
                <w:rFonts w:hAnsi="華康細圓體" w:hint="eastAsia"/>
                <w:color w:val="000000"/>
                <w:szCs w:val="24"/>
              </w:rPr>
              <w:t>成衣、醫藥及醫療用品、</w:t>
            </w:r>
            <w:proofErr w:type="gramStart"/>
            <w:r w:rsidRPr="00366968">
              <w:rPr>
                <w:rFonts w:hAnsi="華康細圓體" w:hint="eastAsia"/>
                <w:color w:val="000000"/>
                <w:szCs w:val="24"/>
              </w:rPr>
              <w:t>鉀礦、</w:t>
            </w:r>
            <w:proofErr w:type="gramEnd"/>
            <w:r w:rsidRPr="00366968">
              <w:rPr>
                <w:rFonts w:hAnsi="華康細圓體" w:hint="eastAsia"/>
                <w:color w:val="000000"/>
                <w:szCs w:val="24"/>
              </w:rPr>
              <w:t>肥料、磷酸鹽、蔬菜、清潔用品、</w:t>
            </w:r>
            <w:r w:rsidR="00597DF1">
              <w:rPr>
                <w:rFonts w:hAnsi="華康細圓體" w:hint="eastAsia"/>
                <w:color w:val="000000"/>
                <w:szCs w:val="24"/>
              </w:rPr>
              <w:t>紙</w:t>
            </w:r>
            <w:r w:rsidRPr="00366968">
              <w:rPr>
                <w:rFonts w:hAnsi="華康細圓體" w:hint="eastAsia"/>
                <w:color w:val="000000"/>
                <w:szCs w:val="24"/>
              </w:rPr>
              <w:t>與紙類產品、水果、活體動物</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主要出口國家</w:t>
            </w:r>
          </w:p>
        </w:tc>
        <w:tc>
          <w:tcPr>
            <w:tcW w:w="6174" w:type="dxa"/>
            <w:shd w:val="clear" w:color="auto" w:fill="auto"/>
            <w:vAlign w:val="center"/>
          </w:tcPr>
          <w:p w:rsidR="00DE4B85" w:rsidRPr="00DE4B85" w:rsidRDefault="00366968" w:rsidP="00F82A81">
            <w:pPr>
              <w:pStyle w:val="af7"/>
              <w:kinsoku/>
              <w:ind w:leftChars="50" w:left="118" w:rightChars="50" w:right="118"/>
              <w:jc w:val="both"/>
              <w:rPr>
                <w:rFonts w:hAnsi="華康細圓體"/>
                <w:color w:val="000000"/>
                <w:szCs w:val="24"/>
              </w:rPr>
            </w:pPr>
            <w:r w:rsidRPr="00366968">
              <w:rPr>
                <w:rFonts w:hAnsi="華康細圓體" w:hint="eastAsia"/>
                <w:color w:val="000000"/>
                <w:szCs w:val="24"/>
              </w:rPr>
              <w:t>美國、沙烏地阿拉伯、印度、伊拉克、阿拉伯聯合大公國、科威特、卡達、印尼、埃及、黎巴嫩</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進口總金額</w:t>
            </w:r>
          </w:p>
        </w:tc>
        <w:tc>
          <w:tcPr>
            <w:tcW w:w="6174" w:type="dxa"/>
            <w:shd w:val="clear" w:color="auto" w:fill="auto"/>
            <w:vAlign w:val="center"/>
          </w:tcPr>
          <w:p w:rsidR="00DE4B85" w:rsidRPr="00DE4B85" w:rsidRDefault="00366968" w:rsidP="00366968">
            <w:pPr>
              <w:pStyle w:val="af7"/>
              <w:kinsoku/>
              <w:ind w:leftChars="50" w:left="118" w:rightChars="50" w:right="118"/>
              <w:jc w:val="both"/>
              <w:rPr>
                <w:rFonts w:hAnsi="華康細圓體"/>
                <w:color w:val="000000"/>
                <w:szCs w:val="24"/>
              </w:rPr>
            </w:pPr>
            <w:r>
              <w:rPr>
                <w:rFonts w:hAnsi="華康細圓體" w:hint="eastAsia"/>
                <w:color w:val="000000"/>
                <w:szCs w:val="24"/>
              </w:rPr>
              <w:t>202.74</w:t>
            </w:r>
            <w:r w:rsidR="00DE4B85" w:rsidRPr="009255E2">
              <w:rPr>
                <w:rFonts w:hAnsi="華康細圓體"/>
                <w:color w:val="000000"/>
                <w:szCs w:val="24"/>
              </w:rPr>
              <w:t>億美元（</w:t>
            </w:r>
            <w:r w:rsidR="00DE4B85" w:rsidRPr="00DE4B85">
              <w:rPr>
                <w:rFonts w:hAnsi="華康細圓體"/>
                <w:color w:val="000000"/>
                <w:szCs w:val="24"/>
              </w:rPr>
              <w:t>201</w:t>
            </w:r>
            <w:r>
              <w:rPr>
                <w:rFonts w:hAnsi="華康細圓體" w:hint="eastAsia"/>
                <w:color w:val="000000"/>
                <w:szCs w:val="24"/>
              </w:rPr>
              <w:t>8</w:t>
            </w:r>
            <w:r w:rsidR="00DE4B85" w:rsidRPr="009255E2">
              <w:rPr>
                <w:rFonts w:hAnsi="華康細圓體"/>
                <w:color w:val="000000"/>
                <w:szCs w:val="24"/>
              </w:rPr>
              <w:t>）</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主要進口產品</w:t>
            </w:r>
          </w:p>
        </w:tc>
        <w:tc>
          <w:tcPr>
            <w:tcW w:w="6174" w:type="dxa"/>
            <w:shd w:val="clear" w:color="auto" w:fill="auto"/>
            <w:vAlign w:val="center"/>
          </w:tcPr>
          <w:p w:rsidR="00DE4B85" w:rsidRPr="00DE4B85" w:rsidRDefault="00366968" w:rsidP="00DE4B85">
            <w:pPr>
              <w:pStyle w:val="af7"/>
              <w:kinsoku/>
              <w:ind w:leftChars="50" w:left="118" w:rightChars="50" w:right="118"/>
              <w:jc w:val="both"/>
              <w:rPr>
                <w:rFonts w:hAnsi="華康細圓體"/>
                <w:color w:val="000000"/>
                <w:szCs w:val="24"/>
              </w:rPr>
            </w:pPr>
            <w:r w:rsidRPr="00366968">
              <w:rPr>
                <w:rFonts w:hAnsi="華康細圓體" w:hint="eastAsia"/>
                <w:color w:val="000000"/>
                <w:szCs w:val="24"/>
              </w:rPr>
              <w:t>石油煉製品、運輸設備及其零件、電力設備、發電設備、</w:t>
            </w:r>
            <w:r w:rsidRPr="00366968">
              <w:rPr>
                <w:rFonts w:hAnsi="華康細圓體"/>
                <w:color w:val="000000"/>
                <w:szCs w:val="24"/>
              </w:rPr>
              <w:t>電機設備及</w:t>
            </w:r>
            <w:r w:rsidRPr="00366968">
              <w:rPr>
                <w:rFonts w:hAnsi="華康細圓體" w:hint="eastAsia"/>
                <w:color w:val="000000"/>
                <w:szCs w:val="24"/>
              </w:rPr>
              <w:t>電器用品、原油、</w:t>
            </w:r>
            <w:r w:rsidRPr="00366968">
              <w:rPr>
                <w:rFonts w:hAnsi="華康細圓體"/>
                <w:color w:val="000000"/>
                <w:szCs w:val="24"/>
              </w:rPr>
              <w:t>針織品或</w:t>
            </w:r>
            <w:proofErr w:type="gramStart"/>
            <w:r w:rsidRPr="00366968">
              <w:rPr>
                <w:rFonts w:hAnsi="華康細圓體"/>
                <w:color w:val="000000"/>
                <w:szCs w:val="24"/>
              </w:rPr>
              <w:t>鉤</w:t>
            </w:r>
            <w:proofErr w:type="gramEnd"/>
            <w:r w:rsidRPr="00366968">
              <w:rPr>
                <w:rFonts w:hAnsi="華康細圓體"/>
                <w:color w:val="000000"/>
                <w:szCs w:val="24"/>
              </w:rPr>
              <w:t>針織品</w:t>
            </w:r>
            <w:r w:rsidRPr="00366968">
              <w:rPr>
                <w:rFonts w:hAnsi="華康細圓體" w:hint="eastAsia"/>
                <w:color w:val="000000"/>
                <w:szCs w:val="24"/>
              </w:rPr>
              <w:t>、</w:t>
            </w:r>
            <w:r w:rsidRPr="00366968">
              <w:rPr>
                <w:rFonts w:hAnsi="華康細圓體"/>
                <w:color w:val="000000"/>
                <w:szCs w:val="24"/>
              </w:rPr>
              <w:t>塑膠及其製品</w:t>
            </w:r>
            <w:r w:rsidRPr="00366968">
              <w:rPr>
                <w:rFonts w:hAnsi="華康細圓體" w:hint="eastAsia"/>
                <w:color w:val="000000"/>
                <w:szCs w:val="24"/>
              </w:rPr>
              <w:t>、醫藥及醫療器材、</w:t>
            </w:r>
            <w:r w:rsidRPr="00366968">
              <w:rPr>
                <w:rFonts w:hAnsi="華康細圓體"/>
                <w:color w:val="000000"/>
                <w:szCs w:val="24"/>
              </w:rPr>
              <w:t>鋼鐵</w:t>
            </w:r>
            <w:r w:rsidRPr="00366968">
              <w:rPr>
                <w:rFonts w:hAnsi="華康細圓體" w:hint="eastAsia"/>
                <w:color w:val="000000"/>
                <w:szCs w:val="24"/>
              </w:rPr>
              <w:t>、肉類及魚類</w:t>
            </w:r>
          </w:p>
        </w:tc>
      </w:tr>
      <w:tr w:rsidR="00DE4B85" w:rsidRPr="008B0047">
        <w:trPr>
          <w:trHeight w:val="680"/>
        </w:trPr>
        <w:tc>
          <w:tcPr>
            <w:tcW w:w="2390" w:type="dxa"/>
            <w:shd w:val="clear" w:color="auto" w:fill="auto"/>
            <w:vAlign w:val="center"/>
          </w:tcPr>
          <w:p w:rsidR="00DE4B85" w:rsidRPr="00DE4B85" w:rsidRDefault="00DE4B85" w:rsidP="00DE4B85">
            <w:pPr>
              <w:pStyle w:val="af7"/>
              <w:kinsoku/>
              <w:ind w:leftChars="50" w:left="118" w:rightChars="50" w:right="118"/>
              <w:jc w:val="distribute"/>
              <w:rPr>
                <w:rFonts w:hAnsi="華康細圓體"/>
                <w:color w:val="000000"/>
                <w:szCs w:val="24"/>
              </w:rPr>
            </w:pPr>
            <w:r w:rsidRPr="009255E2">
              <w:rPr>
                <w:rFonts w:hAnsi="華康細圓體"/>
                <w:color w:val="000000"/>
                <w:szCs w:val="24"/>
              </w:rPr>
              <w:t>主要進口國家</w:t>
            </w:r>
          </w:p>
        </w:tc>
        <w:tc>
          <w:tcPr>
            <w:tcW w:w="6174" w:type="dxa"/>
            <w:shd w:val="clear" w:color="auto" w:fill="auto"/>
            <w:vAlign w:val="center"/>
          </w:tcPr>
          <w:p w:rsidR="00DE4B85" w:rsidRPr="00DE4B85" w:rsidRDefault="00366968" w:rsidP="00476907">
            <w:pPr>
              <w:pStyle w:val="af7"/>
              <w:kinsoku/>
              <w:ind w:leftChars="50" w:left="118" w:rightChars="50" w:right="118"/>
              <w:jc w:val="both"/>
              <w:rPr>
                <w:rFonts w:hAnsi="華康細圓體"/>
                <w:color w:val="000000"/>
                <w:szCs w:val="24"/>
              </w:rPr>
            </w:pPr>
            <w:r w:rsidRPr="00366968">
              <w:rPr>
                <w:rFonts w:hAnsi="華康細圓體" w:hint="eastAsia"/>
                <w:color w:val="000000"/>
                <w:szCs w:val="24"/>
              </w:rPr>
              <w:t>沙烏地阿拉伯、中國大陸、美國、德國、阿拉伯聯合大公國、土耳其、義大利、印度、埃及、法國</w:t>
            </w:r>
          </w:p>
        </w:tc>
      </w:tr>
    </w:tbl>
    <w:p w:rsidR="00C3328A" w:rsidRPr="009147F0" w:rsidRDefault="00C3328A" w:rsidP="00446351">
      <w:pPr>
        <w:kinsoku/>
        <w:ind w:left="472" w:firstLineChars="0" w:firstLine="0"/>
        <w:sectPr w:rsidR="00C3328A" w:rsidRPr="009147F0" w:rsidSect="001B7CB9">
          <w:pgSz w:w="11906" w:h="16838" w:code="9"/>
          <w:pgMar w:top="2268" w:right="1701" w:bottom="1701" w:left="1701" w:header="1134" w:footer="851" w:gutter="0"/>
          <w:cols w:space="425"/>
          <w:docGrid w:type="linesAndChars" w:linePitch="514" w:charSpace="-774"/>
        </w:sectPr>
      </w:pPr>
    </w:p>
    <w:p w:rsidR="00117F66" w:rsidRPr="009147F0" w:rsidRDefault="00117F66" w:rsidP="00446351">
      <w:pPr>
        <w:pStyle w:val="a3"/>
        <w:kinsoku/>
      </w:pPr>
      <w:bookmarkStart w:id="1" w:name="_Toc19484630"/>
      <w:r w:rsidRPr="009147F0">
        <w:rPr>
          <w:rFonts w:hint="eastAsia"/>
        </w:rPr>
        <w:lastRenderedPageBreak/>
        <w:t>第壹章　自然人文環境</w:t>
      </w:r>
      <w:bookmarkEnd w:id="1"/>
    </w:p>
    <w:p w:rsidR="00DE4B85" w:rsidRPr="00F5218D" w:rsidRDefault="00DE4B85" w:rsidP="00597DF1">
      <w:pPr>
        <w:ind w:firstLine="472"/>
      </w:pPr>
      <w:r w:rsidRPr="00F5218D">
        <w:t>約旦位於中東地區，東南鄰沙烏地阿拉伯，東鄰伊拉克，北鄰敘利亞，面積</w:t>
      </w:r>
      <w:r w:rsidRPr="00F5218D">
        <w:t>89,342</w:t>
      </w:r>
      <w:r w:rsidRPr="00F5218D">
        <w:t>平方公里，境內除約旦河谷農業較發達外，平地多為沙漠，山勢不高，全國森林覆蓋率僅約</w:t>
      </w:r>
      <w:r w:rsidRPr="00F5218D">
        <w:t>1%</w:t>
      </w:r>
      <w:r w:rsidRPr="00F5218D">
        <w:t>。屬於沙漠型氣候，夏季氣候炎熱，但首都安曼地區地處</w:t>
      </w:r>
      <w:r w:rsidRPr="00F5218D">
        <w:t>800</w:t>
      </w:r>
      <w:r w:rsidRPr="00F5218D">
        <w:t>至</w:t>
      </w:r>
      <w:r w:rsidRPr="00F5218D">
        <w:t>1,200</w:t>
      </w:r>
      <w:r w:rsidRPr="00F5218D">
        <w:t>公尺</w:t>
      </w:r>
      <w:r w:rsidR="00994AB2">
        <w:rPr>
          <w:rFonts w:hint="eastAsia"/>
          <w:lang w:eastAsia="zh-TW"/>
        </w:rPr>
        <w:t>之</w:t>
      </w:r>
      <w:r w:rsidRPr="00F5218D">
        <w:t>高地，</w:t>
      </w:r>
      <w:r w:rsidR="00994AB2">
        <w:rPr>
          <w:rFonts w:hint="eastAsia"/>
          <w:lang w:eastAsia="zh-TW"/>
        </w:rPr>
        <w:t>因此首都之</w:t>
      </w:r>
      <w:r w:rsidRPr="00F5218D">
        <w:t>氣候較為涼爽，冬季寒冷，</w:t>
      </w:r>
      <w:r w:rsidR="00994AB2">
        <w:rPr>
          <w:rFonts w:hint="eastAsia"/>
          <w:lang w:eastAsia="zh-TW"/>
        </w:rPr>
        <w:t>山區</w:t>
      </w:r>
      <w:r w:rsidRPr="00F5218D">
        <w:t>偶會降雪。</w:t>
      </w:r>
    </w:p>
    <w:p w:rsidR="00DE4B85" w:rsidRPr="00F5218D" w:rsidRDefault="00994AB2" w:rsidP="00597DF1">
      <w:pPr>
        <w:ind w:firstLine="472"/>
      </w:pPr>
      <w:r>
        <w:rPr>
          <w:rFonts w:hint="eastAsia"/>
          <w:lang w:eastAsia="zh-TW"/>
        </w:rPr>
        <w:t>依</w:t>
      </w:r>
      <w:r>
        <w:rPr>
          <w:rFonts w:hint="eastAsia"/>
          <w:lang w:eastAsia="zh-TW"/>
        </w:rPr>
        <w:t>201</w:t>
      </w:r>
      <w:r w:rsidR="00CD1420">
        <w:rPr>
          <w:rFonts w:hint="eastAsia"/>
          <w:lang w:eastAsia="zh-TW"/>
        </w:rPr>
        <w:t>8</w:t>
      </w:r>
      <w:r>
        <w:rPr>
          <w:rFonts w:hint="eastAsia"/>
          <w:lang w:eastAsia="zh-TW"/>
        </w:rPr>
        <w:t>年之統計資料，</w:t>
      </w:r>
      <w:r w:rsidR="00DE4B85" w:rsidRPr="00F5218D">
        <w:t>約旦全國人口</w:t>
      </w:r>
      <w:r>
        <w:rPr>
          <w:rFonts w:hint="eastAsia"/>
          <w:lang w:eastAsia="zh-TW"/>
        </w:rPr>
        <w:t>約</w:t>
      </w:r>
      <w:r w:rsidR="00CD1420">
        <w:rPr>
          <w:rFonts w:hint="eastAsia"/>
          <w:lang w:eastAsia="zh-TW"/>
        </w:rPr>
        <w:t>1,03</w:t>
      </w:r>
      <w:r w:rsidR="003A4CB6">
        <w:rPr>
          <w:rFonts w:hint="eastAsia"/>
          <w:lang w:eastAsia="zh-TW"/>
        </w:rPr>
        <w:t>0</w:t>
      </w:r>
      <w:r w:rsidR="00DE4B85" w:rsidRPr="00F5218D">
        <w:t>萬人，</w:t>
      </w:r>
      <w:r w:rsidR="008E16FD" w:rsidRPr="009255E2">
        <w:rPr>
          <w:color w:val="000000"/>
        </w:rPr>
        <w:t>0-14</w:t>
      </w:r>
      <w:r w:rsidR="008E16FD" w:rsidRPr="009255E2">
        <w:rPr>
          <w:rFonts w:hAnsi="華康細圓體"/>
          <w:color w:val="000000"/>
        </w:rPr>
        <w:t>歲占</w:t>
      </w:r>
      <w:r w:rsidR="008E16FD">
        <w:rPr>
          <w:rFonts w:hint="eastAsia"/>
          <w:color w:val="000000"/>
        </w:rPr>
        <w:t>44.4</w:t>
      </w:r>
      <w:r w:rsidR="008E16FD" w:rsidRPr="009255E2">
        <w:rPr>
          <w:color w:val="000000"/>
        </w:rPr>
        <w:t>%</w:t>
      </w:r>
      <w:r w:rsidR="008E16FD">
        <w:rPr>
          <w:rFonts w:hAnsi="華康細圓體" w:hint="eastAsia"/>
          <w:color w:val="000000"/>
          <w:lang w:eastAsia="zh-TW"/>
        </w:rPr>
        <w:t>、</w:t>
      </w:r>
      <w:r w:rsidR="008E16FD" w:rsidRPr="009255E2">
        <w:rPr>
          <w:color w:val="000000"/>
        </w:rPr>
        <w:t>15-64</w:t>
      </w:r>
      <w:r w:rsidR="008E16FD" w:rsidRPr="009255E2">
        <w:rPr>
          <w:rFonts w:hAnsi="華康細圓體"/>
          <w:color w:val="000000"/>
        </w:rPr>
        <w:t>歲占</w:t>
      </w:r>
      <w:r w:rsidR="008E16FD" w:rsidRPr="009255E2">
        <w:rPr>
          <w:color w:val="000000"/>
        </w:rPr>
        <w:t>5</w:t>
      </w:r>
      <w:r w:rsidR="008E16FD">
        <w:rPr>
          <w:rFonts w:hint="eastAsia"/>
          <w:color w:val="000000"/>
        </w:rPr>
        <w:t>1.9</w:t>
      </w:r>
      <w:r w:rsidR="008E16FD" w:rsidRPr="009255E2">
        <w:rPr>
          <w:color w:val="000000"/>
        </w:rPr>
        <w:t>%</w:t>
      </w:r>
      <w:r w:rsidR="008E16FD" w:rsidRPr="009255E2">
        <w:rPr>
          <w:rFonts w:hAnsi="華康細圓體"/>
          <w:color w:val="000000"/>
        </w:rPr>
        <w:t>、</w:t>
      </w:r>
      <w:r w:rsidR="008E16FD" w:rsidRPr="009255E2">
        <w:rPr>
          <w:color w:val="000000"/>
        </w:rPr>
        <w:t>65</w:t>
      </w:r>
      <w:r w:rsidR="008E16FD" w:rsidRPr="009255E2">
        <w:rPr>
          <w:rFonts w:hAnsi="華康細圓體"/>
          <w:color w:val="000000"/>
        </w:rPr>
        <w:t>歲以上占</w:t>
      </w:r>
      <w:r w:rsidR="008E16FD" w:rsidRPr="009255E2">
        <w:rPr>
          <w:color w:val="000000"/>
        </w:rPr>
        <w:t>3.</w:t>
      </w:r>
      <w:r w:rsidR="008E16FD">
        <w:rPr>
          <w:rFonts w:hint="eastAsia"/>
          <w:color w:val="000000"/>
        </w:rPr>
        <w:t>7</w:t>
      </w:r>
      <w:r w:rsidR="008E16FD" w:rsidRPr="009255E2">
        <w:rPr>
          <w:color w:val="000000"/>
        </w:rPr>
        <w:t>%</w:t>
      </w:r>
      <w:r w:rsidR="00DE4B85" w:rsidRPr="00F5218D">
        <w:t>。民眾使用阿拉伯語，惟</w:t>
      </w:r>
      <w:r>
        <w:rPr>
          <w:rFonts w:hint="eastAsia"/>
          <w:lang w:eastAsia="zh-TW"/>
        </w:rPr>
        <w:t>居民普遍略諳基礎英語；</w:t>
      </w:r>
      <w:r w:rsidR="00DE4B85" w:rsidRPr="00F5218D">
        <w:t>居民</w:t>
      </w:r>
      <w:r w:rsidR="00DE4B85" w:rsidRPr="00F5218D">
        <w:t>9</w:t>
      </w:r>
      <w:r w:rsidR="00DE4B85" w:rsidRPr="00F5218D">
        <w:t>成以上為回教徒，但亦有少數基督教、東正教與天主教等教徒，各宗教教徒和平共處，相處上並無困難。</w:t>
      </w:r>
    </w:p>
    <w:p w:rsidR="00DE4B85" w:rsidRPr="00F5218D" w:rsidRDefault="00DE4B85" w:rsidP="00597DF1">
      <w:pPr>
        <w:ind w:firstLine="472"/>
      </w:pPr>
      <w:r w:rsidRPr="00F5218D">
        <w:t>約旦民眾</w:t>
      </w:r>
      <w:r w:rsidR="00994AB2">
        <w:rPr>
          <w:rFonts w:hint="eastAsia"/>
          <w:lang w:eastAsia="zh-TW"/>
        </w:rPr>
        <w:t>之</w:t>
      </w:r>
      <w:r w:rsidRPr="00F5218D">
        <w:t>識字率</w:t>
      </w:r>
      <w:r w:rsidR="00994AB2">
        <w:rPr>
          <w:rFonts w:hint="eastAsia"/>
          <w:lang w:eastAsia="zh-TW"/>
        </w:rPr>
        <w:t>約</w:t>
      </w:r>
      <w:r w:rsidRPr="00F5218D">
        <w:t>達</w:t>
      </w:r>
      <w:r w:rsidRPr="00F5218D">
        <w:t>9</w:t>
      </w:r>
      <w:r w:rsidRPr="00F5218D">
        <w:t>成，受過高等教育</w:t>
      </w:r>
      <w:r w:rsidR="00994AB2">
        <w:rPr>
          <w:rFonts w:hint="eastAsia"/>
          <w:lang w:eastAsia="zh-TW"/>
        </w:rPr>
        <w:t>者之</w:t>
      </w:r>
      <w:r w:rsidRPr="00F5218D">
        <w:t>比例頗高。首都安曼都會區人口約</w:t>
      </w:r>
      <w:r w:rsidRPr="00F5218D">
        <w:t>247</w:t>
      </w:r>
      <w:r w:rsidRPr="00F5218D">
        <w:t>萬，約占全國人口之</w:t>
      </w:r>
      <w:r w:rsidRPr="00F5218D">
        <w:t>4</w:t>
      </w:r>
      <w:r w:rsidRPr="00F5218D">
        <w:t>成，安曼市係由多個山丘所組成，</w:t>
      </w:r>
      <w:r w:rsidR="00994AB2">
        <w:rPr>
          <w:rFonts w:hint="eastAsia"/>
          <w:lang w:eastAsia="zh-TW"/>
        </w:rPr>
        <w:t>亦有「山城」之稱，</w:t>
      </w:r>
      <w:r w:rsidRPr="00F5218D">
        <w:t>夏季天氣較為涼爽，其他重要城市包括</w:t>
      </w:r>
      <w:proofErr w:type="spellStart"/>
      <w:r w:rsidRPr="00F5218D">
        <w:t>Zarqa</w:t>
      </w:r>
      <w:proofErr w:type="spellEnd"/>
      <w:r w:rsidRPr="00F5218D">
        <w:t>、</w:t>
      </w:r>
      <w:r w:rsidRPr="00F5218D">
        <w:t>Irbid</w:t>
      </w:r>
      <w:r w:rsidRPr="00F5218D">
        <w:t>、</w:t>
      </w:r>
      <w:r w:rsidRPr="00F5218D">
        <w:t>Aqaba</w:t>
      </w:r>
      <w:r w:rsidRPr="00F5218D">
        <w:t>等。約旦政府對外資持友善且開放之態度。</w:t>
      </w:r>
    </w:p>
    <w:p w:rsidR="00DE4B85" w:rsidRPr="000461A3" w:rsidRDefault="00DE4B85" w:rsidP="00597DF1">
      <w:pPr>
        <w:ind w:firstLine="472"/>
      </w:pPr>
      <w:r w:rsidRPr="000461A3">
        <w:t>約旦為君主立憲體制，現任國王阿布都拉二世（</w:t>
      </w:r>
      <w:r w:rsidRPr="000461A3">
        <w:t>King Abdullah II</w:t>
      </w:r>
      <w:r w:rsidRPr="000461A3">
        <w:t>）係前國王胡笙（</w:t>
      </w:r>
      <w:r w:rsidRPr="000461A3">
        <w:t>King Hussein</w:t>
      </w:r>
      <w:r w:rsidRPr="000461A3">
        <w:t>）之長子，於</w:t>
      </w:r>
      <w:r w:rsidRPr="000461A3">
        <w:t>1999</w:t>
      </w:r>
      <w:r w:rsidRPr="000461A3">
        <w:t>年登基，為握有實權之君主，總攬軍、政及外交大權，並擁有任命總理、召集與解散國會之權。上議院議員由國王任命，下議院議員為民選，每</w:t>
      </w:r>
      <w:r w:rsidRPr="000461A3">
        <w:t>4</w:t>
      </w:r>
      <w:r w:rsidRPr="000461A3">
        <w:t>年定期改選。</w:t>
      </w:r>
    </w:p>
    <w:p w:rsidR="00DE4B85" w:rsidRPr="00F5218D" w:rsidRDefault="00DE4B85" w:rsidP="00597DF1">
      <w:pPr>
        <w:ind w:firstLine="472"/>
      </w:pPr>
      <w:r w:rsidRPr="00F5218D">
        <w:t>約旦主要政黨包括「伊斯蘭行動陣線」（</w:t>
      </w:r>
      <w:r w:rsidRPr="00F5218D">
        <w:t>Islamic Action Front</w:t>
      </w:r>
      <w:r w:rsidRPr="00F5218D">
        <w:t>）與「國家憲政黨」（</w:t>
      </w:r>
      <w:r w:rsidRPr="00F5218D">
        <w:t>National Constitutional Party</w:t>
      </w:r>
      <w:r w:rsidRPr="00F5218D">
        <w:t>）等。以中東地區而言，約旦國內政經情勢相對較為穩定，此為約旦</w:t>
      </w:r>
      <w:r w:rsidR="006568C5">
        <w:rPr>
          <w:rFonts w:hint="eastAsia"/>
          <w:lang w:eastAsia="zh-TW"/>
        </w:rPr>
        <w:t>傳統上</w:t>
      </w:r>
      <w:r w:rsidRPr="00F5218D">
        <w:t>能</w:t>
      </w:r>
      <w:r w:rsidR="006568C5">
        <w:rPr>
          <w:rFonts w:hint="eastAsia"/>
          <w:lang w:eastAsia="zh-TW"/>
        </w:rPr>
        <w:t>夠</w:t>
      </w:r>
      <w:r w:rsidRPr="00F5218D">
        <w:t>吸引觀光客、外資</w:t>
      </w:r>
      <w:r w:rsidR="006568C5">
        <w:rPr>
          <w:rFonts w:hint="eastAsia"/>
          <w:lang w:eastAsia="zh-TW"/>
        </w:rPr>
        <w:t>之</w:t>
      </w:r>
      <w:r w:rsidRPr="00F5218D">
        <w:t>重要因素；然自</w:t>
      </w:r>
      <w:r w:rsidRPr="00F5218D">
        <w:t>2016</w:t>
      </w:r>
      <w:r w:rsidRPr="00F5218D">
        <w:t>年以來，亦間有若干微型恐怖攻擊事件。</w:t>
      </w:r>
    </w:p>
    <w:p w:rsidR="00D75117" w:rsidRPr="009147F0" w:rsidRDefault="00D75117" w:rsidP="00597DF1">
      <w:pPr>
        <w:ind w:firstLine="472"/>
      </w:pPr>
    </w:p>
    <w:p w:rsidR="00F90321" w:rsidRPr="009147F0" w:rsidRDefault="00F90321" w:rsidP="00597DF1">
      <w:pPr>
        <w:ind w:firstLine="472"/>
        <w:rPr>
          <w:lang w:eastAsia="zh-TW"/>
        </w:rPr>
      </w:pPr>
    </w:p>
    <w:p w:rsidR="00273D16" w:rsidRPr="006568C5" w:rsidRDefault="00273D16" w:rsidP="00446351">
      <w:pPr>
        <w:kinsoku/>
        <w:ind w:firstLine="472"/>
      </w:pPr>
    </w:p>
    <w:p w:rsidR="003E0BC3" w:rsidRPr="009147F0" w:rsidRDefault="003E0BC3" w:rsidP="00446351">
      <w:pPr>
        <w:kinsoku/>
        <w:ind w:left="472" w:firstLineChars="0" w:firstLine="0"/>
        <w:sectPr w:rsidR="003E0BC3" w:rsidRPr="009147F0" w:rsidSect="001B7CB9">
          <w:headerReference w:type="even" r:id="rId15"/>
          <w:headerReference w:type="default" r:id="rId16"/>
          <w:footerReference w:type="even" r:id="rId17"/>
          <w:footerReference w:type="default" r:id="rId18"/>
          <w:pgSz w:w="11906" w:h="16838" w:code="9"/>
          <w:pgMar w:top="2268" w:right="1701" w:bottom="1701" w:left="1701" w:header="1134" w:footer="851" w:gutter="0"/>
          <w:pgNumType w:start="1"/>
          <w:cols w:space="425"/>
          <w:docGrid w:type="linesAndChars" w:linePitch="514" w:charSpace="-774"/>
        </w:sectPr>
      </w:pPr>
    </w:p>
    <w:p w:rsidR="00A803A9" w:rsidRPr="009147F0" w:rsidRDefault="00A803A9" w:rsidP="007A13C4">
      <w:pPr>
        <w:pStyle w:val="a3"/>
        <w:kinsoku/>
        <w:spacing w:afterLines="200" w:after="1028"/>
      </w:pPr>
      <w:bookmarkStart w:id="2" w:name="_Toc19484631"/>
      <w:r w:rsidRPr="009147F0">
        <w:rPr>
          <w:rFonts w:hint="eastAsia"/>
        </w:rPr>
        <w:lastRenderedPageBreak/>
        <w:t>第貳章　經濟環境</w:t>
      </w:r>
      <w:bookmarkEnd w:id="2"/>
    </w:p>
    <w:p w:rsidR="00695FEA" w:rsidRPr="000461A3" w:rsidRDefault="00695FEA" w:rsidP="00597DF1">
      <w:pPr>
        <w:ind w:firstLine="472"/>
      </w:pPr>
      <w:r w:rsidRPr="000461A3">
        <w:rPr>
          <w:rFonts w:hint="eastAsia"/>
        </w:rPr>
        <w:t>【</w:t>
      </w:r>
      <w:r w:rsidRPr="000461A3">
        <w:t>阿拉伯之春</w:t>
      </w:r>
      <w:r w:rsidRPr="000461A3">
        <w:rPr>
          <w:rFonts w:hint="eastAsia"/>
        </w:rPr>
        <w:t>】運動</w:t>
      </w:r>
      <w:r w:rsidR="000461A3" w:rsidRPr="000461A3">
        <w:rPr>
          <w:rFonts w:hint="eastAsia"/>
        </w:rPr>
        <w:t>（</w:t>
      </w:r>
      <w:r w:rsidRPr="000461A3">
        <w:rPr>
          <w:rFonts w:hint="eastAsia"/>
        </w:rPr>
        <w:t>Arab Spring</w:t>
      </w:r>
      <w:r w:rsidR="000461A3" w:rsidRPr="000461A3">
        <w:rPr>
          <w:rFonts w:hint="eastAsia"/>
        </w:rPr>
        <w:t>）</w:t>
      </w:r>
      <w:r w:rsidRPr="000461A3">
        <w:rPr>
          <w:rFonts w:hint="eastAsia"/>
        </w:rPr>
        <w:t>自</w:t>
      </w:r>
      <w:r w:rsidRPr="000461A3">
        <w:rPr>
          <w:rFonts w:hint="eastAsia"/>
        </w:rPr>
        <w:t>2011</w:t>
      </w:r>
      <w:r w:rsidRPr="000461A3">
        <w:rPr>
          <w:rFonts w:hint="eastAsia"/>
        </w:rPr>
        <w:t>年</w:t>
      </w:r>
      <w:r w:rsidR="006568C5" w:rsidRPr="000461A3">
        <w:rPr>
          <w:rFonts w:hint="eastAsia"/>
        </w:rPr>
        <w:t>爆發</w:t>
      </w:r>
      <w:r w:rsidRPr="000461A3">
        <w:rPr>
          <w:rFonts w:hint="eastAsia"/>
        </w:rPr>
        <w:t>以</w:t>
      </w:r>
      <w:r w:rsidR="006568C5" w:rsidRPr="000461A3">
        <w:rPr>
          <w:rFonts w:hint="eastAsia"/>
        </w:rPr>
        <w:t>來</w:t>
      </w:r>
      <w:r w:rsidRPr="000461A3">
        <w:rPr>
          <w:rFonts w:hint="eastAsia"/>
        </w:rPr>
        <w:t>，迄今</w:t>
      </w:r>
      <w:r w:rsidRPr="000461A3">
        <w:t>餘波未平，激進遜尼派恐怖組織「伊斯蘭國</w:t>
      </w:r>
      <w:r w:rsidR="000461A3" w:rsidRPr="000461A3">
        <w:t>（</w:t>
      </w:r>
      <w:r w:rsidRPr="000461A3">
        <w:t>Islamic State</w:t>
      </w:r>
      <w:r w:rsidR="000461A3" w:rsidRPr="000461A3">
        <w:t>）</w:t>
      </w:r>
      <w:r w:rsidRPr="000461A3">
        <w:t>」</w:t>
      </w:r>
      <w:r w:rsidR="003D1A71" w:rsidRPr="000461A3">
        <w:rPr>
          <w:rFonts w:hint="eastAsia"/>
        </w:rPr>
        <w:t>復</w:t>
      </w:r>
      <w:r w:rsidRPr="000461A3">
        <w:t>乘勢而起，約旦周</w:t>
      </w:r>
      <w:r w:rsidR="003D1A71" w:rsidRPr="000461A3">
        <w:rPr>
          <w:rFonts w:hint="eastAsia"/>
        </w:rPr>
        <w:t>邊</w:t>
      </w:r>
      <w:r w:rsidRPr="000461A3">
        <w:t>國家</w:t>
      </w:r>
      <w:r w:rsidR="003D1A71" w:rsidRPr="000461A3">
        <w:rPr>
          <w:rFonts w:hint="eastAsia"/>
        </w:rPr>
        <w:t>之</w:t>
      </w:r>
      <w:r w:rsidRPr="000461A3">
        <w:t>局勢動盪不安，敘利亞難民更是蜂擁</w:t>
      </w:r>
      <w:r w:rsidR="006568C5" w:rsidRPr="000461A3">
        <w:rPr>
          <w:rFonts w:hint="eastAsia"/>
        </w:rPr>
        <w:t>進入約旦</w:t>
      </w:r>
      <w:r w:rsidR="003D1A71" w:rsidRPr="000461A3">
        <w:rPr>
          <w:rFonts w:hint="eastAsia"/>
        </w:rPr>
        <w:t>、走避戰火</w:t>
      </w:r>
      <w:r w:rsidRPr="000461A3">
        <w:t>，尋求庇護與安身之所</w:t>
      </w:r>
      <w:r w:rsidR="000461A3" w:rsidRPr="000461A3">
        <w:t>（</w:t>
      </w:r>
      <w:r w:rsidRPr="000461A3">
        <w:t>約旦於過去數年間，</w:t>
      </w:r>
      <w:r w:rsidR="003D1A71" w:rsidRPr="000461A3">
        <w:rPr>
          <w:rFonts w:hint="eastAsia"/>
        </w:rPr>
        <w:t>已陸續</w:t>
      </w:r>
      <w:r w:rsidRPr="000461A3">
        <w:t>收容</w:t>
      </w:r>
      <w:r w:rsidR="003D1A71" w:rsidRPr="000461A3">
        <w:rPr>
          <w:rFonts w:hint="eastAsia"/>
        </w:rPr>
        <w:t>難民</w:t>
      </w:r>
      <w:r w:rsidRPr="000461A3">
        <w:t>近</w:t>
      </w:r>
      <w:r w:rsidRPr="000461A3">
        <w:t>300</w:t>
      </w:r>
      <w:r w:rsidR="003D1A71" w:rsidRPr="000461A3">
        <w:rPr>
          <w:rFonts w:hint="eastAsia"/>
        </w:rPr>
        <w:t>萬</w:t>
      </w:r>
      <w:r w:rsidRPr="000461A3">
        <w:t>名</w:t>
      </w:r>
      <w:r w:rsidR="000461A3" w:rsidRPr="000461A3">
        <w:t>）</w:t>
      </w:r>
      <w:r w:rsidRPr="000461A3">
        <w:t>。凡此，皆使約旦原已嚴重之經社問題雪上加霜</w:t>
      </w:r>
      <w:r w:rsidR="000461A3" w:rsidRPr="000461A3">
        <w:t>（</w:t>
      </w:r>
      <w:r w:rsidRPr="000461A3">
        <w:t>失業率依然居高不下，財政赤字持續增加</w:t>
      </w:r>
      <w:r w:rsidR="000461A3" w:rsidRPr="000461A3">
        <w:t>）</w:t>
      </w:r>
      <w:r w:rsidRPr="000461A3">
        <w:t>。國王阿布都拉二世多次公開籲請國際社會對難民伸出援手，提供約旦金援</w:t>
      </w:r>
      <w:r w:rsidR="000461A3" w:rsidRPr="000461A3">
        <w:t>（</w:t>
      </w:r>
      <w:r w:rsidRPr="000461A3">
        <w:t>或融資方案</w:t>
      </w:r>
      <w:r w:rsidR="000461A3" w:rsidRPr="000461A3">
        <w:t>）</w:t>
      </w:r>
      <w:r w:rsidRPr="000461A3">
        <w:t>，共同承擔國際社會</w:t>
      </w:r>
      <w:r w:rsidR="006568C5" w:rsidRPr="000461A3">
        <w:rPr>
          <w:rFonts w:hint="eastAsia"/>
        </w:rPr>
        <w:t>一</w:t>
      </w:r>
      <w:r w:rsidRPr="000461A3">
        <w:t>份子之責任。</w:t>
      </w:r>
    </w:p>
    <w:p w:rsidR="00695FEA" w:rsidRPr="000461A3" w:rsidRDefault="00695FEA" w:rsidP="00597DF1">
      <w:pPr>
        <w:ind w:firstLine="472"/>
      </w:pPr>
      <w:r w:rsidRPr="000461A3">
        <w:t>就缺乏天然資源</w:t>
      </w:r>
      <w:r w:rsidRPr="000461A3">
        <w:rPr>
          <w:rFonts w:hint="eastAsia"/>
        </w:rPr>
        <w:t>之</w:t>
      </w:r>
      <w:r w:rsidRPr="000461A3">
        <w:t>約旦而言，仰賴大量進口能源</w:t>
      </w:r>
      <w:r w:rsidR="006568C5" w:rsidRPr="000461A3">
        <w:rPr>
          <w:rFonts w:hint="eastAsia"/>
        </w:rPr>
        <w:t>為</w:t>
      </w:r>
      <w:r w:rsidRPr="000461A3">
        <w:t>經濟</w:t>
      </w:r>
      <w:r w:rsidR="006568C5" w:rsidRPr="000461A3">
        <w:rPr>
          <w:rFonts w:hint="eastAsia"/>
        </w:rPr>
        <w:t>發展上之</w:t>
      </w:r>
      <w:r w:rsidR="006568C5" w:rsidRPr="000461A3">
        <w:rPr>
          <w:rFonts w:hint="eastAsia"/>
        </w:rPr>
        <w:t>1</w:t>
      </w:r>
      <w:r w:rsidRPr="000461A3">
        <w:t>大弱點；埃及天然氣輸送管線遭人為破壞後，約旦必須進口更多成本較高</w:t>
      </w:r>
      <w:r w:rsidR="006568C5" w:rsidRPr="000461A3">
        <w:rPr>
          <w:rFonts w:hint="eastAsia"/>
        </w:rPr>
        <w:t>之</w:t>
      </w:r>
      <w:r w:rsidRPr="000461A3">
        <w:t>石油，所幸國際油價</w:t>
      </w:r>
      <w:r w:rsidR="006568C5" w:rsidRPr="000461A3">
        <w:rPr>
          <w:rFonts w:hint="eastAsia"/>
        </w:rPr>
        <w:t>降低</w:t>
      </w:r>
      <w:r w:rsidRPr="000461A3">
        <w:t>，而</w:t>
      </w:r>
      <w:r w:rsidR="006568C5" w:rsidRPr="000461A3">
        <w:rPr>
          <w:rFonts w:hint="eastAsia"/>
        </w:rPr>
        <w:t>後來興建之</w:t>
      </w:r>
      <w:r w:rsidRPr="000461A3">
        <w:t>Aqaba</w:t>
      </w:r>
      <w:r w:rsidR="006568C5" w:rsidRPr="000461A3">
        <w:rPr>
          <w:rFonts w:hint="eastAsia"/>
        </w:rPr>
        <w:t>港</w:t>
      </w:r>
      <w:r w:rsidRPr="000461A3">
        <w:t>液化天然氣接收站於</w:t>
      </w:r>
      <w:r w:rsidRPr="000461A3">
        <w:t>2015</w:t>
      </w:r>
      <w:r w:rsidRPr="000461A3">
        <w:t>年</w:t>
      </w:r>
      <w:r w:rsidRPr="000461A3">
        <w:t>7</w:t>
      </w:r>
      <w:r w:rsidRPr="000461A3">
        <w:t>月啟用後，已可分散天然氣進口來源。</w:t>
      </w:r>
      <w:r w:rsidR="003D1A71" w:rsidRPr="000461A3">
        <w:rPr>
          <w:rFonts w:hint="eastAsia"/>
        </w:rPr>
        <w:t>另因</w:t>
      </w:r>
      <w:r w:rsidRPr="000461A3">
        <w:t>周遭國</w:t>
      </w:r>
      <w:r w:rsidR="003D1A71" w:rsidRPr="000461A3">
        <w:rPr>
          <w:rFonts w:hint="eastAsia"/>
        </w:rPr>
        <w:t>家之</w:t>
      </w:r>
      <w:r w:rsidRPr="000461A3">
        <w:t>局勢動盪，</w:t>
      </w:r>
      <w:r w:rsidR="003D1A71" w:rsidRPr="000461A3">
        <w:rPr>
          <w:rFonts w:hint="eastAsia"/>
        </w:rPr>
        <w:t>致</w:t>
      </w:r>
      <w:r w:rsidRPr="000461A3">
        <w:t>觀光客裹足不前，觀光收益</w:t>
      </w:r>
      <w:r w:rsidR="003D1A71" w:rsidRPr="000461A3">
        <w:rPr>
          <w:rFonts w:hint="eastAsia"/>
        </w:rPr>
        <w:t>與過往不得同日而語</w:t>
      </w:r>
      <w:r w:rsidRPr="000461A3">
        <w:t>，對經濟</w:t>
      </w:r>
      <w:r w:rsidR="003D1A71" w:rsidRPr="000461A3">
        <w:rPr>
          <w:rFonts w:hint="eastAsia"/>
        </w:rPr>
        <w:t>發展之</w:t>
      </w:r>
      <w:r w:rsidRPr="000461A3">
        <w:t>衝擊</w:t>
      </w:r>
      <w:r w:rsidR="003D1A71" w:rsidRPr="000461A3">
        <w:rPr>
          <w:rFonts w:hint="eastAsia"/>
        </w:rPr>
        <w:t>頗鉅</w:t>
      </w:r>
      <w:r w:rsidRPr="000461A3">
        <w:t>。在財政赤字惡化</w:t>
      </w:r>
      <w:r w:rsidRPr="000461A3">
        <w:rPr>
          <w:rFonts w:hint="eastAsia"/>
        </w:rPr>
        <w:t>之</w:t>
      </w:r>
      <w:r w:rsidRPr="000461A3">
        <w:t>困窘</w:t>
      </w:r>
      <w:r w:rsidRPr="000461A3">
        <w:rPr>
          <w:rFonts w:hint="eastAsia"/>
        </w:rPr>
        <w:t>情形</w:t>
      </w:r>
      <w:r w:rsidRPr="000461A3">
        <w:t>下，雖有來自美國與海灣國家</w:t>
      </w:r>
      <w:r w:rsidRPr="000461A3">
        <w:rPr>
          <w:rFonts w:hint="eastAsia"/>
        </w:rPr>
        <w:t>之</w:t>
      </w:r>
      <w:r w:rsidRPr="000461A3">
        <w:t>大量援贈，政府債務仍持續攀高</w:t>
      </w:r>
      <w:r w:rsidR="000461A3" w:rsidRPr="000461A3">
        <w:rPr>
          <w:rFonts w:hint="eastAsia"/>
        </w:rPr>
        <w:t>（</w:t>
      </w:r>
      <w:r w:rsidR="006568C5" w:rsidRPr="000461A3">
        <w:rPr>
          <w:rFonts w:hint="eastAsia"/>
        </w:rPr>
        <w:t>沙烏地阿拉伯自</w:t>
      </w:r>
      <w:r w:rsidR="006568C5" w:rsidRPr="000461A3">
        <w:rPr>
          <w:rFonts w:hint="eastAsia"/>
        </w:rPr>
        <w:t>2017</w:t>
      </w:r>
      <w:r w:rsidR="006568C5" w:rsidRPr="000461A3">
        <w:rPr>
          <w:rFonts w:hint="eastAsia"/>
        </w:rPr>
        <w:t>年起，已相當程度減少對約</w:t>
      </w:r>
      <w:r w:rsidR="00502F83" w:rsidRPr="000461A3">
        <w:rPr>
          <w:rFonts w:hint="eastAsia"/>
        </w:rPr>
        <w:t>援助</w:t>
      </w:r>
      <w:r w:rsidR="000461A3" w:rsidRPr="000461A3">
        <w:rPr>
          <w:rFonts w:hint="eastAsia"/>
        </w:rPr>
        <w:t>）</w:t>
      </w:r>
      <w:r w:rsidRPr="000461A3">
        <w:t>。</w:t>
      </w:r>
    </w:p>
    <w:p w:rsidR="007A582F" w:rsidRPr="00BA6887" w:rsidRDefault="007A582F" w:rsidP="00597DF1">
      <w:pPr>
        <w:ind w:firstLine="472"/>
      </w:pPr>
      <w:r w:rsidRPr="00BA6887">
        <w:t>國際貨幣基金</w:t>
      </w:r>
      <w:r w:rsidR="00597DF1">
        <w:t>（</w:t>
      </w:r>
      <w:r w:rsidRPr="00BA6887">
        <w:t>IMF</w:t>
      </w:r>
      <w:r w:rsidR="00597DF1">
        <w:t>）</w:t>
      </w:r>
      <w:r w:rsidRPr="00BA6887">
        <w:t>指出，</w:t>
      </w:r>
      <w:r w:rsidRPr="00BA6887">
        <w:rPr>
          <w:rFonts w:hint="eastAsia"/>
        </w:rPr>
        <w:t>2018</w:t>
      </w:r>
      <w:r w:rsidRPr="00BA6887">
        <w:rPr>
          <w:rFonts w:hint="eastAsia"/>
        </w:rPr>
        <w:t>年</w:t>
      </w:r>
      <w:r w:rsidRPr="00BA6887">
        <w:t>約旦在經濟方面之改革及推動方面均有良好進展，包括近期約旦與伊拉克邊境重新開放，雙方並簽訂相關貿易與投資協議、約旦與歐盟達成放寬原產地規則協定、降低發電成本，加上約旦出口增加，旅遊業大幅成長等成果，顯示約旦在投資、出口、競爭力與經濟成長正穩定復甦。惟仍面臨全球更緊縮之金融情勢及不確定性。</w:t>
      </w:r>
      <w:r w:rsidRPr="00BA6887">
        <w:t> </w:t>
      </w:r>
    </w:p>
    <w:p w:rsidR="007A582F" w:rsidRPr="00BA6887" w:rsidRDefault="007A582F" w:rsidP="00597DF1">
      <w:pPr>
        <w:ind w:firstLine="472"/>
      </w:pPr>
      <w:r w:rsidRPr="00BA6887">
        <w:t>隨著全球融資條件趨緊，外國直接投資和資本流入約旦大幅減緩，</w:t>
      </w:r>
      <w:r w:rsidRPr="00BA6887">
        <w:t>2018</w:t>
      </w:r>
      <w:r w:rsidRPr="00BA6887">
        <w:t>年約旦</w:t>
      </w:r>
      <w:r w:rsidRPr="00BA6887">
        <w:lastRenderedPageBreak/>
        <w:t>經濟成長率約</w:t>
      </w:r>
      <w:r w:rsidRPr="00BA6887">
        <w:t>2.</w:t>
      </w:r>
      <w:r w:rsidRPr="00BA6887">
        <w:rPr>
          <w:rFonts w:hint="eastAsia"/>
        </w:rPr>
        <w:t>0</w:t>
      </w:r>
      <w:r w:rsidRPr="00BA6887">
        <w:t>%</w:t>
      </w:r>
      <w:r w:rsidRPr="00BA6887">
        <w:t>左右，通貨膨脹相對穩定約為</w:t>
      </w:r>
      <w:r w:rsidRPr="00BA6887">
        <w:t>4.5%</w:t>
      </w:r>
      <w:r w:rsidRPr="00BA6887">
        <w:t>，失業率約為</w:t>
      </w:r>
      <w:r w:rsidRPr="00BA6887">
        <w:t>18.6%</w:t>
      </w:r>
      <w:r w:rsidRPr="00BA6887">
        <w:t>，挑戰仍然存在。</w:t>
      </w:r>
      <w:r w:rsidRPr="00BA6887">
        <w:rPr>
          <w:rFonts w:hint="eastAsia"/>
        </w:rPr>
        <w:t>標準普爾</w:t>
      </w:r>
      <w:r w:rsidRPr="00BA6887">
        <w:t>（</w:t>
      </w:r>
      <w:r w:rsidRPr="00BA6887">
        <w:t>Standard &amp; Poor's</w:t>
      </w:r>
      <w:r w:rsidRPr="00BA6887">
        <w:t>）對約旦之信用評等為</w:t>
      </w:r>
      <w:r w:rsidRPr="00BA6887">
        <w:t>B+</w:t>
      </w:r>
      <w:r w:rsidRPr="00BA6887">
        <w:t>，</w:t>
      </w:r>
      <w:r w:rsidRPr="00BA6887">
        <w:rPr>
          <w:rFonts w:hint="eastAsia"/>
        </w:rPr>
        <w:t>經濟前景穩定。穆迪</w:t>
      </w:r>
      <w:r w:rsidRPr="00BA6887">
        <w:t>（</w:t>
      </w:r>
      <w:r w:rsidRPr="00BA6887">
        <w:t>Moody</w:t>
      </w:r>
      <w:r w:rsidRPr="00BA6887">
        <w:t>）對約旦之信用評等為</w:t>
      </w:r>
      <w:r w:rsidRPr="00BA6887">
        <w:t>B1</w:t>
      </w:r>
      <w:r w:rsidRPr="00BA6887">
        <w:t>，</w:t>
      </w:r>
      <w:r w:rsidRPr="00BA6887">
        <w:rPr>
          <w:rFonts w:hint="eastAsia"/>
        </w:rPr>
        <w:t>亦顯示前景穩定。</w:t>
      </w:r>
    </w:p>
    <w:p w:rsidR="007A582F" w:rsidRPr="00BA6887" w:rsidRDefault="007A582F" w:rsidP="00597DF1">
      <w:pPr>
        <w:ind w:firstLine="472"/>
      </w:pPr>
      <w:r w:rsidRPr="00BA6887">
        <w:t>201</w:t>
      </w:r>
      <w:r w:rsidRPr="00BA6887">
        <w:rPr>
          <w:rFonts w:hint="eastAsia"/>
        </w:rPr>
        <w:t>8</w:t>
      </w:r>
      <w:r w:rsidRPr="00BA6887">
        <w:t>年消費者物價上漲率約為</w:t>
      </w:r>
      <w:r w:rsidRPr="00BA6887">
        <w:rPr>
          <w:rFonts w:hint="eastAsia"/>
        </w:rPr>
        <w:t>4.5</w:t>
      </w:r>
      <w:r w:rsidR="00597DF1">
        <w:t>%</w:t>
      </w:r>
      <w:r w:rsidRPr="00BA6887">
        <w:t>，與</w:t>
      </w:r>
      <w:r w:rsidRPr="00BA6887">
        <w:t>201</w:t>
      </w:r>
      <w:r w:rsidRPr="00BA6887">
        <w:rPr>
          <w:rFonts w:hint="eastAsia"/>
        </w:rPr>
        <w:t>7</w:t>
      </w:r>
      <w:r w:rsidRPr="00BA6887">
        <w:t>年之</w:t>
      </w:r>
      <w:r w:rsidRPr="00BA6887">
        <w:rPr>
          <w:rFonts w:hint="eastAsia"/>
        </w:rPr>
        <w:t>3.3%</w:t>
      </w:r>
      <w:r w:rsidRPr="00BA6887">
        <w:t>相比，上漲</w:t>
      </w:r>
      <w:r w:rsidRPr="00BA6887">
        <w:rPr>
          <w:rFonts w:hint="eastAsia"/>
        </w:rPr>
        <w:t>約</w:t>
      </w:r>
      <w:r w:rsidRPr="00BA6887">
        <w:rPr>
          <w:rFonts w:hint="eastAsia"/>
        </w:rPr>
        <w:t>36%</w:t>
      </w:r>
      <w:r w:rsidRPr="00BA6887">
        <w:t>。由於約幣與美元</w:t>
      </w:r>
      <w:r w:rsidRPr="00BA6887">
        <w:rPr>
          <w:rFonts w:hint="eastAsia"/>
        </w:rPr>
        <w:t>現仍採取</w:t>
      </w:r>
      <w:r w:rsidRPr="00BA6887">
        <w:t>固定匯率</w:t>
      </w:r>
      <w:r w:rsidRPr="00BA6887">
        <w:rPr>
          <w:rFonts w:hint="eastAsia"/>
        </w:rPr>
        <w:t>方式</w:t>
      </w:r>
      <w:r w:rsidRPr="00BA6887">
        <w:t>（</w:t>
      </w:r>
      <w:r w:rsidRPr="00BA6887">
        <w:t>1</w:t>
      </w:r>
      <w:r w:rsidRPr="00BA6887">
        <w:t>美元折</w:t>
      </w:r>
      <w:r w:rsidRPr="00BA6887">
        <w:t>0.708</w:t>
      </w:r>
      <w:r w:rsidRPr="00BA6887">
        <w:rPr>
          <w:rFonts w:hint="eastAsia"/>
        </w:rPr>
        <w:t>約鎊</w:t>
      </w:r>
      <w:r w:rsidRPr="00BA6887">
        <w:t>），受惠於強勢美元，高度仰賴進口之約旦，</w:t>
      </w:r>
      <w:r w:rsidRPr="00BA6887">
        <w:rPr>
          <w:rFonts w:hint="eastAsia"/>
        </w:rPr>
        <w:t>方</w:t>
      </w:r>
      <w:r w:rsidRPr="00BA6887">
        <w:t>得以較為低廉價之價格，進口產品。</w:t>
      </w:r>
      <w:r w:rsidRPr="00BA6887">
        <w:t>201</w:t>
      </w:r>
      <w:r w:rsidRPr="00BA6887">
        <w:rPr>
          <w:rFonts w:hint="eastAsia"/>
        </w:rPr>
        <w:t>8</w:t>
      </w:r>
      <w:r w:rsidRPr="00BA6887">
        <w:t>年間，消費者物價指數上漲</w:t>
      </w:r>
      <w:r w:rsidRPr="00BA6887">
        <w:rPr>
          <w:rFonts w:hint="eastAsia"/>
        </w:rPr>
        <w:t>4.5</w:t>
      </w:r>
      <w:r w:rsidRPr="00BA6887">
        <w:t>3%</w:t>
      </w:r>
      <w:r w:rsidRPr="00BA6887">
        <w:t>，約旦居民始對「物價持續上漲」</w:t>
      </w:r>
      <w:r w:rsidRPr="00BA6887">
        <w:rPr>
          <w:rFonts w:hint="eastAsia"/>
        </w:rPr>
        <w:t>甚有怨言</w:t>
      </w:r>
      <w:r w:rsidRPr="00BA6887">
        <w:t>。</w:t>
      </w:r>
    </w:p>
    <w:p w:rsidR="007A582F" w:rsidRPr="00BA6887" w:rsidRDefault="007A582F" w:rsidP="00597DF1">
      <w:pPr>
        <w:ind w:firstLine="472"/>
      </w:pPr>
      <w:r w:rsidRPr="00BA6887">
        <w:t>約旦統計局</w:t>
      </w:r>
      <w:r w:rsidR="00597DF1">
        <w:t>（</w:t>
      </w:r>
      <w:r w:rsidRPr="00BA6887">
        <w:t>Department of Statistics</w:t>
      </w:r>
      <w:r w:rsidR="00597DF1">
        <w:t>）</w:t>
      </w:r>
      <w:r w:rsidRPr="00BA6887">
        <w:t>公布之統計數據指出，約旦</w:t>
      </w:r>
      <w:r w:rsidRPr="00BA6887">
        <w:t>2018</w:t>
      </w:r>
      <w:r w:rsidRPr="00BA6887">
        <w:t>年出口額達</w:t>
      </w:r>
      <w:r w:rsidRPr="00BA6887">
        <w:t>65.93</w:t>
      </w:r>
      <w:r w:rsidRPr="00BA6887">
        <w:t>億美元，其中因成衣、鉀礦及肥料之出口增加，使得出口較去年同期成長</w:t>
      </w:r>
      <w:r w:rsidRPr="00BA6887">
        <w:t>3.6%</w:t>
      </w:r>
      <w:r w:rsidRPr="00BA6887">
        <w:t>。進口額為</w:t>
      </w:r>
      <w:r w:rsidRPr="00BA6887">
        <w:t>202.74</w:t>
      </w:r>
      <w:r w:rsidRPr="00BA6887">
        <w:t>億美元，較去年同期下降</w:t>
      </w:r>
      <w:r w:rsidRPr="00BA6887">
        <w:t>1.4%</w:t>
      </w:r>
      <w:r w:rsidRPr="00BA6887">
        <w:t>。最大進口項目為運輸設備及其零配件、原油、石油煉製品、紡紗、纖維及其相關製品及電力設備、發電器具及設備等。主要出口產品則包括成衣、醫藥及醫療用品、鉀肥</w:t>
      </w:r>
      <w:r w:rsidR="00597DF1">
        <w:t>（</w:t>
      </w:r>
      <w:r w:rsidRPr="00BA6887">
        <w:t>POTASH</w:t>
      </w:r>
      <w:r w:rsidR="00597DF1">
        <w:t>）</w:t>
      </w:r>
      <w:r w:rsidRPr="00BA6887">
        <w:t>、蔬果及磷酸鹽</w:t>
      </w:r>
      <w:r w:rsidR="00597DF1">
        <w:t>（</w:t>
      </w:r>
      <w:r w:rsidRPr="00BA6887">
        <w:t>PHOSPHATE</w:t>
      </w:r>
      <w:r w:rsidR="00597DF1">
        <w:t>）</w:t>
      </w:r>
      <w:r w:rsidRPr="00BA6887">
        <w:t>等。</w:t>
      </w:r>
    </w:p>
    <w:p w:rsidR="007A582F" w:rsidRPr="00BA6887" w:rsidRDefault="007A582F" w:rsidP="00597DF1">
      <w:pPr>
        <w:ind w:firstLine="472"/>
      </w:pPr>
      <w:r w:rsidRPr="00BA6887">
        <w:t>金融情勢已漸恢復穩定，</w:t>
      </w:r>
      <w:r w:rsidRPr="00BA6887">
        <w:t>201</w:t>
      </w:r>
      <w:r w:rsidRPr="00BA6887">
        <w:rPr>
          <w:rFonts w:hint="eastAsia"/>
        </w:rPr>
        <w:t>8</w:t>
      </w:r>
      <w:r w:rsidRPr="00BA6887">
        <w:t>年年底「約旦中央銀行」之外匯準備達</w:t>
      </w:r>
      <w:r w:rsidRPr="00BA6887">
        <w:t>1</w:t>
      </w:r>
      <w:r w:rsidRPr="00BA6887">
        <w:rPr>
          <w:rFonts w:hint="eastAsia"/>
        </w:rPr>
        <w:t>15</w:t>
      </w:r>
      <w:r w:rsidRPr="00BA6887">
        <w:t>億</w:t>
      </w:r>
      <w:r w:rsidRPr="00BA6887">
        <w:rPr>
          <w:rFonts w:hint="eastAsia"/>
        </w:rPr>
        <w:t>3983</w:t>
      </w:r>
      <w:r w:rsidRPr="00BA6887">
        <w:t>萬美元；</w:t>
      </w:r>
      <w:r w:rsidRPr="00BA6887">
        <w:rPr>
          <w:rFonts w:hint="eastAsia"/>
        </w:rPr>
        <w:t>2018</w:t>
      </w:r>
      <w:r w:rsidRPr="00BA6887">
        <w:rPr>
          <w:rFonts w:hint="eastAsia"/>
        </w:rPr>
        <w:t>年</w:t>
      </w:r>
      <w:r w:rsidRPr="00BA6887">
        <w:rPr>
          <w:rFonts w:hint="eastAsia"/>
        </w:rPr>
        <w:t>12</w:t>
      </w:r>
      <w:r w:rsidRPr="00BA6887">
        <w:rPr>
          <w:rFonts w:hint="eastAsia"/>
        </w:rPr>
        <w:t>月</w:t>
      </w:r>
      <w:r w:rsidRPr="00BA6887">
        <w:t>底，</w:t>
      </w:r>
      <w:r w:rsidRPr="00BA6887">
        <w:rPr>
          <w:rFonts w:hint="eastAsia"/>
        </w:rPr>
        <w:t>約旦央行之</w:t>
      </w:r>
      <w:r w:rsidRPr="00BA6887">
        <w:t>重貼現率為</w:t>
      </w:r>
      <w:r w:rsidRPr="00BA6887">
        <w:rPr>
          <w:rFonts w:hint="eastAsia"/>
        </w:rPr>
        <w:t>5</w:t>
      </w:r>
      <w:r w:rsidRPr="00BA6887">
        <w:t>.</w:t>
      </w:r>
      <w:r w:rsidRPr="00BA6887">
        <w:rPr>
          <w:rFonts w:hint="eastAsia"/>
        </w:rPr>
        <w:t>8</w:t>
      </w:r>
      <w:r w:rsidR="00597DF1">
        <w:t>%</w:t>
      </w:r>
      <w:r w:rsidRPr="00BA6887">
        <w:t>，一般放款利率約為</w:t>
      </w:r>
      <w:r w:rsidRPr="00BA6887">
        <w:rPr>
          <w:rFonts w:hint="eastAsia"/>
        </w:rPr>
        <w:t>10</w:t>
      </w:r>
      <w:r w:rsidR="00597DF1">
        <w:t>%</w:t>
      </w:r>
      <w:r w:rsidRPr="00BA6887">
        <w:t>。</w:t>
      </w:r>
    </w:p>
    <w:p w:rsidR="007A582F" w:rsidRPr="00BA6887" w:rsidRDefault="007A582F" w:rsidP="00597DF1">
      <w:pPr>
        <w:ind w:firstLine="472"/>
      </w:pPr>
      <w:r w:rsidRPr="00BA6887">
        <w:t>約旦之財政狀況令人憂心，政府必須設法增加稅收</w:t>
      </w:r>
      <w:r w:rsidR="00597DF1">
        <w:rPr>
          <w:rFonts w:hint="eastAsia"/>
        </w:rPr>
        <w:t>（</w:t>
      </w:r>
      <w:r w:rsidRPr="00BA6887">
        <w:rPr>
          <w:rFonts w:hint="eastAsia"/>
        </w:rPr>
        <w:t>提高貨物銷售稅與進口關稅</w:t>
      </w:r>
      <w:r w:rsidR="00597DF1">
        <w:rPr>
          <w:rFonts w:hint="eastAsia"/>
        </w:rPr>
        <w:t>）</w:t>
      </w:r>
      <w:r w:rsidRPr="00BA6887">
        <w:t>、撙節支出</w:t>
      </w:r>
      <w:r w:rsidRPr="00BA6887">
        <w:rPr>
          <w:rFonts w:hint="eastAsia"/>
        </w:rPr>
        <w:t>、減少油、電補貼</w:t>
      </w:r>
      <w:r w:rsidRPr="00BA6887">
        <w:t>，</w:t>
      </w:r>
      <w:r w:rsidRPr="00BA6887">
        <w:rPr>
          <w:rFonts w:hint="eastAsia"/>
        </w:rPr>
        <w:t>才</w:t>
      </w:r>
      <w:r w:rsidRPr="00BA6887">
        <w:t>能削減</w:t>
      </w:r>
      <w:r w:rsidRPr="00BA6887">
        <w:rPr>
          <w:rFonts w:hint="eastAsia"/>
        </w:rPr>
        <w:t>預算</w:t>
      </w:r>
      <w:r w:rsidRPr="00BA6887">
        <w:t>赤字。由於國際貨幣基金組提供約旦三年信用貸款</w:t>
      </w:r>
      <w:r w:rsidRPr="00BA6887">
        <w:t>7.23</w:t>
      </w:r>
      <w:r w:rsidRPr="00BA6887">
        <w:t>億美元額度，要求約旦進行改革，目標到</w:t>
      </w:r>
      <w:r w:rsidRPr="00BA6887">
        <w:t>2021</w:t>
      </w:r>
      <w:r w:rsidRPr="00BA6887">
        <w:t>年將約旦公共債務占</w:t>
      </w:r>
      <w:r w:rsidRPr="00BA6887">
        <w:t>GDP</w:t>
      </w:r>
      <w:r w:rsidRPr="00BA6887">
        <w:t>比重減少至</w:t>
      </w:r>
      <w:r w:rsidRPr="00BA6887">
        <w:t>77%</w:t>
      </w:r>
      <w:r w:rsidRPr="00BA6887">
        <w:t>，約旦政府為穩定約經濟採取了一系列財政措施，包括緊縮政策和私營部門改革，減少補貼、拓大稅基以增加稅收，已達促進經濟成長及逐步鞏固約旦財政。</w:t>
      </w:r>
    </w:p>
    <w:p w:rsidR="007A582F" w:rsidRPr="00BA6887" w:rsidRDefault="007A582F" w:rsidP="00597DF1">
      <w:pPr>
        <w:ind w:firstLine="472"/>
      </w:pPr>
      <w:r w:rsidRPr="00BA6887">
        <w:t>約旦政府債務截至</w:t>
      </w:r>
      <w:r w:rsidRPr="00BA6887">
        <w:t>201</w:t>
      </w:r>
      <w:r w:rsidRPr="00BA6887">
        <w:rPr>
          <w:rFonts w:hint="eastAsia"/>
        </w:rPr>
        <w:t>8</w:t>
      </w:r>
      <w:r w:rsidRPr="00BA6887">
        <w:t>年</w:t>
      </w:r>
      <w:r w:rsidRPr="00BA6887">
        <w:rPr>
          <w:rFonts w:hint="eastAsia"/>
        </w:rPr>
        <w:t>10</w:t>
      </w:r>
      <w:r w:rsidRPr="00BA6887">
        <w:rPr>
          <w:rFonts w:hint="eastAsia"/>
        </w:rPr>
        <w:t>月</w:t>
      </w:r>
      <w:r w:rsidRPr="00BA6887">
        <w:t>，已達</w:t>
      </w:r>
      <w:r w:rsidRPr="00BA6887">
        <w:rPr>
          <w:rFonts w:hint="eastAsia"/>
        </w:rPr>
        <w:t>404</w:t>
      </w:r>
      <w:r w:rsidRPr="00BA6887">
        <w:t>億美元，債務與</w:t>
      </w:r>
      <w:r w:rsidRPr="00BA6887">
        <w:t>GDP</w:t>
      </w:r>
      <w:r w:rsidRPr="00BA6887">
        <w:t>比已從</w:t>
      </w:r>
      <w:r w:rsidRPr="00BA6887">
        <w:t>106</w:t>
      </w:r>
      <w:r w:rsidRPr="00BA6887">
        <w:t>年底時之</w:t>
      </w:r>
      <w:r w:rsidRPr="00BA6887">
        <w:t>94.3%</w:t>
      </w:r>
      <w:r w:rsidRPr="00BA6887">
        <w:t>，降至</w:t>
      </w:r>
      <w:r w:rsidRPr="00BA6887">
        <w:t>94%</w:t>
      </w:r>
      <w:r w:rsidRPr="00BA6887">
        <w:t>；</w:t>
      </w:r>
      <w:r w:rsidRPr="00BA6887">
        <w:t>2018</w:t>
      </w:r>
      <w:r w:rsidRPr="00BA6887">
        <w:t>年約旦</w:t>
      </w:r>
      <w:r w:rsidRPr="00BA6887">
        <w:rPr>
          <w:rFonts w:ascii="細明體" w:eastAsia="細明體" w:hAnsi="細明體" w:cs="細明體" w:hint="eastAsia"/>
        </w:rPr>
        <w:t>预</w:t>
      </w:r>
      <w:r w:rsidRPr="00BA6887">
        <w:rPr>
          <w:rFonts w:ascii="華康細圓體" w:hAnsi="華康細圓體" w:cs="華康細圓體" w:hint="eastAsia"/>
        </w:rPr>
        <w:t>算赤字下降至</w:t>
      </w:r>
      <w:r w:rsidRPr="00BA6887">
        <w:t>10.3</w:t>
      </w:r>
      <w:r w:rsidRPr="00BA6887">
        <w:t>億美元</w:t>
      </w:r>
      <w:r w:rsidRPr="00BA6887">
        <w:t>,</w:t>
      </w:r>
      <w:r w:rsidRPr="00BA6887">
        <w:t>占</w:t>
      </w:r>
      <w:r w:rsidRPr="00BA6887">
        <w:t>GDP</w:t>
      </w:r>
      <w:r w:rsidRPr="00BA6887">
        <w:rPr>
          <w:rFonts w:hint="eastAsia"/>
        </w:rPr>
        <w:t xml:space="preserve"> </w:t>
      </w:r>
      <w:r w:rsidRPr="00BA6887">
        <w:t>2.3%</w:t>
      </w:r>
      <w:r w:rsidRPr="00BA6887">
        <w:t>，</w:t>
      </w:r>
      <w:r w:rsidRPr="00BA6887">
        <w:t>2017</w:t>
      </w:r>
      <w:r w:rsidRPr="00BA6887">
        <w:t>年則為</w:t>
      </w:r>
      <w:r w:rsidRPr="00BA6887">
        <w:t>10.56</w:t>
      </w:r>
      <w:r w:rsidRPr="00BA6887">
        <w:t>億美元占</w:t>
      </w:r>
      <w:r w:rsidRPr="00BA6887">
        <w:t>GDP</w:t>
      </w:r>
      <w:r w:rsidRPr="00BA6887">
        <w:rPr>
          <w:rFonts w:hint="eastAsia"/>
        </w:rPr>
        <w:t xml:space="preserve"> </w:t>
      </w:r>
      <w:r w:rsidRPr="00BA6887">
        <w:t>2.6%</w:t>
      </w:r>
      <w:r w:rsidRPr="00BA6887">
        <w:t>。</w:t>
      </w:r>
      <w:r w:rsidRPr="00BA6887">
        <w:rPr>
          <w:rFonts w:hint="eastAsia"/>
        </w:rPr>
        <w:t>約旦</w:t>
      </w:r>
      <w:r w:rsidRPr="00BA6887">
        <w:t>政府正努力將預算赤字，朝</w:t>
      </w:r>
      <w:r w:rsidRPr="00BA6887">
        <w:rPr>
          <w:rFonts w:hint="eastAsia"/>
        </w:rPr>
        <w:t>占</w:t>
      </w:r>
      <w:r w:rsidRPr="00BA6887">
        <w:t>GDP 2%</w:t>
      </w:r>
      <w:r w:rsidRPr="00BA6887">
        <w:t>方向</w:t>
      </w:r>
      <w:r w:rsidRPr="00BA6887">
        <w:lastRenderedPageBreak/>
        <w:t>努力。</w:t>
      </w:r>
    </w:p>
    <w:p w:rsidR="007A582F" w:rsidRPr="00BA6887" w:rsidRDefault="007A582F" w:rsidP="00597DF1">
      <w:pPr>
        <w:ind w:firstLine="472"/>
      </w:pPr>
      <w:r w:rsidRPr="00BA6887">
        <w:t>面對前述不利局勢，約旦經濟於</w:t>
      </w:r>
      <w:r w:rsidRPr="00BA6887">
        <w:t>201</w:t>
      </w:r>
      <w:r w:rsidRPr="00BA6887">
        <w:rPr>
          <w:rFonts w:hint="eastAsia"/>
        </w:rPr>
        <w:t>8</w:t>
      </w:r>
      <w:r w:rsidRPr="00BA6887">
        <w:t>年仍能</w:t>
      </w:r>
      <w:r w:rsidRPr="00BA6887">
        <w:rPr>
          <w:rFonts w:hint="eastAsia"/>
        </w:rPr>
        <w:t>有</w:t>
      </w:r>
      <w:r w:rsidRPr="00BA6887">
        <w:t>2</w:t>
      </w:r>
      <w:r w:rsidRPr="00BA6887">
        <w:rPr>
          <w:rFonts w:hint="eastAsia"/>
        </w:rPr>
        <w:t>.0</w:t>
      </w:r>
      <w:r w:rsidRPr="00BA6887">
        <w:t>%</w:t>
      </w:r>
      <w:r w:rsidRPr="00BA6887">
        <w:t>之成長</w:t>
      </w:r>
      <w:r w:rsidRPr="00BA6887">
        <w:rPr>
          <w:rFonts w:hint="eastAsia"/>
        </w:rPr>
        <w:t>率</w:t>
      </w:r>
      <w:r w:rsidRPr="00BA6887">
        <w:t>，惟失業率仍居高不下</w:t>
      </w:r>
      <w:r w:rsidRPr="00BA6887">
        <w:rPr>
          <w:rFonts w:hint="eastAsia"/>
        </w:rPr>
        <w:t>，</w:t>
      </w:r>
      <w:r w:rsidRPr="00BA6887">
        <w:t>依官方公布數據，</w:t>
      </w:r>
      <w:r w:rsidRPr="00BA6887">
        <w:t>201</w:t>
      </w:r>
      <w:r w:rsidRPr="00BA6887">
        <w:rPr>
          <w:rFonts w:hint="eastAsia"/>
        </w:rPr>
        <w:t>8</w:t>
      </w:r>
      <w:r w:rsidRPr="00BA6887">
        <w:t>年</w:t>
      </w:r>
      <w:r w:rsidRPr="00BA6887">
        <w:rPr>
          <w:rFonts w:hint="eastAsia"/>
        </w:rPr>
        <w:t>12</w:t>
      </w:r>
      <w:r w:rsidRPr="00BA6887">
        <w:rPr>
          <w:rFonts w:hint="eastAsia"/>
        </w:rPr>
        <w:t>月</w:t>
      </w:r>
      <w:r w:rsidRPr="00BA6887">
        <w:t>底</w:t>
      </w:r>
      <w:r w:rsidRPr="00BA6887">
        <w:rPr>
          <w:rFonts w:hint="eastAsia"/>
        </w:rPr>
        <w:t>之</w:t>
      </w:r>
      <w:r w:rsidRPr="00BA6887">
        <w:t>失業率為</w:t>
      </w:r>
      <w:r w:rsidRPr="00BA6887">
        <w:t>1</w:t>
      </w:r>
      <w:r w:rsidRPr="00BA6887">
        <w:rPr>
          <w:rFonts w:hint="eastAsia"/>
        </w:rPr>
        <w:t>8</w:t>
      </w:r>
      <w:r w:rsidRPr="00BA6887">
        <w:t>.</w:t>
      </w:r>
      <w:r w:rsidRPr="00BA6887">
        <w:rPr>
          <w:rFonts w:hint="eastAsia"/>
        </w:rPr>
        <w:t>6</w:t>
      </w:r>
      <w:r w:rsidRPr="00BA6887">
        <w:t>%</w:t>
      </w:r>
      <w:r w:rsidRPr="00BA6887">
        <w:t>。約旦諸多國民大學畢業後，選擇前往沙烏地阿拉伯、阿拉伯聯合大公國或科威特任職；渠等多將薪資收入匯</w:t>
      </w:r>
      <w:r w:rsidRPr="00BA6887">
        <w:rPr>
          <w:rFonts w:hint="eastAsia"/>
        </w:rPr>
        <w:t>回</w:t>
      </w:r>
      <w:r w:rsidRPr="00BA6887">
        <w:t>約旦</w:t>
      </w:r>
      <w:r w:rsidRPr="00BA6887">
        <w:rPr>
          <w:rFonts w:hint="eastAsia"/>
        </w:rPr>
        <w:t>家人</w:t>
      </w:r>
      <w:r w:rsidRPr="00BA6887">
        <w:t>。故僑匯與觀光，均為約旦政府通常之經濟來源</w:t>
      </w:r>
      <w:r w:rsidRPr="00BA6887">
        <w:rPr>
          <w:rFonts w:hint="eastAsia"/>
        </w:rPr>
        <w:t>。</w:t>
      </w:r>
    </w:p>
    <w:p w:rsidR="00BA6887" w:rsidRPr="00BA6887" w:rsidRDefault="00BA6887" w:rsidP="00597DF1">
      <w:pPr>
        <w:ind w:firstLine="472"/>
      </w:pPr>
      <w:r w:rsidRPr="00BA6887">
        <w:t>約旦於</w:t>
      </w:r>
      <w:r w:rsidRPr="00BA6887">
        <w:t>2014</w:t>
      </w:r>
      <w:r w:rsidRPr="00BA6887">
        <w:t>年完成「投資法」</w:t>
      </w:r>
      <w:r w:rsidR="00597DF1">
        <w:t>（</w:t>
      </w:r>
      <w:r w:rsidRPr="00BA6887">
        <w:t>investment law</w:t>
      </w:r>
      <w:r w:rsidR="00597DF1">
        <w:t>）</w:t>
      </w:r>
      <w:r w:rsidRPr="00BA6887">
        <w:t>之修法工</w:t>
      </w:r>
      <w:r w:rsidRPr="00BA6887">
        <w:rPr>
          <w:rFonts w:hint="eastAsia"/>
        </w:rPr>
        <w:t>作</w:t>
      </w:r>
      <w:r w:rsidRPr="00BA6887">
        <w:t>，充分整合政府資源，設</w:t>
      </w:r>
      <w:r w:rsidRPr="00BA6887">
        <w:rPr>
          <w:rFonts w:hint="eastAsia"/>
        </w:rPr>
        <w:t>立</w:t>
      </w:r>
      <w:r w:rsidRPr="00BA6887">
        <w:t>「約旦投資總局」</w:t>
      </w:r>
      <w:r w:rsidR="00597DF1">
        <w:t>（</w:t>
      </w:r>
      <w:r w:rsidRPr="00BA6887">
        <w:t>Jordan Investment Commission, JIC</w:t>
      </w:r>
      <w:r w:rsidR="00597DF1">
        <w:t>）</w:t>
      </w:r>
      <w:r w:rsidRPr="00BA6887">
        <w:t>，吸引外資，同時提高國民就業；</w:t>
      </w:r>
      <w:r w:rsidRPr="00BA6887">
        <w:t>201</w:t>
      </w:r>
      <w:r w:rsidRPr="00BA6887">
        <w:rPr>
          <w:rFonts w:hint="eastAsia"/>
        </w:rPr>
        <w:t>8</w:t>
      </w:r>
      <w:r w:rsidRPr="00BA6887">
        <w:t>年間，約旦吸引「外國直接投資」</w:t>
      </w:r>
      <w:r w:rsidR="00597DF1">
        <w:t>（</w:t>
      </w:r>
      <w:r w:rsidRPr="00BA6887">
        <w:t>FDI</w:t>
      </w:r>
      <w:r w:rsidR="00597DF1">
        <w:t>）</w:t>
      </w:r>
      <w:r w:rsidRPr="00BA6887">
        <w:t>之金額計約幣</w:t>
      </w:r>
      <w:r w:rsidRPr="00BA6887">
        <w:rPr>
          <w:rFonts w:hint="eastAsia"/>
        </w:rPr>
        <w:t>2</w:t>
      </w:r>
      <w:r w:rsidRPr="00BA6887">
        <w:t>億</w:t>
      </w:r>
      <w:r w:rsidRPr="00BA6887">
        <w:t>5</w:t>
      </w:r>
      <w:r w:rsidRPr="00BA6887">
        <w:rPr>
          <w:rFonts w:hint="eastAsia"/>
        </w:rPr>
        <w:t>,390</w:t>
      </w:r>
      <w:r w:rsidRPr="00BA6887">
        <w:t>萬元</w:t>
      </w:r>
      <w:r w:rsidR="00597DF1">
        <w:t>（</w:t>
      </w:r>
      <w:r w:rsidRPr="00BA6887">
        <w:t>約折合</w:t>
      </w:r>
      <w:r w:rsidRPr="00BA6887">
        <w:rPr>
          <w:rFonts w:hint="eastAsia"/>
        </w:rPr>
        <w:t>3</w:t>
      </w:r>
      <w:r w:rsidRPr="00BA6887">
        <w:t>億</w:t>
      </w:r>
      <w:r w:rsidRPr="00BA6887">
        <w:rPr>
          <w:rFonts w:hint="eastAsia"/>
        </w:rPr>
        <w:t>5,861</w:t>
      </w:r>
      <w:r w:rsidRPr="00BA6887">
        <w:t>萬美元</w:t>
      </w:r>
      <w:r w:rsidR="00597DF1">
        <w:t>）</w:t>
      </w:r>
      <w:r w:rsidRPr="00BA6887">
        <w:rPr>
          <w:rFonts w:hint="eastAsia"/>
        </w:rPr>
        <w:t>。</w:t>
      </w:r>
      <w:r w:rsidRPr="00BA6887">
        <w:t>約旦工業起步較晚，而國王阿布都拉二世深切瞭解，「工業</w:t>
      </w:r>
      <w:r w:rsidR="00597DF1">
        <w:t>（</w:t>
      </w:r>
      <w:r w:rsidRPr="00BA6887">
        <w:t>產業</w:t>
      </w:r>
      <w:r w:rsidR="00597DF1">
        <w:t>）</w:t>
      </w:r>
      <w:r w:rsidRPr="00BA6887">
        <w:t>為國家經濟之母，對於國民就業更為重要」，故</w:t>
      </w:r>
      <w:r w:rsidRPr="00BA6887">
        <w:rPr>
          <w:rFonts w:hint="eastAsia"/>
        </w:rPr>
        <w:t>約旦</w:t>
      </w:r>
      <w:r w:rsidRPr="00BA6887">
        <w:t>有意加強招商，發展工業，以振興經濟，同時解決日益嚴重之青年失業問題。</w:t>
      </w:r>
    </w:p>
    <w:p w:rsidR="00BA6887" w:rsidRPr="00BA6887" w:rsidRDefault="00BA6887" w:rsidP="00597DF1">
      <w:pPr>
        <w:ind w:firstLine="472"/>
      </w:pPr>
      <w:r w:rsidRPr="00BA6887">
        <w:rPr>
          <w:rFonts w:hint="eastAsia"/>
        </w:rPr>
        <w:t>約旦經濟前景主要受制於不穩定的地區安全形勢、經常帳戶赤字以及缺乏財政空間。經濟復甦一方面取決於降低債務水準和實施結構性改革，另一方面取決於約旦能否進一步吸引外資，同時利用國際援助和潛在的區域經濟發展，尤其是伊拉克經濟之快速復甦。雖然全球經濟趨緩，約旦欲增加出口及吸引外國資本流入，很大程度取決海灣國家經濟復甦以及與伊拉克間貿易能否恢復到之前水準。</w:t>
      </w:r>
      <w:r w:rsidRPr="00BA6887">
        <w:t>在中東政局動盪不安之險峻情勢下，約旦經濟未來可望持續成長，物價亦可維持穩定，整體金融情勢短期內不致再起波</w:t>
      </w:r>
      <w:r w:rsidRPr="00BA6887">
        <w:rPr>
          <w:rFonts w:hint="eastAsia"/>
        </w:rPr>
        <w:t>瀾</w:t>
      </w:r>
      <w:r w:rsidRPr="00BA6887">
        <w:t>。</w:t>
      </w:r>
    </w:p>
    <w:p w:rsidR="00BA6887" w:rsidRPr="00BA6887" w:rsidRDefault="00BA6887" w:rsidP="00597DF1">
      <w:pPr>
        <w:ind w:firstLine="472"/>
      </w:pPr>
      <w:r w:rsidRPr="00BA6887">
        <w:t>展望</w:t>
      </w:r>
      <w:r w:rsidRPr="00BA6887">
        <w:rPr>
          <w:rFonts w:hint="eastAsia"/>
        </w:rPr>
        <w:t>2019</w:t>
      </w:r>
      <w:r w:rsidRPr="00BA6887">
        <w:t>年，</w:t>
      </w:r>
      <w:r w:rsidRPr="00BA6887">
        <w:rPr>
          <w:rFonts w:hint="eastAsia"/>
        </w:rPr>
        <w:t>約旦</w:t>
      </w:r>
      <w:r w:rsidRPr="00BA6887">
        <w:t>經濟可望有較好表現，世界銀行近頃公布之「</w:t>
      </w:r>
      <w:r w:rsidRPr="00BA6887">
        <w:t>2019</w:t>
      </w:r>
      <w:r w:rsidRPr="00BA6887">
        <w:t>年全球經濟展望」</w:t>
      </w:r>
      <w:r w:rsidR="00597DF1">
        <w:t>（</w:t>
      </w:r>
      <w:r w:rsidRPr="00BA6887">
        <w:t>2019 Global Economic Prospects</w:t>
      </w:r>
      <w:r w:rsidR="00597DF1">
        <w:t>）</w:t>
      </w:r>
      <w:r w:rsidRPr="00BA6887">
        <w:t>報告中指出，預測約旦</w:t>
      </w:r>
      <w:r w:rsidRPr="00BA6887">
        <w:t>2019</w:t>
      </w:r>
      <w:r w:rsidRPr="00BA6887">
        <w:t>年經濟成長率為</w:t>
      </w:r>
      <w:r w:rsidRPr="00BA6887">
        <w:t>2.3%</w:t>
      </w:r>
      <w:r w:rsidRPr="00BA6887">
        <w:t>，</w:t>
      </w:r>
      <w:r w:rsidRPr="00BA6887">
        <w:t>2020</w:t>
      </w:r>
      <w:r w:rsidRPr="00BA6887">
        <w:t>年及</w:t>
      </w:r>
      <w:r w:rsidRPr="00BA6887">
        <w:t>2021</w:t>
      </w:r>
      <w:r w:rsidRPr="00BA6887">
        <w:t>年分別為</w:t>
      </w:r>
      <w:r w:rsidRPr="00BA6887">
        <w:t>2.4%</w:t>
      </w:r>
      <w:r w:rsidRPr="00BA6887">
        <w:t>及</w:t>
      </w:r>
      <w:r w:rsidRPr="00BA6887">
        <w:t>2.7%</w:t>
      </w:r>
      <w:r w:rsidRPr="00BA6887">
        <w:t>。世界銀行指出約旦經濟發展受到大量敘利亞難民之影響，將會使得非正式領域之低技術及勞力密集產業之發展較為顯著。敘利亞難民確在失業率上升方面扮演某些角色，如敘利亞難民取代埃及外籍勞工，人口年成長率維持在</w:t>
      </w:r>
      <w:r w:rsidRPr="00BA6887">
        <w:t>2.9%</w:t>
      </w:r>
      <w:r w:rsidRPr="00BA6887">
        <w:t>，預期失業率及貧窮人口仍將維持高檔。當約旦與敘利亞及伊拉克之貿易恢復以往水準，經濟將會成長，然而，此仍賴是否有突破</w:t>
      </w:r>
      <w:r w:rsidRPr="00BA6887">
        <w:lastRenderedPageBreak/>
        <w:t>及大幅增加出口而定。至於貿易赤字、預算赤字與政府債務，皆為多年</w:t>
      </w:r>
      <w:r w:rsidRPr="00BA6887">
        <w:rPr>
          <w:rFonts w:hint="eastAsia"/>
        </w:rPr>
        <w:t>問題</w:t>
      </w:r>
      <w:r w:rsidRPr="00BA6887">
        <w:t>，短期內難有明顯改善。</w:t>
      </w:r>
    </w:p>
    <w:p w:rsidR="00BA6887" w:rsidRPr="00BA6887" w:rsidRDefault="00BA6887" w:rsidP="00597DF1">
      <w:pPr>
        <w:ind w:firstLine="472"/>
      </w:pPr>
      <w:r w:rsidRPr="00BA6887">
        <w:t>約旦人民之教育水準良好，市場活力充沛，比鄰國更為完善之制度，為促進經濟長期發展，未來必須持續開放改革，增進勞動市場效率，充分發揮製葯及</w:t>
      </w:r>
      <w:r w:rsidRPr="00BA6887">
        <w:t>ICT</w:t>
      </w:r>
      <w:r w:rsidRPr="00BA6887">
        <w:t>產業之潛力，提高生產力。</w:t>
      </w:r>
    </w:p>
    <w:p w:rsidR="00695FEA" w:rsidRPr="000461A3" w:rsidRDefault="00695FEA" w:rsidP="00597DF1">
      <w:pPr>
        <w:ind w:firstLine="472"/>
      </w:pPr>
      <w:r w:rsidRPr="000461A3">
        <w:t>國際信用評等公司</w:t>
      </w:r>
      <w:r w:rsidRPr="000461A3">
        <w:t>Moody’s</w:t>
      </w:r>
      <w:r w:rsidRPr="000461A3">
        <w:t>認為約旦經濟之弱點包括：預算赤字</w:t>
      </w:r>
      <w:r w:rsidR="0004474B" w:rsidRPr="000461A3">
        <w:rPr>
          <w:rFonts w:hint="eastAsia"/>
        </w:rPr>
        <w:t>過</w:t>
      </w:r>
      <w:r w:rsidRPr="000461A3">
        <w:t>大、政府債務持續攀升、過度</w:t>
      </w:r>
      <w:r w:rsidR="0004474B" w:rsidRPr="000461A3">
        <w:rPr>
          <w:rFonts w:hint="eastAsia"/>
        </w:rPr>
        <w:t>仰賴</w:t>
      </w:r>
      <w:r w:rsidRPr="000461A3">
        <w:t>外援、經常帳赤字過高、周遭國家政經情勢不穩、敘利亞難民大量湧入超過約旦有限資源所能負擔</w:t>
      </w:r>
      <w:r w:rsidR="0004474B" w:rsidRPr="000461A3">
        <w:rPr>
          <w:rFonts w:hint="eastAsia"/>
        </w:rPr>
        <w:t>之</w:t>
      </w:r>
      <w:r w:rsidRPr="000461A3">
        <w:t>程度等。約旦經濟之優點包括：在國際間</w:t>
      </w:r>
      <w:r w:rsidR="0004474B" w:rsidRPr="000461A3">
        <w:rPr>
          <w:rFonts w:hint="eastAsia"/>
        </w:rPr>
        <w:t>之</w:t>
      </w:r>
      <w:r w:rsidRPr="000461A3">
        <w:t>正面形象、來自贈與國之可觀外援</w:t>
      </w:r>
      <w:r w:rsidR="0004474B" w:rsidRPr="000461A3">
        <w:rPr>
          <w:rFonts w:hint="eastAsia"/>
        </w:rPr>
        <w:t>金額</w:t>
      </w:r>
      <w:r w:rsidRPr="000461A3">
        <w:t>、良好</w:t>
      </w:r>
      <w:r w:rsidR="0004474B" w:rsidRPr="000461A3">
        <w:rPr>
          <w:rFonts w:hint="eastAsia"/>
        </w:rPr>
        <w:t>之</w:t>
      </w:r>
      <w:r w:rsidRPr="000461A3">
        <w:t>公共管理、制度</w:t>
      </w:r>
      <w:r w:rsidR="008379D5" w:rsidRPr="000461A3">
        <w:rPr>
          <w:rFonts w:hint="eastAsia"/>
        </w:rPr>
        <w:t>合理</w:t>
      </w:r>
      <w:r w:rsidRPr="000461A3">
        <w:t>、</w:t>
      </w:r>
      <w:r w:rsidR="0004474B" w:rsidRPr="000461A3">
        <w:rPr>
          <w:rFonts w:hint="eastAsia"/>
        </w:rPr>
        <w:t>充足之</w:t>
      </w:r>
      <w:r w:rsidRPr="000461A3">
        <w:t>外匯準備、整體環境與鄰國相</w:t>
      </w:r>
      <w:r w:rsidR="008379D5" w:rsidRPr="000461A3">
        <w:rPr>
          <w:rFonts w:hint="eastAsia"/>
        </w:rPr>
        <w:t>較</w:t>
      </w:r>
      <w:r w:rsidR="0004474B" w:rsidRPr="000461A3">
        <w:rPr>
          <w:rFonts w:hint="eastAsia"/>
        </w:rPr>
        <w:t>，尚稱</w:t>
      </w:r>
      <w:r w:rsidRPr="000461A3">
        <w:t>穩定</w:t>
      </w:r>
      <w:r w:rsidR="0004474B" w:rsidRPr="000461A3">
        <w:rPr>
          <w:rFonts w:hint="eastAsia"/>
        </w:rPr>
        <w:t>及</w:t>
      </w:r>
      <w:r w:rsidRPr="000461A3">
        <w:t>安全等。</w:t>
      </w:r>
    </w:p>
    <w:p w:rsidR="00695FEA" w:rsidRPr="00BA6887" w:rsidRDefault="00695FEA" w:rsidP="00597DF1">
      <w:pPr>
        <w:ind w:firstLine="472"/>
        <w:rPr>
          <w:color w:val="FF0000"/>
        </w:rPr>
      </w:pPr>
      <w:r w:rsidRPr="004D42BB">
        <w:t>依據約旦能礦部估計，約旦發電</w:t>
      </w:r>
      <w:r w:rsidRPr="004D42BB">
        <w:t>80%</w:t>
      </w:r>
      <w:r w:rsidRPr="004D42BB">
        <w:t>仰賴埃及廉價天然氣，</w:t>
      </w:r>
      <w:r w:rsidRPr="004D42BB">
        <w:t>2012</w:t>
      </w:r>
      <w:r w:rsidRPr="004D42BB">
        <w:t>年因西奈半島</w:t>
      </w:r>
      <w:r w:rsidR="005151DE" w:rsidRPr="004D42BB">
        <w:rPr>
          <w:rFonts w:hint="eastAsia"/>
        </w:rPr>
        <w:t>之</w:t>
      </w:r>
      <w:r w:rsidRPr="004D42BB">
        <w:t>輸氣管多次遭到人為破壞，迫使約旦改用價格較高</w:t>
      </w:r>
      <w:r w:rsidR="0004474B" w:rsidRPr="004D42BB">
        <w:rPr>
          <w:rFonts w:hint="eastAsia"/>
        </w:rPr>
        <w:t>之</w:t>
      </w:r>
      <w:r w:rsidRPr="004D42BB">
        <w:t>柴油發電，以致約旦國營電力公司虧損遽增。約旦南部</w:t>
      </w:r>
      <w:r w:rsidR="008379D5" w:rsidRPr="004D42BB">
        <w:rPr>
          <w:rFonts w:hint="eastAsia"/>
        </w:rPr>
        <w:t>自由貿易港</w:t>
      </w:r>
      <w:r w:rsidRPr="004D42BB">
        <w:t>Aqaba</w:t>
      </w:r>
      <w:r w:rsidR="008379D5" w:rsidRPr="004D42BB">
        <w:rPr>
          <w:rFonts w:hint="eastAsia"/>
        </w:rPr>
        <w:t>之</w:t>
      </w:r>
      <w:r w:rsidRPr="004D42BB">
        <w:t>液化天然氣轉運站於</w:t>
      </w:r>
      <w:r w:rsidRPr="004D42BB">
        <w:t>2015</w:t>
      </w:r>
      <w:r w:rsidRPr="004D42BB">
        <w:t>年</w:t>
      </w:r>
      <w:r w:rsidRPr="004D42BB">
        <w:t>7</w:t>
      </w:r>
      <w:r w:rsidRPr="004D42BB">
        <w:t>月正式啟用後，約旦已可自他國進口液化天然氣，分散進口來源，</w:t>
      </w:r>
      <w:r w:rsidR="00FD0FA9" w:rsidRPr="004D42BB">
        <w:rPr>
          <w:rFonts w:hint="eastAsia"/>
        </w:rPr>
        <w:t>以</w:t>
      </w:r>
      <w:r w:rsidRPr="004D42BB">
        <w:t>確保天然氣供應無虞。</w:t>
      </w:r>
    </w:p>
    <w:p w:rsidR="00BA6887" w:rsidRPr="00565E26" w:rsidRDefault="00BA6887" w:rsidP="00597DF1">
      <w:pPr>
        <w:ind w:firstLine="472"/>
      </w:pPr>
      <w:r w:rsidRPr="00565E26">
        <w:t>觀光收入為約旦經濟之重要支柱，約占</w:t>
      </w:r>
      <w:r w:rsidRPr="00565E26">
        <w:t>GDP</w:t>
      </w:r>
      <w:r w:rsidRPr="00565E26">
        <w:t>之一成，在中東、北非動盪不安之情勢下，約旦雖較鄰國穩定，惟仍受牽連，觀光業不復昔日之榮景。據約旦中央銀行公布之統計數據，</w:t>
      </w:r>
      <w:r w:rsidRPr="00565E26">
        <w:t>2018</w:t>
      </w:r>
      <w:r w:rsidRPr="00565E26">
        <w:t>年約旦觀光部門之收入超過</w:t>
      </w:r>
      <w:r w:rsidRPr="00565E26">
        <w:t>50</w:t>
      </w:r>
      <w:r w:rsidRPr="00565E26">
        <w:t>億美元，較</w:t>
      </w:r>
      <w:r w:rsidRPr="00565E26">
        <w:t>2017</w:t>
      </w:r>
      <w:r w:rsidRPr="00565E26">
        <w:t>年之</w:t>
      </w:r>
      <w:r w:rsidRPr="00565E26">
        <w:t>46</w:t>
      </w:r>
      <w:r w:rsidRPr="00565E26">
        <w:t>億美元，成長</w:t>
      </w:r>
      <w:r w:rsidRPr="00565E26">
        <w:t>8%</w:t>
      </w:r>
      <w:r w:rsidRPr="00565E26">
        <w:t>。</w:t>
      </w:r>
    </w:p>
    <w:p w:rsidR="00BA6887" w:rsidRPr="00565E26" w:rsidRDefault="00BA6887" w:rsidP="00597DF1">
      <w:pPr>
        <w:ind w:firstLine="472"/>
      </w:pPr>
      <w:r w:rsidRPr="00565E26">
        <w:t>歐洲向為約旦觀光客之重要來源地區。然因</w:t>
      </w:r>
      <w:r w:rsidRPr="00565E26">
        <w:t>2017</w:t>
      </w:r>
      <w:r w:rsidRPr="00565E26">
        <w:t>年中東政治局勢不慎穩定，故雖約旦</w:t>
      </w:r>
      <w:r w:rsidRPr="00565E26">
        <w:rPr>
          <w:rFonts w:hint="eastAsia"/>
        </w:rPr>
        <w:t>政府多次</w:t>
      </w:r>
      <w:r w:rsidRPr="00565E26">
        <w:t>在德、法、英等國加強宣導，約旦仍被大多數歐洲人視為非安全地區，以致影響約旦觀光客人數</w:t>
      </w:r>
      <w:r w:rsidRPr="00565E26">
        <w:rPr>
          <w:rFonts w:hint="eastAsia"/>
        </w:rPr>
        <w:t>。</w:t>
      </w:r>
      <w:r w:rsidRPr="00565E26">
        <w:rPr>
          <w:rFonts w:hint="eastAsia"/>
        </w:rPr>
        <w:t>2018</w:t>
      </w:r>
      <w:r w:rsidRPr="00565E26">
        <w:rPr>
          <w:rFonts w:hint="eastAsia"/>
        </w:rPr>
        <w:t>年由於區域情勢較為穩定，且約旦大力推展觀光，使得本年觀光部門收入呈現成長。</w:t>
      </w:r>
    </w:p>
    <w:p w:rsidR="00BA6887" w:rsidRPr="00565E26" w:rsidRDefault="00BA6887" w:rsidP="00597DF1">
      <w:pPr>
        <w:ind w:firstLine="472"/>
      </w:pPr>
      <w:r w:rsidRPr="00565E26">
        <w:t>由於來自阿拉伯地區之觀光客居觀光客半數以上，未來</w:t>
      </w:r>
      <w:r w:rsidRPr="00565E26">
        <w:rPr>
          <w:rFonts w:hint="eastAsia"/>
        </w:rPr>
        <w:t>約旦「</w:t>
      </w:r>
      <w:r w:rsidRPr="00565E26">
        <w:t>觀光與古蹟部</w:t>
      </w:r>
      <w:r w:rsidRPr="00565E26">
        <w:rPr>
          <w:rFonts w:hint="eastAsia"/>
        </w:rPr>
        <w:t>」</w:t>
      </w:r>
      <w:r w:rsidRPr="00565E26">
        <w:t>（</w:t>
      </w:r>
      <w:r w:rsidRPr="00565E26">
        <w:t>M</w:t>
      </w:r>
      <w:r w:rsidRPr="00565E26">
        <w:rPr>
          <w:rFonts w:hint="eastAsia"/>
        </w:rPr>
        <w:t>i</w:t>
      </w:r>
      <w:r w:rsidRPr="00565E26">
        <w:t>nistry of Tourism and Antiquities</w:t>
      </w:r>
      <w:r w:rsidRPr="00565E26">
        <w:t>）將加強吸引來自中東各國之旅客，尤其是海</w:t>
      </w:r>
      <w:r w:rsidRPr="00565E26">
        <w:lastRenderedPageBreak/>
        <w:t>灣</w:t>
      </w:r>
      <w:r w:rsidRPr="00565E26">
        <w:rPr>
          <w:rFonts w:hint="eastAsia"/>
        </w:rPr>
        <w:t>阿拉伯國家者</w:t>
      </w:r>
      <w:r w:rsidRPr="00565E26">
        <w:t>。日後中東、北非政局若能恢復穩定，則約旦觀光業尚有可能獲得較高成長。目前，較令人憂心之因素為，約旦觀光基本設施投資不足，未來觀光品質恐難改善。</w:t>
      </w:r>
    </w:p>
    <w:p w:rsidR="00695FEA" w:rsidRPr="00565E26" w:rsidRDefault="00BA6887" w:rsidP="00597DF1">
      <w:pPr>
        <w:ind w:firstLine="472"/>
      </w:pPr>
      <w:r w:rsidRPr="00565E26">
        <w:t>約旦</w:t>
      </w:r>
      <w:r w:rsidRPr="00565E26">
        <w:rPr>
          <w:rFonts w:hint="eastAsia"/>
        </w:rPr>
        <w:t>「</w:t>
      </w:r>
      <w:r w:rsidRPr="00565E26">
        <w:t>觀光與古蹟部</w:t>
      </w:r>
      <w:r w:rsidRPr="00565E26">
        <w:rPr>
          <w:rFonts w:hint="eastAsia"/>
        </w:rPr>
        <w:t>」</w:t>
      </w:r>
      <w:r w:rsidRPr="00565E26">
        <w:t>為加強吸引觀光客，已在主要觀光景點設置服務站，僱用相關科系畢業生</w:t>
      </w:r>
      <w:r w:rsidRPr="00565E26">
        <w:rPr>
          <w:rFonts w:hint="eastAsia"/>
        </w:rPr>
        <w:t>投入</w:t>
      </w:r>
      <w:r w:rsidRPr="00565E26">
        <w:t>，</w:t>
      </w:r>
      <w:r w:rsidRPr="00565E26">
        <w:rPr>
          <w:rFonts w:hint="eastAsia"/>
        </w:rPr>
        <w:t>持續加強</w:t>
      </w:r>
      <w:r w:rsidRPr="00565E26">
        <w:t>與旅行社</w:t>
      </w:r>
      <w:r w:rsidRPr="00565E26">
        <w:rPr>
          <w:rFonts w:hint="eastAsia"/>
        </w:rPr>
        <w:t>間之</w:t>
      </w:r>
      <w:r w:rsidRPr="00565E26">
        <w:t>合作，擴大</w:t>
      </w:r>
      <w:r w:rsidRPr="00565E26">
        <w:rPr>
          <w:rFonts w:hint="eastAsia"/>
        </w:rPr>
        <w:t>招攬</w:t>
      </w:r>
      <w:r w:rsidRPr="00565E26">
        <w:t>觀光客</w:t>
      </w:r>
      <w:r w:rsidRPr="00565E26">
        <w:rPr>
          <w:rFonts w:hint="eastAsia"/>
        </w:rPr>
        <w:t>源</w:t>
      </w:r>
      <w:r w:rsidRPr="00565E26">
        <w:t>。約旦觀光產業部門將持續推動升級與旅遊之發展，以提高該部門在國內經濟發展所扮演之角色。</w:t>
      </w:r>
    </w:p>
    <w:p w:rsidR="00695FEA" w:rsidRPr="00565E26" w:rsidRDefault="00BA6887" w:rsidP="00597DF1">
      <w:pPr>
        <w:ind w:firstLine="472"/>
      </w:pPr>
      <w:r w:rsidRPr="00565E26">
        <w:rPr>
          <w:rFonts w:hint="eastAsia"/>
        </w:rPr>
        <w:t>約旦觀光醫療在阿拉伯地區係首屈一指，亦在世界排名前十大之列，</w:t>
      </w:r>
      <w:r w:rsidR="00597DF1">
        <w:rPr>
          <w:rFonts w:hint="eastAsia"/>
          <w:lang w:eastAsia="zh-TW"/>
        </w:rPr>
        <w:t>擁</w:t>
      </w:r>
      <w:r w:rsidRPr="00565E26">
        <w:rPr>
          <w:rFonts w:hint="eastAsia"/>
        </w:rPr>
        <w:t>有</w:t>
      </w:r>
      <w:r w:rsidRPr="00565E26">
        <w:rPr>
          <w:rFonts w:hint="eastAsia"/>
        </w:rPr>
        <w:t>103</w:t>
      </w:r>
      <w:r w:rsidRPr="00565E26">
        <w:rPr>
          <w:rFonts w:hint="eastAsia"/>
        </w:rPr>
        <w:t>家公私立醫院及</w:t>
      </w:r>
      <w:r w:rsidRPr="00565E26">
        <w:rPr>
          <w:rFonts w:hint="eastAsia"/>
        </w:rPr>
        <w:t>700</w:t>
      </w:r>
      <w:r w:rsidRPr="00565E26">
        <w:rPr>
          <w:rFonts w:hint="eastAsia"/>
        </w:rPr>
        <w:t>家健康照護中心提供高品質及合理價錢之服務，</w:t>
      </w:r>
      <w:r w:rsidRPr="00565E26">
        <w:t>約旦觀光醫療市場之客戶主要來自</w:t>
      </w:r>
      <w:r w:rsidRPr="00565E26">
        <w:rPr>
          <w:rFonts w:hint="eastAsia"/>
        </w:rPr>
        <w:t>中東地區，尤其是</w:t>
      </w:r>
      <w:r w:rsidRPr="00565E26">
        <w:t>阿拉伯國家</w:t>
      </w:r>
      <w:r w:rsidRPr="00565E26">
        <w:rPr>
          <w:rFonts w:hint="eastAsia"/>
        </w:rPr>
        <w:t>。觀光醫療產值每年約有</w:t>
      </w:r>
      <w:r w:rsidRPr="00565E26">
        <w:rPr>
          <w:rFonts w:hint="eastAsia"/>
        </w:rPr>
        <w:t>12</w:t>
      </w:r>
      <w:r w:rsidRPr="00565E26">
        <w:rPr>
          <w:rFonts w:hint="eastAsia"/>
        </w:rPr>
        <w:t>億美元，近來</w:t>
      </w:r>
      <w:r w:rsidRPr="00565E26">
        <w:t>有意開拓歐、美及非洲國家之新市場，約旦政府已擬定推動策略及步驟，包括成立</w:t>
      </w:r>
      <w:r w:rsidRPr="00565E26">
        <w:rPr>
          <w:rFonts w:hint="eastAsia"/>
        </w:rPr>
        <w:t>管</w:t>
      </w:r>
      <w:r w:rsidRPr="00565E26">
        <w:t>理委員會專責督導觀光醫療產業之發展與推動、簡化觀光醫療病人之簽證程序、護送、設計套裝行程、提供門到門服務及海外推廣宣傳等，提供適合於這些市場之套裝行程。</w:t>
      </w:r>
    </w:p>
    <w:p w:rsidR="00695FEA" w:rsidRPr="0045540A" w:rsidRDefault="00D050FC" w:rsidP="00597DF1">
      <w:pPr>
        <w:ind w:firstLine="472"/>
      </w:pPr>
      <w:r w:rsidRPr="00565E26">
        <w:rPr>
          <w:rFonts w:hint="eastAsia"/>
        </w:rPr>
        <w:t>約旦在國外的僑民約</w:t>
      </w:r>
      <w:r w:rsidRPr="00565E26">
        <w:t>80</w:t>
      </w:r>
      <w:r w:rsidRPr="00565E26">
        <w:rPr>
          <w:rFonts w:hint="eastAsia"/>
        </w:rPr>
        <w:t>萬人，約占約旦公民總數的</w:t>
      </w:r>
      <w:r w:rsidRPr="00565E26">
        <w:t>11.4%</w:t>
      </w:r>
      <w:r w:rsidRPr="00565E26">
        <w:rPr>
          <w:rFonts w:hint="eastAsia"/>
        </w:rPr>
        <w:t>，其中大部分在海灣國家，</w:t>
      </w:r>
      <w:r w:rsidR="00695FEA" w:rsidRPr="0045540A">
        <w:t>僑匯</w:t>
      </w:r>
      <w:r w:rsidR="00133AAC" w:rsidRPr="0045540A">
        <w:rPr>
          <w:rFonts w:hint="eastAsia"/>
        </w:rPr>
        <w:t>收入</w:t>
      </w:r>
      <w:r w:rsidR="006A15CA" w:rsidRPr="0045540A">
        <w:rPr>
          <w:rFonts w:hint="eastAsia"/>
        </w:rPr>
        <w:t>約</w:t>
      </w:r>
      <w:r w:rsidR="00695FEA" w:rsidRPr="0045540A">
        <w:t>占</w:t>
      </w:r>
      <w:r w:rsidR="006A15CA" w:rsidRPr="0045540A">
        <w:rPr>
          <w:rFonts w:hint="eastAsia"/>
        </w:rPr>
        <w:t>約旦</w:t>
      </w:r>
      <w:r w:rsidR="00695FEA" w:rsidRPr="0045540A">
        <w:t>GDP</w:t>
      </w:r>
      <w:r w:rsidR="00133AAC" w:rsidRPr="0045540A">
        <w:rPr>
          <w:rFonts w:hint="eastAsia"/>
        </w:rPr>
        <w:t>總值</w:t>
      </w:r>
      <w:r w:rsidR="006A15CA" w:rsidRPr="0045540A">
        <w:rPr>
          <w:rFonts w:hint="eastAsia"/>
        </w:rPr>
        <w:t>之</w:t>
      </w:r>
      <w:r w:rsidR="006A15CA" w:rsidRPr="0045540A">
        <w:rPr>
          <w:rFonts w:hint="eastAsia"/>
        </w:rPr>
        <w:t>10%</w:t>
      </w:r>
      <w:r w:rsidR="00695FEA" w:rsidRPr="0045540A">
        <w:t>，</w:t>
      </w:r>
      <w:r w:rsidRPr="0045540A">
        <w:t>2018</w:t>
      </w:r>
      <w:r w:rsidRPr="0045540A">
        <w:rPr>
          <w:rFonts w:hint="eastAsia"/>
        </w:rPr>
        <w:t>年其匯款總額約為</w:t>
      </w:r>
      <w:r w:rsidRPr="0045540A">
        <w:t>37</w:t>
      </w:r>
      <w:r w:rsidRPr="0045540A">
        <w:rPr>
          <w:rFonts w:hint="eastAsia"/>
        </w:rPr>
        <w:t>億美元。</w:t>
      </w:r>
      <w:r w:rsidR="00695FEA" w:rsidRPr="0045540A">
        <w:t>在全球金融風暴期間</w:t>
      </w:r>
      <w:r w:rsidR="00133AAC" w:rsidRPr="0045540A">
        <w:rPr>
          <w:rFonts w:hint="eastAsia"/>
        </w:rPr>
        <w:t>，</w:t>
      </w:r>
      <w:r w:rsidR="00695FEA" w:rsidRPr="0045540A">
        <w:t>有許多約旦人在海灣國家被遣散，加之中東、北非政治動盪不安等因素，約旦最近幾年</w:t>
      </w:r>
      <w:r w:rsidR="00792036" w:rsidRPr="0045540A">
        <w:rPr>
          <w:rFonts w:hint="eastAsia"/>
        </w:rPr>
        <w:t>之</w:t>
      </w:r>
      <w:r w:rsidR="00695FEA" w:rsidRPr="0045540A">
        <w:t>僑匯</w:t>
      </w:r>
      <w:r w:rsidR="00792036" w:rsidRPr="0045540A">
        <w:rPr>
          <w:rFonts w:hint="eastAsia"/>
        </w:rPr>
        <w:t>金額</w:t>
      </w:r>
      <w:r w:rsidR="00695FEA" w:rsidRPr="0045540A">
        <w:t>已不如往昔。約旦僑匯主要來源為海灣國家，尤其是沙烏地阿拉伯、阿拉伯聯合大公國、卡達與巴林，因此難免受海灣國家</w:t>
      </w:r>
      <w:r w:rsidR="00792036" w:rsidRPr="0045540A">
        <w:rPr>
          <w:rFonts w:hint="eastAsia"/>
        </w:rPr>
        <w:t>之</w:t>
      </w:r>
      <w:r w:rsidR="00695FEA" w:rsidRPr="0045540A">
        <w:t>經濟情況影響；國際油價</w:t>
      </w:r>
      <w:r w:rsidR="00792036" w:rsidRPr="0045540A">
        <w:rPr>
          <w:rFonts w:hint="eastAsia"/>
        </w:rPr>
        <w:t>降低</w:t>
      </w:r>
      <w:r w:rsidR="00695FEA" w:rsidRPr="0045540A">
        <w:t>後，海灣</w:t>
      </w:r>
      <w:r w:rsidR="00792036" w:rsidRPr="0045540A">
        <w:rPr>
          <w:rFonts w:hint="eastAsia"/>
        </w:rPr>
        <w:t>阿拉伯</w:t>
      </w:r>
      <w:r w:rsidR="00695FEA" w:rsidRPr="0045540A">
        <w:t>國家</w:t>
      </w:r>
      <w:r w:rsidR="00792036" w:rsidRPr="0045540A">
        <w:rPr>
          <w:rFonts w:hint="eastAsia"/>
        </w:rPr>
        <w:t>之</w:t>
      </w:r>
      <w:r w:rsidR="00695FEA" w:rsidRPr="0045540A">
        <w:t>石油收入銳減，經濟情況</w:t>
      </w:r>
      <w:r w:rsidR="00792036" w:rsidRPr="0045540A">
        <w:rPr>
          <w:rFonts w:hint="eastAsia"/>
        </w:rPr>
        <w:t>亦</w:t>
      </w:r>
      <w:r w:rsidR="00695FEA" w:rsidRPr="0045540A">
        <w:t>遠不</w:t>
      </w:r>
      <w:r w:rsidR="00133AAC" w:rsidRPr="0045540A">
        <w:rPr>
          <w:rFonts w:hint="eastAsia"/>
        </w:rPr>
        <w:t>若以往</w:t>
      </w:r>
      <w:r w:rsidR="00695FEA" w:rsidRPr="0045540A">
        <w:t>，</w:t>
      </w:r>
      <w:r w:rsidR="00792036" w:rsidRPr="0045540A">
        <w:rPr>
          <w:rFonts w:hint="eastAsia"/>
        </w:rPr>
        <w:t>故</w:t>
      </w:r>
      <w:r w:rsidR="00695FEA" w:rsidRPr="0045540A">
        <w:t>紛紛緊縮支出，勢將衝擊約旦之海外工作機會，使僑匯收入面臨嚴峻考驗。若國際油價長期低迷，日後僑匯恐有逐漸縮減趨勢。</w:t>
      </w:r>
    </w:p>
    <w:p w:rsidR="00695FEA" w:rsidRPr="0045540A" w:rsidRDefault="00695FEA" w:rsidP="00597DF1">
      <w:pPr>
        <w:ind w:firstLine="472"/>
      </w:pPr>
      <w:r w:rsidRPr="0045540A">
        <w:t>此外，約旦建築業因政府資本支出下降，</w:t>
      </w:r>
      <w:r w:rsidR="00792036" w:rsidRPr="0045540A">
        <w:rPr>
          <w:rFonts w:hint="eastAsia"/>
        </w:rPr>
        <w:t>且</w:t>
      </w:r>
      <w:r w:rsidRPr="0045540A">
        <w:t>外</w:t>
      </w:r>
      <w:r w:rsidR="00792036" w:rsidRPr="0045540A">
        <w:rPr>
          <w:rFonts w:hint="eastAsia"/>
        </w:rPr>
        <w:t>國</w:t>
      </w:r>
      <w:r w:rsidRPr="0045540A">
        <w:t>人</w:t>
      </w:r>
      <w:r w:rsidR="00792036" w:rsidRPr="0045540A">
        <w:rPr>
          <w:rFonts w:hint="eastAsia"/>
        </w:rPr>
        <w:t>之</w:t>
      </w:r>
      <w:r w:rsidRPr="0045540A">
        <w:t>投資減少，</w:t>
      </w:r>
      <w:r w:rsidR="00792036" w:rsidRPr="0045540A">
        <w:rPr>
          <w:rFonts w:hint="eastAsia"/>
        </w:rPr>
        <w:t>使得</w:t>
      </w:r>
      <w:r w:rsidRPr="0045540A">
        <w:t>約旦建築業</w:t>
      </w:r>
      <w:r w:rsidR="00792036" w:rsidRPr="0045540A">
        <w:rPr>
          <w:rFonts w:hint="eastAsia"/>
        </w:rPr>
        <w:t>之</w:t>
      </w:r>
      <w:r w:rsidRPr="0045540A">
        <w:t>榮景</w:t>
      </w:r>
      <w:r w:rsidR="00792036" w:rsidRPr="0045540A">
        <w:rPr>
          <w:rFonts w:hint="eastAsia"/>
        </w:rPr>
        <w:t>不在</w:t>
      </w:r>
      <w:r w:rsidRPr="0045540A">
        <w:t>。未來中東局勢若能逐漸恢復穩定，約旦政經改革若有實質進展，約旦經濟才可能有較高</w:t>
      </w:r>
      <w:r w:rsidR="00792036" w:rsidRPr="0045540A">
        <w:rPr>
          <w:rFonts w:hint="eastAsia"/>
        </w:rPr>
        <w:t>之</w:t>
      </w:r>
      <w:r w:rsidRPr="0045540A">
        <w:t>成長</w:t>
      </w:r>
      <w:r w:rsidR="00792036" w:rsidRPr="0045540A">
        <w:rPr>
          <w:rFonts w:hint="eastAsia"/>
        </w:rPr>
        <w:t>趨勢</w:t>
      </w:r>
      <w:r w:rsidRPr="0045540A">
        <w:t>。</w:t>
      </w:r>
    </w:p>
    <w:p w:rsidR="00695FEA" w:rsidRPr="0045540A" w:rsidRDefault="00695FEA" w:rsidP="00597DF1">
      <w:pPr>
        <w:ind w:firstLine="472"/>
        <w:rPr>
          <w:lang w:eastAsia="zh-TW"/>
        </w:rPr>
      </w:pPr>
      <w:r w:rsidRPr="0045540A">
        <w:lastRenderedPageBreak/>
        <w:t>當地服務業以金融保險業</w:t>
      </w:r>
      <w:r w:rsidR="00792036" w:rsidRPr="0045540A">
        <w:rPr>
          <w:rFonts w:hint="eastAsia"/>
        </w:rPr>
        <w:t>與</w:t>
      </w:r>
      <w:r w:rsidRPr="0045540A">
        <w:t>觀光業為主；銀行為特許行業，觀光業投資集中在旅館、遊樂設施興建等，並不適宜我國人前來投資。</w:t>
      </w:r>
      <w:r w:rsidR="00113494">
        <w:rPr>
          <w:rFonts w:hint="eastAsia"/>
          <w:lang w:eastAsia="zh-TW"/>
        </w:rPr>
        <w:t>`</w:t>
      </w:r>
    </w:p>
    <w:p w:rsidR="00695FEA" w:rsidRPr="0045540A" w:rsidRDefault="00133AAC" w:rsidP="00597DF1">
      <w:pPr>
        <w:ind w:firstLine="472"/>
      </w:pPr>
      <w:r w:rsidRPr="0045540A">
        <w:rPr>
          <w:rFonts w:hint="eastAsia"/>
        </w:rPr>
        <w:t>約旦</w:t>
      </w:r>
      <w:r w:rsidR="00695FEA" w:rsidRPr="0045540A">
        <w:t>製造業</w:t>
      </w:r>
      <w:r w:rsidRPr="0045540A">
        <w:rPr>
          <w:rFonts w:hint="eastAsia"/>
        </w:rPr>
        <w:t>發展</w:t>
      </w:r>
      <w:r w:rsidR="00695FEA" w:rsidRPr="0045540A">
        <w:t>受限於</w:t>
      </w:r>
      <w:r w:rsidRPr="0045540A">
        <w:rPr>
          <w:rFonts w:hint="eastAsia"/>
        </w:rPr>
        <w:t>國內</w:t>
      </w:r>
      <w:r w:rsidR="00695FEA" w:rsidRPr="0045540A">
        <w:t>工業基礎薄弱，並無太大發揮空間，較具潛力者為</w:t>
      </w:r>
      <w:r w:rsidR="00A24D72" w:rsidRPr="0045540A">
        <w:rPr>
          <w:rFonts w:hint="eastAsia"/>
        </w:rPr>
        <w:t>製藥</w:t>
      </w:r>
      <w:r w:rsidR="00695FEA" w:rsidRPr="0045540A">
        <w:t>產業與</w:t>
      </w:r>
      <w:r w:rsidR="00695FEA" w:rsidRPr="0045540A">
        <w:t>ICT</w:t>
      </w:r>
      <w:r w:rsidR="00695FEA" w:rsidRPr="0045540A">
        <w:t>產業，較具規模者為成衣業；受惠於約旦與美國所簽之自由貿易協定，約旦成衣業近年蓬勃發展，成衣已成約旦首要出口產品，</w:t>
      </w:r>
      <w:r w:rsidR="00BA6887" w:rsidRPr="0045540A">
        <w:t>2018</w:t>
      </w:r>
      <w:r w:rsidR="00BA6887" w:rsidRPr="0045540A">
        <w:t>年約旦成衣出口額約為</w:t>
      </w:r>
      <w:r w:rsidR="00BA6887" w:rsidRPr="0045540A">
        <w:t>18</w:t>
      </w:r>
      <w:r w:rsidR="00BA6887" w:rsidRPr="0045540A">
        <w:t>億美元，預估今</w:t>
      </w:r>
      <w:r w:rsidR="00597DF1">
        <w:t>（</w:t>
      </w:r>
      <w:r w:rsidR="00BA6887" w:rsidRPr="0045540A">
        <w:t>2019</w:t>
      </w:r>
      <w:r w:rsidR="00597DF1">
        <w:t>）</w:t>
      </w:r>
      <w:r w:rsidR="00BA6887" w:rsidRPr="0045540A">
        <w:t>年將至少成長</w:t>
      </w:r>
      <w:r w:rsidR="00BA6887" w:rsidRPr="0045540A">
        <w:t>8%</w:t>
      </w:r>
      <w:r w:rsidR="00BA6887" w:rsidRPr="0045540A">
        <w:t>。</w:t>
      </w:r>
    </w:p>
    <w:p w:rsidR="00695FEA" w:rsidRPr="00BA6887" w:rsidRDefault="00695FEA" w:rsidP="00597DF1">
      <w:pPr>
        <w:ind w:firstLine="472"/>
        <w:rPr>
          <w:color w:val="FF0000"/>
        </w:rPr>
      </w:pPr>
      <w:r w:rsidRPr="0045540A">
        <w:t>本地銀行作風保守，中小企業貸款取得不易，金融服務選擇外商銀行較佳。在</w:t>
      </w:r>
      <w:r w:rsidR="00133AAC" w:rsidRPr="0045540A">
        <w:rPr>
          <w:rFonts w:hint="eastAsia"/>
        </w:rPr>
        <w:t>約旦，</w:t>
      </w:r>
      <w:r w:rsidRPr="0045540A">
        <w:t>熟練</w:t>
      </w:r>
      <w:r w:rsidR="00133AAC" w:rsidRPr="0045540A">
        <w:rPr>
          <w:rFonts w:hint="eastAsia"/>
        </w:rPr>
        <w:t>之</w:t>
      </w:r>
      <w:r w:rsidRPr="0045540A">
        <w:t>技術工人仍難覓</w:t>
      </w:r>
      <w:r w:rsidR="00133AAC" w:rsidRPr="0045540A">
        <w:rPr>
          <w:rFonts w:hint="eastAsia"/>
        </w:rPr>
        <w:t>得</w:t>
      </w:r>
      <w:r w:rsidRPr="0045540A">
        <w:t>，</w:t>
      </w:r>
      <w:r w:rsidR="00133AAC" w:rsidRPr="0045540A">
        <w:rPr>
          <w:rFonts w:hint="eastAsia"/>
        </w:rPr>
        <w:t>故</w:t>
      </w:r>
      <w:r w:rsidRPr="0045540A">
        <w:t>投資廠商多自國外引進技術熟練</w:t>
      </w:r>
      <w:r w:rsidR="00133AAC" w:rsidRPr="0045540A">
        <w:rPr>
          <w:rFonts w:hint="eastAsia"/>
        </w:rPr>
        <w:t>之</w:t>
      </w:r>
      <w:r w:rsidRPr="0045540A">
        <w:t>工人先行營運，並協助代訓當地工人，惟當地民眾對於進入工廠工作</w:t>
      </w:r>
      <w:r w:rsidR="00133AAC" w:rsidRPr="0045540A">
        <w:rPr>
          <w:rFonts w:hint="eastAsia"/>
        </w:rPr>
        <w:t>之</w:t>
      </w:r>
      <w:r w:rsidRPr="0045540A">
        <w:t>意願不高。</w:t>
      </w:r>
    </w:p>
    <w:p w:rsidR="00DE4B85" w:rsidRPr="00BA6887" w:rsidRDefault="00DE4B85" w:rsidP="00597DF1">
      <w:pPr>
        <w:ind w:firstLine="472"/>
        <w:rPr>
          <w:color w:val="FF0000"/>
        </w:rPr>
      </w:pPr>
    </w:p>
    <w:p w:rsidR="00A75AC6" w:rsidRPr="00BA6887" w:rsidRDefault="00A75AC6" w:rsidP="007A13C4">
      <w:pPr>
        <w:ind w:firstLine="472"/>
        <w:rPr>
          <w:color w:val="FF0000"/>
          <w:lang w:eastAsia="zh-TW"/>
        </w:rPr>
      </w:pPr>
    </w:p>
    <w:p w:rsidR="00A75AC6" w:rsidRPr="009147F0" w:rsidRDefault="00A75AC6" w:rsidP="00A75AC6">
      <w:pPr>
        <w:ind w:left="472" w:firstLineChars="0" w:firstLine="0"/>
        <w:sectPr w:rsidR="00A75AC6" w:rsidRPr="009147F0" w:rsidSect="003E0BC3">
          <w:headerReference w:type="default" r:id="rId19"/>
          <w:pgSz w:w="11906" w:h="16838" w:code="9"/>
          <w:pgMar w:top="2268" w:right="1701" w:bottom="1701" w:left="1701" w:header="1134" w:footer="851" w:gutter="0"/>
          <w:cols w:space="425"/>
          <w:docGrid w:type="linesAndChars" w:linePitch="514" w:charSpace="-774"/>
        </w:sectPr>
      </w:pPr>
    </w:p>
    <w:p w:rsidR="005107A1" w:rsidRPr="009147F0" w:rsidRDefault="005107A1" w:rsidP="00446351">
      <w:pPr>
        <w:pStyle w:val="a3"/>
        <w:kinsoku/>
        <w:rPr>
          <w:lang w:eastAsia="zh-TW"/>
        </w:rPr>
      </w:pPr>
      <w:bookmarkStart w:id="3" w:name="_Toc19484632"/>
      <w:r w:rsidRPr="009147F0">
        <w:rPr>
          <w:rFonts w:hint="eastAsia"/>
          <w:lang w:eastAsia="zh-TW"/>
        </w:rPr>
        <w:lastRenderedPageBreak/>
        <w:t>第參章　外商在當地經營現況及投資機會</w:t>
      </w:r>
      <w:bookmarkEnd w:id="3"/>
    </w:p>
    <w:p w:rsidR="0028262A" w:rsidRPr="00565E26" w:rsidRDefault="0028262A" w:rsidP="00597DF1">
      <w:pPr>
        <w:ind w:firstLine="472"/>
      </w:pPr>
      <w:r w:rsidRPr="00565E26">
        <w:t>約旦於</w:t>
      </w:r>
      <w:r w:rsidRPr="00565E26">
        <w:t>2014</w:t>
      </w:r>
      <w:r w:rsidRPr="00565E26">
        <w:t>年</w:t>
      </w:r>
      <w:r w:rsidRPr="00565E26">
        <w:rPr>
          <w:rFonts w:hint="eastAsia"/>
        </w:rPr>
        <w:t>實施新修正之</w:t>
      </w:r>
      <w:r w:rsidRPr="00565E26">
        <w:t>「投資法」</w:t>
      </w:r>
      <w:r w:rsidR="00597DF1">
        <w:t>（</w:t>
      </w:r>
      <w:r w:rsidRPr="00565E26">
        <w:t>investment law</w:t>
      </w:r>
      <w:r w:rsidR="00597DF1">
        <w:t>）</w:t>
      </w:r>
      <w:r w:rsidRPr="00565E26">
        <w:t>，充分整合政府資源，</w:t>
      </w:r>
      <w:r w:rsidRPr="00565E26">
        <w:rPr>
          <w:rFonts w:hint="eastAsia"/>
        </w:rPr>
        <w:t>並</w:t>
      </w:r>
      <w:r w:rsidRPr="00565E26">
        <w:t>將「招商引資」之事權統一，</w:t>
      </w:r>
      <w:r w:rsidRPr="00565E26">
        <w:rPr>
          <w:rFonts w:hint="eastAsia"/>
        </w:rPr>
        <w:t>積極吸引</w:t>
      </w:r>
      <w:r w:rsidRPr="00565E26">
        <w:t>外企來約投資，以期賺取外匯，提高國民就業。根據「約旦投資總局」（</w:t>
      </w:r>
      <w:r w:rsidRPr="00565E26">
        <w:t>Jordan Investment Commission</w:t>
      </w:r>
      <w:r w:rsidRPr="00565E26">
        <w:t>）資料，</w:t>
      </w:r>
      <w:r w:rsidRPr="00565E26">
        <w:t>201</w:t>
      </w:r>
      <w:r w:rsidRPr="00565E26">
        <w:rPr>
          <w:rFonts w:hint="eastAsia"/>
        </w:rPr>
        <w:t>8</w:t>
      </w:r>
      <w:r w:rsidRPr="00565E26">
        <w:t>年間，約旦吸引「外國直接投資」</w:t>
      </w:r>
      <w:r w:rsidR="00597DF1">
        <w:t>（</w:t>
      </w:r>
      <w:r w:rsidRPr="00565E26">
        <w:t>FDI</w:t>
      </w:r>
      <w:r w:rsidR="00597DF1">
        <w:t>）</w:t>
      </w:r>
      <w:r w:rsidRPr="00565E26">
        <w:t>之金額計約幣</w:t>
      </w:r>
      <w:r w:rsidRPr="00565E26">
        <w:rPr>
          <w:rFonts w:hint="eastAsia"/>
        </w:rPr>
        <w:t>2</w:t>
      </w:r>
      <w:r w:rsidRPr="00565E26">
        <w:t>億</w:t>
      </w:r>
      <w:r w:rsidRPr="00565E26">
        <w:t>5</w:t>
      </w:r>
      <w:r w:rsidRPr="00565E26">
        <w:rPr>
          <w:rFonts w:hint="eastAsia"/>
        </w:rPr>
        <w:t>,390</w:t>
      </w:r>
      <w:r w:rsidRPr="00565E26">
        <w:t>萬元</w:t>
      </w:r>
      <w:r w:rsidR="00597DF1">
        <w:t>（</w:t>
      </w:r>
      <w:r w:rsidRPr="00565E26">
        <w:t>約折合</w:t>
      </w:r>
      <w:r w:rsidRPr="00565E26">
        <w:rPr>
          <w:rFonts w:hint="eastAsia"/>
        </w:rPr>
        <w:t>3</w:t>
      </w:r>
      <w:r w:rsidRPr="00565E26">
        <w:t>億</w:t>
      </w:r>
      <w:r w:rsidRPr="00565E26">
        <w:rPr>
          <w:rFonts w:hint="eastAsia"/>
        </w:rPr>
        <w:t>5,861</w:t>
      </w:r>
      <w:r w:rsidRPr="00565E26">
        <w:t>萬美元</w:t>
      </w:r>
      <w:r w:rsidR="00597DF1">
        <w:t>）</w:t>
      </w:r>
      <w:r w:rsidRPr="00565E26">
        <w:t>，前述金額約佔約旦當年度投資總額</w:t>
      </w:r>
      <w:r w:rsidRPr="00565E26">
        <w:rPr>
          <w:rFonts w:hint="eastAsia"/>
        </w:rPr>
        <w:t>3</w:t>
      </w:r>
      <w:r w:rsidRPr="00565E26">
        <w:t>2%</w:t>
      </w:r>
      <w:r w:rsidRPr="00565E26">
        <w:t>。</w:t>
      </w:r>
      <w:r w:rsidRPr="00565E26">
        <w:rPr>
          <w:rFonts w:hint="eastAsia"/>
        </w:rPr>
        <w:t>主要外來投資來自美國、巴林、沙烏地阿拉伯、阿拉伯聯合大公國、英國及斯里蘭卡等國。</w:t>
      </w:r>
    </w:p>
    <w:p w:rsidR="00597DF1" w:rsidRPr="000461A3" w:rsidRDefault="00597DF1" w:rsidP="00597DF1">
      <w:pPr>
        <w:ind w:firstLine="472"/>
        <w:rPr>
          <w:lang w:eastAsia="zh-TW"/>
        </w:rPr>
      </w:pPr>
      <w:r w:rsidRPr="003D11BD">
        <w:rPr>
          <w:lang w:eastAsia="zh-TW"/>
        </w:rPr>
        <w:t>201</w:t>
      </w:r>
      <w:r w:rsidRPr="003D11BD">
        <w:rPr>
          <w:rFonts w:hint="eastAsia"/>
          <w:lang w:eastAsia="zh-TW"/>
        </w:rPr>
        <w:t>8</w:t>
      </w:r>
      <w:r w:rsidRPr="003D11BD">
        <w:rPr>
          <w:lang w:eastAsia="zh-TW"/>
        </w:rPr>
        <w:t>年間，約旦吸引「外國直接投資」金額中，其於各產業之分布如下：工業</w:t>
      </w:r>
      <w:r>
        <w:rPr>
          <w:lang w:eastAsia="zh-TW"/>
        </w:rPr>
        <w:t>（</w:t>
      </w:r>
      <w:r w:rsidRPr="003D11BD">
        <w:rPr>
          <w:lang w:eastAsia="zh-TW"/>
        </w:rPr>
        <w:t>產業</w:t>
      </w:r>
      <w:r>
        <w:rPr>
          <w:lang w:eastAsia="zh-TW"/>
        </w:rPr>
        <w:t>）</w:t>
      </w:r>
      <w:r w:rsidRPr="003D11BD">
        <w:rPr>
          <w:lang w:eastAsia="zh-TW"/>
        </w:rPr>
        <w:t>部門投資</w:t>
      </w:r>
      <w:proofErr w:type="gramStart"/>
      <w:r w:rsidRPr="003D11BD">
        <w:rPr>
          <w:lang w:eastAsia="zh-TW"/>
        </w:rPr>
        <w:t>計約幣</w:t>
      </w:r>
      <w:r w:rsidRPr="003D11BD">
        <w:rPr>
          <w:rFonts w:hint="eastAsia"/>
          <w:lang w:eastAsia="zh-TW"/>
        </w:rPr>
        <w:t>2</w:t>
      </w:r>
      <w:r w:rsidRPr="003D11BD">
        <w:rPr>
          <w:lang w:eastAsia="zh-TW"/>
        </w:rPr>
        <w:t>億</w:t>
      </w:r>
      <w:proofErr w:type="gramEnd"/>
      <w:r w:rsidRPr="003D11BD">
        <w:rPr>
          <w:rFonts w:hint="eastAsia"/>
          <w:lang w:eastAsia="zh-TW"/>
        </w:rPr>
        <w:t>4,510</w:t>
      </w:r>
      <w:r w:rsidRPr="003D11BD">
        <w:rPr>
          <w:lang w:eastAsia="zh-TW"/>
        </w:rPr>
        <w:t>萬元</w:t>
      </w:r>
      <w:r>
        <w:rPr>
          <w:lang w:eastAsia="zh-TW"/>
        </w:rPr>
        <w:t>（</w:t>
      </w:r>
      <w:r w:rsidRPr="003D11BD">
        <w:rPr>
          <w:lang w:eastAsia="zh-TW"/>
        </w:rPr>
        <w:t>約折合</w:t>
      </w:r>
      <w:r w:rsidRPr="003D11BD">
        <w:rPr>
          <w:rFonts w:hint="eastAsia"/>
          <w:lang w:eastAsia="zh-TW"/>
        </w:rPr>
        <w:t>3</w:t>
      </w:r>
      <w:r w:rsidRPr="003D11BD">
        <w:rPr>
          <w:lang w:eastAsia="zh-TW"/>
        </w:rPr>
        <w:t>億</w:t>
      </w:r>
      <w:r w:rsidRPr="003D11BD">
        <w:rPr>
          <w:rFonts w:hint="eastAsia"/>
          <w:lang w:eastAsia="zh-TW"/>
        </w:rPr>
        <w:t>4,618</w:t>
      </w:r>
      <w:r w:rsidRPr="003D11BD">
        <w:rPr>
          <w:lang w:eastAsia="zh-TW"/>
        </w:rPr>
        <w:t>萬美元</w:t>
      </w:r>
      <w:r>
        <w:rPr>
          <w:lang w:eastAsia="zh-TW"/>
        </w:rPr>
        <w:t>）</w:t>
      </w:r>
      <w:r w:rsidRPr="003D11BD">
        <w:rPr>
          <w:lang w:eastAsia="zh-TW"/>
        </w:rPr>
        <w:t>、觀光事業投資</w:t>
      </w:r>
      <w:proofErr w:type="gramStart"/>
      <w:r w:rsidRPr="003D11BD">
        <w:rPr>
          <w:lang w:eastAsia="zh-TW"/>
        </w:rPr>
        <w:t>共約幣</w:t>
      </w:r>
      <w:r w:rsidRPr="003D11BD">
        <w:rPr>
          <w:rFonts w:hint="eastAsia"/>
          <w:lang w:eastAsia="zh-TW"/>
        </w:rPr>
        <w:t>4</w:t>
      </w:r>
      <w:r w:rsidRPr="003D11BD">
        <w:rPr>
          <w:lang w:eastAsia="zh-TW"/>
        </w:rPr>
        <w:t>00</w:t>
      </w:r>
      <w:r w:rsidRPr="003D11BD">
        <w:rPr>
          <w:lang w:eastAsia="zh-TW"/>
        </w:rPr>
        <w:t>萬元</w:t>
      </w:r>
      <w:proofErr w:type="gramEnd"/>
      <w:r>
        <w:rPr>
          <w:lang w:eastAsia="zh-TW"/>
        </w:rPr>
        <w:t>（</w:t>
      </w:r>
      <w:r w:rsidRPr="003D11BD">
        <w:rPr>
          <w:lang w:eastAsia="zh-TW"/>
        </w:rPr>
        <w:t>約折合</w:t>
      </w:r>
      <w:r w:rsidRPr="003D11BD">
        <w:rPr>
          <w:rFonts w:hint="eastAsia"/>
          <w:lang w:eastAsia="zh-TW"/>
        </w:rPr>
        <w:t>565</w:t>
      </w:r>
      <w:r w:rsidRPr="003D11BD">
        <w:rPr>
          <w:lang w:eastAsia="zh-TW"/>
        </w:rPr>
        <w:t>萬美元</w:t>
      </w:r>
      <w:r>
        <w:rPr>
          <w:lang w:eastAsia="zh-TW"/>
        </w:rPr>
        <w:t>）</w:t>
      </w:r>
      <w:r w:rsidRPr="003D11BD">
        <w:rPr>
          <w:lang w:eastAsia="zh-TW"/>
        </w:rPr>
        <w:t>、農業部門</w:t>
      </w:r>
      <w:proofErr w:type="gramStart"/>
      <w:r w:rsidRPr="003D11BD">
        <w:rPr>
          <w:lang w:eastAsia="zh-TW"/>
        </w:rPr>
        <w:t>投資約幣</w:t>
      </w:r>
      <w:r w:rsidRPr="003D11BD">
        <w:rPr>
          <w:rFonts w:hint="eastAsia"/>
          <w:lang w:eastAsia="zh-TW"/>
        </w:rPr>
        <w:t>15</w:t>
      </w:r>
      <w:r w:rsidRPr="003D11BD">
        <w:rPr>
          <w:lang w:eastAsia="zh-TW"/>
        </w:rPr>
        <w:t>0</w:t>
      </w:r>
      <w:r w:rsidRPr="003D11BD">
        <w:rPr>
          <w:lang w:eastAsia="zh-TW"/>
        </w:rPr>
        <w:t>萬元</w:t>
      </w:r>
      <w:proofErr w:type="gramEnd"/>
      <w:r>
        <w:rPr>
          <w:lang w:eastAsia="zh-TW"/>
        </w:rPr>
        <w:t>（</w:t>
      </w:r>
      <w:r w:rsidRPr="003D11BD">
        <w:rPr>
          <w:lang w:eastAsia="zh-TW"/>
        </w:rPr>
        <w:t>約折合</w:t>
      </w:r>
      <w:r w:rsidRPr="003D11BD">
        <w:rPr>
          <w:rFonts w:hint="eastAsia"/>
          <w:lang w:eastAsia="zh-TW"/>
        </w:rPr>
        <w:t>212</w:t>
      </w:r>
      <w:r w:rsidRPr="003D11BD">
        <w:rPr>
          <w:lang w:eastAsia="zh-TW"/>
        </w:rPr>
        <w:t>萬美元</w:t>
      </w:r>
      <w:r>
        <w:rPr>
          <w:lang w:eastAsia="zh-TW"/>
        </w:rPr>
        <w:t>）</w:t>
      </w:r>
      <w:r w:rsidRPr="003D11BD">
        <w:rPr>
          <w:lang w:eastAsia="zh-TW"/>
        </w:rPr>
        <w:t>及</w:t>
      </w:r>
      <w:r w:rsidRPr="003D11BD">
        <w:rPr>
          <w:rFonts w:hint="eastAsia"/>
          <w:lang w:eastAsia="zh-TW"/>
        </w:rPr>
        <w:t>資通訊</w:t>
      </w:r>
      <w:r w:rsidRPr="003D11BD">
        <w:rPr>
          <w:lang w:eastAsia="zh-TW"/>
        </w:rPr>
        <w:t>業投資</w:t>
      </w:r>
      <w:proofErr w:type="gramStart"/>
      <w:r w:rsidRPr="003D11BD">
        <w:rPr>
          <w:lang w:eastAsia="zh-TW"/>
        </w:rPr>
        <w:t>計約幣</w:t>
      </w:r>
      <w:r w:rsidRPr="003D11BD">
        <w:rPr>
          <w:rFonts w:hint="eastAsia"/>
          <w:lang w:eastAsia="zh-TW"/>
        </w:rPr>
        <w:t>330</w:t>
      </w:r>
      <w:r w:rsidRPr="003D11BD">
        <w:rPr>
          <w:lang w:eastAsia="zh-TW"/>
        </w:rPr>
        <w:t>萬元</w:t>
      </w:r>
      <w:proofErr w:type="gramEnd"/>
      <w:r>
        <w:rPr>
          <w:lang w:eastAsia="zh-TW"/>
        </w:rPr>
        <w:t>（</w:t>
      </w:r>
      <w:r w:rsidRPr="003D11BD">
        <w:rPr>
          <w:lang w:eastAsia="zh-TW"/>
        </w:rPr>
        <w:t>約折合</w:t>
      </w:r>
      <w:r w:rsidRPr="003D11BD">
        <w:rPr>
          <w:rFonts w:hint="eastAsia"/>
          <w:lang w:eastAsia="zh-TW"/>
        </w:rPr>
        <w:t>466</w:t>
      </w:r>
      <w:r w:rsidRPr="003D11BD">
        <w:rPr>
          <w:lang w:eastAsia="zh-TW"/>
        </w:rPr>
        <w:t>萬美元</w:t>
      </w:r>
      <w:r>
        <w:rPr>
          <w:lang w:eastAsia="zh-TW"/>
        </w:rPr>
        <w:t>）</w:t>
      </w:r>
      <w:r w:rsidRPr="003D11BD">
        <w:rPr>
          <w:lang w:eastAsia="zh-TW"/>
        </w:rPr>
        <w:t>。</w:t>
      </w:r>
    </w:p>
    <w:p w:rsidR="00597DF1" w:rsidRPr="003D11BD" w:rsidRDefault="00597DF1" w:rsidP="00597DF1">
      <w:pPr>
        <w:ind w:firstLine="472"/>
      </w:pPr>
      <w:r w:rsidRPr="003D11BD">
        <w:t>201</w:t>
      </w:r>
      <w:r w:rsidRPr="003D11BD">
        <w:rPr>
          <w:rFonts w:hint="eastAsia"/>
          <w:lang w:eastAsia="zh-TW"/>
        </w:rPr>
        <w:t>8</w:t>
      </w:r>
      <w:r w:rsidRPr="003D11BD">
        <w:t>年間，約旦總投資金額約為約幣</w:t>
      </w:r>
      <w:r w:rsidRPr="003D11BD">
        <w:rPr>
          <w:rFonts w:hint="eastAsia"/>
          <w:lang w:eastAsia="zh-TW"/>
        </w:rPr>
        <w:t>7</w:t>
      </w:r>
      <w:r w:rsidRPr="003D11BD">
        <w:rPr>
          <w:rFonts w:hint="eastAsia"/>
          <w:lang w:eastAsia="zh-TW"/>
        </w:rPr>
        <w:t>億</w:t>
      </w:r>
      <w:r w:rsidRPr="003D11BD">
        <w:rPr>
          <w:rFonts w:hint="eastAsia"/>
          <w:lang w:eastAsia="zh-TW"/>
        </w:rPr>
        <w:t>9,343</w:t>
      </w:r>
      <w:r w:rsidRPr="003D11BD">
        <w:t>萬元（約折合美金</w:t>
      </w:r>
      <w:r w:rsidRPr="003D11BD">
        <w:t>1</w:t>
      </w:r>
      <w:r w:rsidRPr="003D11BD">
        <w:rPr>
          <w:rFonts w:hint="eastAsia"/>
          <w:lang w:eastAsia="zh-TW"/>
        </w:rPr>
        <w:t>1</w:t>
      </w:r>
      <w:r w:rsidRPr="003D11BD">
        <w:t>億</w:t>
      </w:r>
      <w:r w:rsidRPr="003D11BD">
        <w:rPr>
          <w:rFonts w:hint="eastAsia"/>
          <w:lang w:eastAsia="zh-TW"/>
        </w:rPr>
        <w:t>2,066</w:t>
      </w:r>
      <w:r w:rsidRPr="003D11BD">
        <w:t>萬元）；其中，約幣</w:t>
      </w:r>
      <w:r w:rsidRPr="003D11BD">
        <w:rPr>
          <w:rFonts w:hint="eastAsia"/>
          <w:lang w:eastAsia="zh-TW"/>
        </w:rPr>
        <w:t>5</w:t>
      </w:r>
      <w:r w:rsidRPr="003D11BD">
        <w:rPr>
          <w:rFonts w:hint="eastAsia"/>
          <w:lang w:eastAsia="zh-TW"/>
        </w:rPr>
        <w:t>億</w:t>
      </w:r>
      <w:r w:rsidRPr="003D11BD">
        <w:rPr>
          <w:rFonts w:hint="eastAsia"/>
          <w:lang w:eastAsia="zh-TW"/>
        </w:rPr>
        <w:t>3,953</w:t>
      </w:r>
      <w:r w:rsidRPr="003D11BD">
        <w:t>萬（約折合美金</w:t>
      </w:r>
      <w:r w:rsidRPr="003D11BD">
        <w:rPr>
          <w:rFonts w:hint="eastAsia"/>
          <w:lang w:eastAsia="zh-TW"/>
        </w:rPr>
        <w:t>7</w:t>
      </w:r>
      <w:r w:rsidRPr="003D11BD">
        <w:rPr>
          <w:rFonts w:hint="eastAsia"/>
          <w:lang w:eastAsia="zh-TW"/>
        </w:rPr>
        <w:t>億</w:t>
      </w:r>
      <w:r w:rsidRPr="003D11BD">
        <w:rPr>
          <w:rFonts w:hint="eastAsia"/>
          <w:lang w:eastAsia="zh-TW"/>
        </w:rPr>
        <w:t>6,204</w:t>
      </w:r>
      <w:r w:rsidRPr="003D11BD">
        <w:t>萬元）來自國內各界之投資，另約幣</w:t>
      </w:r>
      <w:r w:rsidRPr="003D11BD">
        <w:rPr>
          <w:rFonts w:hint="eastAsia"/>
        </w:rPr>
        <w:t>2</w:t>
      </w:r>
      <w:r w:rsidRPr="003D11BD">
        <w:t>億</w:t>
      </w:r>
      <w:r w:rsidRPr="003D11BD">
        <w:t>5</w:t>
      </w:r>
      <w:r w:rsidRPr="003D11BD">
        <w:rPr>
          <w:rFonts w:hint="eastAsia"/>
        </w:rPr>
        <w:t>,390</w:t>
      </w:r>
      <w:r w:rsidRPr="003D11BD">
        <w:t>萬元</w:t>
      </w:r>
      <w:r>
        <w:t>（</w:t>
      </w:r>
      <w:r w:rsidRPr="003D11BD">
        <w:t>約折合</w:t>
      </w:r>
      <w:r w:rsidRPr="003D11BD">
        <w:rPr>
          <w:rFonts w:hint="eastAsia"/>
        </w:rPr>
        <w:t>3</w:t>
      </w:r>
      <w:r w:rsidRPr="003D11BD">
        <w:t>億</w:t>
      </w:r>
      <w:r w:rsidRPr="003D11BD">
        <w:rPr>
          <w:rFonts w:hint="eastAsia"/>
        </w:rPr>
        <w:t>5,861</w:t>
      </w:r>
      <w:r w:rsidRPr="003D11BD">
        <w:t>萬美元</w:t>
      </w:r>
      <w:r>
        <w:t>）</w:t>
      </w:r>
      <w:r w:rsidRPr="003D11BD">
        <w:t>為「國外直接投資」（</w:t>
      </w:r>
      <w:r w:rsidRPr="003D11BD">
        <w:t>FDI</w:t>
      </w:r>
      <w:r w:rsidRPr="003D11BD">
        <w:t>）。</w:t>
      </w:r>
    </w:p>
    <w:p w:rsidR="00695FEA" w:rsidRPr="008B0047" w:rsidRDefault="00695FEA" w:rsidP="00597DF1">
      <w:pPr>
        <w:ind w:firstLine="472"/>
      </w:pPr>
      <w:r w:rsidRPr="008B0047">
        <w:t>在當地</w:t>
      </w:r>
      <w:r w:rsidR="004F7D2A">
        <w:rPr>
          <w:rFonts w:hint="eastAsia"/>
          <w:lang w:eastAsia="zh-TW"/>
        </w:rPr>
        <w:t>之</w:t>
      </w:r>
      <w:r w:rsidRPr="008B0047">
        <w:t>我國僑民以在臺商成衣廠</w:t>
      </w:r>
      <w:r w:rsidRPr="008B0047">
        <w:rPr>
          <w:lang w:eastAsia="zh-TW"/>
        </w:rPr>
        <w:t>任職</w:t>
      </w:r>
      <w:r w:rsidR="004F7D2A">
        <w:rPr>
          <w:rFonts w:hint="eastAsia"/>
          <w:lang w:eastAsia="zh-TW"/>
        </w:rPr>
        <w:t>之主管</w:t>
      </w:r>
      <w:r w:rsidR="000461A3">
        <w:rPr>
          <w:rFonts w:hint="eastAsia"/>
          <w:lang w:eastAsia="zh-TW"/>
        </w:rPr>
        <w:t>（</w:t>
      </w:r>
      <w:r w:rsidRPr="008B0047">
        <w:t>幹部</w:t>
      </w:r>
      <w:r w:rsidR="004F7D2A">
        <w:rPr>
          <w:rFonts w:hint="eastAsia"/>
          <w:lang w:eastAsia="zh-TW"/>
        </w:rPr>
        <w:t>級同仁</w:t>
      </w:r>
      <w:r w:rsidR="000461A3">
        <w:rPr>
          <w:rFonts w:hint="eastAsia"/>
          <w:lang w:eastAsia="zh-TW"/>
        </w:rPr>
        <w:t>）</w:t>
      </w:r>
      <w:r w:rsidR="004F7D2A">
        <w:rPr>
          <w:rFonts w:hint="eastAsia"/>
          <w:lang w:eastAsia="zh-TW"/>
        </w:rPr>
        <w:t>與</w:t>
      </w:r>
      <w:r w:rsidRPr="008B0047">
        <w:rPr>
          <w:lang w:eastAsia="zh-TW"/>
        </w:rPr>
        <w:t>因婚姻歸化</w:t>
      </w:r>
      <w:r w:rsidR="004F7D2A">
        <w:rPr>
          <w:rFonts w:hint="eastAsia"/>
          <w:lang w:eastAsia="zh-TW"/>
        </w:rPr>
        <w:t>之</w:t>
      </w:r>
      <w:r w:rsidRPr="008B0047">
        <w:t>我國籍婦女為主，惟人數不多，僑民總計約百餘人。目前尚有</w:t>
      </w:r>
      <w:r>
        <w:rPr>
          <w:rFonts w:hint="eastAsia"/>
        </w:rPr>
        <w:t>3</w:t>
      </w:r>
      <w:r w:rsidRPr="008B0047">
        <w:t>家臺商在合格工業區（</w:t>
      </w:r>
      <w:r w:rsidRPr="008B0047">
        <w:t>Qualifying Industrial Zone, QIZs</w:t>
      </w:r>
      <w:r w:rsidRPr="008B0047">
        <w:rPr>
          <w:rStyle w:val="afd"/>
          <w:rFonts w:eastAsia="新細明體"/>
        </w:rPr>
        <w:footnoteReference w:id="1"/>
      </w:r>
      <w:r w:rsidRPr="008B0047">
        <w:t>）投資</w:t>
      </w:r>
      <w:r w:rsidR="004F7D2A">
        <w:rPr>
          <w:rFonts w:hint="eastAsia"/>
        </w:rPr>
        <w:t>設廠、</w:t>
      </w:r>
      <w:r w:rsidRPr="008B0047">
        <w:t>生產成衣</w:t>
      </w:r>
      <w:r w:rsidR="004F7D2A">
        <w:rPr>
          <w:rFonts w:hint="eastAsia"/>
        </w:rPr>
        <w:t>。</w:t>
      </w:r>
      <w:r w:rsidRPr="008B0047">
        <w:t>當地臺商</w:t>
      </w:r>
      <w:r w:rsidR="004F7D2A">
        <w:rPr>
          <w:rFonts w:hint="eastAsia"/>
        </w:rPr>
        <w:t>公司之</w:t>
      </w:r>
      <w:r w:rsidRPr="008B0047">
        <w:t>數量</w:t>
      </w:r>
      <w:r w:rsidR="004F7D2A">
        <w:rPr>
          <w:rFonts w:hint="eastAsia"/>
        </w:rPr>
        <w:t>雖確</w:t>
      </w:r>
      <w:r w:rsidRPr="008B0047">
        <w:t>有限，</w:t>
      </w:r>
      <w:r w:rsidR="004F7D2A">
        <w:rPr>
          <w:rFonts w:hint="eastAsia"/>
        </w:rPr>
        <w:t>然</w:t>
      </w:r>
      <w:r w:rsidR="004F7D2A">
        <w:rPr>
          <w:rFonts w:hint="eastAsia"/>
        </w:rPr>
        <w:t>2017</w:t>
      </w:r>
      <w:r w:rsidR="004F7D2A">
        <w:rPr>
          <w:rFonts w:hint="eastAsia"/>
        </w:rPr>
        <w:t>年「約旦臺灣商會」已正式設立</w:t>
      </w:r>
      <w:r w:rsidRPr="008B0047">
        <w:t>。</w:t>
      </w:r>
      <w:r w:rsidR="00597DF1">
        <w:rPr>
          <w:rFonts w:hint="eastAsia"/>
          <w:lang w:eastAsia="zh-TW"/>
        </w:rPr>
        <w:t>另</w:t>
      </w:r>
      <w:r w:rsidR="0028262A" w:rsidRPr="003D11BD">
        <w:t>有</w:t>
      </w:r>
      <w:proofErr w:type="gramStart"/>
      <w:r w:rsidR="0028262A" w:rsidRPr="003D11BD">
        <w:t>臺</w:t>
      </w:r>
      <w:proofErr w:type="gramEnd"/>
      <w:r w:rsidR="0028262A" w:rsidRPr="003D11BD">
        <w:rPr>
          <w:rFonts w:hint="eastAsia"/>
        </w:rPr>
        <w:t>商</w:t>
      </w:r>
      <w:r w:rsidR="0028262A" w:rsidRPr="003D11BD">
        <w:t>在約旦</w:t>
      </w:r>
      <w:r w:rsidR="0028262A" w:rsidRPr="003D11BD">
        <w:rPr>
          <w:rFonts w:hint="eastAsia"/>
        </w:rPr>
        <w:t>尚有</w:t>
      </w:r>
      <w:r w:rsidR="0028262A" w:rsidRPr="003D11BD">
        <w:rPr>
          <w:rFonts w:hint="eastAsia"/>
        </w:rPr>
        <w:t>1</w:t>
      </w:r>
      <w:r w:rsidR="0028262A" w:rsidRPr="003D11BD">
        <w:rPr>
          <w:rFonts w:hint="eastAsia"/>
        </w:rPr>
        <w:t>家</w:t>
      </w:r>
      <w:r w:rsidR="0028262A" w:rsidRPr="003D11BD">
        <w:rPr>
          <w:rFonts w:hint="eastAsia"/>
        </w:rPr>
        <w:t>LED</w:t>
      </w:r>
      <w:r w:rsidR="0028262A" w:rsidRPr="003D11BD">
        <w:rPr>
          <w:rFonts w:hint="eastAsia"/>
        </w:rPr>
        <w:t>路燈廠商、</w:t>
      </w:r>
      <w:r w:rsidR="0028262A" w:rsidRPr="003D11BD">
        <w:rPr>
          <w:rFonts w:hint="eastAsia"/>
        </w:rPr>
        <w:t>1</w:t>
      </w:r>
      <w:r w:rsidR="0028262A" w:rsidRPr="003D11BD">
        <w:rPr>
          <w:rFonts w:hint="eastAsia"/>
        </w:rPr>
        <w:t>家智慧教學、</w:t>
      </w:r>
      <w:r w:rsidR="0028262A" w:rsidRPr="003D11BD">
        <w:rPr>
          <w:rFonts w:hint="eastAsia"/>
        </w:rPr>
        <w:t>1</w:t>
      </w:r>
      <w:r w:rsidR="0028262A" w:rsidRPr="003D11BD">
        <w:t>家</w:t>
      </w:r>
      <w:r w:rsidR="0028262A" w:rsidRPr="003D11BD">
        <w:rPr>
          <w:rFonts w:hint="eastAsia"/>
        </w:rPr>
        <w:t>餐館及萬海航運亦設有辦事處</w:t>
      </w:r>
      <w:r w:rsidR="0028262A" w:rsidRPr="003D11BD">
        <w:t>，惟其投資金額有限。</w:t>
      </w:r>
    </w:p>
    <w:p w:rsidR="00695FEA" w:rsidRPr="008B0047" w:rsidRDefault="00695FEA" w:rsidP="00597DF1">
      <w:pPr>
        <w:ind w:firstLine="472"/>
        <w:rPr>
          <w:lang w:eastAsia="zh-TW"/>
        </w:rPr>
      </w:pPr>
      <w:r w:rsidRPr="008B0047">
        <w:rPr>
          <w:lang w:eastAsia="zh-TW"/>
        </w:rPr>
        <w:t>目前</w:t>
      </w:r>
      <w:r w:rsidRPr="008B0047">
        <w:t>在約旦</w:t>
      </w:r>
      <w:r w:rsidRPr="008B0047">
        <w:rPr>
          <w:lang w:eastAsia="zh-TW"/>
        </w:rPr>
        <w:t>投資設廠生產成衣之</w:t>
      </w:r>
      <w:proofErr w:type="gramStart"/>
      <w:r w:rsidRPr="008B0047">
        <w:t>臺</w:t>
      </w:r>
      <w:proofErr w:type="gramEnd"/>
      <w:r w:rsidRPr="008B0047">
        <w:t>商</w:t>
      </w:r>
      <w:r w:rsidR="004F7D2A">
        <w:rPr>
          <w:rFonts w:hint="eastAsia"/>
          <w:lang w:eastAsia="zh-TW"/>
        </w:rPr>
        <w:t>公司</w:t>
      </w:r>
      <w:r w:rsidRPr="008B0047">
        <w:t>僱用員工約</w:t>
      </w:r>
      <w:r>
        <w:rPr>
          <w:rFonts w:hint="eastAsia"/>
          <w:lang w:eastAsia="zh-TW"/>
        </w:rPr>
        <w:t>6</w:t>
      </w:r>
      <w:r w:rsidRPr="008B0047">
        <w:t>,</w:t>
      </w:r>
      <w:r>
        <w:rPr>
          <w:rFonts w:hint="eastAsia"/>
          <w:lang w:eastAsia="zh-TW"/>
        </w:rPr>
        <w:t>5</w:t>
      </w:r>
      <w:r w:rsidRPr="008B0047">
        <w:t>00</w:t>
      </w:r>
      <w:r w:rsidRPr="008B0047">
        <w:t>人，生產之成衣絕</w:t>
      </w:r>
      <w:r w:rsidRPr="008B0047">
        <w:lastRenderedPageBreak/>
        <w:t>大部分銷往美國，出口金額</w:t>
      </w:r>
      <w:r w:rsidRPr="008B0047">
        <w:rPr>
          <w:lang w:eastAsia="zh-TW"/>
        </w:rPr>
        <w:t>約</w:t>
      </w:r>
      <w:r w:rsidRPr="008B0047">
        <w:t>占約旦成衣外銷</w:t>
      </w:r>
      <w:r>
        <w:rPr>
          <w:rFonts w:hint="eastAsia"/>
          <w:lang w:eastAsia="zh-TW"/>
        </w:rPr>
        <w:t>2</w:t>
      </w:r>
      <w:r w:rsidR="00845423">
        <w:rPr>
          <w:rFonts w:hint="eastAsia"/>
          <w:lang w:eastAsia="zh-TW"/>
        </w:rPr>
        <w:t>8</w:t>
      </w:r>
      <w:r>
        <w:rPr>
          <w:rFonts w:hint="eastAsia"/>
          <w:lang w:eastAsia="zh-TW"/>
        </w:rPr>
        <w:t>%</w:t>
      </w:r>
      <w:r w:rsidRPr="008B0047">
        <w:t>左右，對促進約旦經濟發展及增加就業機會貢獻頗大。</w:t>
      </w:r>
      <w:smartTag w:uri="urn:schemas-microsoft-com:office:smarttags" w:element="chsdate">
        <w:smartTagPr>
          <w:attr w:name="Year" w:val="2010"/>
          <w:attr w:name="Month" w:val="1"/>
          <w:attr w:name="Day" w:val="1"/>
          <w:attr w:name="IsLunarDate" w:val="False"/>
          <w:attr w:name="IsROCDate" w:val="False"/>
        </w:smartTagPr>
        <w:r w:rsidRPr="008B0047">
          <w:t>2010</w:t>
        </w:r>
        <w:r w:rsidRPr="008B0047">
          <w:t>年</w:t>
        </w:r>
        <w:r w:rsidRPr="008B0047">
          <w:t>1</w:t>
        </w:r>
        <w:r w:rsidRPr="008B0047">
          <w:t>月</w:t>
        </w:r>
        <w:r w:rsidRPr="008B0047">
          <w:t>1</w:t>
        </w:r>
        <w:r w:rsidRPr="008B0047">
          <w:t>日</w:t>
        </w:r>
      </w:smartTag>
      <w:r w:rsidRPr="008B0047">
        <w:t>約旦與美國</w:t>
      </w:r>
      <w:r w:rsidR="00845423">
        <w:rPr>
          <w:rFonts w:hint="eastAsia"/>
          <w:lang w:eastAsia="zh-TW"/>
        </w:rPr>
        <w:t>所簽</w:t>
      </w:r>
      <w:r w:rsidRPr="008B0047">
        <w:t>自由貿易協定（</w:t>
      </w:r>
      <w:r w:rsidRPr="008B0047">
        <w:t>FTA</w:t>
      </w:r>
      <w:r w:rsidRPr="008B0047">
        <w:t>）正式生效，投資廠商銷往美國</w:t>
      </w:r>
      <w:r>
        <w:rPr>
          <w:rFonts w:hint="eastAsia"/>
          <w:lang w:eastAsia="zh-TW"/>
        </w:rPr>
        <w:t>之</w:t>
      </w:r>
      <w:r w:rsidRPr="008B0047">
        <w:t>產品可自由選擇適用</w:t>
      </w:r>
      <w:r w:rsidRPr="008B0047">
        <w:t>QIZs</w:t>
      </w:r>
      <w:r w:rsidRPr="008B0047">
        <w:t>或是</w:t>
      </w:r>
      <w:r w:rsidRPr="008B0047">
        <w:t>FTA</w:t>
      </w:r>
      <w:r w:rsidRPr="008B0047">
        <w:t>規定。</w:t>
      </w:r>
    </w:p>
    <w:p w:rsidR="00695FEA" w:rsidRPr="008B0047" w:rsidRDefault="00695FEA" w:rsidP="00597DF1">
      <w:pPr>
        <w:ind w:firstLine="472"/>
        <w:rPr>
          <w:lang w:eastAsia="zh-TW"/>
        </w:rPr>
      </w:pPr>
      <w:r w:rsidRPr="008B0047">
        <w:t>約旦</w:t>
      </w:r>
      <w:r w:rsidR="00845423">
        <w:rPr>
          <w:rFonts w:hint="eastAsia"/>
          <w:lang w:eastAsia="zh-TW"/>
        </w:rPr>
        <w:t>-</w:t>
      </w:r>
      <w:r w:rsidRPr="008B0047">
        <w:t>美國自由貿易協定</w:t>
      </w:r>
      <w:r w:rsidRPr="008B0047">
        <w:rPr>
          <w:lang w:eastAsia="zh-TW"/>
        </w:rPr>
        <w:t>使約旦成衣銷往美國可享免關稅之優惠</w:t>
      </w:r>
      <w:r w:rsidRPr="008B0047">
        <w:t>，我商如欲前來投資仍以成衣業為佳，惟因約旦失業率居高不下，約旦政府對廠商引進外勞的審批已日趨嚴格。約旦政府於</w:t>
      </w:r>
      <w:r w:rsidRPr="00B72152">
        <w:t>201</w:t>
      </w:r>
      <w:r w:rsidR="00B72152" w:rsidRPr="00B72152">
        <w:rPr>
          <w:rFonts w:hint="eastAsia"/>
          <w:lang w:eastAsia="zh-TW"/>
        </w:rPr>
        <w:t>7</w:t>
      </w:r>
      <w:r w:rsidRPr="00B72152">
        <w:t>年</w:t>
      </w:r>
      <w:r w:rsidRPr="00B72152">
        <w:t>2</w:t>
      </w:r>
      <w:r w:rsidRPr="00B72152">
        <w:t>月</w:t>
      </w:r>
      <w:r w:rsidRPr="008B0047">
        <w:t>提高基本工資為</w:t>
      </w:r>
      <w:r w:rsidR="0028262A">
        <w:rPr>
          <w:rFonts w:hint="eastAsia"/>
          <w:lang w:eastAsia="zh-TW"/>
        </w:rPr>
        <w:t>220</w:t>
      </w:r>
      <w:r w:rsidRPr="008B0047">
        <w:t>約鎊（</w:t>
      </w:r>
      <w:r w:rsidR="0028262A">
        <w:rPr>
          <w:rFonts w:hint="eastAsia"/>
          <w:lang w:eastAsia="zh-TW"/>
        </w:rPr>
        <w:t>310</w:t>
      </w:r>
      <w:r w:rsidRPr="008B0047">
        <w:t>美元），惟勞動生產力並未增加，在當地投資勞力密集產業已逐漸喪失優勢。</w:t>
      </w:r>
    </w:p>
    <w:p w:rsidR="00DE4B85" w:rsidRPr="00195E6E" w:rsidRDefault="00695FEA" w:rsidP="00597DF1">
      <w:pPr>
        <w:ind w:firstLine="472"/>
      </w:pPr>
      <w:r w:rsidRPr="008B0047">
        <w:t>外商來約旦投資以勞力密集工業</w:t>
      </w:r>
      <w:r w:rsidRPr="008B0047">
        <w:rPr>
          <w:lang w:eastAsia="zh-TW"/>
        </w:rPr>
        <w:t>較為適合</w:t>
      </w:r>
      <w:r w:rsidRPr="008B0047">
        <w:t>，如成衣及食品加工等行業。為提升</w:t>
      </w:r>
      <w:r w:rsidRPr="008B0047">
        <w:rPr>
          <w:lang w:eastAsia="zh-TW"/>
        </w:rPr>
        <w:t>產</w:t>
      </w:r>
      <w:r w:rsidRPr="008B0047">
        <w:t>業水準，約旦亦歡迎外商前來投資資訊通訊服務、</w:t>
      </w:r>
      <w:r w:rsidRPr="008B0047">
        <w:rPr>
          <w:lang w:eastAsia="zh-TW"/>
        </w:rPr>
        <w:t>製</w:t>
      </w:r>
      <w:r w:rsidRPr="008B0047">
        <w:t>藥、五金</w:t>
      </w:r>
      <w:r w:rsidRPr="008B0047">
        <w:rPr>
          <w:lang w:eastAsia="zh-TW"/>
        </w:rPr>
        <w:t>器材</w:t>
      </w:r>
      <w:r w:rsidRPr="008B0047">
        <w:t>、電池、觀光旅遊及死海化粧品、保養品</w:t>
      </w:r>
      <w:r>
        <w:rPr>
          <w:rFonts w:hint="eastAsia"/>
          <w:lang w:eastAsia="zh-TW"/>
        </w:rPr>
        <w:t>等。</w:t>
      </w:r>
    </w:p>
    <w:p w:rsidR="00AC5C91" w:rsidRPr="009147F0" w:rsidRDefault="00AC5C91" w:rsidP="00446351">
      <w:pPr>
        <w:kinsoku/>
        <w:ind w:firstLineChars="0" w:firstLine="0"/>
        <w:rPr>
          <w:lang w:eastAsia="zh-TW"/>
        </w:rPr>
      </w:pPr>
    </w:p>
    <w:p w:rsidR="003E0BC3" w:rsidRPr="009147F0" w:rsidRDefault="003E0BC3" w:rsidP="00446351">
      <w:pPr>
        <w:kinsoku/>
        <w:ind w:left="472" w:firstLineChars="0" w:firstLine="0"/>
        <w:sectPr w:rsidR="003E0BC3" w:rsidRPr="009147F0" w:rsidSect="003E0BC3">
          <w:headerReference w:type="default" r:id="rId20"/>
          <w:pgSz w:w="11906" w:h="16838" w:code="9"/>
          <w:pgMar w:top="2268" w:right="1701" w:bottom="1701" w:left="1701" w:header="1134" w:footer="851" w:gutter="0"/>
          <w:cols w:space="425"/>
          <w:docGrid w:type="linesAndChars" w:linePitch="514" w:charSpace="-774"/>
        </w:sectPr>
      </w:pPr>
    </w:p>
    <w:p w:rsidR="008152D1" w:rsidRPr="009147F0" w:rsidRDefault="008152D1" w:rsidP="00446351">
      <w:pPr>
        <w:pStyle w:val="a3"/>
        <w:kinsoku/>
      </w:pPr>
      <w:bookmarkStart w:id="4" w:name="_Toc19484633"/>
      <w:r w:rsidRPr="009147F0">
        <w:rPr>
          <w:rFonts w:hint="eastAsia"/>
        </w:rPr>
        <w:lastRenderedPageBreak/>
        <w:t>第肆章　投資法規及程序</w:t>
      </w:r>
      <w:bookmarkEnd w:id="4"/>
    </w:p>
    <w:p w:rsidR="00695FEA" w:rsidRPr="000461A3" w:rsidRDefault="00695FEA" w:rsidP="00597DF1">
      <w:pPr>
        <w:ind w:firstLine="472"/>
      </w:pPr>
      <w:r w:rsidRPr="000461A3">
        <w:t>約旦</w:t>
      </w:r>
      <w:r w:rsidRPr="000461A3">
        <w:t>1995</w:t>
      </w:r>
      <w:r w:rsidRPr="000461A3">
        <w:t>所發布的第</w:t>
      </w:r>
      <w:r w:rsidRPr="000461A3">
        <w:t>16</w:t>
      </w:r>
      <w:r w:rsidRPr="000461A3">
        <w:t>號投資促進法（</w:t>
      </w:r>
      <w:r w:rsidRPr="000461A3">
        <w:t>Investment Promotional Law</w:t>
      </w:r>
      <w:r w:rsidRPr="000461A3">
        <w:t>）是來約旦投資</w:t>
      </w:r>
      <w:r w:rsidR="00845423" w:rsidRPr="000461A3">
        <w:rPr>
          <w:rFonts w:hint="eastAsia"/>
        </w:rPr>
        <w:t>之</w:t>
      </w:r>
      <w:r w:rsidRPr="000461A3">
        <w:t>主要法律依據，包括吸引外資及鼓勵國內投資</w:t>
      </w:r>
      <w:r w:rsidR="00845423" w:rsidRPr="000461A3">
        <w:rPr>
          <w:rFonts w:hint="eastAsia"/>
        </w:rPr>
        <w:t>有關之</w:t>
      </w:r>
      <w:r w:rsidRPr="000461A3">
        <w:t>優惠措施，受惠行業別包括：工業、農業、旅館、醫院、海運、鐵路、休閒設施、會議展覽中心、（水、瓦斯、油</w:t>
      </w:r>
      <w:r w:rsidRPr="000461A3">
        <w:rPr>
          <w:rFonts w:hint="eastAsia"/>
        </w:rPr>
        <w:t>使用之</w:t>
      </w:r>
      <w:r w:rsidRPr="000461A3">
        <w:t>）管線運輸及配送、電話服務中心、研究發展中心等。</w:t>
      </w:r>
    </w:p>
    <w:p w:rsidR="00695FEA" w:rsidRPr="000461A3" w:rsidRDefault="00695FEA" w:rsidP="00597DF1">
      <w:pPr>
        <w:ind w:firstLine="472"/>
      </w:pPr>
      <w:r w:rsidRPr="000461A3">
        <w:t>為改善投資環境吸引投資，約旦</w:t>
      </w:r>
      <w:r w:rsidR="00845423" w:rsidRPr="000461A3">
        <w:rPr>
          <w:rFonts w:hint="eastAsia"/>
        </w:rPr>
        <w:t>政府業</w:t>
      </w:r>
      <w:r w:rsidRPr="000461A3">
        <w:t>於</w:t>
      </w:r>
      <w:r w:rsidRPr="000461A3">
        <w:t>2014</w:t>
      </w:r>
      <w:r w:rsidRPr="000461A3">
        <w:t>年</w:t>
      </w:r>
      <w:r w:rsidRPr="000461A3">
        <w:t>10</w:t>
      </w:r>
      <w:r w:rsidRPr="000461A3">
        <w:t>月頒布新投資促進法；將投資局（</w:t>
      </w:r>
      <w:r w:rsidRPr="000461A3">
        <w:t>Jordan Investment Board</w:t>
      </w:r>
      <w:r w:rsidRPr="000461A3">
        <w:t>）、自由區發展委員會（</w:t>
      </w:r>
      <w:r w:rsidRPr="000461A3">
        <w:t>Free Zone Development Commission</w:t>
      </w:r>
      <w:r w:rsidRPr="000461A3">
        <w:t>）與貿易拓銷處（</w:t>
      </w:r>
      <w:r w:rsidRPr="000461A3">
        <w:t>Export Promotion Department</w:t>
      </w:r>
      <w:r w:rsidRPr="000461A3">
        <w:t>）整併為</w:t>
      </w:r>
      <w:r w:rsidRPr="000461A3">
        <w:rPr>
          <w:rFonts w:hint="eastAsia"/>
        </w:rPr>
        <w:t>「約旦</w:t>
      </w:r>
      <w:r w:rsidRPr="000461A3">
        <w:t>投資</w:t>
      </w:r>
      <w:r w:rsidRPr="000461A3">
        <w:rPr>
          <w:rFonts w:hint="eastAsia"/>
        </w:rPr>
        <w:t>總局」</w:t>
      </w:r>
      <w:r w:rsidR="000461A3" w:rsidRPr="000461A3">
        <w:t>（</w:t>
      </w:r>
      <w:r w:rsidRPr="000461A3">
        <w:t>Jordan Investment Commission</w:t>
      </w:r>
      <w:r w:rsidRPr="000461A3">
        <w:t>），並提供單一服務窗口，以簡化投資程序，</w:t>
      </w:r>
      <w:r w:rsidR="00845423" w:rsidRPr="000461A3">
        <w:rPr>
          <w:rFonts w:hint="eastAsia"/>
        </w:rPr>
        <w:t>以</w:t>
      </w:r>
      <w:r w:rsidRPr="000461A3">
        <w:t>加強吸引外人投資。</w:t>
      </w:r>
    </w:p>
    <w:p w:rsidR="00695FEA" w:rsidRPr="000461A3" w:rsidRDefault="00695FEA" w:rsidP="00597DF1">
      <w:pPr>
        <w:ind w:firstLine="472"/>
      </w:pPr>
      <w:r w:rsidRPr="000461A3">
        <w:t>優惠措施包括：租稅減免，建廠設備可免關稅；外人投資利得、出售資產所得可自由匯出國外；除少數受限制行業外，外國投資者與約旦人享有平等待遇，允許外商完全持有投資的行業。外人投資保證不會被沒收，即使為公共利益而須強制徵收時，也會予以賠償。</w:t>
      </w:r>
    </w:p>
    <w:p w:rsidR="00695FEA" w:rsidRPr="000461A3" w:rsidRDefault="00695FEA" w:rsidP="00597DF1">
      <w:pPr>
        <w:ind w:firstLine="472"/>
      </w:pPr>
      <w:r w:rsidRPr="000461A3">
        <w:t>約旦投資</w:t>
      </w:r>
      <w:r w:rsidR="00845423" w:rsidRPr="000461A3">
        <w:rPr>
          <w:rFonts w:hint="eastAsia"/>
        </w:rPr>
        <w:t>之</w:t>
      </w:r>
      <w:r w:rsidRPr="000461A3">
        <w:t>主管機關為</w:t>
      </w:r>
      <w:r w:rsidRPr="000461A3">
        <w:rPr>
          <w:rFonts w:hint="eastAsia"/>
        </w:rPr>
        <w:t>「</w:t>
      </w:r>
      <w:r w:rsidRPr="000461A3">
        <w:t>約旦投資</w:t>
      </w:r>
      <w:r w:rsidRPr="000461A3">
        <w:rPr>
          <w:rFonts w:hint="eastAsia"/>
        </w:rPr>
        <w:t>總局」</w:t>
      </w:r>
      <w:r w:rsidRPr="000461A3">
        <w:t>（</w:t>
      </w:r>
      <w:r w:rsidRPr="000461A3">
        <w:t>Jordan Investment Commission, JIC</w:t>
      </w:r>
      <w:r w:rsidRPr="000461A3">
        <w:t>），並有工業貿易部、內政部、環境部、城鄉</w:t>
      </w:r>
      <w:r w:rsidR="00845423" w:rsidRPr="000461A3">
        <w:rPr>
          <w:rFonts w:hint="eastAsia"/>
        </w:rPr>
        <w:t>事務</w:t>
      </w:r>
      <w:r w:rsidRPr="000461A3">
        <w:t>部、</w:t>
      </w:r>
      <w:r w:rsidR="00845423" w:rsidRPr="000461A3">
        <w:rPr>
          <w:rFonts w:hint="eastAsia"/>
        </w:rPr>
        <w:t>大</w:t>
      </w:r>
      <w:r w:rsidRPr="000461A3">
        <w:t>安曼市政府</w:t>
      </w:r>
      <w:r w:rsidR="000461A3" w:rsidRPr="000461A3">
        <w:rPr>
          <w:rFonts w:hint="eastAsia"/>
        </w:rPr>
        <w:t>（</w:t>
      </w:r>
      <w:r w:rsidR="00845423" w:rsidRPr="000461A3">
        <w:rPr>
          <w:rFonts w:hint="eastAsia"/>
        </w:rPr>
        <w:t>GAM</w:t>
      </w:r>
      <w:r w:rsidR="000461A3" w:rsidRPr="000461A3">
        <w:rPr>
          <w:rFonts w:hint="eastAsia"/>
        </w:rPr>
        <w:t>）</w:t>
      </w:r>
      <w:r w:rsidRPr="000461A3">
        <w:t>、勞工部、衛生部、觀光部、土地測量局等機關官員派</w:t>
      </w:r>
      <w:r w:rsidR="00E5360C" w:rsidRPr="000461A3">
        <w:rPr>
          <w:rFonts w:hint="eastAsia"/>
        </w:rPr>
        <w:t>「</w:t>
      </w:r>
      <w:r w:rsidR="00E5360C" w:rsidRPr="000461A3">
        <w:t>約旦投資</w:t>
      </w:r>
      <w:r w:rsidR="00E5360C" w:rsidRPr="000461A3">
        <w:rPr>
          <w:rFonts w:hint="eastAsia"/>
        </w:rPr>
        <w:t>總局」</w:t>
      </w:r>
      <w:r w:rsidRPr="000461A3">
        <w:t>，提供</w:t>
      </w:r>
      <w:r w:rsidR="00E5360C" w:rsidRPr="000461A3">
        <w:rPr>
          <w:rFonts w:hint="eastAsia"/>
        </w:rPr>
        <w:t>投資人</w:t>
      </w:r>
      <w:r w:rsidRPr="000461A3">
        <w:t>一站式</w:t>
      </w:r>
      <w:r w:rsidR="00E5360C" w:rsidRPr="000461A3">
        <w:rPr>
          <w:rFonts w:hint="eastAsia"/>
        </w:rPr>
        <w:t>之便利</w:t>
      </w:r>
      <w:r w:rsidRPr="000461A3">
        <w:t>服務（</w:t>
      </w:r>
      <w:r w:rsidRPr="000461A3">
        <w:t>one</w:t>
      </w:r>
      <w:r w:rsidRPr="000461A3">
        <w:rPr>
          <w:rFonts w:hint="eastAsia"/>
        </w:rPr>
        <w:t>-</w:t>
      </w:r>
      <w:proofErr w:type="spellStart"/>
      <w:r w:rsidRPr="000461A3">
        <w:t>shop</w:t>
      </w:r>
      <w:proofErr w:type="spellEnd"/>
      <w:r w:rsidRPr="000461A3">
        <w:t xml:space="preserve"> service</w:t>
      </w:r>
      <w:r w:rsidR="00E5360C" w:rsidRPr="000461A3">
        <w:t>）</w:t>
      </w:r>
      <w:r w:rsidR="00E5360C" w:rsidRPr="000461A3">
        <w:rPr>
          <w:rFonts w:hint="eastAsia"/>
        </w:rPr>
        <w:t>；該局同時</w:t>
      </w:r>
      <w:r w:rsidRPr="000461A3">
        <w:t>依</w:t>
      </w:r>
      <w:r w:rsidR="00E5360C" w:rsidRPr="000461A3">
        <w:rPr>
          <w:rFonts w:hint="eastAsia"/>
        </w:rPr>
        <w:t>「</w:t>
      </w:r>
      <w:r w:rsidRPr="000461A3">
        <w:t>公司法</w:t>
      </w:r>
      <w:r w:rsidR="00E5360C" w:rsidRPr="000461A3">
        <w:rPr>
          <w:rFonts w:hint="eastAsia"/>
        </w:rPr>
        <w:t>」規定，</w:t>
      </w:r>
      <w:r w:rsidRPr="000461A3">
        <w:t>提供</w:t>
      </w:r>
      <w:r w:rsidR="00E5360C" w:rsidRPr="000461A3">
        <w:rPr>
          <w:rFonts w:hint="eastAsia"/>
        </w:rPr>
        <w:t>投資人</w:t>
      </w:r>
      <w:r w:rsidRPr="000461A3">
        <w:t>公司登記</w:t>
      </w:r>
      <w:r w:rsidR="00E5360C" w:rsidRPr="000461A3">
        <w:rPr>
          <w:rFonts w:hint="eastAsia"/>
        </w:rPr>
        <w:t>、</w:t>
      </w:r>
      <w:r w:rsidRPr="000461A3">
        <w:t>核發投資臨時核准執照</w:t>
      </w:r>
      <w:r w:rsidR="00E5360C" w:rsidRPr="000461A3">
        <w:rPr>
          <w:rFonts w:hint="eastAsia"/>
        </w:rPr>
        <w:t>之服務，並</w:t>
      </w:r>
      <w:r w:rsidRPr="000461A3">
        <w:t>審核投資人計畫所需外勞</w:t>
      </w:r>
      <w:r w:rsidR="00E5360C" w:rsidRPr="000461A3">
        <w:rPr>
          <w:rFonts w:hint="eastAsia"/>
        </w:rPr>
        <w:t>之</w:t>
      </w:r>
      <w:r w:rsidRPr="000461A3">
        <w:t>簽證及居留</w:t>
      </w:r>
      <w:r w:rsidR="00E5360C" w:rsidRPr="000461A3">
        <w:rPr>
          <w:rFonts w:hint="eastAsia"/>
        </w:rPr>
        <w:t>工作。</w:t>
      </w:r>
      <w:r w:rsidRPr="000461A3">
        <w:t>一般而言</w:t>
      </w:r>
      <w:r w:rsidR="00E5360C" w:rsidRPr="000461A3">
        <w:rPr>
          <w:rFonts w:hint="eastAsia"/>
        </w:rPr>
        <w:t>，</w:t>
      </w:r>
      <w:r w:rsidRPr="000461A3">
        <w:t>提出投資申請後</w:t>
      </w:r>
      <w:r w:rsidR="00E5360C" w:rsidRPr="000461A3">
        <w:rPr>
          <w:rFonts w:hint="eastAsia"/>
        </w:rPr>
        <w:t>，</w:t>
      </w:r>
      <w:r w:rsidRPr="000461A3">
        <w:t>須於</w:t>
      </w:r>
      <w:r w:rsidRPr="000461A3">
        <w:t>3</w:t>
      </w:r>
      <w:r w:rsidRPr="000461A3">
        <w:t>年內動工</w:t>
      </w:r>
      <w:r w:rsidR="00E5360C" w:rsidRPr="000461A3">
        <w:rPr>
          <w:rFonts w:hint="eastAsia"/>
        </w:rPr>
        <w:t>，始符規定</w:t>
      </w:r>
      <w:r w:rsidRPr="000461A3">
        <w:t>。</w:t>
      </w:r>
    </w:p>
    <w:p w:rsidR="00695FEA" w:rsidRPr="000461A3" w:rsidRDefault="00695FEA" w:rsidP="00597DF1">
      <w:pPr>
        <w:ind w:firstLine="472"/>
      </w:pPr>
      <w:r w:rsidRPr="000461A3">
        <w:t>投資計畫核准後，可依下列程序完成公司設立：</w:t>
      </w:r>
    </w:p>
    <w:p w:rsidR="00695FEA" w:rsidRPr="000461A3" w:rsidRDefault="00695FEA" w:rsidP="00695FEA">
      <w:pPr>
        <w:pStyle w:val="a7"/>
        <w:ind w:leftChars="200" w:left="944" w:hangingChars="200" w:hanging="472"/>
      </w:pPr>
      <w:r w:rsidRPr="000461A3">
        <w:lastRenderedPageBreak/>
        <w:t>一、至銀行開戶，並存入公司資本額之半數；</w:t>
      </w:r>
    </w:p>
    <w:p w:rsidR="00695FEA" w:rsidRPr="000461A3" w:rsidRDefault="00695FEA" w:rsidP="00695FEA">
      <w:pPr>
        <w:pStyle w:val="a7"/>
        <w:ind w:leftChars="200" w:left="944" w:hangingChars="200" w:hanging="472"/>
      </w:pPr>
      <w:r w:rsidRPr="000461A3">
        <w:t>二、向</w:t>
      </w:r>
      <w:r w:rsidR="00E5360C" w:rsidRPr="000461A3">
        <w:t>「</w:t>
      </w:r>
      <w:r w:rsidRPr="000461A3">
        <w:t>工業、貿易暨供應部</w:t>
      </w:r>
      <w:r w:rsidR="00E5360C" w:rsidRPr="000461A3">
        <w:t>」</w:t>
      </w:r>
      <w:r w:rsidR="000461A3" w:rsidRPr="000461A3">
        <w:t>（</w:t>
      </w:r>
      <w:r w:rsidRPr="000461A3">
        <w:t>Ministry of Industry, Trade and Supply</w:t>
      </w:r>
      <w:r w:rsidR="000461A3" w:rsidRPr="000461A3">
        <w:t>）</w:t>
      </w:r>
      <w:r w:rsidR="00E5360C" w:rsidRPr="000461A3">
        <w:t>申辦</w:t>
      </w:r>
      <w:r w:rsidRPr="000461A3">
        <w:t>公司登記；</w:t>
      </w:r>
    </w:p>
    <w:p w:rsidR="00695FEA" w:rsidRPr="000461A3" w:rsidRDefault="00695FEA" w:rsidP="00695FEA">
      <w:pPr>
        <w:pStyle w:val="a7"/>
        <w:ind w:leftChars="200" w:left="944" w:hangingChars="200" w:hanging="472"/>
      </w:pPr>
      <w:r w:rsidRPr="000461A3">
        <w:t>三、向稅務機關辦理稅籍登記；</w:t>
      </w:r>
    </w:p>
    <w:p w:rsidR="00695FEA" w:rsidRPr="000461A3" w:rsidRDefault="00695FEA" w:rsidP="00695FEA">
      <w:pPr>
        <w:pStyle w:val="a7"/>
        <w:ind w:leftChars="200" w:left="944" w:hangingChars="200" w:hanging="472"/>
        <w:rPr>
          <w:szCs w:val="24"/>
        </w:rPr>
      </w:pPr>
      <w:r w:rsidRPr="000461A3">
        <w:t>四、從事商業活動者，向當地商會</w:t>
      </w:r>
      <w:r w:rsidR="000461A3" w:rsidRPr="000461A3">
        <w:t>（</w:t>
      </w:r>
      <w:r w:rsidRPr="000461A3">
        <w:t>Chamber of Commerce</w:t>
      </w:r>
      <w:r w:rsidR="000461A3" w:rsidRPr="000461A3">
        <w:t>）</w:t>
      </w:r>
      <w:r w:rsidRPr="000461A3">
        <w:t>辦理登記；從事生產活</w:t>
      </w:r>
      <w:r w:rsidRPr="000461A3">
        <w:rPr>
          <w:szCs w:val="24"/>
        </w:rPr>
        <w:t>動者，向當地工會</w:t>
      </w:r>
      <w:r w:rsidR="000461A3" w:rsidRPr="000461A3">
        <w:rPr>
          <w:szCs w:val="24"/>
        </w:rPr>
        <w:t>（</w:t>
      </w:r>
      <w:r w:rsidRPr="000461A3">
        <w:rPr>
          <w:szCs w:val="24"/>
        </w:rPr>
        <w:t>Chamber of Industry</w:t>
      </w:r>
      <w:r w:rsidR="000461A3" w:rsidRPr="000461A3">
        <w:rPr>
          <w:szCs w:val="24"/>
        </w:rPr>
        <w:t>）</w:t>
      </w:r>
      <w:r w:rsidRPr="000461A3">
        <w:rPr>
          <w:szCs w:val="24"/>
        </w:rPr>
        <w:t>辦理登記；</w:t>
      </w:r>
    </w:p>
    <w:p w:rsidR="00695FEA" w:rsidRPr="000461A3" w:rsidRDefault="00695FEA" w:rsidP="00695FEA">
      <w:pPr>
        <w:pStyle w:val="a7"/>
        <w:ind w:leftChars="200" w:left="944" w:hangingChars="200" w:hanging="472"/>
        <w:rPr>
          <w:szCs w:val="24"/>
        </w:rPr>
      </w:pPr>
      <w:r w:rsidRPr="000461A3">
        <w:rPr>
          <w:szCs w:val="24"/>
        </w:rPr>
        <w:t>五、向公司所在地之地方政府申請營業許可；</w:t>
      </w:r>
    </w:p>
    <w:p w:rsidR="00695FEA" w:rsidRPr="000461A3" w:rsidRDefault="00695FEA" w:rsidP="00695FEA">
      <w:pPr>
        <w:pStyle w:val="a7"/>
        <w:ind w:leftChars="200" w:left="944" w:hangingChars="200" w:hanging="472"/>
        <w:rPr>
          <w:szCs w:val="24"/>
        </w:rPr>
      </w:pPr>
      <w:r w:rsidRPr="000461A3">
        <w:rPr>
          <w:szCs w:val="24"/>
        </w:rPr>
        <w:t>六、向社會保險局</w:t>
      </w:r>
      <w:r w:rsidR="000461A3" w:rsidRPr="000461A3">
        <w:rPr>
          <w:szCs w:val="24"/>
        </w:rPr>
        <w:t>（</w:t>
      </w:r>
      <w:r w:rsidRPr="000461A3">
        <w:rPr>
          <w:szCs w:val="24"/>
        </w:rPr>
        <w:t>Social Security Office</w:t>
      </w:r>
      <w:r w:rsidR="000461A3" w:rsidRPr="000461A3">
        <w:rPr>
          <w:szCs w:val="24"/>
        </w:rPr>
        <w:t>）</w:t>
      </w:r>
      <w:r w:rsidRPr="000461A3">
        <w:rPr>
          <w:szCs w:val="24"/>
        </w:rPr>
        <w:t>辦理登記，俾按月繳納社會保險費。</w:t>
      </w:r>
    </w:p>
    <w:p w:rsidR="009147F0" w:rsidRPr="0056070C" w:rsidRDefault="009147F0" w:rsidP="009147F0">
      <w:pPr>
        <w:kinsoku/>
        <w:ind w:firstLineChars="0" w:firstLine="0"/>
        <w:rPr>
          <w:color w:val="FF0000"/>
          <w:lang w:eastAsia="zh-TW"/>
        </w:rPr>
      </w:pPr>
    </w:p>
    <w:p w:rsidR="00DB3554" w:rsidRPr="009147F0" w:rsidRDefault="00DB3554" w:rsidP="00446351">
      <w:pPr>
        <w:kinsoku/>
        <w:ind w:left="472" w:firstLineChars="0" w:firstLine="0"/>
        <w:rPr>
          <w:lang w:eastAsia="zh-TW"/>
        </w:rPr>
        <w:sectPr w:rsidR="00DB3554" w:rsidRPr="009147F0" w:rsidSect="003E0BC3">
          <w:headerReference w:type="default" r:id="rId21"/>
          <w:pgSz w:w="11906" w:h="16838" w:code="9"/>
          <w:pgMar w:top="2268" w:right="1701" w:bottom="1701" w:left="1701" w:header="1134" w:footer="851" w:gutter="0"/>
          <w:cols w:space="425"/>
          <w:docGrid w:type="linesAndChars" w:linePitch="514" w:charSpace="-774"/>
        </w:sectPr>
      </w:pPr>
    </w:p>
    <w:p w:rsidR="006D3226" w:rsidRPr="009147F0" w:rsidRDefault="006D3226" w:rsidP="00A75AC6">
      <w:pPr>
        <w:pStyle w:val="a3"/>
        <w:kinsoku/>
        <w:spacing w:beforeLines="150" w:before="771"/>
      </w:pPr>
      <w:bookmarkStart w:id="5" w:name="_Toc19484634"/>
      <w:r w:rsidRPr="009147F0">
        <w:rPr>
          <w:rFonts w:hint="eastAsia"/>
        </w:rPr>
        <w:lastRenderedPageBreak/>
        <w:t>第伍章　租稅及金融制度</w:t>
      </w:r>
      <w:bookmarkEnd w:id="5"/>
    </w:p>
    <w:p w:rsidR="00695FEA" w:rsidRPr="000461A3" w:rsidRDefault="00695FEA" w:rsidP="00597DF1">
      <w:pPr>
        <w:ind w:firstLine="472"/>
      </w:pPr>
      <w:r w:rsidRPr="000461A3">
        <w:t>約旦於</w:t>
      </w:r>
      <w:r w:rsidRPr="000461A3">
        <w:t>2009</w:t>
      </w:r>
      <w:r w:rsidRPr="000461A3">
        <w:t>年發布第</w:t>
      </w:r>
      <w:r w:rsidRPr="000461A3">
        <w:t>28</w:t>
      </w:r>
      <w:r w:rsidRPr="000461A3">
        <w:t>號所得稅法，</w:t>
      </w:r>
      <w:r w:rsidR="005B3E86">
        <w:rPr>
          <w:rFonts w:hint="eastAsia"/>
          <w:lang w:eastAsia="zh-TW"/>
        </w:rPr>
        <w:t>餘</w:t>
      </w:r>
      <w:r w:rsidR="005B3E86">
        <w:rPr>
          <w:rFonts w:hint="eastAsia"/>
          <w:lang w:eastAsia="zh-TW"/>
        </w:rPr>
        <w:t>2014</w:t>
      </w:r>
      <w:r w:rsidR="005B3E86">
        <w:rPr>
          <w:rFonts w:hint="eastAsia"/>
          <w:lang w:eastAsia="zh-TW"/>
        </w:rPr>
        <w:t>年修正過一次，</w:t>
      </w:r>
      <w:r w:rsidRPr="000461A3">
        <w:t>並於</w:t>
      </w:r>
      <w:r w:rsidRPr="000461A3">
        <w:t>201</w:t>
      </w:r>
      <w:r w:rsidR="005B3E86">
        <w:rPr>
          <w:rFonts w:hint="eastAsia"/>
          <w:lang w:eastAsia="zh-TW"/>
        </w:rPr>
        <w:t>8</w:t>
      </w:r>
      <w:r w:rsidRPr="000461A3">
        <w:t>年</w:t>
      </w:r>
      <w:r w:rsidRPr="000461A3">
        <w:t>12</w:t>
      </w:r>
      <w:r w:rsidRPr="000461A3">
        <w:t>月底</w:t>
      </w:r>
      <w:r w:rsidR="005B3E86">
        <w:rPr>
          <w:rFonts w:hint="eastAsia"/>
          <w:lang w:eastAsia="zh-TW"/>
        </w:rPr>
        <w:t>再次</w:t>
      </w:r>
      <w:r w:rsidRPr="000461A3">
        <w:t>通過所得稅法修訂案；修訂後</w:t>
      </w:r>
      <w:r w:rsidR="005B3E86" w:rsidRPr="005B3E86">
        <w:rPr>
          <w:rFonts w:hint="eastAsia"/>
        </w:rPr>
        <w:t>除製藥業和服裝業以外之產業課稅，</w:t>
      </w:r>
      <w:r w:rsidR="005B3E86" w:rsidRPr="005B3E86">
        <w:t>2019</w:t>
      </w:r>
      <w:r w:rsidR="005B3E86" w:rsidRPr="005B3E86">
        <w:rPr>
          <w:rFonts w:hint="eastAsia"/>
        </w:rPr>
        <w:t>年稅率為</w:t>
      </w:r>
      <w:r w:rsidR="005B3E86" w:rsidRPr="005B3E86">
        <w:t>25%</w:t>
      </w:r>
      <w:r w:rsidR="005B3E86" w:rsidRPr="005B3E86">
        <w:rPr>
          <w:rFonts w:hint="eastAsia"/>
        </w:rPr>
        <w:t>，</w:t>
      </w:r>
      <w:r w:rsidR="005B3E86" w:rsidRPr="005B3E86">
        <w:t>2020</w:t>
      </w:r>
      <w:r w:rsidR="005B3E86" w:rsidRPr="005B3E86">
        <w:rPr>
          <w:rFonts w:hint="eastAsia"/>
        </w:rPr>
        <w:t>年</w:t>
      </w:r>
      <w:r w:rsidR="005B3E86" w:rsidRPr="005B3E86">
        <w:t>20%</w:t>
      </w:r>
      <w:r w:rsidR="005B3E86" w:rsidRPr="005B3E86">
        <w:rPr>
          <w:rFonts w:hint="eastAsia"/>
        </w:rPr>
        <w:t>，</w:t>
      </w:r>
      <w:r w:rsidR="005B3E86" w:rsidRPr="005B3E86">
        <w:t>2021</w:t>
      </w:r>
      <w:r w:rsidR="005B3E86" w:rsidRPr="005B3E86">
        <w:rPr>
          <w:rFonts w:hint="eastAsia"/>
        </w:rPr>
        <w:t>年</w:t>
      </w:r>
      <w:r w:rsidR="005B3E86" w:rsidRPr="005B3E86">
        <w:t>15%</w:t>
      </w:r>
      <w:r w:rsidR="005B3E86" w:rsidRPr="005B3E86">
        <w:rPr>
          <w:rFonts w:hint="eastAsia"/>
        </w:rPr>
        <w:t>，</w:t>
      </w:r>
      <w:r w:rsidR="005B3E86" w:rsidRPr="005B3E86">
        <w:t>2022</w:t>
      </w:r>
      <w:r w:rsidR="005B3E86" w:rsidRPr="005B3E86">
        <w:rPr>
          <w:rFonts w:hint="eastAsia"/>
        </w:rPr>
        <w:t>年</w:t>
      </w:r>
      <w:r w:rsidR="005B3E86" w:rsidRPr="005B3E86">
        <w:t>10%</w:t>
      </w:r>
      <w:r w:rsidR="005B3E86" w:rsidRPr="005B3E86">
        <w:rPr>
          <w:rFonts w:hint="eastAsia"/>
        </w:rPr>
        <w:t>，</w:t>
      </w:r>
      <w:r w:rsidR="005B3E86" w:rsidRPr="005B3E86">
        <w:t>2023</w:t>
      </w:r>
      <w:r w:rsidR="005B3E86" w:rsidRPr="005B3E86">
        <w:rPr>
          <w:rFonts w:hint="eastAsia"/>
        </w:rPr>
        <w:t>年</w:t>
      </w:r>
      <w:r w:rsidR="005B3E86" w:rsidRPr="005B3E86">
        <w:t>5%</w:t>
      </w:r>
      <w:r w:rsidR="005B3E86" w:rsidRPr="005B3E86">
        <w:rPr>
          <w:rFonts w:hint="eastAsia"/>
        </w:rPr>
        <w:t>。製藥業和服裝業</w:t>
      </w:r>
      <w:r w:rsidR="005B3E86" w:rsidRPr="005B3E86">
        <w:t>2019</w:t>
      </w:r>
      <w:r w:rsidR="005B3E86" w:rsidRPr="005B3E86">
        <w:rPr>
          <w:rFonts w:hint="eastAsia"/>
        </w:rPr>
        <w:t>年至</w:t>
      </w:r>
      <w:r w:rsidR="005B3E86" w:rsidRPr="005B3E86">
        <w:t>2023</w:t>
      </w:r>
      <w:r w:rsidR="005B3E86" w:rsidRPr="005B3E86">
        <w:rPr>
          <w:rFonts w:hint="eastAsia"/>
        </w:rPr>
        <w:t>年稅率分別為</w:t>
      </w:r>
      <w:r w:rsidR="005B3E86" w:rsidRPr="005B3E86">
        <w:t>50%</w:t>
      </w:r>
      <w:r w:rsidR="005B3E86" w:rsidRPr="005B3E86">
        <w:rPr>
          <w:rFonts w:hint="eastAsia"/>
        </w:rPr>
        <w:t>、</w:t>
      </w:r>
      <w:r w:rsidR="005B3E86" w:rsidRPr="005B3E86">
        <w:t>30%</w:t>
      </w:r>
      <w:r w:rsidR="005B3E86" w:rsidRPr="005B3E86">
        <w:rPr>
          <w:rFonts w:hint="eastAsia"/>
        </w:rPr>
        <w:t>、</w:t>
      </w:r>
      <w:r w:rsidR="005B3E86" w:rsidRPr="005B3E86">
        <w:t>20%</w:t>
      </w:r>
      <w:r w:rsidR="005B3E86" w:rsidRPr="005B3E86">
        <w:rPr>
          <w:rFonts w:hint="eastAsia"/>
        </w:rPr>
        <w:t>、</w:t>
      </w:r>
      <w:r w:rsidR="005B3E86" w:rsidRPr="005B3E86">
        <w:t>10%</w:t>
      </w:r>
      <w:r w:rsidR="005B3E86" w:rsidRPr="005B3E86">
        <w:rPr>
          <w:rFonts w:hint="eastAsia"/>
        </w:rPr>
        <w:t>和</w:t>
      </w:r>
      <w:r w:rsidR="005B3E86" w:rsidRPr="005B3E86">
        <w:t>5%</w:t>
      </w:r>
      <w:r w:rsidR="005B3E86" w:rsidRPr="005B3E86">
        <w:rPr>
          <w:rFonts w:hint="eastAsia"/>
        </w:rPr>
        <w:t>。</w:t>
      </w:r>
      <w:r w:rsidR="00201BDE">
        <w:rPr>
          <w:rFonts w:hint="eastAsia"/>
          <w:lang w:eastAsia="zh-TW"/>
        </w:rPr>
        <w:t>除</w:t>
      </w:r>
      <w:r w:rsidR="00201BDE" w:rsidRPr="00201BDE">
        <w:rPr>
          <w:rFonts w:hint="eastAsia"/>
          <w:lang w:eastAsia="zh-TW"/>
        </w:rPr>
        <w:t>電信、發電和電力傳輸、基礎礦物開採、保險、再保險、金融仲介、金融公司和從事融資租賃活動的法人，稅率為</w:t>
      </w:r>
      <w:r w:rsidR="00201BDE" w:rsidRPr="00201BDE">
        <w:rPr>
          <w:lang w:eastAsia="zh-TW"/>
        </w:rPr>
        <w:t>24%</w:t>
      </w:r>
      <w:r w:rsidR="00201BDE" w:rsidRPr="00201BDE">
        <w:rPr>
          <w:rFonts w:hint="eastAsia"/>
          <w:lang w:eastAsia="zh-TW"/>
        </w:rPr>
        <w:t>，及銀行業稅率為</w:t>
      </w:r>
      <w:r w:rsidR="00201BDE" w:rsidRPr="00201BDE">
        <w:rPr>
          <w:lang w:eastAsia="zh-TW"/>
        </w:rPr>
        <w:t>35%</w:t>
      </w:r>
      <w:r w:rsidR="00201BDE" w:rsidRPr="00201BDE">
        <w:rPr>
          <w:rFonts w:hint="eastAsia"/>
          <w:lang w:eastAsia="zh-TW"/>
        </w:rPr>
        <w:t>外，其餘法人稅率為</w:t>
      </w:r>
      <w:r w:rsidR="00201BDE" w:rsidRPr="00201BDE">
        <w:rPr>
          <w:lang w:eastAsia="zh-TW"/>
        </w:rPr>
        <w:t>20%</w:t>
      </w:r>
      <w:r w:rsidR="00201BDE" w:rsidRPr="00201BDE">
        <w:rPr>
          <w:rFonts w:hint="eastAsia"/>
          <w:lang w:eastAsia="zh-TW"/>
        </w:rPr>
        <w:t>。</w:t>
      </w:r>
      <w:r w:rsidR="005B3E86" w:rsidRPr="005B3E86">
        <w:rPr>
          <w:rFonts w:hint="eastAsia"/>
        </w:rPr>
        <w:t>股票交易所得與國營</w:t>
      </w:r>
      <w:r w:rsidR="00D050FC">
        <w:rPr>
          <w:rFonts w:hint="eastAsia"/>
          <w:lang w:eastAsia="zh-TW"/>
        </w:rPr>
        <w:t>事業</w:t>
      </w:r>
      <w:r w:rsidR="005B3E86" w:rsidRPr="005B3E86">
        <w:rPr>
          <w:rFonts w:hint="eastAsia"/>
        </w:rPr>
        <w:t>利潤免稅。</w:t>
      </w:r>
    </w:p>
    <w:p w:rsidR="00695FEA" w:rsidRPr="000461A3" w:rsidRDefault="00695FEA" w:rsidP="00597DF1">
      <w:pPr>
        <w:ind w:firstLine="472"/>
      </w:pPr>
      <w:r w:rsidRPr="000461A3">
        <w:t>個人所得稅部分，單身之</w:t>
      </w:r>
      <w:r w:rsidR="00D050FC">
        <w:rPr>
          <w:rFonts w:hint="eastAsia"/>
          <w:lang w:eastAsia="zh-TW"/>
        </w:rPr>
        <w:t>免稅</w:t>
      </w:r>
      <w:r w:rsidRPr="000461A3">
        <w:t>額為</w:t>
      </w:r>
      <w:r w:rsidR="004B0F81" w:rsidRPr="000461A3">
        <w:rPr>
          <w:rFonts w:hint="eastAsia"/>
        </w:rPr>
        <w:t>約幣</w:t>
      </w:r>
      <w:r w:rsidRPr="000461A3">
        <w:t>1</w:t>
      </w:r>
      <w:r w:rsidRPr="000461A3">
        <w:t>萬</w:t>
      </w:r>
      <w:r w:rsidR="004B0F81" w:rsidRPr="000461A3">
        <w:rPr>
          <w:rFonts w:hint="eastAsia"/>
        </w:rPr>
        <w:t>元</w:t>
      </w:r>
      <w:r w:rsidRPr="000461A3">
        <w:t>，有撫養親屬者</w:t>
      </w:r>
      <w:r w:rsidR="00D050FC">
        <w:rPr>
          <w:rFonts w:hint="eastAsia"/>
          <w:lang w:eastAsia="zh-TW"/>
        </w:rPr>
        <w:t>免稅</w:t>
      </w:r>
      <w:r w:rsidRPr="000461A3">
        <w:t>額為</w:t>
      </w:r>
      <w:r w:rsidR="004B0F81" w:rsidRPr="000461A3">
        <w:rPr>
          <w:rFonts w:hint="eastAsia"/>
        </w:rPr>
        <w:t>約幣</w:t>
      </w:r>
      <w:r w:rsidRPr="000461A3">
        <w:t>2</w:t>
      </w:r>
      <w:r w:rsidRPr="000461A3">
        <w:t>萬</w:t>
      </w:r>
      <w:r w:rsidR="004B0F81" w:rsidRPr="000461A3">
        <w:rPr>
          <w:rFonts w:hint="eastAsia"/>
        </w:rPr>
        <w:t>元</w:t>
      </w:r>
      <w:r w:rsidRPr="000461A3">
        <w:t>，</w:t>
      </w:r>
      <w:r w:rsidRPr="00201BDE">
        <w:t>扣除</w:t>
      </w:r>
      <w:r w:rsidR="00D050FC" w:rsidRPr="00201BDE">
        <w:rPr>
          <w:rFonts w:hint="eastAsia"/>
          <w:lang w:eastAsia="zh-TW"/>
        </w:rPr>
        <w:t>免稅</w:t>
      </w:r>
      <w:r w:rsidRPr="00201BDE">
        <w:t>額後之所得淨額</w:t>
      </w:r>
      <w:r w:rsidR="004B0F81" w:rsidRPr="00201BDE">
        <w:rPr>
          <w:rFonts w:hint="eastAsia"/>
        </w:rPr>
        <w:t>約幣</w:t>
      </w:r>
      <w:r w:rsidR="00ED49CE" w:rsidRPr="00201BDE">
        <w:rPr>
          <w:rFonts w:hint="eastAsia"/>
          <w:lang w:eastAsia="zh-TW"/>
        </w:rPr>
        <w:t>5,000</w:t>
      </w:r>
      <w:r w:rsidR="00ED49CE" w:rsidRPr="00201BDE">
        <w:rPr>
          <w:rFonts w:hint="eastAsia"/>
          <w:lang w:eastAsia="zh-TW"/>
        </w:rPr>
        <w:t>元</w:t>
      </w:r>
      <w:r w:rsidRPr="00201BDE">
        <w:t>以下</w:t>
      </w:r>
      <w:r w:rsidR="004B0F81" w:rsidRPr="00201BDE">
        <w:rPr>
          <w:rFonts w:hint="eastAsia"/>
        </w:rPr>
        <w:t>之</w:t>
      </w:r>
      <w:r w:rsidRPr="00201BDE">
        <w:t>部</w:t>
      </w:r>
      <w:r w:rsidR="004B0F81" w:rsidRPr="00201BDE">
        <w:rPr>
          <w:rFonts w:hint="eastAsia"/>
        </w:rPr>
        <w:t>分，其</w:t>
      </w:r>
      <w:r w:rsidRPr="00201BDE">
        <w:t>稅率</w:t>
      </w:r>
      <w:r w:rsidR="00ED49CE" w:rsidRPr="00201BDE">
        <w:rPr>
          <w:rFonts w:hint="eastAsia"/>
          <w:lang w:eastAsia="zh-TW"/>
        </w:rPr>
        <w:t>5</w:t>
      </w:r>
      <w:r w:rsidRPr="00201BDE">
        <w:t>%</w:t>
      </w:r>
      <w:r w:rsidRPr="00201BDE">
        <w:t>，</w:t>
      </w:r>
      <w:r w:rsidR="00ED49CE" w:rsidRPr="00201BDE">
        <w:rPr>
          <w:rFonts w:hint="eastAsia"/>
        </w:rPr>
        <w:t>約幣</w:t>
      </w:r>
      <w:r w:rsidR="00ED49CE" w:rsidRPr="00201BDE">
        <w:rPr>
          <w:rFonts w:hint="eastAsia"/>
          <w:lang w:eastAsia="zh-TW"/>
        </w:rPr>
        <w:t>500</w:t>
      </w:r>
      <w:r w:rsidR="00ED49CE" w:rsidRPr="00201BDE">
        <w:t>1 ~</w:t>
      </w:r>
      <w:r w:rsidR="00ED49CE" w:rsidRPr="00201BDE">
        <w:rPr>
          <w:rFonts w:hint="eastAsia"/>
          <w:lang w:eastAsia="zh-TW"/>
        </w:rPr>
        <w:t>1</w:t>
      </w:r>
      <w:r w:rsidR="00ED49CE" w:rsidRPr="00201BDE">
        <w:t>萬稅率</w:t>
      </w:r>
      <w:r w:rsidR="00ED49CE" w:rsidRPr="00201BDE">
        <w:rPr>
          <w:rFonts w:hint="eastAsia"/>
          <w:lang w:eastAsia="zh-TW"/>
        </w:rPr>
        <w:t>10</w:t>
      </w:r>
      <w:r w:rsidR="00ED49CE" w:rsidRPr="00201BDE">
        <w:t>%</w:t>
      </w:r>
      <w:r w:rsidR="00ED49CE" w:rsidRPr="00201BDE">
        <w:rPr>
          <w:rFonts w:hint="eastAsia"/>
          <w:lang w:eastAsia="zh-TW"/>
        </w:rPr>
        <w:t>，</w:t>
      </w:r>
      <w:r w:rsidR="004B0F81" w:rsidRPr="00201BDE">
        <w:rPr>
          <w:rFonts w:hint="eastAsia"/>
        </w:rPr>
        <w:t>約幣</w:t>
      </w:r>
      <w:r w:rsidRPr="00201BDE">
        <w:t>1</w:t>
      </w:r>
      <w:r w:rsidR="00ED49CE" w:rsidRPr="00201BDE">
        <w:rPr>
          <w:rFonts w:hint="eastAsia"/>
          <w:lang w:eastAsia="zh-TW"/>
        </w:rPr>
        <w:t>0,001</w:t>
      </w:r>
      <w:r w:rsidRPr="00201BDE">
        <w:t>~</w:t>
      </w:r>
      <w:r w:rsidR="00ED49CE" w:rsidRPr="00201BDE">
        <w:rPr>
          <w:rFonts w:hint="eastAsia"/>
          <w:lang w:eastAsia="zh-TW"/>
        </w:rPr>
        <w:t>15,000</w:t>
      </w:r>
      <w:r w:rsidR="004B0F81" w:rsidRPr="00201BDE">
        <w:rPr>
          <w:rFonts w:hint="eastAsia"/>
        </w:rPr>
        <w:t>元</w:t>
      </w:r>
      <w:r w:rsidRPr="00201BDE">
        <w:t>部</w:t>
      </w:r>
      <w:r w:rsidR="004B0F81" w:rsidRPr="00201BDE">
        <w:rPr>
          <w:rFonts w:hint="eastAsia"/>
        </w:rPr>
        <w:t>分之</w:t>
      </w:r>
      <w:r w:rsidRPr="00201BDE">
        <w:t>稅率為</w:t>
      </w:r>
      <w:r w:rsidRPr="00201BDE">
        <w:t>1</w:t>
      </w:r>
      <w:r w:rsidR="00ED49CE" w:rsidRPr="00201BDE">
        <w:rPr>
          <w:rFonts w:hint="eastAsia"/>
          <w:lang w:eastAsia="zh-TW"/>
        </w:rPr>
        <w:t>5</w:t>
      </w:r>
      <w:r w:rsidRPr="00201BDE">
        <w:t>%</w:t>
      </w:r>
      <w:r w:rsidRPr="00201BDE">
        <w:t>，</w:t>
      </w:r>
      <w:r w:rsidR="00ED49CE" w:rsidRPr="00201BDE">
        <w:rPr>
          <w:rFonts w:hint="eastAsia"/>
        </w:rPr>
        <w:t>約幣</w:t>
      </w:r>
      <w:r w:rsidR="00ED49CE" w:rsidRPr="00201BDE">
        <w:rPr>
          <w:rFonts w:hint="eastAsia"/>
          <w:lang w:eastAsia="zh-TW"/>
        </w:rPr>
        <w:t>150,0</w:t>
      </w:r>
      <w:r w:rsidR="00ED49CE" w:rsidRPr="00201BDE">
        <w:t>1 ~</w:t>
      </w:r>
      <w:r w:rsidR="00ED49CE" w:rsidRPr="00201BDE">
        <w:rPr>
          <w:rFonts w:hint="eastAsia"/>
          <w:lang w:eastAsia="zh-TW"/>
        </w:rPr>
        <w:t>2</w:t>
      </w:r>
      <w:r w:rsidR="00ED49CE" w:rsidRPr="00201BDE">
        <w:t>萬稅率</w:t>
      </w:r>
      <w:r w:rsidR="00ED49CE" w:rsidRPr="00201BDE">
        <w:rPr>
          <w:rFonts w:hint="eastAsia"/>
          <w:lang w:eastAsia="zh-TW"/>
        </w:rPr>
        <w:t>20</w:t>
      </w:r>
      <w:r w:rsidR="00ED49CE" w:rsidRPr="00201BDE">
        <w:t>%</w:t>
      </w:r>
      <w:r w:rsidR="00ED49CE" w:rsidRPr="00201BDE">
        <w:rPr>
          <w:rFonts w:hint="eastAsia"/>
          <w:lang w:eastAsia="zh-TW"/>
        </w:rPr>
        <w:t>，</w:t>
      </w:r>
      <w:r w:rsidR="00ED49CE" w:rsidRPr="00201BDE">
        <w:rPr>
          <w:rFonts w:hint="eastAsia"/>
        </w:rPr>
        <w:t>約幣</w:t>
      </w:r>
      <w:r w:rsidR="00ED49CE" w:rsidRPr="00201BDE">
        <w:rPr>
          <w:rFonts w:hint="eastAsia"/>
          <w:lang w:eastAsia="zh-TW"/>
        </w:rPr>
        <w:t>20,00</w:t>
      </w:r>
      <w:r w:rsidR="00ED49CE" w:rsidRPr="00201BDE">
        <w:t>1~</w:t>
      </w:r>
      <w:r w:rsidR="00ED49CE" w:rsidRPr="00201BDE">
        <w:rPr>
          <w:rFonts w:hint="eastAsia"/>
          <w:lang w:eastAsia="zh-TW"/>
        </w:rPr>
        <w:t>100</w:t>
      </w:r>
      <w:r w:rsidR="00ED49CE" w:rsidRPr="00201BDE">
        <w:t>萬稅率</w:t>
      </w:r>
      <w:r w:rsidR="00ED49CE" w:rsidRPr="00201BDE">
        <w:rPr>
          <w:rFonts w:hint="eastAsia"/>
          <w:lang w:eastAsia="zh-TW"/>
        </w:rPr>
        <w:t>25</w:t>
      </w:r>
      <w:r w:rsidR="00ED49CE" w:rsidRPr="00201BDE">
        <w:t>%</w:t>
      </w:r>
      <w:r w:rsidR="00ED49CE" w:rsidRPr="00201BDE">
        <w:rPr>
          <w:rFonts w:hint="eastAsia"/>
          <w:lang w:eastAsia="zh-TW"/>
        </w:rPr>
        <w:t>，</w:t>
      </w:r>
      <w:r w:rsidR="00ED49CE" w:rsidRPr="00201BDE">
        <w:rPr>
          <w:rFonts w:hint="eastAsia"/>
          <w:lang w:eastAsia="zh-TW"/>
        </w:rPr>
        <w:t>100</w:t>
      </w:r>
      <w:r w:rsidRPr="00201BDE">
        <w:t>萬</w:t>
      </w:r>
      <w:r w:rsidR="004B0F81" w:rsidRPr="00201BDE">
        <w:rPr>
          <w:rFonts w:hint="eastAsia"/>
        </w:rPr>
        <w:t>元</w:t>
      </w:r>
      <w:r w:rsidRPr="00201BDE">
        <w:t>以上部</w:t>
      </w:r>
      <w:r w:rsidR="004B0F81" w:rsidRPr="00201BDE">
        <w:rPr>
          <w:rFonts w:hint="eastAsia"/>
        </w:rPr>
        <w:t>分之</w:t>
      </w:r>
      <w:r w:rsidRPr="00201BDE">
        <w:t>稅率為</w:t>
      </w:r>
      <w:r w:rsidR="00ED49CE" w:rsidRPr="00201BDE">
        <w:rPr>
          <w:rFonts w:hint="eastAsia"/>
          <w:lang w:eastAsia="zh-TW"/>
        </w:rPr>
        <w:t>3</w:t>
      </w:r>
      <w:r w:rsidRPr="00201BDE">
        <w:t>0%</w:t>
      </w:r>
      <w:r w:rsidRPr="00201BDE">
        <w:t>；必須繳納個人所得稅之約旦人估計未達</w:t>
      </w:r>
      <w:r w:rsidRPr="00201BDE">
        <w:t>10%</w:t>
      </w:r>
      <w:r w:rsidRPr="00201BDE">
        <w:t>。</w:t>
      </w:r>
    </w:p>
    <w:p w:rsidR="00695FEA" w:rsidRPr="000461A3" w:rsidRDefault="00695FEA" w:rsidP="00597DF1">
      <w:pPr>
        <w:ind w:firstLine="472"/>
      </w:pPr>
      <w:r w:rsidRPr="000461A3">
        <w:t>銷售稅之一般稅率為</w:t>
      </w:r>
      <w:r w:rsidRPr="000461A3">
        <w:t>16%</w:t>
      </w:r>
      <w:r w:rsidRPr="000461A3">
        <w:t>，茶、乳製品、肉類、蔬菜、水果等為</w:t>
      </w:r>
      <w:r w:rsidRPr="000461A3">
        <w:t>4%</w:t>
      </w:r>
      <w:r w:rsidRPr="000461A3">
        <w:t>，少數民生基本物資（如麵包、奶粉、米、蛋）為免稅品。</w:t>
      </w:r>
      <w:r w:rsidRPr="006610B6">
        <w:t>201</w:t>
      </w:r>
      <w:r w:rsidR="006610B6" w:rsidRPr="006610B6">
        <w:rPr>
          <w:rFonts w:hint="eastAsia"/>
          <w:lang w:eastAsia="zh-TW"/>
        </w:rPr>
        <w:t>8</w:t>
      </w:r>
      <w:r w:rsidRPr="006610B6">
        <w:t>年約旦政府</w:t>
      </w:r>
      <w:r w:rsidR="004B0F81" w:rsidRPr="006610B6">
        <w:rPr>
          <w:rFonts w:hint="eastAsia"/>
        </w:rPr>
        <w:t>之</w:t>
      </w:r>
      <w:r w:rsidRPr="006610B6">
        <w:t>稅收為</w:t>
      </w:r>
      <w:r w:rsidR="004B0F81" w:rsidRPr="006610B6">
        <w:rPr>
          <w:rFonts w:hint="eastAsia"/>
        </w:rPr>
        <w:t>約幣</w:t>
      </w:r>
      <w:r w:rsidR="006610B6" w:rsidRPr="006610B6">
        <w:rPr>
          <w:rFonts w:hint="eastAsia"/>
          <w:lang w:eastAsia="zh-TW"/>
        </w:rPr>
        <w:t>64.06</w:t>
      </w:r>
      <w:r w:rsidR="00412F3A" w:rsidRPr="006610B6">
        <w:rPr>
          <w:rFonts w:hint="eastAsia"/>
        </w:rPr>
        <w:t>億</w:t>
      </w:r>
      <w:r w:rsidR="006610B6" w:rsidRPr="006610B6">
        <w:rPr>
          <w:rFonts w:hint="eastAsia"/>
          <w:lang w:eastAsia="zh-TW"/>
        </w:rPr>
        <w:t>美</w:t>
      </w:r>
      <w:r w:rsidR="004B0F81" w:rsidRPr="006610B6">
        <w:rPr>
          <w:rFonts w:hint="eastAsia"/>
        </w:rPr>
        <w:t>元</w:t>
      </w:r>
      <w:r w:rsidRPr="006610B6">
        <w:t>，其中所得稅</w:t>
      </w:r>
      <w:r w:rsidR="004B0F81" w:rsidRPr="006610B6">
        <w:rPr>
          <w:rFonts w:hint="eastAsia"/>
        </w:rPr>
        <w:t>約</w:t>
      </w:r>
      <w:r w:rsidRPr="006610B6">
        <w:t>僅</w:t>
      </w:r>
      <w:r w:rsidR="006610B6" w:rsidRPr="006610B6">
        <w:rPr>
          <w:rFonts w:hint="eastAsia"/>
          <w:lang w:eastAsia="zh-TW"/>
        </w:rPr>
        <w:t>13.63</w:t>
      </w:r>
      <w:r w:rsidRPr="006610B6">
        <w:t>億</w:t>
      </w:r>
      <w:r w:rsidR="006610B6" w:rsidRPr="006610B6">
        <w:rPr>
          <w:rFonts w:hint="eastAsia"/>
          <w:lang w:eastAsia="zh-TW"/>
        </w:rPr>
        <w:t>美元</w:t>
      </w:r>
      <w:r w:rsidRPr="006610B6">
        <w:t>，餘皆來自間接稅。</w:t>
      </w:r>
    </w:p>
    <w:p w:rsidR="00695FEA" w:rsidRPr="000461A3" w:rsidRDefault="00695FEA" w:rsidP="00597DF1">
      <w:pPr>
        <w:ind w:firstLine="472"/>
      </w:pPr>
      <w:r w:rsidRPr="000461A3">
        <w:t>約旦目前有</w:t>
      </w:r>
      <w:r w:rsidRPr="000461A3">
        <w:t>26</w:t>
      </w:r>
      <w:r w:rsidRPr="000461A3">
        <w:t>家銀行，約幣</w:t>
      </w:r>
      <w:r w:rsidR="004B0F81" w:rsidRPr="000461A3">
        <w:rPr>
          <w:rFonts w:hint="eastAsia"/>
        </w:rPr>
        <w:t>之</w:t>
      </w:r>
      <w:r w:rsidRPr="000461A3">
        <w:t>存</w:t>
      </w:r>
      <w:r w:rsidR="004B0F81" w:rsidRPr="000461A3">
        <w:rPr>
          <w:rFonts w:hint="eastAsia"/>
        </w:rPr>
        <w:t>、</w:t>
      </w:r>
      <w:r w:rsidRPr="000461A3">
        <w:t>放款利率</w:t>
      </w:r>
      <w:r w:rsidR="004B0F81" w:rsidRPr="000461A3">
        <w:rPr>
          <w:rFonts w:hint="eastAsia"/>
        </w:rPr>
        <w:t>均</w:t>
      </w:r>
      <w:r w:rsidRPr="000461A3">
        <w:t>遠高於美元</w:t>
      </w:r>
      <w:r w:rsidR="004B0F81" w:rsidRPr="000461A3">
        <w:rPr>
          <w:rFonts w:hint="eastAsia"/>
        </w:rPr>
        <w:t>。</w:t>
      </w:r>
      <w:r w:rsidRPr="000461A3">
        <w:t>2008</w:t>
      </w:r>
      <w:r w:rsidRPr="000461A3">
        <w:t>年</w:t>
      </w:r>
      <w:r w:rsidRPr="000461A3">
        <w:t>9</w:t>
      </w:r>
      <w:r w:rsidRPr="000461A3">
        <w:t>月發生國際金融風暴後，銀行為控制風險放款趨於保守，中小企業不易獲得貸款。</w:t>
      </w:r>
    </w:p>
    <w:p w:rsidR="00695FEA" w:rsidRPr="000461A3" w:rsidRDefault="00695FEA" w:rsidP="00597DF1">
      <w:pPr>
        <w:ind w:firstLine="472"/>
      </w:pPr>
      <w:r w:rsidRPr="000461A3">
        <w:t>約旦之貨幣為約鎊（</w:t>
      </w:r>
      <w:r w:rsidRPr="000461A3">
        <w:t>Jordanian Dinar</w:t>
      </w:r>
      <w:r w:rsidRPr="000461A3">
        <w:t>，</w:t>
      </w:r>
      <w:r w:rsidRPr="000461A3">
        <w:t>JD</w:t>
      </w:r>
      <w:r w:rsidRPr="000461A3">
        <w:t>），與美金採固定匯率（</w:t>
      </w:r>
      <w:r w:rsidRPr="000461A3">
        <w:t>1US</w:t>
      </w:r>
      <w:r w:rsidRPr="000461A3">
        <w:t>＝</w:t>
      </w:r>
      <w:r w:rsidRPr="000461A3">
        <w:t>0.708JD</w:t>
      </w:r>
      <w:r w:rsidRPr="000461A3">
        <w:t>），約旦並無外匯管制，資金可自由進出。</w:t>
      </w:r>
    </w:p>
    <w:p w:rsidR="00695FEA" w:rsidRPr="000461A3" w:rsidRDefault="004B0F81" w:rsidP="00597DF1">
      <w:pPr>
        <w:ind w:firstLine="472"/>
      </w:pPr>
      <w:r w:rsidRPr="000461A3">
        <w:rPr>
          <w:rFonts w:hint="eastAsia"/>
        </w:rPr>
        <w:t>約旦之</w:t>
      </w:r>
      <w:r w:rsidR="00695FEA" w:rsidRPr="000461A3">
        <w:t>金融情勢已恢復穩定，</w:t>
      </w:r>
      <w:r w:rsidR="00695FEA" w:rsidRPr="000461A3">
        <w:t>201</w:t>
      </w:r>
      <w:r w:rsidR="005B3E86">
        <w:rPr>
          <w:rFonts w:hint="eastAsia"/>
          <w:lang w:eastAsia="zh-TW"/>
        </w:rPr>
        <w:t>8</w:t>
      </w:r>
      <w:r w:rsidR="00695FEA" w:rsidRPr="000461A3">
        <w:t>年底約旦中央銀行之外匯準備為</w:t>
      </w:r>
      <w:r w:rsidR="005B3E86" w:rsidRPr="005B3E86">
        <w:t>1</w:t>
      </w:r>
      <w:r w:rsidR="005B3E86" w:rsidRPr="005B3E86">
        <w:rPr>
          <w:rFonts w:hint="eastAsia"/>
        </w:rPr>
        <w:t>15</w:t>
      </w:r>
      <w:r w:rsidR="005B3E86" w:rsidRPr="005B3E86">
        <w:rPr>
          <w:rFonts w:hint="eastAsia"/>
        </w:rPr>
        <w:t>億</w:t>
      </w:r>
      <w:r w:rsidR="005B3E86" w:rsidRPr="005B3E86">
        <w:rPr>
          <w:rFonts w:hint="eastAsia"/>
        </w:rPr>
        <w:t>3,983</w:t>
      </w:r>
      <w:r w:rsidR="00695FEA" w:rsidRPr="000461A3">
        <w:rPr>
          <w:rFonts w:hint="eastAsia"/>
        </w:rPr>
        <w:lastRenderedPageBreak/>
        <w:t>萬美元，</w:t>
      </w:r>
      <w:r w:rsidR="00695FEA" w:rsidRPr="005B1E10">
        <w:t>與</w:t>
      </w:r>
      <w:r w:rsidR="00695FEA" w:rsidRPr="005B1E10">
        <w:t>201</w:t>
      </w:r>
      <w:r w:rsidR="006610B6" w:rsidRPr="005B1E10">
        <w:rPr>
          <w:rFonts w:hint="eastAsia"/>
          <w:lang w:eastAsia="zh-TW"/>
        </w:rPr>
        <w:t>7</w:t>
      </w:r>
      <w:r w:rsidR="00695FEA" w:rsidRPr="005B1E10">
        <w:t>年底相較，</w:t>
      </w:r>
      <w:r w:rsidR="005B1E10" w:rsidRPr="005B1E10">
        <w:rPr>
          <w:rFonts w:hint="eastAsia"/>
          <w:lang w:eastAsia="zh-TW"/>
        </w:rPr>
        <w:t>減少</w:t>
      </w:r>
      <w:r w:rsidR="005B1E10" w:rsidRPr="005B1E10">
        <w:rPr>
          <w:rFonts w:hint="eastAsia"/>
          <w:lang w:eastAsia="zh-TW"/>
        </w:rPr>
        <w:t>44</w:t>
      </w:r>
      <w:r w:rsidR="00695FEA" w:rsidRPr="005B1E10">
        <w:t>億</w:t>
      </w:r>
      <w:r w:rsidR="005B1E10" w:rsidRPr="005B1E10">
        <w:rPr>
          <w:rFonts w:hint="eastAsia"/>
          <w:lang w:eastAsia="zh-TW"/>
        </w:rPr>
        <w:t>4</w:t>
      </w:r>
      <w:r w:rsidR="000461A3" w:rsidRPr="005B1E10">
        <w:rPr>
          <w:rFonts w:hint="eastAsia"/>
          <w:lang w:eastAsia="zh-TW"/>
        </w:rPr>
        <w:t>,</w:t>
      </w:r>
      <w:r w:rsidR="005B1E10" w:rsidRPr="005B1E10">
        <w:rPr>
          <w:rFonts w:hint="eastAsia"/>
          <w:lang w:eastAsia="zh-TW"/>
        </w:rPr>
        <w:t>017</w:t>
      </w:r>
      <w:r w:rsidR="00695FEA" w:rsidRPr="005B1E10">
        <w:t>萬美元</w:t>
      </w:r>
      <w:r w:rsidR="000461A3" w:rsidRPr="005B1E10">
        <w:rPr>
          <w:rFonts w:hint="eastAsia"/>
        </w:rPr>
        <w:t>（</w:t>
      </w:r>
      <w:r w:rsidR="005B1E10" w:rsidRPr="005B1E10">
        <w:rPr>
          <w:rFonts w:hint="eastAsia"/>
          <w:lang w:eastAsia="zh-TW"/>
        </w:rPr>
        <w:t>下降</w:t>
      </w:r>
      <w:r w:rsidR="00695FEA" w:rsidRPr="005B1E10">
        <w:rPr>
          <w:rFonts w:hint="eastAsia"/>
        </w:rPr>
        <w:t>2</w:t>
      </w:r>
      <w:r w:rsidR="005B1E10" w:rsidRPr="005B1E10">
        <w:rPr>
          <w:rFonts w:hint="eastAsia"/>
          <w:lang w:eastAsia="zh-TW"/>
        </w:rPr>
        <w:t>7.78</w:t>
      </w:r>
      <w:r w:rsidR="00695FEA" w:rsidRPr="005B1E10">
        <w:rPr>
          <w:rFonts w:hint="eastAsia"/>
        </w:rPr>
        <w:t>%</w:t>
      </w:r>
      <w:r w:rsidR="000461A3" w:rsidRPr="005B1E10">
        <w:rPr>
          <w:rFonts w:hint="eastAsia"/>
        </w:rPr>
        <w:t>）</w:t>
      </w:r>
      <w:r w:rsidR="00695FEA" w:rsidRPr="005B1E10">
        <w:t>；</w:t>
      </w:r>
      <w:r w:rsidR="00695FEA" w:rsidRPr="000461A3">
        <w:t>201</w:t>
      </w:r>
      <w:r w:rsidR="00695FEA" w:rsidRPr="000461A3">
        <w:rPr>
          <w:rFonts w:hint="eastAsia"/>
        </w:rPr>
        <w:t>8</w:t>
      </w:r>
      <w:r w:rsidR="00695FEA" w:rsidRPr="000461A3">
        <w:t>年</w:t>
      </w:r>
      <w:r w:rsidR="005B3E86">
        <w:rPr>
          <w:rFonts w:hint="eastAsia"/>
          <w:lang w:eastAsia="zh-TW"/>
        </w:rPr>
        <w:t>12</w:t>
      </w:r>
      <w:r w:rsidR="00695FEA" w:rsidRPr="000461A3">
        <w:rPr>
          <w:rFonts w:hint="eastAsia"/>
        </w:rPr>
        <w:t>月</w:t>
      </w:r>
      <w:r w:rsidR="00695FEA" w:rsidRPr="000461A3">
        <w:t>約旦中央銀行之重貼現率已降至為</w:t>
      </w:r>
      <w:r w:rsidR="00695FEA" w:rsidRPr="000461A3">
        <w:rPr>
          <w:rFonts w:hint="eastAsia"/>
        </w:rPr>
        <w:t>5</w:t>
      </w:r>
      <w:r w:rsidR="00695FEA" w:rsidRPr="000461A3">
        <w:t>.</w:t>
      </w:r>
      <w:r w:rsidR="005B3E86">
        <w:rPr>
          <w:rFonts w:hint="eastAsia"/>
          <w:lang w:eastAsia="zh-TW"/>
        </w:rPr>
        <w:t>8</w:t>
      </w:r>
      <w:r w:rsidR="00695FEA" w:rsidRPr="000461A3">
        <w:t>%</w:t>
      </w:r>
      <w:r w:rsidR="00695FEA" w:rsidRPr="000461A3">
        <w:t>。</w:t>
      </w:r>
    </w:p>
    <w:p w:rsidR="00695FEA" w:rsidRPr="000461A3" w:rsidRDefault="00695FEA" w:rsidP="00597DF1">
      <w:pPr>
        <w:ind w:firstLine="472"/>
      </w:pPr>
      <w:r w:rsidRPr="000461A3">
        <w:t>約旦</w:t>
      </w:r>
      <w:r w:rsidR="004B0F81" w:rsidRPr="000461A3">
        <w:rPr>
          <w:rFonts w:hint="eastAsia"/>
        </w:rPr>
        <w:t>之</w:t>
      </w:r>
      <w:r w:rsidRPr="000461A3">
        <w:t>財政狀況令人憂心，政府必須設法增加稅收，撙節支出，才能削減赤字。然而，政府提供的稅收減免優惠與各項補貼涵蓋甚廣，以致個人所得稅起徵點甚高，據估計有</w:t>
      </w:r>
      <w:r w:rsidRPr="000461A3">
        <w:t>90%</w:t>
      </w:r>
      <w:r w:rsidRPr="000461A3">
        <w:t>以上民眾不必繳納所得稅，財政改革並非指日可待。</w:t>
      </w:r>
    </w:p>
    <w:p w:rsidR="00695FEA" w:rsidRPr="000461A3" w:rsidRDefault="00D050FC" w:rsidP="00597DF1">
      <w:pPr>
        <w:ind w:firstLine="472"/>
      </w:pPr>
      <w:r w:rsidRPr="00D3004B">
        <w:t>約旦財政部公布約旦截至</w:t>
      </w:r>
      <w:r w:rsidRPr="00D3004B">
        <w:t>2018</w:t>
      </w:r>
      <w:r w:rsidRPr="00D3004B">
        <w:t>年底公共債務達</w:t>
      </w:r>
      <w:r w:rsidRPr="00DF67E1">
        <w:t>399.71</w:t>
      </w:r>
      <w:r w:rsidRPr="00DF67E1">
        <w:t>億美元</w:t>
      </w:r>
      <w:r w:rsidRPr="00D3004B">
        <w:t>，較去年同期成長</w:t>
      </w:r>
      <w:r w:rsidRPr="00D3004B">
        <w:t>3.9%</w:t>
      </w:r>
      <w:r w:rsidRPr="00D3004B">
        <w:t>，其中中央政府債務為</w:t>
      </w:r>
      <w:r w:rsidRPr="00D3004B">
        <w:t>353.10</w:t>
      </w:r>
      <w:r w:rsidRPr="00D3004B">
        <w:t>億美元，政府擔保貸款為</w:t>
      </w:r>
      <w:r w:rsidRPr="00D3004B">
        <w:t>46.61</w:t>
      </w:r>
      <w:r w:rsidRPr="00D3004B">
        <w:t>億美元。</w:t>
      </w:r>
      <w:r w:rsidR="00695FEA" w:rsidRPr="00201283">
        <w:t>政府債務占</w:t>
      </w:r>
      <w:r w:rsidR="00695FEA" w:rsidRPr="00201283">
        <w:t>GDP</w:t>
      </w:r>
      <w:r w:rsidR="00695FEA" w:rsidRPr="00201283">
        <w:t>比例達</w:t>
      </w:r>
      <w:r w:rsidR="00201283" w:rsidRPr="00201283">
        <w:rPr>
          <w:rFonts w:hint="eastAsia"/>
          <w:lang w:eastAsia="zh-TW"/>
        </w:rPr>
        <w:t>94.4</w:t>
      </w:r>
      <w:r w:rsidR="00695FEA" w:rsidRPr="00201283">
        <w:t>%</w:t>
      </w:r>
      <w:r w:rsidR="00695FEA" w:rsidRPr="00201283">
        <w:rPr>
          <w:rFonts w:hint="eastAsia"/>
        </w:rPr>
        <w:t>，</w:t>
      </w:r>
      <w:r w:rsidR="00201283" w:rsidRPr="00201283">
        <w:rPr>
          <w:rFonts w:hint="eastAsia"/>
          <w:lang w:eastAsia="zh-TW"/>
        </w:rPr>
        <w:t>與</w:t>
      </w:r>
      <w:r w:rsidR="00695FEA" w:rsidRPr="00201283">
        <w:rPr>
          <w:rFonts w:hint="eastAsia"/>
        </w:rPr>
        <w:t>201</w:t>
      </w:r>
      <w:r w:rsidR="00201283" w:rsidRPr="00201283">
        <w:rPr>
          <w:rFonts w:hint="eastAsia"/>
          <w:lang w:eastAsia="zh-TW"/>
        </w:rPr>
        <w:t>7</w:t>
      </w:r>
      <w:r w:rsidR="00695FEA" w:rsidRPr="00201283">
        <w:rPr>
          <w:rFonts w:hint="eastAsia"/>
        </w:rPr>
        <w:t>年之</w:t>
      </w:r>
      <w:r w:rsidR="00201283" w:rsidRPr="00201283">
        <w:rPr>
          <w:rFonts w:hint="eastAsia"/>
          <w:lang w:eastAsia="zh-TW"/>
        </w:rPr>
        <w:t>94.3</w:t>
      </w:r>
      <w:r w:rsidR="00695FEA" w:rsidRPr="00201283">
        <w:rPr>
          <w:rFonts w:hint="eastAsia"/>
        </w:rPr>
        <w:t>%</w:t>
      </w:r>
      <w:r w:rsidR="00201283" w:rsidRPr="00201283">
        <w:rPr>
          <w:rFonts w:hint="eastAsia"/>
          <w:lang w:eastAsia="zh-TW"/>
        </w:rPr>
        <w:t>相差不大</w:t>
      </w:r>
      <w:r w:rsidR="00695FEA" w:rsidRPr="00201283">
        <w:t>。</w:t>
      </w:r>
      <w:r w:rsidR="00695FEA" w:rsidRPr="000461A3">
        <w:t>政府已提高債務之國外融通比例，主要原因乃對外舉債</w:t>
      </w:r>
      <w:r w:rsidR="004B0F81" w:rsidRPr="000461A3">
        <w:rPr>
          <w:rFonts w:hint="eastAsia"/>
        </w:rPr>
        <w:t>之</w:t>
      </w:r>
      <w:r w:rsidR="00695FEA" w:rsidRPr="000461A3">
        <w:t>利率較低；此外，亦可避免擠壓國內可貸資金，有助引導利率下降，並可增加中央銀行外匯準備。</w:t>
      </w:r>
    </w:p>
    <w:p w:rsidR="00DE4B85" w:rsidRPr="000461A3" w:rsidRDefault="00695FEA" w:rsidP="00597DF1">
      <w:pPr>
        <w:ind w:firstLine="472"/>
      </w:pPr>
      <w:r w:rsidRPr="000461A3">
        <w:t>由於約旦政府</w:t>
      </w:r>
      <w:r w:rsidR="004B0F81" w:rsidRPr="000461A3">
        <w:rPr>
          <w:rFonts w:hint="eastAsia"/>
        </w:rPr>
        <w:t>之</w:t>
      </w:r>
      <w:r w:rsidRPr="000461A3">
        <w:t>債務持續增加，需償還</w:t>
      </w:r>
      <w:r w:rsidR="004B0F81" w:rsidRPr="000461A3">
        <w:rPr>
          <w:rFonts w:hint="eastAsia"/>
        </w:rPr>
        <w:t>之</w:t>
      </w:r>
      <w:r w:rsidRPr="000461A3">
        <w:t>利息與到期</w:t>
      </w:r>
      <w:r w:rsidR="004B0F81" w:rsidRPr="000461A3">
        <w:rPr>
          <w:rFonts w:hint="eastAsia"/>
        </w:rPr>
        <w:t>之</w:t>
      </w:r>
      <w:r w:rsidRPr="000461A3">
        <w:t>本金亦水漲船高，不僅造成預算赤字，對外匯準備亦帶來壓力，因為外債需以外匯支付，難免導致外匯準備流</w:t>
      </w:r>
      <w:r w:rsidRPr="000461A3">
        <w:rPr>
          <w:rFonts w:hint="eastAsia"/>
        </w:rPr>
        <w:t>失。</w:t>
      </w:r>
    </w:p>
    <w:p w:rsidR="00F34CAA" w:rsidRPr="009147F0" w:rsidRDefault="00F34CAA" w:rsidP="00F34CAA">
      <w:pPr>
        <w:kinsoku/>
        <w:ind w:firstLine="472"/>
        <w:rPr>
          <w:rFonts w:hAnsi="新細明體"/>
        </w:rPr>
      </w:pPr>
    </w:p>
    <w:p w:rsidR="003E0BC3" w:rsidRPr="004B0F81" w:rsidRDefault="003E0BC3" w:rsidP="00446351">
      <w:pPr>
        <w:kinsoku/>
        <w:ind w:left="472" w:firstLineChars="0" w:firstLine="0"/>
        <w:rPr>
          <w:lang w:eastAsia="zh-TW"/>
        </w:rPr>
        <w:sectPr w:rsidR="003E0BC3" w:rsidRPr="004B0F81" w:rsidSect="003E0BC3">
          <w:headerReference w:type="default" r:id="rId22"/>
          <w:pgSz w:w="11906" w:h="16838" w:code="9"/>
          <w:pgMar w:top="2268" w:right="1701" w:bottom="1701" w:left="1701" w:header="1134" w:footer="851" w:gutter="0"/>
          <w:cols w:space="425"/>
          <w:docGrid w:type="linesAndChars" w:linePitch="514" w:charSpace="-774"/>
        </w:sectPr>
      </w:pPr>
    </w:p>
    <w:p w:rsidR="003E16F6" w:rsidRPr="009147F0" w:rsidRDefault="003E16F6" w:rsidP="00446351">
      <w:pPr>
        <w:pStyle w:val="a3"/>
        <w:kinsoku/>
      </w:pPr>
      <w:bookmarkStart w:id="6" w:name="_Toc19484635"/>
      <w:r w:rsidRPr="009147F0">
        <w:rPr>
          <w:rFonts w:hint="eastAsia"/>
        </w:rPr>
        <w:lastRenderedPageBreak/>
        <w:t>第陸章　基礎建設及成本</w:t>
      </w:r>
      <w:bookmarkEnd w:id="6"/>
    </w:p>
    <w:p w:rsidR="00F256B5" w:rsidRPr="000461A3" w:rsidRDefault="00F256B5" w:rsidP="00597DF1">
      <w:pPr>
        <w:ind w:firstLine="472"/>
      </w:pPr>
      <w:r w:rsidRPr="000461A3">
        <w:t>目前有公、私營合格工業區（</w:t>
      </w:r>
      <w:r w:rsidRPr="000461A3">
        <w:t>QIZs</w:t>
      </w:r>
      <w:r w:rsidRPr="000461A3">
        <w:t>）</w:t>
      </w:r>
      <w:r w:rsidRPr="000461A3">
        <w:t>13</w:t>
      </w:r>
      <w:r w:rsidRPr="000461A3">
        <w:t>處，及多個小型工業區，科學園區尚在起步階段；土地</w:t>
      </w:r>
      <w:r w:rsidR="004B0F81" w:rsidRPr="000461A3">
        <w:rPr>
          <w:rFonts w:hint="eastAsia"/>
        </w:rPr>
        <w:t>之</w:t>
      </w:r>
      <w:r w:rsidRPr="000461A3">
        <w:t>供應無虞，可</w:t>
      </w:r>
      <w:r w:rsidR="004B0F81" w:rsidRPr="000461A3">
        <w:rPr>
          <w:rFonts w:hint="eastAsia"/>
        </w:rPr>
        <w:t>選擇</w:t>
      </w:r>
      <w:r w:rsidRPr="000461A3">
        <w:t>購買或租賃方式。約旦於</w:t>
      </w:r>
      <w:r w:rsidRPr="000461A3">
        <w:t>1998</w:t>
      </w:r>
      <w:r w:rsidRPr="000461A3">
        <w:t>年成立首座「合格工業區」，在區內</w:t>
      </w:r>
      <w:r w:rsidR="004B0F81" w:rsidRPr="000461A3">
        <w:rPr>
          <w:rFonts w:hint="eastAsia"/>
        </w:rPr>
        <w:t>之</w:t>
      </w:r>
      <w:r w:rsidRPr="000461A3">
        <w:t>生產符合一定條件之產品，銷美可享免配額、免關稅之優惠。惟因約旦政府一再調增基本薪資，致我商</w:t>
      </w:r>
      <w:r w:rsidR="000461A3" w:rsidRPr="000461A3">
        <w:t>（</w:t>
      </w:r>
      <w:r w:rsidRPr="000461A3">
        <w:t>及其他外商</w:t>
      </w:r>
      <w:r w:rsidR="000461A3" w:rsidRPr="000461A3">
        <w:t>）</w:t>
      </w:r>
      <w:r w:rsidRPr="000461A3">
        <w:t>之營運成本大幅上升，</w:t>
      </w:r>
      <w:r w:rsidRPr="000461A3">
        <w:t>2008</w:t>
      </w:r>
      <w:r w:rsidRPr="000461A3">
        <w:t>年有</w:t>
      </w:r>
      <w:r w:rsidRPr="000461A3">
        <w:t>2</w:t>
      </w:r>
      <w:r w:rsidRPr="000461A3">
        <w:t>家，</w:t>
      </w:r>
      <w:r w:rsidRPr="000461A3">
        <w:t>2010</w:t>
      </w:r>
      <w:r w:rsidRPr="000461A3">
        <w:t>年有</w:t>
      </w:r>
      <w:r w:rsidRPr="000461A3">
        <w:t>1</w:t>
      </w:r>
      <w:r w:rsidRPr="000461A3">
        <w:t>家臺商先後撤資關廠</w:t>
      </w:r>
      <w:r w:rsidR="004B0F81" w:rsidRPr="000461A3">
        <w:rPr>
          <w:rFonts w:hint="eastAsia"/>
        </w:rPr>
        <w:t>；</w:t>
      </w:r>
      <w:r w:rsidRPr="000461A3">
        <w:t>2016</w:t>
      </w:r>
      <w:r w:rsidRPr="000461A3">
        <w:t>年</w:t>
      </w:r>
      <w:r w:rsidRPr="000461A3">
        <w:t>11</w:t>
      </w:r>
      <w:r w:rsidRPr="000461A3">
        <w:t>月底，又有我商</w:t>
      </w:r>
      <w:r w:rsidRPr="000461A3">
        <w:t>1</w:t>
      </w:r>
      <w:r w:rsidRPr="000461A3">
        <w:t>間成衣廠撤廠。目前在</w:t>
      </w:r>
      <w:r w:rsidRPr="000461A3">
        <w:t>QIZs</w:t>
      </w:r>
      <w:r w:rsidRPr="000461A3">
        <w:t>仍有</w:t>
      </w:r>
      <w:r w:rsidRPr="000461A3">
        <w:t>3</w:t>
      </w:r>
      <w:r w:rsidRPr="000461A3">
        <w:t>家臺商投資生產成衣</w:t>
      </w:r>
      <w:r w:rsidRPr="000461A3">
        <w:rPr>
          <w:rFonts w:hint="eastAsia"/>
        </w:rPr>
        <w:t>。</w:t>
      </w:r>
    </w:p>
    <w:p w:rsidR="00F256B5" w:rsidRPr="00D3004B" w:rsidRDefault="00F256B5" w:rsidP="00597DF1">
      <w:pPr>
        <w:ind w:firstLine="472"/>
      </w:pPr>
      <w:r w:rsidRPr="00D3004B">
        <w:t>原油、瓦斯幾乎全部仰賴進口，約旦政府亟思開發太陽能、核能及風能，</w:t>
      </w:r>
      <w:r w:rsidR="00CB4E3C" w:rsidRPr="00D3004B">
        <w:rPr>
          <w:rFonts w:hint="eastAsia"/>
        </w:rPr>
        <w:t>目前液化天然氣發電約占約旦電力消耗量的</w:t>
      </w:r>
      <w:r w:rsidR="00CB4E3C" w:rsidRPr="00D3004B">
        <w:t>92</w:t>
      </w:r>
      <w:r w:rsidR="00597DF1">
        <w:rPr>
          <w:rFonts w:hint="eastAsia"/>
        </w:rPr>
        <w:t>%</w:t>
      </w:r>
      <w:r w:rsidR="00CB4E3C" w:rsidRPr="00D3004B">
        <w:rPr>
          <w:rFonts w:hint="eastAsia"/>
        </w:rPr>
        <w:t>，之貢獻已達總用電量之</w:t>
      </w:r>
      <w:r w:rsidR="00CB4E3C" w:rsidRPr="00D3004B">
        <w:t>8</w:t>
      </w:r>
      <w:r w:rsidR="00597DF1">
        <w:rPr>
          <w:rFonts w:hint="eastAsia"/>
        </w:rPr>
        <w:t>%</w:t>
      </w:r>
      <w:r w:rsidR="00CB4E3C" w:rsidRPr="00D3004B">
        <w:rPr>
          <w:rFonts w:hint="eastAsia"/>
        </w:rPr>
        <w:t>。預計</w:t>
      </w:r>
      <w:r w:rsidR="00CB4E3C" w:rsidRPr="00D3004B">
        <w:t>2019</w:t>
      </w:r>
      <w:r w:rsidR="00CB4E3C" w:rsidRPr="00D3004B">
        <w:rPr>
          <w:rFonts w:hint="eastAsia"/>
        </w:rPr>
        <w:t>年再生能源將增加至</w:t>
      </w:r>
      <w:r w:rsidR="00CB4E3C" w:rsidRPr="00D3004B">
        <w:t>16</w:t>
      </w:r>
      <w:r w:rsidR="00597DF1">
        <w:rPr>
          <w:rFonts w:hint="eastAsia"/>
        </w:rPr>
        <w:t>%</w:t>
      </w:r>
      <w:r w:rsidR="00CB4E3C" w:rsidRPr="00D3004B">
        <w:rPr>
          <w:rFonts w:hint="eastAsia"/>
        </w:rPr>
        <w:t>，而液化天然氣發電占比則為</w:t>
      </w:r>
      <w:r w:rsidR="00CB4E3C" w:rsidRPr="00D3004B">
        <w:t>84</w:t>
      </w:r>
      <w:r w:rsidR="00597DF1">
        <w:rPr>
          <w:rFonts w:hint="eastAsia"/>
        </w:rPr>
        <w:t>%</w:t>
      </w:r>
      <w:r w:rsidRPr="00D3004B">
        <w:t>，未來發展目標為</w:t>
      </w:r>
      <w:r w:rsidRPr="00D3004B">
        <w:t>2020</w:t>
      </w:r>
      <w:r w:rsidRPr="00D3004B">
        <w:t>年</w:t>
      </w:r>
      <w:r w:rsidR="00CB4E3C" w:rsidRPr="00D3004B">
        <w:rPr>
          <w:rFonts w:hint="eastAsia"/>
        </w:rPr>
        <w:t>再生能源</w:t>
      </w:r>
      <w:r w:rsidRPr="00D3004B">
        <w:t>達</w:t>
      </w:r>
      <w:r w:rsidR="00CB4E3C" w:rsidRPr="00D3004B">
        <w:rPr>
          <w:rFonts w:hint="eastAsia"/>
          <w:lang w:eastAsia="zh-TW"/>
        </w:rPr>
        <w:t>2</w:t>
      </w:r>
      <w:r w:rsidRPr="00D3004B">
        <w:t>0%</w:t>
      </w:r>
      <w:r w:rsidRPr="00D3004B">
        <w:t>。</w:t>
      </w:r>
    </w:p>
    <w:p w:rsidR="00F256B5" w:rsidRPr="000461A3" w:rsidRDefault="00F256B5" w:rsidP="00597DF1">
      <w:pPr>
        <w:ind w:firstLine="472"/>
      </w:pPr>
      <w:r w:rsidRPr="000461A3">
        <w:t>當地水、電、瓦斯供應尚稱穩定，桶裝瓦斯約旦政府仍維持補貼。為增加能源供給，約旦政府計劃開發境內</w:t>
      </w:r>
      <w:r w:rsidR="005C4603" w:rsidRPr="000461A3">
        <w:rPr>
          <w:rFonts w:hint="eastAsia"/>
        </w:rPr>
        <w:t>之</w:t>
      </w:r>
      <w:r w:rsidRPr="000461A3">
        <w:t>油頁岩（</w:t>
      </w:r>
      <w:r w:rsidRPr="000461A3">
        <w:t>Oil Shale</w:t>
      </w:r>
      <w:r w:rsidRPr="000461A3">
        <w:t>），並於</w:t>
      </w:r>
      <w:r w:rsidRPr="000461A3">
        <w:t>2022</w:t>
      </w:r>
      <w:r w:rsidRPr="000461A3">
        <w:t>年建造首座核能電廠。供水不足為普遍現象，工業區之工廠用水多向民間購買，住宅區自來水每星期供水</w:t>
      </w:r>
      <w:r w:rsidRPr="000461A3">
        <w:t>1</w:t>
      </w:r>
      <w:r w:rsidRPr="000461A3">
        <w:t>至</w:t>
      </w:r>
      <w:r w:rsidRPr="000461A3">
        <w:t>2</w:t>
      </w:r>
      <w:r w:rsidRPr="000461A3">
        <w:t>次。</w:t>
      </w:r>
    </w:p>
    <w:p w:rsidR="00F256B5" w:rsidRPr="00D050FC" w:rsidRDefault="00F256B5" w:rsidP="00597DF1">
      <w:pPr>
        <w:ind w:firstLine="472"/>
        <w:rPr>
          <w:color w:val="FF0000"/>
        </w:rPr>
      </w:pPr>
      <w:r w:rsidRPr="00CB4E3C">
        <w:t>通訊市場部分，</w:t>
      </w:r>
      <w:r w:rsidRPr="00CB4E3C">
        <w:t>2005</w:t>
      </w:r>
      <w:r w:rsidRPr="00CB4E3C">
        <w:t>年</w:t>
      </w:r>
      <w:r w:rsidRPr="00CB4E3C">
        <w:t>1</w:t>
      </w:r>
      <w:r w:rsidRPr="00CB4E3C">
        <w:t>月開放固網市場，</w:t>
      </w:r>
      <w:r w:rsidR="00CB4E3C" w:rsidRPr="005901A5">
        <w:t>2018</w:t>
      </w:r>
      <w:r w:rsidR="00CB4E3C" w:rsidRPr="005901A5">
        <w:t>年第</w:t>
      </w:r>
      <w:r w:rsidR="00CB4E3C" w:rsidRPr="005901A5">
        <w:t>3</w:t>
      </w:r>
      <w:r w:rsidR="00CB4E3C" w:rsidRPr="005901A5">
        <w:t>季約旦手機用戶量已超過</w:t>
      </w:r>
      <w:r w:rsidR="00CB4E3C" w:rsidRPr="005901A5">
        <w:t>900</w:t>
      </w:r>
      <w:r w:rsidR="00CB4E3C" w:rsidRPr="005901A5">
        <w:t>萬用戶，約為總人口數之</w:t>
      </w:r>
      <w:r w:rsidR="00CB4E3C" w:rsidRPr="005901A5">
        <w:t>88.59%</w:t>
      </w:r>
      <w:r w:rsidR="00CB4E3C" w:rsidRPr="005901A5">
        <w:t>。另網路用戶則達</w:t>
      </w:r>
      <w:r w:rsidR="00CB4E3C" w:rsidRPr="005901A5">
        <w:t>940</w:t>
      </w:r>
      <w:r w:rsidR="00CB4E3C" w:rsidRPr="005901A5">
        <w:t>萬，佔總人口數之</w:t>
      </w:r>
      <w:r w:rsidR="00CB4E3C" w:rsidRPr="005901A5">
        <w:t>93%</w:t>
      </w:r>
      <w:r w:rsidR="00CB4E3C" w:rsidRPr="005901A5">
        <w:t>；其中有線電話用戶為</w:t>
      </w:r>
      <w:r w:rsidR="00CB4E3C" w:rsidRPr="005901A5">
        <w:t>321,133</w:t>
      </w:r>
      <w:r w:rsidR="00CB4E3C" w:rsidRPr="005901A5">
        <w:t>戶，佔總人口數之</w:t>
      </w:r>
      <w:r w:rsidR="00CB4E3C" w:rsidRPr="005901A5">
        <w:t>3.14%</w:t>
      </w:r>
      <w:r w:rsidR="00CB4E3C" w:rsidRPr="005901A5">
        <w:t>。</w:t>
      </w:r>
    </w:p>
    <w:p w:rsidR="00F256B5" w:rsidRPr="000461A3" w:rsidRDefault="00F256B5" w:rsidP="00597DF1">
      <w:pPr>
        <w:ind w:firstLine="472"/>
      </w:pPr>
      <w:r w:rsidRPr="000461A3">
        <w:t>約旦境內公路</w:t>
      </w:r>
      <w:r w:rsidR="005C4603" w:rsidRPr="000461A3">
        <w:rPr>
          <w:rFonts w:hint="eastAsia"/>
        </w:rPr>
        <w:t>總</w:t>
      </w:r>
      <w:r w:rsidRPr="000461A3">
        <w:t>長</w:t>
      </w:r>
      <w:r w:rsidR="005C4603" w:rsidRPr="000461A3">
        <w:rPr>
          <w:rFonts w:hint="eastAsia"/>
        </w:rPr>
        <w:t>約</w:t>
      </w:r>
      <w:r w:rsidRPr="000461A3">
        <w:t>8</w:t>
      </w:r>
      <w:r w:rsidRPr="000461A3">
        <w:t>萬公里，連接境內</w:t>
      </w:r>
      <w:r w:rsidR="005C4603" w:rsidRPr="000461A3">
        <w:rPr>
          <w:rFonts w:hint="eastAsia"/>
        </w:rPr>
        <w:t>各</w:t>
      </w:r>
      <w:r w:rsidRPr="000461A3">
        <w:t>大</w:t>
      </w:r>
      <w:r w:rsidR="005C4603" w:rsidRPr="000461A3">
        <w:rPr>
          <w:rFonts w:hint="eastAsia"/>
        </w:rPr>
        <w:t>、</w:t>
      </w:r>
      <w:r w:rsidRPr="000461A3">
        <w:t>小城市，鐵路運輸僅有磷礦區至阿卡巴港</w:t>
      </w:r>
      <w:r w:rsidR="005C4603" w:rsidRPr="000461A3">
        <w:rPr>
          <w:rFonts w:hint="eastAsia"/>
        </w:rPr>
        <w:t>之</w:t>
      </w:r>
      <w:r w:rsidRPr="000461A3">
        <w:t>貨運服務。未來</w:t>
      </w:r>
      <w:r w:rsidRPr="000461A3">
        <w:t>25</w:t>
      </w:r>
      <w:r w:rsidRPr="000461A3">
        <w:t>年</w:t>
      </w:r>
      <w:r w:rsidR="005C4603" w:rsidRPr="000461A3">
        <w:rPr>
          <w:rFonts w:hint="eastAsia"/>
        </w:rPr>
        <w:t>，</w:t>
      </w:r>
      <w:r w:rsidRPr="000461A3">
        <w:t>約旦政府將斥資</w:t>
      </w:r>
      <w:r w:rsidRPr="000461A3">
        <w:t>18</w:t>
      </w:r>
      <w:r w:rsidRPr="000461A3">
        <w:t>億美元興建或改善現有公路</w:t>
      </w:r>
      <w:r w:rsidR="005C4603" w:rsidRPr="000461A3">
        <w:rPr>
          <w:rFonts w:hint="eastAsia"/>
        </w:rPr>
        <w:t>之道路品質</w:t>
      </w:r>
      <w:r w:rsidRPr="000461A3">
        <w:t>。</w:t>
      </w:r>
    </w:p>
    <w:p w:rsidR="00DE4B85" w:rsidRPr="000461A3" w:rsidRDefault="00F256B5" w:rsidP="000461A3">
      <w:pPr>
        <w:ind w:firstLine="472"/>
      </w:pPr>
      <w:r w:rsidRPr="000461A3">
        <w:lastRenderedPageBreak/>
        <w:t>約旦境內民航機場有</w:t>
      </w:r>
      <w:r w:rsidRPr="000461A3">
        <w:t>3</w:t>
      </w:r>
      <w:r w:rsidRPr="000461A3">
        <w:t>個，海港僅有瀕臨紅海的阿卡巴港（</w:t>
      </w:r>
      <w:r w:rsidRPr="000461A3">
        <w:t>Aqaba</w:t>
      </w:r>
      <w:r w:rsidRPr="000461A3">
        <w:t>），運輸業約占約旦</w:t>
      </w:r>
      <w:r w:rsidRPr="000461A3">
        <w:t>GDP</w:t>
      </w:r>
      <w:r w:rsidRPr="000461A3">
        <w:t>的</w:t>
      </w:r>
      <w:r w:rsidRPr="000461A3">
        <w:t>10%</w:t>
      </w:r>
      <w:r w:rsidRPr="000461A3">
        <w:t>，年成長率為</w:t>
      </w:r>
      <w:r w:rsidRPr="000461A3">
        <w:t>6</w:t>
      </w:r>
      <w:r w:rsidRPr="000461A3">
        <w:rPr>
          <w:rFonts w:hint="eastAsia"/>
        </w:rPr>
        <w:t>%</w:t>
      </w:r>
      <w:r w:rsidR="00DE4B85" w:rsidRPr="000461A3">
        <w:t>。</w:t>
      </w:r>
    </w:p>
    <w:p w:rsidR="003E16F6" w:rsidRPr="000461A3" w:rsidRDefault="003E16F6" w:rsidP="000461A3">
      <w:pPr>
        <w:ind w:firstLine="472"/>
      </w:pPr>
    </w:p>
    <w:p w:rsidR="00990E6E" w:rsidRPr="009147F0" w:rsidRDefault="00990E6E" w:rsidP="00446351">
      <w:pPr>
        <w:kinsoku/>
        <w:ind w:firstLineChars="0" w:firstLine="0"/>
        <w:rPr>
          <w:lang w:eastAsia="zh-TW"/>
        </w:rPr>
      </w:pPr>
    </w:p>
    <w:p w:rsidR="00D43B70" w:rsidRPr="009147F0" w:rsidRDefault="00D43B70" w:rsidP="00446351">
      <w:pPr>
        <w:kinsoku/>
        <w:ind w:left="472" w:firstLineChars="0" w:firstLine="0"/>
        <w:sectPr w:rsidR="00D43B70" w:rsidRPr="009147F0" w:rsidSect="003E0BC3">
          <w:headerReference w:type="default" r:id="rId23"/>
          <w:pgSz w:w="11906" w:h="16838" w:code="9"/>
          <w:pgMar w:top="2268" w:right="1701" w:bottom="1701" w:left="1701" w:header="1134" w:footer="851" w:gutter="0"/>
          <w:cols w:space="425"/>
          <w:docGrid w:type="linesAndChars" w:linePitch="514" w:charSpace="-774"/>
        </w:sectPr>
      </w:pPr>
    </w:p>
    <w:p w:rsidR="00BA6473" w:rsidRPr="009147F0" w:rsidRDefault="00BA6473" w:rsidP="00A75AC6">
      <w:pPr>
        <w:pStyle w:val="a3"/>
        <w:kinsoku/>
        <w:spacing w:beforeLines="150" w:before="771"/>
      </w:pPr>
      <w:bookmarkStart w:id="7" w:name="_Toc19484636"/>
      <w:r w:rsidRPr="009147F0">
        <w:rPr>
          <w:rFonts w:hint="eastAsia"/>
        </w:rPr>
        <w:lastRenderedPageBreak/>
        <w:t>第柒章　勞工</w:t>
      </w:r>
      <w:bookmarkEnd w:id="7"/>
    </w:p>
    <w:p w:rsidR="00F256B5" w:rsidRPr="000461A3" w:rsidRDefault="00F256B5" w:rsidP="000461A3">
      <w:pPr>
        <w:ind w:firstLine="472"/>
      </w:pPr>
      <w:r w:rsidRPr="000461A3">
        <w:t>約旦政府與民間每年花費</w:t>
      </w:r>
      <w:r w:rsidRPr="000461A3">
        <w:t>GDP</w:t>
      </w:r>
      <w:r w:rsidRPr="000461A3">
        <w:t>的</w:t>
      </w:r>
      <w:r w:rsidRPr="000461A3">
        <w:t>20%</w:t>
      </w:r>
      <w:r w:rsidRPr="000461A3">
        <w:t>在教育，有</w:t>
      </w:r>
      <w:r w:rsidRPr="000461A3">
        <w:t>20</w:t>
      </w:r>
      <w:r w:rsidRPr="000461A3">
        <w:t>萬餘名學生在</w:t>
      </w:r>
      <w:r w:rsidRPr="000461A3">
        <w:t>26</w:t>
      </w:r>
      <w:r w:rsidRPr="000461A3">
        <w:t>所大學就讀，民眾識字率達</w:t>
      </w:r>
      <w:r w:rsidRPr="000461A3">
        <w:t>91%</w:t>
      </w:r>
      <w:r w:rsidRPr="000461A3">
        <w:t>，每年資訊相關科系畢業學生約</w:t>
      </w:r>
      <w:r w:rsidRPr="000461A3">
        <w:t>6,000</w:t>
      </w:r>
      <w:r w:rsidRPr="000461A3">
        <w:t>人，</w:t>
      </w:r>
      <w:r w:rsidRPr="000461A3">
        <w:t>70%</w:t>
      </w:r>
      <w:r w:rsidRPr="000461A3">
        <w:t>人口年齡在</w:t>
      </w:r>
      <w:r w:rsidRPr="000461A3">
        <w:t>30</w:t>
      </w:r>
      <w:r w:rsidRPr="000461A3">
        <w:t>歲以下，囿於社會文化</w:t>
      </w:r>
      <w:r w:rsidRPr="000461A3">
        <w:rPr>
          <w:rFonts w:hint="eastAsia"/>
        </w:rPr>
        <w:t>中自尊心較強</w:t>
      </w:r>
      <w:r w:rsidR="00A4509A" w:rsidRPr="000461A3">
        <w:rPr>
          <w:rFonts w:hint="eastAsia"/>
        </w:rPr>
        <w:t>之</w:t>
      </w:r>
      <w:r w:rsidRPr="000461A3">
        <w:t>因素，約旦民眾</w:t>
      </w:r>
      <w:r w:rsidRPr="000461A3">
        <w:rPr>
          <w:rFonts w:hint="eastAsia"/>
        </w:rPr>
        <w:t>普遍較不喜歡</w:t>
      </w:r>
      <w:r w:rsidRPr="000461A3">
        <w:t>體力勞動性</w:t>
      </w:r>
      <w:r w:rsidRPr="000461A3">
        <w:rPr>
          <w:rFonts w:hint="eastAsia"/>
        </w:rPr>
        <w:t>質</w:t>
      </w:r>
      <w:r w:rsidR="00A4509A" w:rsidRPr="000461A3">
        <w:rPr>
          <w:rFonts w:hint="eastAsia"/>
        </w:rPr>
        <w:t>之</w:t>
      </w:r>
      <w:r w:rsidRPr="000461A3">
        <w:t>工作（如建築工人、工廠工人、清潔人員、旅館與餐廳服務生等），工廠運作</w:t>
      </w:r>
      <w:r w:rsidR="00A4509A" w:rsidRPr="000461A3">
        <w:rPr>
          <w:rFonts w:hint="eastAsia"/>
        </w:rPr>
        <w:t>多</w:t>
      </w:r>
      <w:r w:rsidRPr="000461A3">
        <w:t>賴外勞</w:t>
      </w:r>
      <w:r w:rsidR="00A4509A" w:rsidRPr="000461A3">
        <w:rPr>
          <w:rFonts w:hint="eastAsia"/>
        </w:rPr>
        <w:t>人力</w:t>
      </w:r>
      <w:r w:rsidRPr="000461A3">
        <w:t>。</w:t>
      </w:r>
    </w:p>
    <w:p w:rsidR="00F256B5" w:rsidRPr="000461A3" w:rsidRDefault="00F256B5" w:rsidP="000461A3">
      <w:pPr>
        <w:ind w:firstLine="472"/>
      </w:pPr>
      <w:r w:rsidRPr="000461A3">
        <w:t>約旦政府為解決長期居高不下之失業問題，對投資人引進外勞之規定日趨嚴格，除調增外勞工作證規費外，並要求投資人引進外勞時，當地勞工必須維持</w:t>
      </w:r>
      <w:r w:rsidRPr="000461A3">
        <w:t>25</w:t>
      </w:r>
      <w:r w:rsidR="000461A3" w:rsidRPr="000461A3">
        <w:t>%</w:t>
      </w:r>
      <w:r w:rsidR="00A4509A" w:rsidRPr="000461A3">
        <w:rPr>
          <w:rFonts w:hint="eastAsia"/>
        </w:rPr>
        <w:t>之</w:t>
      </w:r>
      <w:r w:rsidRPr="000461A3">
        <w:t>比例</w:t>
      </w:r>
      <w:r w:rsidR="000461A3" w:rsidRPr="000461A3">
        <w:t>（</w:t>
      </w:r>
      <w:r w:rsidR="0029466D">
        <w:t>僱用</w:t>
      </w:r>
      <w:r w:rsidRPr="000461A3">
        <w:t>當地人比例，不得低於</w:t>
      </w:r>
      <w:r w:rsidRPr="000461A3">
        <w:t>25%</w:t>
      </w:r>
      <w:r w:rsidRPr="000461A3">
        <w:t>；未來，可能仍會繼續調高約旦籍員工之</w:t>
      </w:r>
      <w:r w:rsidR="0029466D">
        <w:t>僱用</w:t>
      </w:r>
      <w:r w:rsidRPr="000461A3">
        <w:t>比例</w:t>
      </w:r>
      <w:r w:rsidR="000461A3" w:rsidRPr="000461A3">
        <w:t>）</w:t>
      </w:r>
      <w:r w:rsidRPr="000461A3">
        <w:t>。</w:t>
      </w:r>
      <w:r w:rsidRPr="000461A3">
        <w:t>2012</w:t>
      </w:r>
      <w:r w:rsidRPr="000461A3">
        <w:t>年</w:t>
      </w:r>
      <w:r w:rsidRPr="000461A3">
        <w:t>2</w:t>
      </w:r>
      <w:r w:rsidRPr="000461A3">
        <w:t>月</w:t>
      </w:r>
      <w:r w:rsidR="00A4509A" w:rsidRPr="000461A3">
        <w:rPr>
          <w:rFonts w:hint="eastAsia"/>
        </w:rPr>
        <w:t>，</w:t>
      </w:r>
      <w:r w:rsidRPr="000461A3">
        <w:t>約旦政府調高基本工資為</w:t>
      </w:r>
      <w:r w:rsidR="00A4509A" w:rsidRPr="000461A3">
        <w:rPr>
          <w:rFonts w:hint="eastAsia"/>
        </w:rPr>
        <w:t>約幣</w:t>
      </w:r>
      <w:r w:rsidR="00A4509A" w:rsidRPr="000461A3">
        <w:t>19</w:t>
      </w:r>
      <w:r w:rsidR="00BF21A5">
        <w:rPr>
          <w:rFonts w:hint="eastAsia"/>
          <w:lang w:eastAsia="zh-TW"/>
        </w:rPr>
        <w:t>0</w:t>
      </w:r>
      <w:r w:rsidR="00A4509A" w:rsidRPr="000461A3">
        <w:rPr>
          <w:rFonts w:hint="eastAsia"/>
        </w:rPr>
        <w:t>元</w:t>
      </w:r>
      <w:r w:rsidRPr="000461A3">
        <w:t>（約</w:t>
      </w:r>
      <w:r w:rsidRPr="000461A3">
        <w:t>268</w:t>
      </w:r>
      <w:r w:rsidRPr="000461A3">
        <w:t>美元），調幅達</w:t>
      </w:r>
      <w:r w:rsidRPr="000461A3">
        <w:t>27</w:t>
      </w:r>
      <w:r w:rsidR="000461A3" w:rsidRPr="000461A3">
        <w:t>%</w:t>
      </w:r>
      <w:r w:rsidRPr="000461A3">
        <w:t>。惟為避免增幅太大，而即刻危及成衣業者之生存，成衣業勞工分成</w:t>
      </w:r>
      <w:r w:rsidRPr="000461A3">
        <w:t>2</w:t>
      </w:r>
      <w:r w:rsidRPr="000461A3">
        <w:t>階段調整，</w:t>
      </w:r>
      <w:r w:rsidRPr="000461A3">
        <w:t>2012</w:t>
      </w:r>
      <w:r w:rsidRPr="000461A3">
        <w:t>年基本薪資調至</w:t>
      </w:r>
      <w:r w:rsidR="00A4509A" w:rsidRPr="000461A3">
        <w:rPr>
          <w:rFonts w:hint="eastAsia"/>
        </w:rPr>
        <w:t>約幣</w:t>
      </w:r>
      <w:r w:rsidRPr="000461A3">
        <w:t>170</w:t>
      </w:r>
      <w:r w:rsidR="00A4509A" w:rsidRPr="000461A3">
        <w:rPr>
          <w:rFonts w:hint="eastAsia"/>
        </w:rPr>
        <w:t>元</w:t>
      </w:r>
      <w:r w:rsidRPr="000461A3">
        <w:t>（約</w:t>
      </w:r>
      <w:r w:rsidRPr="000461A3">
        <w:t>240</w:t>
      </w:r>
      <w:r w:rsidRPr="000461A3">
        <w:t>美元），</w:t>
      </w:r>
      <w:r w:rsidRPr="000461A3">
        <w:t>2013</w:t>
      </w:r>
      <w:r w:rsidRPr="000461A3">
        <w:t>年</w:t>
      </w:r>
      <w:r w:rsidRPr="000461A3">
        <w:t>1</w:t>
      </w:r>
      <w:r w:rsidRPr="000461A3">
        <w:t>月再調為</w:t>
      </w:r>
      <w:r w:rsidR="00A4509A" w:rsidRPr="000461A3">
        <w:rPr>
          <w:rFonts w:hint="eastAsia"/>
        </w:rPr>
        <w:t>約幣</w:t>
      </w:r>
      <w:r w:rsidRPr="000461A3">
        <w:t>190</w:t>
      </w:r>
      <w:r w:rsidR="00A4509A" w:rsidRPr="000461A3">
        <w:rPr>
          <w:rFonts w:hint="eastAsia"/>
        </w:rPr>
        <w:t>元</w:t>
      </w:r>
      <w:r w:rsidRPr="000461A3">
        <w:rPr>
          <w:rFonts w:hint="eastAsia"/>
        </w:rPr>
        <w:t>。</w:t>
      </w:r>
      <w:r w:rsidRPr="000461A3">
        <w:t>2017</w:t>
      </w:r>
      <w:r w:rsidRPr="000461A3">
        <w:t>年</w:t>
      </w:r>
      <w:r w:rsidRPr="000461A3">
        <w:t>2</w:t>
      </w:r>
      <w:r w:rsidRPr="000461A3">
        <w:t>月，基本薪資</w:t>
      </w:r>
      <w:r w:rsidRPr="000461A3">
        <w:rPr>
          <w:rFonts w:hint="eastAsia"/>
        </w:rPr>
        <w:t>再度調高為</w:t>
      </w:r>
      <w:r w:rsidR="00A4509A" w:rsidRPr="000461A3">
        <w:rPr>
          <w:rFonts w:hint="eastAsia"/>
        </w:rPr>
        <w:t>約幣</w:t>
      </w:r>
      <w:r w:rsidRPr="000461A3">
        <w:t>220</w:t>
      </w:r>
      <w:r w:rsidR="00A4509A" w:rsidRPr="000461A3">
        <w:rPr>
          <w:rFonts w:hint="eastAsia"/>
        </w:rPr>
        <w:t>元</w:t>
      </w:r>
      <w:r w:rsidR="000461A3" w:rsidRPr="000461A3">
        <w:t>（</w:t>
      </w:r>
      <w:r w:rsidRPr="000461A3">
        <w:t>約</w:t>
      </w:r>
      <w:r w:rsidRPr="000461A3">
        <w:rPr>
          <w:rFonts w:hint="eastAsia"/>
        </w:rPr>
        <w:t>折合</w:t>
      </w:r>
      <w:r w:rsidRPr="000461A3">
        <w:t>310</w:t>
      </w:r>
      <w:r w:rsidRPr="000461A3">
        <w:t>美元</w:t>
      </w:r>
      <w:r w:rsidR="000461A3" w:rsidRPr="000461A3">
        <w:t>）</w:t>
      </w:r>
      <w:r w:rsidRPr="000461A3">
        <w:t>。自</w:t>
      </w:r>
      <w:r w:rsidRPr="000461A3">
        <w:t>2017</w:t>
      </w:r>
      <w:r w:rsidRPr="000461A3">
        <w:t>年</w:t>
      </w:r>
      <w:r w:rsidRPr="000461A3">
        <w:t>2</w:t>
      </w:r>
      <w:r w:rsidRPr="000461A3">
        <w:t>月至</w:t>
      </w:r>
      <w:r w:rsidRPr="000461A3">
        <w:t>2018</w:t>
      </w:r>
      <w:r w:rsidRPr="000461A3">
        <w:t>年</w:t>
      </w:r>
      <w:r w:rsidR="00BF21A5">
        <w:rPr>
          <w:rFonts w:hint="eastAsia"/>
          <w:lang w:eastAsia="zh-TW"/>
        </w:rPr>
        <w:t>12</w:t>
      </w:r>
      <w:r w:rsidRPr="000461A3">
        <w:t>月，約旦基本薪資尚無調整。</w:t>
      </w:r>
    </w:p>
    <w:p w:rsidR="00F256B5" w:rsidRPr="000461A3" w:rsidRDefault="00F256B5" w:rsidP="000461A3">
      <w:pPr>
        <w:ind w:firstLine="472"/>
      </w:pPr>
      <w:r w:rsidRPr="000461A3">
        <w:t>因勞工生產力趕不上基本薪資調增之速度，導致生產成本不斷增加，在約旦經營勞力密集產業</w:t>
      </w:r>
      <w:r w:rsidR="00A4509A" w:rsidRPr="000461A3">
        <w:rPr>
          <w:rFonts w:hint="eastAsia"/>
        </w:rPr>
        <w:t>，</w:t>
      </w:r>
      <w:r w:rsidRPr="000461A3">
        <w:t>已日益艱辛。此外，由於聘僱外勞曠日費時</w:t>
      </w:r>
      <w:r w:rsidR="000461A3" w:rsidRPr="000461A3">
        <w:t>（</w:t>
      </w:r>
      <w:r w:rsidRPr="000461A3">
        <w:t>牽涉到勞工部等機關「核發」證件之時效性</w:t>
      </w:r>
      <w:r w:rsidR="000461A3" w:rsidRPr="000461A3">
        <w:t>）</w:t>
      </w:r>
      <w:r w:rsidRPr="000461A3">
        <w:t>，新進勞工往往需數月訓練，方能正式投入生產行列。而此，對於廠商之營運及生產效率等，影響頗大。</w:t>
      </w:r>
    </w:p>
    <w:p w:rsidR="00F256B5" w:rsidRPr="000461A3" w:rsidRDefault="00F256B5" w:rsidP="000461A3">
      <w:pPr>
        <w:ind w:firstLine="472"/>
      </w:pPr>
      <w:r w:rsidRPr="000461A3">
        <w:t>依據</w:t>
      </w:r>
      <w:r w:rsidRPr="000461A3">
        <w:t>1996</w:t>
      </w:r>
      <w:r w:rsidRPr="000461A3">
        <w:t>年頒布之約旦勞工法，每週工時為</w:t>
      </w:r>
      <w:r w:rsidRPr="000461A3">
        <w:t>48</w:t>
      </w:r>
      <w:r w:rsidRPr="000461A3">
        <w:t>小時（政府機關為</w:t>
      </w:r>
      <w:r w:rsidRPr="000461A3">
        <w:t>40</w:t>
      </w:r>
      <w:r w:rsidRPr="000461A3">
        <w:t>小時），勞工試用期</w:t>
      </w:r>
      <w:r w:rsidRPr="000461A3">
        <w:t>3</w:t>
      </w:r>
      <w:r w:rsidRPr="000461A3">
        <w:t>個月。員工逾時加班平日得領取正常薪資</w:t>
      </w:r>
      <w:r w:rsidRPr="000461A3">
        <w:t>1.25</w:t>
      </w:r>
      <w:r w:rsidRPr="000461A3">
        <w:t>倍之加班費，週末及例假日得領取正常薪資</w:t>
      </w:r>
      <w:r w:rsidRPr="000461A3">
        <w:t>1.5</w:t>
      </w:r>
      <w:r w:rsidRPr="000461A3">
        <w:t>倍之加班費。</w:t>
      </w:r>
    </w:p>
    <w:p w:rsidR="00F256B5" w:rsidRPr="000461A3" w:rsidRDefault="00F256B5" w:rsidP="000461A3">
      <w:pPr>
        <w:ind w:firstLine="472"/>
      </w:pPr>
      <w:r w:rsidRPr="000461A3">
        <w:lastRenderedPageBreak/>
        <w:t>支薪休假部分，員工服務之前</w:t>
      </w:r>
      <w:r w:rsidRPr="000461A3">
        <w:t>5</w:t>
      </w:r>
      <w:r w:rsidRPr="000461A3">
        <w:t>年</w:t>
      </w:r>
      <w:r w:rsidR="00A4509A" w:rsidRPr="000461A3">
        <w:rPr>
          <w:rFonts w:hint="eastAsia"/>
        </w:rPr>
        <w:t>，</w:t>
      </w:r>
      <w:r w:rsidRPr="000461A3">
        <w:t>每年</w:t>
      </w:r>
      <w:r w:rsidR="00A4509A" w:rsidRPr="000461A3">
        <w:rPr>
          <w:rFonts w:hint="eastAsia"/>
        </w:rPr>
        <w:t>得</w:t>
      </w:r>
      <w:r w:rsidRPr="000461A3">
        <w:t>享</w:t>
      </w:r>
      <w:r w:rsidRPr="000461A3">
        <w:t>14</w:t>
      </w:r>
      <w:r w:rsidRPr="000461A3">
        <w:t>天之帶薪休假，服務滿</w:t>
      </w:r>
      <w:r w:rsidRPr="000461A3">
        <w:t>5</w:t>
      </w:r>
      <w:r w:rsidRPr="000461A3">
        <w:t>年以上每年可享</w:t>
      </w:r>
      <w:r w:rsidRPr="000461A3">
        <w:t>21</w:t>
      </w:r>
      <w:r w:rsidRPr="000461A3">
        <w:t>天之帶薪休假；員工服務若不滿</w:t>
      </w:r>
      <w:r w:rsidRPr="000461A3">
        <w:t>1</w:t>
      </w:r>
      <w:r w:rsidRPr="000461A3">
        <w:t>年，可休假日數則按實際工作日數比例計算；未休假部分</w:t>
      </w:r>
      <w:r w:rsidR="00A4509A" w:rsidRPr="000461A3">
        <w:rPr>
          <w:rFonts w:hint="eastAsia"/>
        </w:rPr>
        <w:t>，</w:t>
      </w:r>
      <w:r w:rsidRPr="000461A3">
        <w:t>可按日請領未休假補助費。</w:t>
      </w:r>
      <w:r w:rsidR="00262A3C">
        <w:rPr>
          <w:rFonts w:hint="eastAsia"/>
          <w:lang w:eastAsia="zh-TW"/>
        </w:rPr>
        <w:t>雇</w:t>
      </w:r>
      <w:r w:rsidR="0029466D">
        <w:t>員</w:t>
      </w:r>
      <w:r w:rsidRPr="000461A3">
        <w:t>每年得請病假</w:t>
      </w:r>
      <w:r w:rsidRPr="000461A3">
        <w:t>14</w:t>
      </w:r>
      <w:r w:rsidRPr="000461A3">
        <w:t>天，但</w:t>
      </w:r>
      <w:r w:rsidRPr="000461A3">
        <w:t>2</w:t>
      </w:r>
      <w:r w:rsidRPr="000461A3">
        <w:t>天以上之病假須附公立醫院或合格醫師證明。</w:t>
      </w:r>
    </w:p>
    <w:p w:rsidR="00F256B5" w:rsidRPr="000461A3" w:rsidRDefault="00F256B5" w:rsidP="000461A3">
      <w:pPr>
        <w:ind w:firstLine="472"/>
      </w:pPr>
      <w:r w:rsidRPr="000461A3">
        <w:t>雇主須為勞工辦理社會保險，勞工社會保險費率為薪資之</w:t>
      </w:r>
      <w:r w:rsidRPr="000461A3">
        <w:t>21%</w:t>
      </w:r>
      <w:r w:rsidRPr="000461A3">
        <w:t>，由雇主負擔</w:t>
      </w:r>
      <w:r w:rsidRPr="000461A3">
        <w:t>13.75%</w:t>
      </w:r>
      <w:r w:rsidRPr="000461A3">
        <w:t>，員工自行負擔</w:t>
      </w:r>
      <w:r w:rsidRPr="000461A3">
        <w:t>7.25%</w:t>
      </w:r>
      <w:r w:rsidRPr="000461A3">
        <w:t>。法定退休年齡為男性</w:t>
      </w:r>
      <w:r w:rsidRPr="000461A3">
        <w:t>60</w:t>
      </w:r>
      <w:r w:rsidRPr="000461A3">
        <w:t>歲，女性</w:t>
      </w:r>
      <w:r w:rsidRPr="000461A3">
        <w:t>55</w:t>
      </w:r>
      <w:r w:rsidRPr="000461A3">
        <w:t>歲。一般而言約旦</w:t>
      </w:r>
      <w:r w:rsidR="002D7871" w:rsidRPr="000461A3">
        <w:rPr>
          <w:rFonts w:hint="eastAsia"/>
        </w:rPr>
        <w:t>公</w:t>
      </w:r>
      <w:r w:rsidRPr="000461A3">
        <w:t>會</w:t>
      </w:r>
      <w:r w:rsidR="002D7871" w:rsidRPr="000461A3">
        <w:rPr>
          <w:rFonts w:hint="eastAsia"/>
        </w:rPr>
        <w:t>之</w:t>
      </w:r>
      <w:r w:rsidRPr="000461A3">
        <w:t>勢力不大，</w:t>
      </w:r>
      <w:r w:rsidR="002D7871" w:rsidRPr="000461A3">
        <w:rPr>
          <w:rFonts w:hint="eastAsia"/>
        </w:rPr>
        <w:t>且</w:t>
      </w:r>
      <w:r w:rsidRPr="000461A3">
        <w:t>非每個行業</w:t>
      </w:r>
      <w:r w:rsidR="002D7871" w:rsidRPr="000461A3">
        <w:rPr>
          <w:rFonts w:hint="eastAsia"/>
        </w:rPr>
        <w:t>皆</w:t>
      </w:r>
      <w:r w:rsidRPr="000461A3">
        <w:t>有專屬</w:t>
      </w:r>
      <w:r w:rsidR="00A4509A" w:rsidRPr="000461A3">
        <w:rPr>
          <w:rFonts w:hint="eastAsia"/>
        </w:rPr>
        <w:t>之</w:t>
      </w:r>
      <w:r w:rsidRPr="000461A3">
        <w:t>職業</w:t>
      </w:r>
      <w:r w:rsidR="002D7871" w:rsidRPr="000461A3">
        <w:rPr>
          <w:rFonts w:hint="eastAsia"/>
        </w:rPr>
        <w:t>公</w:t>
      </w:r>
      <w:r w:rsidRPr="000461A3">
        <w:t>會。</w:t>
      </w:r>
    </w:p>
    <w:p w:rsidR="00F256B5" w:rsidRPr="000461A3" w:rsidRDefault="00F256B5" w:rsidP="000461A3">
      <w:pPr>
        <w:ind w:firstLine="472"/>
      </w:pPr>
      <w:r w:rsidRPr="004D42BB">
        <w:t>約旦勞工抗議事件</w:t>
      </w:r>
      <w:r w:rsidR="004D42BB" w:rsidRPr="004D42BB">
        <w:rPr>
          <w:rFonts w:hint="eastAsia"/>
          <w:lang w:eastAsia="zh-TW"/>
        </w:rPr>
        <w:t>時有發生，</w:t>
      </w:r>
      <w:r w:rsidRPr="000461A3">
        <w:t>勞工抗議</w:t>
      </w:r>
      <w:r w:rsidR="002D7871" w:rsidRPr="000461A3">
        <w:rPr>
          <w:rFonts w:hint="eastAsia"/>
        </w:rPr>
        <w:t>之</w:t>
      </w:r>
      <w:r w:rsidRPr="000461A3">
        <w:t>主要訴求為爭取較高工資與更多職業保障。由於雇主對勞工訴求往往相應不理，勞工抗爭之效果日愈下降。</w:t>
      </w:r>
    </w:p>
    <w:p w:rsidR="00F256B5" w:rsidRPr="000461A3" w:rsidRDefault="00F256B5" w:rsidP="000461A3">
      <w:pPr>
        <w:ind w:firstLine="472"/>
      </w:pPr>
      <w:r w:rsidRPr="000461A3">
        <w:t>勞工抗議大半發生在政府部門，民間部門約占</w:t>
      </w:r>
      <w:r w:rsidRPr="000461A3">
        <w:t>45%</w:t>
      </w:r>
      <w:r w:rsidRPr="000461A3">
        <w:t>；由於六成以上之抗議活動非由工會發起，大部份勞工抗議</w:t>
      </w:r>
      <w:r w:rsidR="00A4509A" w:rsidRPr="000461A3">
        <w:rPr>
          <w:rFonts w:hint="eastAsia"/>
        </w:rPr>
        <w:t>，</w:t>
      </w:r>
      <w:r w:rsidRPr="000461A3">
        <w:t>在缺乏工會支持</w:t>
      </w:r>
      <w:r w:rsidR="00A4509A" w:rsidRPr="000461A3">
        <w:rPr>
          <w:rFonts w:hint="eastAsia"/>
        </w:rPr>
        <w:t>之</w:t>
      </w:r>
      <w:r w:rsidRPr="000461A3">
        <w:t>情</w:t>
      </w:r>
      <w:r w:rsidR="00A4509A" w:rsidRPr="000461A3">
        <w:rPr>
          <w:rFonts w:hint="eastAsia"/>
        </w:rPr>
        <w:t>形</w:t>
      </w:r>
      <w:r w:rsidRPr="000461A3">
        <w:t>下</w:t>
      </w:r>
      <w:r w:rsidR="00A4509A" w:rsidRPr="000461A3">
        <w:rPr>
          <w:rFonts w:hint="eastAsia"/>
        </w:rPr>
        <w:t>，多僅</w:t>
      </w:r>
      <w:r w:rsidRPr="000461A3">
        <w:t>維持</w:t>
      </w:r>
      <w:r w:rsidRPr="000461A3">
        <w:t>1</w:t>
      </w:r>
      <w:r w:rsidRPr="000461A3">
        <w:t>天。勞工抗議較常發生</w:t>
      </w:r>
      <w:r w:rsidR="00A4509A" w:rsidRPr="000461A3">
        <w:rPr>
          <w:rFonts w:hint="eastAsia"/>
        </w:rPr>
        <w:t>之</w:t>
      </w:r>
      <w:r w:rsidRPr="000461A3">
        <w:t>部門包括：服務部門、要求工作機會之失業族群、教育部門、運輸部門。勞工抗議事件</w:t>
      </w:r>
      <w:r w:rsidR="00A4509A" w:rsidRPr="000461A3">
        <w:rPr>
          <w:rFonts w:hint="eastAsia"/>
        </w:rPr>
        <w:t>之存在，</w:t>
      </w:r>
      <w:r w:rsidRPr="000461A3">
        <w:t>表示言論與集會自由已有改善，但亦</w:t>
      </w:r>
      <w:r w:rsidR="00A4509A" w:rsidRPr="000461A3">
        <w:rPr>
          <w:rFonts w:hint="eastAsia"/>
        </w:rPr>
        <w:t>凸顯</w:t>
      </w:r>
      <w:r w:rsidRPr="000461A3">
        <w:t>社會不公、財富不均、工作機會不足與待遇不佳</w:t>
      </w:r>
      <w:r w:rsidR="00A4509A" w:rsidRPr="000461A3">
        <w:rPr>
          <w:rFonts w:hint="eastAsia"/>
        </w:rPr>
        <w:t>之情形</w:t>
      </w:r>
      <w:r w:rsidRPr="000461A3">
        <w:t>。</w:t>
      </w:r>
    </w:p>
    <w:p w:rsidR="00DE4B85" w:rsidRPr="000461A3" w:rsidRDefault="00F256B5" w:rsidP="000461A3">
      <w:pPr>
        <w:ind w:firstLine="472"/>
      </w:pPr>
      <w:r w:rsidRPr="000461A3">
        <w:t>勞工抗議</w:t>
      </w:r>
      <w:r w:rsidR="00A4509A" w:rsidRPr="000461A3">
        <w:rPr>
          <w:rFonts w:hint="eastAsia"/>
        </w:rPr>
        <w:t>之</w:t>
      </w:r>
      <w:r w:rsidRPr="000461A3">
        <w:t>主要訴求為工資偏低與工作條件惡化；很多勞工未享基本權益，例如</w:t>
      </w:r>
      <w:r w:rsidR="00A4509A" w:rsidRPr="000461A3">
        <w:rPr>
          <w:rFonts w:hint="eastAsia"/>
        </w:rPr>
        <w:t>「</w:t>
      </w:r>
      <w:r w:rsidRPr="000461A3">
        <w:t>勞工法</w:t>
      </w:r>
      <w:r w:rsidR="00A4509A" w:rsidRPr="000461A3">
        <w:rPr>
          <w:rFonts w:hint="eastAsia"/>
        </w:rPr>
        <w:t>」</w:t>
      </w:r>
      <w:r w:rsidRPr="000461A3">
        <w:t>所規定之工時、請假、休假、職業安全、社會保險、健康保險等。約有</w:t>
      </w:r>
      <w:r w:rsidRPr="000461A3">
        <w:t>44%</w:t>
      </w:r>
      <w:r w:rsidRPr="000461A3">
        <w:t>之勞工尚未納入社會安全</w:t>
      </w:r>
      <w:r w:rsidRPr="000461A3">
        <w:rPr>
          <w:rFonts w:hint="eastAsia"/>
        </w:rPr>
        <w:t>網。</w:t>
      </w:r>
    </w:p>
    <w:p w:rsidR="00BA6473" w:rsidRPr="009147F0" w:rsidRDefault="00BA6473" w:rsidP="00446351">
      <w:pPr>
        <w:kinsoku/>
        <w:ind w:firstLineChars="0" w:firstLine="0"/>
        <w:rPr>
          <w:lang w:eastAsia="zh-TW"/>
        </w:rPr>
      </w:pPr>
    </w:p>
    <w:p w:rsidR="003E0BC3" w:rsidRPr="009147F0" w:rsidRDefault="003E0BC3" w:rsidP="00446351">
      <w:pPr>
        <w:kinsoku/>
        <w:ind w:left="472" w:firstLineChars="0" w:firstLine="0"/>
        <w:sectPr w:rsidR="003E0BC3" w:rsidRPr="009147F0" w:rsidSect="003E0BC3">
          <w:headerReference w:type="default" r:id="rId24"/>
          <w:pgSz w:w="11906" w:h="16838" w:code="9"/>
          <w:pgMar w:top="2268" w:right="1701" w:bottom="1701" w:left="1701" w:header="1134" w:footer="851" w:gutter="0"/>
          <w:cols w:space="425"/>
          <w:docGrid w:type="linesAndChars" w:linePitch="514" w:charSpace="-774"/>
        </w:sectPr>
      </w:pPr>
    </w:p>
    <w:p w:rsidR="00BA6473" w:rsidRPr="009147F0" w:rsidRDefault="00BA6473" w:rsidP="00446351">
      <w:pPr>
        <w:pStyle w:val="a3"/>
        <w:kinsoku/>
      </w:pPr>
      <w:bookmarkStart w:id="8" w:name="_Toc19484637"/>
      <w:r w:rsidRPr="009147F0">
        <w:rPr>
          <w:rFonts w:hint="eastAsia"/>
        </w:rPr>
        <w:lastRenderedPageBreak/>
        <w:t xml:space="preserve">第捌章　</w:t>
      </w:r>
      <w:r w:rsidR="00994E15" w:rsidRPr="009147F0">
        <w:rPr>
          <w:rFonts w:hint="eastAsia"/>
          <w:lang w:eastAsia="zh-TW"/>
        </w:rPr>
        <w:t>簽證、</w:t>
      </w:r>
      <w:r w:rsidRPr="009147F0">
        <w:rPr>
          <w:rFonts w:hint="eastAsia"/>
        </w:rPr>
        <w:t>居留及移民</w:t>
      </w:r>
      <w:bookmarkEnd w:id="8"/>
    </w:p>
    <w:p w:rsidR="00015914" w:rsidRPr="000461A3" w:rsidRDefault="00015914" w:rsidP="000461A3">
      <w:pPr>
        <w:ind w:firstLine="472"/>
      </w:pPr>
      <w:r w:rsidRPr="000461A3">
        <w:t>外籍人士在約旦工作需向</w:t>
      </w:r>
      <w:r w:rsidR="00077DBF" w:rsidRPr="000461A3">
        <w:rPr>
          <w:rFonts w:hint="eastAsia"/>
        </w:rPr>
        <w:t>「</w:t>
      </w:r>
      <w:r w:rsidRPr="000461A3">
        <w:t>勞工部</w:t>
      </w:r>
      <w:r w:rsidR="00077DBF" w:rsidRPr="000461A3">
        <w:rPr>
          <w:rFonts w:hint="eastAsia"/>
        </w:rPr>
        <w:t>」</w:t>
      </w:r>
      <w:r w:rsidRPr="000461A3">
        <w:t>申請工作證，向</w:t>
      </w:r>
      <w:r w:rsidR="00077DBF" w:rsidRPr="000461A3">
        <w:rPr>
          <w:rFonts w:hint="eastAsia"/>
        </w:rPr>
        <w:t>「</w:t>
      </w:r>
      <w:r w:rsidRPr="000461A3">
        <w:t>公安署</w:t>
      </w:r>
      <w:r w:rsidR="00077DBF" w:rsidRPr="000461A3">
        <w:rPr>
          <w:rFonts w:hint="eastAsia"/>
        </w:rPr>
        <w:t>」</w:t>
      </w:r>
      <w:r w:rsidRPr="000461A3">
        <w:t>（</w:t>
      </w:r>
      <w:r w:rsidRPr="000461A3">
        <w:t>Public Security Department</w:t>
      </w:r>
      <w:r w:rsidRPr="000461A3">
        <w:t>，</w:t>
      </w:r>
      <w:r w:rsidRPr="000461A3">
        <w:t>PSD</w:t>
      </w:r>
      <w:r w:rsidRPr="000461A3">
        <w:t>）申請居留證，聘用外籍勞工須經</w:t>
      </w:r>
      <w:r w:rsidR="00077DBF" w:rsidRPr="000461A3">
        <w:rPr>
          <w:rFonts w:hint="eastAsia"/>
        </w:rPr>
        <w:t>「</w:t>
      </w:r>
      <w:r w:rsidRPr="000461A3">
        <w:t>勞工部</w:t>
      </w:r>
      <w:r w:rsidR="00077DBF" w:rsidRPr="000461A3">
        <w:rPr>
          <w:rFonts w:hint="eastAsia"/>
        </w:rPr>
        <w:t>」</w:t>
      </w:r>
      <w:r w:rsidRPr="000461A3">
        <w:t>審核，因約旦</w:t>
      </w:r>
      <w:r w:rsidR="00077DBF" w:rsidRPr="000461A3">
        <w:rPr>
          <w:rFonts w:hint="eastAsia"/>
        </w:rPr>
        <w:t>之</w:t>
      </w:r>
      <w:r w:rsidRPr="000461A3">
        <w:t>失業率偏高，</w:t>
      </w:r>
      <w:r w:rsidR="00077DBF" w:rsidRPr="000461A3">
        <w:rPr>
          <w:rFonts w:hint="eastAsia"/>
        </w:rPr>
        <w:t>故「</w:t>
      </w:r>
      <w:r w:rsidRPr="000461A3">
        <w:t>勞工部</w:t>
      </w:r>
      <w:r w:rsidR="00077DBF" w:rsidRPr="000461A3">
        <w:rPr>
          <w:rFonts w:hint="eastAsia"/>
        </w:rPr>
        <w:t>」</w:t>
      </w:r>
      <w:r w:rsidRPr="000461A3">
        <w:t>審核廠商引進外勞日趨嚴格。</w:t>
      </w:r>
    </w:p>
    <w:p w:rsidR="00DE4B85" w:rsidRPr="000461A3" w:rsidRDefault="00015914" w:rsidP="000461A3">
      <w:pPr>
        <w:ind w:firstLine="472"/>
      </w:pPr>
      <w:r w:rsidRPr="000461A3">
        <w:t>外商子女可選擇就讀當地</w:t>
      </w:r>
      <w:r w:rsidR="00077DBF" w:rsidRPr="000461A3">
        <w:rPr>
          <w:rFonts w:hint="eastAsia"/>
        </w:rPr>
        <w:t>之</w:t>
      </w:r>
      <w:r w:rsidRPr="000461A3">
        <w:t>美國學校（</w:t>
      </w:r>
      <w:r w:rsidRPr="000461A3">
        <w:t>American Community School, ACS,  http://www.acsamman.edu.jo</w:t>
      </w:r>
      <w:r w:rsidRPr="000461A3">
        <w:t>）、英國學校（</w:t>
      </w:r>
      <w:r w:rsidRPr="000461A3">
        <w:t>International Community School, ICS, http://www.ics-amman.edu.jo</w:t>
      </w:r>
      <w:r w:rsidRPr="000461A3">
        <w:t>），或是當地</w:t>
      </w:r>
      <w:r w:rsidR="00077DBF" w:rsidRPr="000461A3">
        <w:rPr>
          <w:rFonts w:hint="eastAsia"/>
        </w:rPr>
        <w:t>其他</w:t>
      </w:r>
      <w:r w:rsidRPr="000461A3">
        <w:t>私立學校（以英、阿文授課），美國學校、英國學校須提前申請，而每個年級所能容納</w:t>
      </w:r>
      <w:r w:rsidR="00077DBF" w:rsidRPr="000461A3">
        <w:rPr>
          <w:rFonts w:hint="eastAsia"/>
        </w:rPr>
        <w:t>之</w:t>
      </w:r>
      <w:r w:rsidRPr="000461A3">
        <w:t>學生</w:t>
      </w:r>
      <w:r w:rsidR="00077DBF" w:rsidRPr="000461A3">
        <w:rPr>
          <w:rFonts w:hint="eastAsia"/>
        </w:rPr>
        <w:t>人</w:t>
      </w:r>
      <w:r w:rsidRPr="000461A3">
        <w:t>數</w:t>
      </w:r>
      <w:r w:rsidR="00077DBF" w:rsidRPr="000461A3">
        <w:rPr>
          <w:rFonts w:hint="eastAsia"/>
        </w:rPr>
        <w:t>亦</w:t>
      </w:r>
      <w:r w:rsidRPr="000461A3">
        <w:t>有限，有時會發生某些年級</w:t>
      </w:r>
      <w:r w:rsidR="00077DBF" w:rsidRPr="000461A3">
        <w:rPr>
          <w:rFonts w:hint="eastAsia"/>
        </w:rPr>
        <w:t>之</w:t>
      </w:r>
      <w:r w:rsidRPr="000461A3">
        <w:t>學生過多，致無法獲准入學的情</w:t>
      </w:r>
      <w:r w:rsidRPr="000461A3">
        <w:rPr>
          <w:rFonts w:hint="eastAsia"/>
        </w:rPr>
        <w:t>形。</w:t>
      </w:r>
    </w:p>
    <w:p w:rsidR="00BA6473" w:rsidRPr="000461A3" w:rsidRDefault="00BA6473" w:rsidP="000461A3">
      <w:pPr>
        <w:ind w:firstLine="472"/>
      </w:pPr>
    </w:p>
    <w:p w:rsidR="003E0BC3" w:rsidRPr="009147F0" w:rsidRDefault="00A75AC6" w:rsidP="00446351">
      <w:pPr>
        <w:kinsoku/>
        <w:ind w:firstLineChars="0" w:firstLine="0"/>
        <w:rPr>
          <w:lang w:eastAsia="zh-TW"/>
        </w:rPr>
      </w:pPr>
      <w:r w:rsidRPr="009147F0">
        <w:rPr>
          <w:lang w:eastAsia="zh-TW"/>
        </w:rPr>
        <w:br w:type="page"/>
      </w:r>
    </w:p>
    <w:p w:rsidR="003E0BC3" w:rsidRDefault="003E0BC3" w:rsidP="00446351">
      <w:pPr>
        <w:kinsoku/>
        <w:ind w:left="472" w:firstLineChars="0" w:firstLine="0"/>
        <w:rPr>
          <w:lang w:eastAsia="zh-TW"/>
        </w:rPr>
      </w:pPr>
    </w:p>
    <w:p w:rsidR="00597DF1" w:rsidRPr="009147F0" w:rsidRDefault="00597DF1" w:rsidP="00446351">
      <w:pPr>
        <w:kinsoku/>
        <w:ind w:left="472" w:firstLineChars="0" w:firstLine="0"/>
        <w:rPr>
          <w:lang w:eastAsia="zh-TW"/>
        </w:rPr>
        <w:sectPr w:rsidR="00597DF1" w:rsidRPr="009147F0" w:rsidSect="003E0BC3">
          <w:headerReference w:type="default" r:id="rId25"/>
          <w:pgSz w:w="11906" w:h="16838" w:code="9"/>
          <w:pgMar w:top="2268" w:right="1701" w:bottom="1701" w:left="1701" w:header="1134" w:footer="851" w:gutter="0"/>
          <w:cols w:space="425"/>
          <w:docGrid w:type="linesAndChars" w:linePitch="514" w:charSpace="-774"/>
        </w:sectPr>
      </w:pPr>
    </w:p>
    <w:p w:rsidR="00BA6473" w:rsidRPr="009147F0" w:rsidRDefault="00BA6473" w:rsidP="00446351">
      <w:pPr>
        <w:pStyle w:val="a3"/>
        <w:kinsoku/>
        <w:rPr>
          <w:kern w:val="0"/>
        </w:rPr>
      </w:pPr>
      <w:bookmarkStart w:id="9" w:name="_Toc19484638"/>
      <w:r w:rsidRPr="009147F0">
        <w:rPr>
          <w:rFonts w:hint="eastAsia"/>
          <w:kern w:val="0"/>
        </w:rPr>
        <w:lastRenderedPageBreak/>
        <w:t>第玖章　結論</w:t>
      </w:r>
      <w:bookmarkEnd w:id="9"/>
    </w:p>
    <w:p w:rsidR="00015914" w:rsidRPr="000461A3" w:rsidRDefault="00015914" w:rsidP="000461A3">
      <w:pPr>
        <w:ind w:firstLine="472"/>
      </w:pPr>
      <w:r w:rsidRPr="000461A3">
        <w:t>約旦國內政經情勢相對穩定，政府對外資</w:t>
      </w:r>
      <w:r w:rsidR="000D3DC0" w:rsidRPr="000461A3">
        <w:rPr>
          <w:rFonts w:hint="eastAsia"/>
        </w:rPr>
        <w:t>之態度</w:t>
      </w:r>
      <w:r w:rsidRPr="000461A3">
        <w:t>友善，</w:t>
      </w:r>
      <w:r w:rsidR="000D3DC0" w:rsidRPr="000461A3">
        <w:rPr>
          <w:rFonts w:hint="eastAsia"/>
        </w:rPr>
        <w:t>且</w:t>
      </w:r>
      <w:r w:rsidRPr="000461A3">
        <w:t>民眾教育程度亦高，</w:t>
      </w:r>
      <w:r w:rsidR="000D3DC0" w:rsidRPr="000461A3">
        <w:rPr>
          <w:rFonts w:hint="eastAsia"/>
        </w:rPr>
        <w:t>相當程度之約</w:t>
      </w:r>
      <w:r w:rsidR="003913F2" w:rsidRPr="000461A3">
        <w:rPr>
          <w:rFonts w:hint="eastAsia"/>
        </w:rPr>
        <w:t>旦</w:t>
      </w:r>
      <w:r w:rsidR="000D3DC0" w:rsidRPr="000461A3">
        <w:rPr>
          <w:rFonts w:hint="eastAsia"/>
        </w:rPr>
        <w:t>居民</w:t>
      </w:r>
      <w:r w:rsidR="003913F2" w:rsidRPr="000461A3">
        <w:rPr>
          <w:rFonts w:hint="eastAsia"/>
        </w:rPr>
        <w:t>略諳</w:t>
      </w:r>
      <w:r w:rsidR="000D3DC0" w:rsidRPr="000461A3">
        <w:rPr>
          <w:rFonts w:hint="eastAsia"/>
        </w:rPr>
        <w:t>基礎</w:t>
      </w:r>
      <w:r w:rsidRPr="000461A3">
        <w:t>英語。</w:t>
      </w:r>
    </w:p>
    <w:p w:rsidR="00015914" w:rsidRPr="000461A3" w:rsidRDefault="00015914" w:rsidP="000461A3">
      <w:pPr>
        <w:ind w:firstLine="472"/>
      </w:pPr>
      <w:r w:rsidRPr="000461A3">
        <w:t>約旦加入</w:t>
      </w:r>
      <w:r w:rsidRPr="000461A3">
        <w:t>WTO</w:t>
      </w:r>
      <w:r w:rsidRPr="000461A3">
        <w:t>後，業依入會承諾大幅修改其國內經貿法規，市場朝向自由化與透明化</w:t>
      </w:r>
      <w:r w:rsidR="000D3DC0" w:rsidRPr="000461A3">
        <w:rPr>
          <w:rFonts w:hint="eastAsia"/>
        </w:rPr>
        <w:t>之標準</w:t>
      </w:r>
      <w:r w:rsidRPr="000461A3">
        <w:t>邁進。吸引外資為政府施政重要項目之一，該國有利</w:t>
      </w:r>
      <w:r w:rsidR="000D3DC0" w:rsidRPr="000461A3">
        <w:rPr>
          <w:rFonts w:hint="eastAsia"/>
        </w:rPr>
        <w:t>之</w:t>
      </w:r>
      <w:r w:rsidRPr="000461A3">
        <w:t>投資條件包括：政治相對穩定、經濟持續成長、無宗教歧視、教育普及、對外國人和善等；而阻礙投資之瓶頸為：基本建設不足、市場規模較小、專業人才及技術人力缺乏、民眾不願從事體力勞動或低階服務工作，過度仰賴外勞等。</w:t>
      </w:r>
    </w:p>
    <w:p w:rsidR="00015914" w:rsidRPr="000461A3" w:rsidRDefault="00015914" w:rsidP="000461A3">
      <w:pPr>
        <w:ind w:firstLine="472"/>
      </w:pPr>
      <w:r w:rsidRPr="000461A3">
        <w:t>約旦與主要貿易夥伴美國及歐盟簽有</w:t>
      </w:r>
      <w:r w:rsidRPr="000461A3">
        <w:t>FTA</w:t>
      </w:r>
      <w:r w:rsidRPr="000461A3">
        <w:t>，銷美、歐產品享有免關稅或低關稅之待遇，此為目前約旦對外招商最具吸引力之處。</w:t>
      </w:r>
    </w:p>
    <w:p w:rsidR="00DE4B85" w:rsidRPr="000461A3" w:rsidRDefault="00015914" w:rsidP="000461A3">
      <w:pPr>
        <w:ind w:firstLine="472"/>
      </w:pPr>
      <w:r w:rsidRPr="000461A3">
        <w:t>約旦</w:t>
      </w:r>
      <w:r w:rsidR="000D3DC0" w:rsidRPr="000461A3">
        <w:rPr>
          <w:rFonts w:hint="eastAsia"/>
        </w:rPr>
        <w:t>之</w:t>
      </w:r>
      <w:r w:rsidRPr="000461A3">
        <w:t>財政狀況不佳，長期仰賴外國援贈，基礎建設趕不上其經濟發展。勞工基本工資調幅過高，但勞工生產力卻無法同步提升；此外，當地熟練技術工人仍難尋覓，僱用後往往仍須加以訓練。由於當地民眾對於進入工廠工作</w:t>
      </w:r>
      <w:r w:rsidR="000D3DC0" w:rsidRPr="000461A3">
        <w:rPr>
          <w:rFonts w:hint="eastAsia"/>
        </w:rPr>
        <w:t>之</w:t>
      </w:r>
      <w:r w:rsidRPr="000461A3">
        <w:t>意願不高，投資廠商只好自國外引進技術熟練工人，但因約旦失業率偏高，約旦政府對廠商申請引進外勞</w:t>
      </w:r>
      <w:r w:rsidR="000D3DC0" w:rsidRPr="000461A3">
        <w:rPr>
          <w:rFonts w:hint="eastAsia"/>
        </w:rPr>
        <w:t>之</w:t>
      </w:r>
      <w:r w:rsidRPr="000461A3">
        <w:t>審核已日趨嚴格，影響廠商營</w:t>
      </w:r>
      <w:r w:rsidRPr="000461A3">
        <w:rPr>
          <w:rFonts w:hint="eastAsia"/>
        </w:rPr>
        <w:t>運。</w:t>
      </w:r>
    </w:p>
    <w:p w:rsidR="00273D16" w:rsidRDefault="00A75AC6" w:rsidP="00446351">
      <w:pPr>
        <w:kinsoku/>
        <w:ind w:firstLineChars="0" w:firstLine="0"/>
        <w:rPr>
          <w:kern w:val="0"/>
          <w:lang w:eastAsia="zh-TW"/>
        </w:rPr>
      </w:pPr>
      <w:r w:rsidRPr="009147F0">
        <w:rPr>
          <w:kern w:val="0"/>
          <w:lang w:eastAsia="zh-TW"/>
        </w:rPr>
        <w:br w:type="page"/>
      </w:r>
    </w:p>
    <w:p w:rsidR="00597DF1" w:rsidRPr="009147F0" w:rsidRDefault="00597DF1" w:rsidP="00446351">
      <w:pPr>
        <w:kinsoku/>
        <w:ind w:firstLineChars="0" w:firstLine="0"/>
        <w:rPr>
          <w:kern w:val="0"/>
          <w:lang w:eastAsia="zh-TW"/>
        </w:rPr>
      </w:pPr>
    </w:p>
    <w:p w:rsidR="00EB3864" w:rsidRPr="009147F0" w:rsidRDefault="00EB3864" w:rsidP="00446351">
      <w:pPr>
        <w:kinsoku/>
        <w:ind w:left="472" w:firstLineChars="0" w:firstLine="0"/>
        <w:sectPr w:rsidR="00EB3864" w:rsidRPr="009147F0" w:rsidSect="003E0BC3">
          <w:headerReference w:type="default" r:id="rId26"/>
          <w:pgSz w:w="11906" w:h="16838" w:code="9"/>
          <w:pgMar w:top="2268" w:right="1701" w:bottom="1701" w:left="1701" w:header="1134" w:footer="851" w:gutter="0"/>
          <w:cols w:space="425"/>
          <w:docGrid w:type="linesAndChars" w:linePitch="514" w:charSpace="-774"/>
        </w:sectPr>
      </w:pPr>
    </w:p>
    <w:p w:rsidR="00BA6473" w:rsidRPr="009147F0" w:rsidRDefault="00990E6E" w:rsidP="00503C62">
      <w:pPr>
        <w:pStyle w:val="a3"/>
        <w:kinsoku/>
        <w:rPr>
          <w:spacing w:val="0"/>
          <w:lang w:eastAsia="zh-TW"/>
        </w:rPr>
      </w:pPr>
      <w:bookmarkStart w:id="10" w:name="_Toc19484639"/>
      <w:r w:rsidRPr="009147F0">
        <w:rPr>
          <w:rFonts w:hint="eastAsia"/>
          <w:spacing w:val="0"/>
          <w:lang w:eastAsia="zh-TW"/>
        </w:rPr>
        <w:lastRenderedPageBreak/>
        <w:t>附錄</w:t>
      </w:r>
      <w:r w:rsidR="00BA6473" w:rsidRPr="009147F0">
        <w:rPr>
          <w:rFonts w:hint="eastAsia"/>
          <w:spacing w:val="0"/>
          <w:lang w:eastAsia="zh-TW"/>
        </w:rPr>
        <w:t>一</w:t>
      </w:r>
      <w:r w:rsidR="00EF5266" w:rsidRPr="009147F0">
        <w:rPr>
          <w:rFonts w:hint="eastAsia"/>
          <w:spacing w:val="0"/>
          <w:lang w:eastAsia="zh-TW"/>
        </w:rPr>
        <w:t xml:space="preserve">　</w:t>
      </w:r>
      <w:r w:rsidR="00BA6473" w:rsidRPr="009147F0">
        <w:rPr>
          <w:rFonts w:hint="eastAsia"/>
          <w:spacing w:val="0"/>
          <w:lang w:eastAsia="zh-TW"/>
        </w:rPr>
        <w:t>我國在</w:t>
      </w:r>
      <w:r w:rsidR="00AF1D9C" w:rsidRPr="009147F0">
        <w:rPr>
          <w:rFonts w:hint="eastAsia"/>
          <w:spacing w:val="0"/>
          <w:lang w:eastAsia="zh-TW"/>
        </w:rPr>
        <w:t>當地</w:t>
      </w:r>
      <w:r w:rsidR="00BA6473" w:rsidRPr="009147F0">
        <w:rPr>
          <w:rFonts w:hint="eastAsia"/>
          <w:spacing w:val="0"/>
          <w:lang w:eastAsia="zh-TW"/>
        </w:rPr>
        <w:t>駐外單位及</w:t>
      </w:r>
      <w:r w:rsidR="00503C62">
        <w:rPr>
          <w:rFonts w:hint="eastAsia"/>
          <w:spacing w:val="0"/>
          <w:lang w:eastAsia="zh-TW"/>
        </w:rPr>
        <w:t>臺</w:t>
      </w:r>
      <w:r w:rsidR="004D1FD4" w:rsidRPr="009147F0">
        <w:rPr>
          <w:rFonts w:ascii="Times New Roman" w:hint="eastAsia"/>
          <w:spacing w:val="0"/>
          <w:lang w:eastAsia="zh-TW"/>
        </w:rPr>
        <w:t>（</w:t>
      </w:r>
      <w:r w:rsidR="00EF5266" w:rsidRPr="009147F0">
        <w:rPr>
          <w:rFonts w:hint="eastAsia"/>
          <w:spacing w:val="0"/>
          <w:lang w:eastAsia="zh-TW"/>
        </w:rPr>
        <w:t>華</w:t>
      </w:r>
      <w:r w:rsidR="004D1FD4" w:rsidRPr="009147F0">
        <w:rPr>
          <w:rFonts w:ascii="Times New Roman" w:hint="eastAsia"/>
          <w:spacing w:val="0"/>
          <w:lang w:eastAsia="zh-TW"/>
        </w:rPr>
        <w:t>）</w:t>
      </w:r>
      <w:r w:rsidR="00BA6473" w:rsidRPr="009147F0">
        <w:rPr>
          <w:rFonts w:hint="eastAsia"/>
          <w:spacing w:val="0"/>
          <w:lang w:eastAsia="zh-TW"/>
        </w:rPr>
        <w:t>商團體</w:t>
      </w:r>
      <w:bookmarkEnd w:id="10"/>
    </w:p>
    <w:p w:rsidR="00DE4B85" w:rsidRPr="00DE4B85" w:rsidRDefault="00DE4B85" w:rsidP="00DE4B85">
      <w:pPr>
        <w:pStyle w:val="a7"/>
        <w:ind w:leftChars="0" w:left="354" w:hangingChars="150" w:hanging="354"/>
      </w:pPr>
      <w:proofErr w:type="gramStart"/>
      <w:r w:rsidRPr="00DE4B85">
        <w:rPr>
          <w:rFonts w:hint="eastAsia"/>
        </w:rPr>
        <w:t>․</w:t>
      </w:r>
      <w:proofErr w:type="gramEnd"/>
      <w:r w:rsidRPr="00DE4B85">
        <w:tab/>
      </w:r>
      <w:proofErr w:type="gramStart"/>
      <w:r w:rsidR="00E93803">
        <w:rPr>
          <w:rFonts w:hint="eastAsia"/>
        </w:rPr>
        <w:t>臺</w:t>
      </w:r>
      <w:proofErr w:type="gramEnd"/>
      <w:r w:rsidR="00CF14E2">
        <w:rPr>
          <w:rFonts w:hint="eastAsia"/>
        </w:rPr>
        <w:t>北經濟文化辦事處</w:t>
      </w:r>
    </w:p>
    <w:p w:rsidR="00DE4B85" w:rsidRPr="00DE4B85" w:rsidRDefault="00DE4B85" w:rsidP="00DE4B85">
      <w:pPr>
        <w:pStyle w:val="a7"/>
        <w:ind w:leftChars="0" w:left="354" w:hangingChars="150" w:hanging="354"/>
      </w:pPr>
      <w:r w:rsidRPr="00DE4B85">
        <w:tab/>
      </w:r>
      <w:r w:rsidR="00CF14E2">
        <w:rPr>
          <w:rFonts w:hint="eastAsia"/>
        </w:rPr>
        <w:t>Taipei Economic and Cultural Office</w:t>
      </w:r>
    </w:p>
    <w:p w:rsidR="00DE4B85" w:rsidRPr="00DE4B85" w:rsidRDefault="00DE4B85" w:rsidP="00DE4B85">
      <w:pPr>
        <w:pStyle w:val="a7"/>
        <w:ind w:leftChars="0" w:left="354" w:hangingChars="150" w:hanging="354"/>
      </w:pPr>
      <w:r w:rsidRPr="00DE4B85">
        <w:tab/>
        <w:t>P.O. Box 2023, Amman 11181, Jordan</w:t>
      </w:r>
    </w:p>
    <w:p w:rsidR="00DE4B85" w:rsidRPr="00DE4B85" w:rsidRDefault="00DE4B85" w:rsidP="00DE4B85">
      <w:pPr>
        <w:pStyle w:val="a7"/>
        <w:ind w:leftChars="0" w:left="354" w:hangingChars="150" w:hanging="354"/>
      </w:pPr>
      <w:r w:rsidRPr="00DE4B85">
        <w:tab/>
      </w:r>
      <w:r w:rsidRPr="00DE4B85">
        <w:t>（除快遞外，約旦無送信到府服務，通訊請用郵政信箱）</w:t>
      </w:r>
    </w:p>
    <w:p w:rsidR="00DE4B85" w:rsidRPr="00DE4B85" w:rsidRDefault="00DE4B85" w:rsidP="00DE4B85">
      <w:pPr>
        <w:pStyle w:val="a7"/>
        <w:ind w:leftChars="0" w:left="354" w:hangingChars="150" w:hanging="354"/>
      </w:pPr>
      <w:r w:rsidRPr="00DE4B85">
        <w:tab/>
        <w:t>Tel: +962-6-5544426</w:t>
      </w:r>
      <w:r w:rsidRPr="00DE4B85">
        <w:tab/>
      </w:r>
    </w:p>
    <w:p w:rsidR="00DE4B85" w:rsidRPr="00DE4B85" w:rsidRDefault="00DE4B85" w:rsidP="00DE4B85">
      <w:pPr>
        <w:pStyle w:val="a7"/>
        <w:ind w:leftChars="0" w:left="354" w:hangingChars="150" w:hanging="354"/>
      </w:pPr>
      <w:r w:rsidRPr="00DE4B85">
        <w:tab/>
        <w:t>Fax: +962-6-5544434</w:t>
      </w:r>
    </w:p>
    <w:p w:rsidR="00DE4B85" w:rsidRPr="00DE4B85" w:rsidRDefault="00DE4B85" w:rsidP="00DE4B85">
      <w:pPr>
        <w:pStyle w:val="a7"/>
        <w:ind w:leftChars="0" w:left="354" w:hangingChars="150" w:hanging="354"/>
      </w:pPr>
      <w:r w:rsidRPr="00DE4B85">
        <w:tab/>
        <w:t xml:space="preserve">E-Mail: </w:t>
      </w:r>
      <w:hyperlink r:id="rId27" w:history="1">
        <w:r w:rsidRPr="00DE4B85">
          <w:t>jor@mofa.gov.tw</w:t>
        </w:r>
      </w:hyperlink>
    </w:p>
    <w:p w:rsidR="00DE4B85" w:rsidRPr="00DE4B85" w:rsidRDefault="00DE4B85" w:rsidP="00DE4B85">
      <w:pPr>
        <w:pStyle w:val="a7"/>
        <w:ind w:leftChars="0" w:left="354" w:hangingChars="150" w:hanging="354"/>
      </w:pPr>
      <w:r w:rsidRPr="00DE4B85">
        <w:rPr>
          <w:rFonts w:hint="eastAsia"/>
        </w:rPr>
        <w:t>․</w:t>
      </w:r>
      <w:r>
        <w:rPr>
          <w:rFonts w:hint="eastAsia"/>
        </w:rPr>
        <w:tab/>
      </w:r>
      <w:r w:rsidRPr="00DE4B85">
        <w:t>駐約旦代表處經濟組</w:t>
      </w:r>
    </w:p>
    <w:p w:rsidR="00DE4B85" w:rsidRPr="00DE4B85" w:rsidRDefault="00DE4B85" w:rsidP="00DE4B85">
      <w:pPr>
        <w:pStyle w:val="a7"/>
        <w:ind w:leftChars="0" w:left="354" w:hangingChars="150" w:hanging="354"/>
      </w:pPr>
      <w:r w:rsidRPr="00DE4B85">
        <w:tab/>
        <w:t xml:space="preserve">Economic Division, Commercial Office of the Republic of China </w:t>
      </w:r>
      <w:r w:rsidRPr="00DE4B85">
        <w:t>（</w:t>
      </w:r>
      <w:r w:rsidRPr="00DE4B85">
        <w:t>Taiwan</w:t>
      </w:r>
      <w:r w:rsidRPr="00DE4B85">
        <w:t>）</w:t>
      </w:r>
    </w:p>
    <w:p w:rsidR="00DE4B85" w:rsidRPr="00DE4B85" w:rsidRDefault="00DE4B85" w:rsidP="00DE4B85">
      <w:pPr>
        <w:pStyle w:val="a7"/>
        <w:ind w:leftChars="0" w:left="354" w:hangingChars="150" w:hanging="354"/>
      </w:pPr>
      <w:r w:rsidRPr="00DE4B85">
        <w:tab/>
        <w:t xml:space="preserve">No. 18, </w:t>
      </w:r>
      <w:proofErr w:type="spellStart"/>
      <w:r w:rsidRPr="00DE4B85">
        <w:t>Iritria</w:t>
      </w:r>
      <w:proofErr w:type="spellEnd"/>
      <w:r w:rsidRPr="00DE4B85">
        <w:t xml:space="preserve"> Street, Um </w:t>
      </w:r>
      <w:proofErr w:type="spellStart"/>
      <w:r w:rsidRPr="00DE4B85">
        <w:t>Uthaina</w:t>
      </w:r>
      <w:proofErr w:type="spellEnd"/>
      <w:r w:rsidRPr="00DE4B85">
        <w:t xml:space="preserve">, Amman, </w:t>
      </w:r>
      <w:proofErr w:type="spellStart"/>
      <w:r w:rsidRPr="00DE4B85">
        <w:t>Jordun</w:t>
      </w:r>
      <w:proofErr w:type="spellEnd"/>
    </w:p>
    <w:p w:rsidR="00DE4B85" w:rsidRPr="00DE4B85" w:rsidRDefault="00DE4B85" w:rsidP="00DE4B85">
      <w:pPr>
        <w:pStyle w:val="a7"/>
        <w:ind w:leftChars="0" w:left="354" w:hangingChars="150" w:hanging="354"/>
      </w:pPr>
      <w:r w:rsidRPr="00DE4B85">
        <w:tab/>
      </w:r>
      <w:r w:rsidRPr="00DE4B85">
        <w:t>（當地郵政並未提供送信到府服務，除快遞外，一般信件請使用郵政信箱）</w:t>
      </w:r>
    </w:p>
    <w:p w:rsidR="00DE4B85" w:rsidRPr="00DE4B85" w:rsidRDefault="00DE4B85" w:rsidP="00DE4B85">
      <w:pPr>
        <w:pStyle w:val="a7"/>
        <w:ind w:leftChars="0" w:left="354" w:hangingChars="150" w:hanging="354"/>
      </w:pPr>
      <w:r w:rsidRPr="00DE4B85">
        <w:tab/>
        <w:t>P.O. Box 476, Amman 11831, Jordan</w:t>
      </w:r>
    </w:p>
    <w:p w:rsidR="00DE4B85" w:rsidRPr="00DE4B85" w:rsidRDefault="00DE4B85" w:rsidP="00DE4B85">
      <w:pPr>
        <w:pStyle w:val="a7"/>
        <w:ind w:leftChars="0" w:left="354" w:hangingChars="150" w:hanging="354"/>
      </w:pPr>
      <w:r w:rsidRPr="00DE4B85">
        <w:tab/>
        <w:t>Tel: +962-6-5544426, 5539385</w:t>
      </w:r>
      <w:r w:rsidRPr="00DE4B85">
        <w:tab/>
      </w:r>
    </w:p>
    <w:p w:rsidR="00DE4B85" w:rsidRPr="00DE4B85" w:rsidRDefault="00DE4B85" w:rsidP="00DE4B85">
      <w:pPr>
        <w:pStyle w:val="a7"/>
        <w:ind w:leftChars="0" w:left="354" w:hangingChars="150" w:hanging="354"/>
      </w:pPr>
      <w:r w:rsidRPr="00DE4B85">
        <w:tab/>
        <w:t>Fax: +962-6-5539041</w:t>
      </w:r>
    </w:p>
    <w:p w:rsidR="00DE4B85" w:rsidRPr="00DE4B85" w:rsidRDefault="00DE4B85" w:rsidP="00DE4B85">
      <w:pPr>
        <w:pStyle w:val="a7"/>
        <w:ind w:leftChars="0" w:left="354" w:hangingChars="150" w:hanging="354"/>
      </w:pPr>
      <w:r w:rsidRPr="00DE4B85">
        <w:tab/>
        <w:t xml:space="preserve">E-Mail: </w:t>
      </w:r>
      <w:hyperlink r:id="rId28" w:history="1">
        <w:r w:rsidRPr="00DE4B85">
          <w:t>jordan@moea.gov.tw</w:t>
        </w:r>
      </w:hyperlink>
    </w:p>
    <w:p w:rsidR="00DE4B85" w:rsidRPr="00DE4B85" w:rsidRDefault="00DE4B85" w:rsidP="00DE4B85">
      <w:pPr>
        <w:pStyle w:val="a7"/>
        <w:ind w:leftChars="0" w:left="354" w:hangingChars="150" w:hanging="354"/>
      </w:pPr>
      <w:r w:rsidRPr="00DE4B85">
        <w:rPr>
          <w:rFonts w:hint="eastAsia"/>
        </w:rPr>
        <w:t>․</w:t>
      </w:r>
      <w:r>
        <w:rPr>
          <w:rFonts w:hint="eastAsia"/>
        </w:rPr>
        <w:tab/>
      </w:r>
      <w:r w:rsidRPr="00DE4B85">
        <w:t>駐地臺商</w:t>
      </w:r>
      <w:r w:rsidR="00CF14E2">
        <w:rPr>
          <w:rFonts w:hint="eastAsia"/>
        </w:rPr>
        <w:t>雖</w:t>
      </w:r>
      <w:r w:rsidRPr="00DE4B85">
        <w:t>家數有限，</w:t>
      </w:r>
      <w:r w:rsidR="00CF14E2">
        <w:rPr>
          <w:rFonts w:hint="eastAsia"/>
        </w:rPr>
        <w:t>但「約旦</w:t>
      </w:r>
      <w:r w:rsidR="000461A3">
        <w:rPr>
          <w:rFonts w:hint="eastAsia"/>
        </w:rPr>
        <w:t>臺灣</w:t>
      </w:r>
      <w:r w:rsidR="00CF14E2">
        <w:rPr>
          <w:rFonts w:hint="eastAsia"/>
        </w:rPr>
        <w:t>商會」已於</w:t>
      </w:r>
      <w:r w:rsidR="00CF14E2">
        <w:rPr>
          <w:rFonts w:hint="eastAsia"/>
        </w:rPr>
        <w:t>2017</w:t>
      </w:r>
      <w:r w:rsidR="00CF14E2">
        <w:rPr>
          <w:rFonts w:hint="eastAsia"/>
        </w:rPr>
        <w:t>年設立</w:t>
      </w:r>
      <w:r w:rsidRPr="00DE4B85">
        <w:t>。</w:t>
      </w:r>
    </w:p>
    <w:p w:rsidR="00BA6473" w:rsidRPr="009147F0" w:rsidRDefault="00EF5266" w:rsidP="00446351">
      <w:pPr>
        <w:pStyle w:val="a3"/>
        <w:kinsoku/>
      </w:pPr>
      <w:r w:rsidRPr="009147F0">
        <w:rPr>
          <w:lang w:eastAsia="zh-TW"/>
        </w:rPr>
        <w:br w:type="page"/>
      </w:r>
      <w:bookmarkStart w:id="11" w:name="_Toc19484640"/>
      <w:r w:rsidRPr="009147F0">
        <w:rPr>
          <w:rFonts w:hint="eastAsia"/>
        </w:rPr>
        <w:lastRenderedPageBreak/>
        <w:t>附錄</w:t>
      </w:r>
      <w:r w:rsidR="00BA6473" w:rsidRPr="009147F0">
        <w:rPr>
          <w:rFonts w:hint="eastAsia"/>
        </w:rPr>
        <w:t>二</w:t>
      </w:r>
      <w:r w:rsidRPr="009147F0">
        <w:rPr>
          <w:rFonts w:hint="eastAsia"/>
        </w:rPr>
        <w:t xml:space="preserve">　</w:t>
      </w:r>
      <w:r w:rsidR="00AF1D9C" w:rsidRPr="009147F0">
        <w:rPr>
          <w:rFonts w:hint="eastAsia"/>
        </w:rPr>
        <w:t>當地</w:t>
      </w:r>
      <w:r w:rsidR="00BA6473" w:rsidRPr="009147F0">
        <w:rPr>
          <w:rFonts w:hint="eastAsia"/>
        </w:rPr>
        <w:t>重要投資相關機構</w:t>
      </w:r>
      <w:bookmarkEnd w:id="11"/>
    </w:p>
    <w:p w:rsidR="00DE4B85" w:rsidRPr="008B0047" w:rsidRDefault="00DE4B85" w:rsidP="00DE4B85">
      <w:pPr>
        <w:pStyle w:val="a7"/>
        <w:ind w:leftChars="0" w:left="354" w:hangingChars="150" w:hanging="354"/>
      </w:pPr>
      <w:r w:rsidRPr="008B0047">
        <w:t>約旦投資</w:t>
      </w:r>
      <w:r>
        <w:rPr>
          <w:rFonts w:hint="eastAsia"/>
        </w:rPr>
        <w:t>總局</w:t>
      </w:r>
    </w:p>
    <w:p w:rsidR="00DE4B85" w:rsidRPr="008B0047" w:rsidRDefault="00DE4B85" w:rsidP="00DE4B85">
      <w:pPr>
        <w:pStyle w:val="a7"/>
        <w:ind w:leftChars="0" w:left="354" w:hangingChars="150" w:hanging="354"/>
      </w:pPr>
      <w:r w:rsidRPr="008B0047">
        <w:tab/>
        <w:t>Jordan Investment Commission</w:t>
      </w:r>
      <w:r w:rsidRPr="008B0047">
        <w:t>（</w:t>
      </w:r>
      <w:r w:rsidRPr="008B0047">
        <w:t>JIC</w:t>
      </w:r>
      <w:r w:rsidRPr="008B0047">
        <w:t>）</w:t>
      </w:r>
    </w:p>
    <w:p w:rsidR="00DE4B85" w:rsidRPr="008B0047" w:rsidRDefault="00DE4B85" w:rsidP="00DE4B85">
      <w:pPr>
        <w:pStyle w:val="a7"/>
        <w:ind w:leftChars="0" w:left="354" w:hangingChars="150" w:hanging="354"/>
      </w:pPr>
      <w:r w:rsidRPr="008B0047">
        <w:tab/>
        <w:t>P.O. Box 893, Amman 11821, Jordan</w:t>
      </w:r>
    </w:p>
    <w:p w:rsidR="00DE4B85" w:rsidRPr="008B0047" w:rsidRDefault="00DE4B85" w:rsidP="00DE4B85">
      <w:pPr>
        <w:pStyle w:val="a7"/>
        <w:ind w:leftChars="0" w:left="354" w:hangingChars="150" w:hanging="354"/>
      </w:pPr>
      <w:r w:rsidRPr="008B0047">
        <w:tab/>
        <w:t>Tel.: 962-6-5608400</w:t>
      </w:r>
    </w:p>
    <w:p w:rsidR="00DE4B85" w:rsidRPr="00DE4B85" w:rsidRDefault="00DE4B85" w:rsidP="00DE4B85">
      <w:pPr>
        <w:pStyle w:val="a7"/>
        <w:ind w:leftChars="0" w:left="354" w:hangingChars="150" w:hanging="354"/>
      </w:pPr>
      <w:r w:rsidRPr="008B0047">
        <w:tab/>
      </w:r>
      <w:r w:rsidRPr="00DE4B85">
        <w:t>Fax: 962-6-5608416</w:t>
      </w:r>
      <w:r w:rsidRPr="00DE4B85">
        <w:t>，</w:t>
      </w:r>
      <w:r w:rsidRPr="00DE4B85">
        <w:t>5521084</w:t>
      </w:r>
    </w:p>
    <w:p w:rsidR="00DE4B85" w:rsidRPr="00DE4B85" w:rsidRDefault="00DE4B85" w:rsidP="00DE4B85">
      <w:pPr>
        <w:pStyle w:val="a7"/>
        <w:ind w:leftChars="0" w:left="354" w:hangingChars="150" w:hanging="354"/>
      </w:pPr>
      <w:r w:rsidRPr="00DE4B85">
        <w:tab/>
        <w:t>E-Mail: info@jic.gov.jo</w:t>
      </w:r>
    </w:p>
    <w:p w:rsidR="00DE4B85" w:rsidRPr="00DE4B85" w:rsidRDefault="00DE4B85" w:rsidP="00DE4B85">
      <w:pPr>
        <w:pStyle w:val="a7"/>
        <w:ind w:leftChars="0" w:left="354" w:hangingChars="150" w:hanging="354"/>
      </w:pPr>
      <w:r w:rsidRPr="00DE4B85">
        <w:tab/>
      </w:r>
      <w:r w:rsidRPr="00DE4B85">
        <w:t>網址：</w:t>
      </w:r>
      <w:r w:rsidRPr="00DE4B85">
        <w:t>http://www.jic.gov.jo</w:t>
      </w:r>
    </w:p>
    <w:p w:rsidR="00BA6473" w:rsidRPr="00DE4B85" w:rsidRDefault="00BA6473" w:rsidP="00DE4B85">
      <w:pPr>
        <w:pStyle w:val="a7"/>
        <w:ind w:leftChars="0" w:left="354" w:hangingChars="150" w:hanging="354"/>
      </w:pPr>
    </w:p>
    <w:p w:rsidR="004E50ED" w:rsidRPr="00DE4B85" w:rsidRDefault="004E50ED" w:rsidP="00DE4B85">
      <w:pPr>
        <w:ind w:left="472" w:firstLineChars="0" w:firstLine="0"/>
      </w:pPr>
    </w:p>
    <w:p w:rsidR="00AF1D9C" w:rsidRDefault="00503C62" w:rsidP="00503C62">
      <w:pPr>
        <w:pStyle w:val="a3"/>
        <w:rPr>
          <w:lang w:val="it-IT"/>
        </w:rPr>
      </w:pPr>
      <w:r>
        <w:rPr>
          <w:lang w:val="it-IT"/>
        </w:rPr>
        <w:br w:type="page"/>
      </w:r>
      <w:bookmarkStart w:id="12" w:name="_Toc19484641"/>
      <w:r>
        <w:rPr>
          <w:rFonts w:hint="eastAsia"/>
          <w:lang w:val="it-IT"/>
        </w:rPr>
        <w:lastRenderedPageBreak/>
        <w:t>附</w:t>
      </w:r>
      <w:r w:rsidR="00262A3C">
        <w:rPr>
          <w:rFonts w:hint="eastAsia"/>
          <w:lang w:val="it-IT" w:eastAsia="zh-TW"/>
        </w:rPr>
        <w:t>錄</w:t>
      </w:r>
      <w:r>
        <w:rPr>
          <w:rFonts w:hint="eastAsia"/>
          <w:lang w:val="it-IT"/>
        </w:rPr>
        <w:t>三　當地外人投資統計</w:t>
      </w:r>
      <w:bookmarkEnd w:id="12"/>
    </w:p>
    <w:p w:rsidR="00DE4B85" w:rsidRPr="008B0047" w:rsidRDefault="00DE4B85" w:rsidP="00DE4B85">
      <w:pPr>
        <w:ind w:firstLine="472"/>
        <w:rPr>
          <w:lang w:val="it-IT" w:eastAsia="zh-TW"/>
        </w:rPr>
      </w:pPr>
      <w:r w:rsidRPr="008B0047">
        <w:rPr>
          <w:lang w:val="it-IT" w:eastAsia="zh-TW"/>
        </w:rPr>
        <w:t>根據約旦投資</w:t>
      </w:r>
      <w:r>
        <w:rPr>
          <w:rFonts w:hint="eastAsia"/>
          <w:lang w:val="it-IT" w:eastAsia="zh-TW"/>
        </w:rPr>
        <w:t>總局</w:t>
      </w:r>
      <w:r w:rsidRPr="008B0047">
        <w:rPr>
          <w:lang w:val="it-IT" w:eastAsia="zh-TW"/>
        </w:rPr>
        <w:t>（</w:t>
      </w:r>
      <w:r w:rsidRPr="008B0047">
        <w:rPr>
          <w:lang w:val="it-IT" w:eastAsia="zh-TW"/>
        </w:rPr>
        <w:t>Jordan Investmet Commission</w:t>
      </w:r>
      <w:r w:rsidRPr="008B0047">
        <w:rPr>
          <w:lang w:val="it-IT" w:eastAsia="zh-TW"/>
        </w:rPr>
        <w:t>）提供之統計資料，約旦最近</w:t>
      </w:r>
      <w:r w:rsidRPr="008B0047">
        <w:rPr>
          <w:lang w:val="it-IT" w:eastAsia="zh-TW"/>
        </w:rPr>
        <w:t>4</w:t>
      </w:r>
      <w:r w:rsidRPr="008B0047">
        <w:rPr>
          <w:lang w:val="it-IT" w:eastAsia="zh-TW"/>
        </w:rPr>
        <w:t>年之外人投資統計如下：</w:t>
      </w:r>
    </w:p>
    <w:tbl>
      <w:tblPr>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96"/>
        <w:gridCol w:w="2996"/>
      </w:tblGrid>
      <w:tr w:rsidR="00DE4B85" w:rsidRPr="008B0047">
        <w:trPr>
          <w:jc w:val="center"/>
        </w:trPr>
        <w:tc>
          <w:tcPr>
            <w:tcW w:w="2996" w:type="dxa"/>
            <w:shd w:val="clear" w:color="auto" w:fill="auto"/>
            <w:vAlign w:val="center"/>
          </w:tcPr>
          <w:p w:rsidR="00DE4B85" w:rsidRPr="00DE4B85" w:rsidRDefault="00DE4B85" w:rsidP="00DE4B85">
            <w:pPr>
              <w:pStyle w:val="af7"/>
              <w:rPr>
                <w:rFonts w:ascii="華康細圓體"/>
              </w:rPr>
            </w:pPr>
            <w:r w:rsidRPr="00DE4B85">
              <w:rPr>
                <w:rFonts w:ascii="華康細圓體" w:hint="eastAsia"/>
              </w:rPr>
              <w:t>年度</w:t>
            </w:r>
          </w:p>
        </w:tc>
        <w:tc>
          <w:tcPr>
            <w:tcW w:w="2996" w:type="dxa"/>
            <w:shd w:val="clear" w:color="auto" w:fill="auto"/>
            <w:vAlign w:val="center"/>
          </w:tcPr>
          <w:p w:rsidR="00DE4B85" w:rsidRPr="00DE4B85" w:rsidRDefault="00DE4B85" w:rsidP="00DE4B85">
            <w:pPr>
              <w:pStyle w:val="af7"/>
              <w:rPr>
                <w:rFonts w:ascii="華康細圓體"/>
              </w:rPr>
            </w:pPr>
            <w:r w:rsidRPr="00DE4B85">
              <w:rPr>
                <w:rFonts w:ascii="華康細圓體" w:hint="eastAsia"/>
              </w:rPr>
              <w:t>金額（百萬美元）</w:t>
            </w:r>
          </w:p>
        </w:tc>
      </w:tr>
      <w:tr w:rsidR="00DE4B85" w:rsidRPr="008B0047">
        <w:trPr>
          <w:jc w:val="center"/>
        </w:trPr>
        <w:tc>
          <w:tcPr>
            <w:tcW w:w="2996" w:type="dxa"/>
            <w:shd w:val="clear" w:color="auto" w:fill="auto"/>
            <w:vAlign w:val="center"/>
          </w:tcPr>
          <w:p w:rsidR="00DE4B85" w:rsidRPr="008B0047" w:rsidRDefault="00DE4B85" w:rsidP="00CF14E2">
            <w:pPr>
              <w:pStyle w:val="af7"/>
              <w:rPr>
                <w:rFonts w:eastAsia="新細明體"/>
              </w:rPr>
            </w:pPr>
            <w:r>
              <w:rPr>
                <w:rFonts w:eastAsia="新細明體"/>
              </w:rPr>
              <w:t>201</w:t>
            </w:r>
            <w:r w:rsidR="00CF14E2">
              <w:rPr>
                <w:rFonts w:eastAsia="新細明體" w:hint="eastAsia"/>
              </w:rPr>
              <w:t>4</w:t>
            </w:r>
          </w:p>
        </w:tc>
        <w:tc>
          <w:tcPr>
            <w:tcW w:w="2996" w:type="dxa"/>
            <w:shd w:val="clear" w:color="auto" w:fill="auto"/>
            <w:vAlign w:val="center"/>
          </w:tcPr>
          <w:p w:rsidR="00DE4B85" w:rsidRPr="008B0047" w:rsidRDefault="00DE4B85" w:rsidP="00DE4B85">
            <w:pPr>
              <w:pStyle w:val="af7"/>
              <w:tabs>
                <w:tab w:val="decimal" w:pos="912"/>
              </w:tabs>
              <w:rPr>
                <w:rFonts w:eastAsia="新細明體"/>
              </w:rPr>
            </w:pPr>
            <w:r w:rsidRPr="008B0047">
              <w:rPr>
                <w:rFonts w:eastAsia="新細明體"/>
              </w:rPr>
              <w:t>3</w:t>
            </w:r>
            <w:r w:rsidR="00CF14E2">
              <w:rPr>
                <w:rFonts w:eastAsia="新細明體" w:hint="eastAsia"/>
              </w:rPr>
              <w:t>80</w:t>
            </w:r>
          </w:p>
        </w:tc>
      </w:tr>
      <w:tr w:rsidR="00DE4B85" w:rsidRPr="008B0047">
        <w:trPr>
          <w:jc w:val="center"/>
        </w:trPr>
        <w:tc>
          <w:tcPr>
            <w:tcW w:w="2996" w:type="dxa"/>
            <w:shd w:val="clear" w:color="auto" w:fill="auto"/>
            <w:vAlign w:val="center"/>
          </w:tcPr>
          <w:p w:rsidR="00DE4B85" w:rsidRPr="008B0047" w:rsidRDefault="00DE4B85" w:rsidP="00CF14E2">
            <w:pPr>
              <w:pStyle w:val="af7"/>
              <w:rPr>
                <w:rFonts w:eastAsia="新細明體"/>
              </w:rPr>
            </w:pPr>
            <w:r>
              <w:rPr>
                <w:rFonts w:eastAsia="新細明體"/>
              </w:rPr>
              <w:t>201</w:t>
            </w:r>
            <w:r w:rsidR="00CF14E2">
              <w:rPr>
                <w:rFonts w:eastAsia="新細明體" w:hint="eastAsia"/>
              </w:rPr>
              <w:t>5</w:t>
            </w:r>
          </w:p>
        </w:tc>
        <w:tc>
          <w:tcPr>
            <w:tcW w:w="2996" w:type="dxa"/>
            <w:shd w:val="clear" w:color="auto" w:fill="auto"/>
            <w:vAlign w:val="center"/>
          </w:tcPr>
          <w:p w:rsidR="00DE4B85" w:rsidRPr="008B0047" w:rsidRDefault="00DE4B85" w:rsidP="00CF14E2">
            <w:pPr>
              <w:pStyle w:val="af7"/>
              <w:tabs>
                <w:tab w:val="decimal" w:pos="912"/>
              </w:tabs>
              <w:rPr>
                <w:rFonts w:eastAsia="新細明體"/>
              </w:rPr>
            </w:pPr>
            <w:r w:rsidRPr="008B0047">
              <w:rPr>
                <w:rFonts w:eastAsia="新細明體"/>
              </w:rPr>
              <w:t>3</w:t>
            </w:r>
            <w:r w:rsidR="00CF14E2">
              <w:rPr>
                <w:rFonts w:eastAsia="新細明體" w:hint="eastAsia"/>
              </w:rPr>
              <w:t>257</w:t>
            </w:r>
          </w:p>
        </w:tc>
      </w:tr>
      <w:tr w:rsidR="00DE4B85" w:rsidRPr="008B0047">
        <w:trPr>
          <w:jc w:val="center"/>
        </w:trPr>
        <w:tc>
          <w:tcPr>
            <w:tcW w:w="2996" w:type="dxa"/>
            <w:shd w:val="clear" w:color="auto" w:fill="auto"/>
            <w:vAlign w:val="center"/>
          </w:tcPr>
          <w:p w:rsidR="00DE4B85" w:rsidRPr="008B0047" w:rsidRDefault="00DE4B85" w:rsidP="00CF14E2">
            <w:pPr>
              <w:pStyle w:val="af7"/>
              <w:rPr>
                <w:rFonts w:eastAsia="新細明體"/>
              </w:rPr>
            </w:pPr>
            <w:r>
              <w:rPr>
                <w:rFonts w:eastAsia="新細明體"/>
              </w:rPr>
              <w:t>201</w:t>
            </w:r>
            <w:r w:rsidR="00CF14E2">
              <w:rPr>
                <w:rFonts w:eastAsia="新細明體" w:hint="eastAsia"/>
              </w:rPr>
              <w:t>6</w:t>
            </w:r>
          </w:p>
        </w:tc>
        <w:tc>
          <w:tcPr>
            <w:tcW w:w="2996" w:type="dxa"/>
            <w:shd w:val="clear" w:color="auto" w:fill="auto"/>
            <w:vAlign w:val="center"/>
          </w:tcPr>
          <w:p w:rsidR="00DE4B85" w:rsidRPr="008B0047" w:rsidRDefault="00DE4B85" w:rsidP="00DE4B85">
            <w:pPr>
              <w:pStyle w:val="af7"/>
              <w:tabs>
                <w:tab w:val="decimal" w:pos="912"/>
              </w:tabs>
              <w:rPr>
                <w:rFonts w:eastAsia="新細明體"/>
              </w:rPr>
            </w:pPr>
            <w:r w:rsidRPr="008B0047">
              <w:rPr>
                <w:rFonts w:eastAsia="新細明體"/>
              </w:rPr>
              <w:t>7</w:t>
            </w:r>
            <w:r w:rsidR="00CF14E2">
              <w:rPr>
                <w:rFonts w:eastAsia="新細明體" w:hint="eastAsia"/>
              </w:rPr>
              <w:t>79</w:t>
            </w:r>
          </w:p>
        </w:tc>
      </w:tr>
      <w:tr w:rsidR="00DE4B85" w:rsidRPr="008B0047">
        <w:trPr>
          <w:jc w:val="center"/>
        </w:trPr>
        <w:tc>
          <w:tcPr>
            <w:tcW w:w="2996" w:type="dxa"/>
            <w:shd w:val="clear" w:color="auto" w:fill="auto"/>
            <w:vAlign w:val="center"/>
          </w:tcPr>
          <w:p w:rsidR="00DE4B85" w:rsidRPr="008B0047" w:rsidRDefault="00DE4B85" w:rsidP="00CF14E2">
            <w:pPr>
              <w:pStyle w:val="af7"/>
              <w:rPr>
                <w:rFonts w:eastAsia="新細明體"/>
              </w:rPr>
            </w:pPr>
            <w:r w:rsidRPr="008B0047">
              <w:rPr>
                <w:rFonts w:eastAsia="新細明體"/>
              </w:rPr>
              <w:t>201</w:t>
            </w:r>
            <w:r w:rsidR="00CF14E2">
              <w:rPr>
                <w:rFonts w:eastAsia="新細明體" w:hint="eastAsia"/>
              </w:rPr>
              <w:t>7</w:t>
            </w:r>
          </w:p>
        </w:tc>
        <w:tc>
          <w:tcPr>
            <w:tcW w:w="2996" w:type="dxa"/>
            <w:shd w:val="clear" w:color="auto" w:fill="auto"/>
            <w:vAlign w:val="center"/>
          </w:tcPr>
          <w:p w:rsidR="00DE4B85" w:rsidRPr="008B0047" w:rsidRDefault="00CF14E2" w:rsidP="00CF14E2">
            <w:pPr>
              <w:pStyle w:val="af7"/>
              <w:tabs>
                <w:tab w:val="decimal" w:pos="912"/>
              </w:tabs>
              <w:rPr>
                <w:rFonts w:eastAsia="新細明體"/>
              </w:rPr>
            </w:pPr>
            <w:r>
              <w:rPr>
                <w:rFonts w:eastAsia="新細明體" w:hint="eastAsia"/>
              </w:rPr>
              <w:t>34</w:t>
            </w:r>
          </w:p>
        </w:tc>
      </w:tr>
      <w:tr w:rsidR="00573A42" w:rsidRPr="008B0047">
        <w:trPr>
          <w:jc w:val="center"/>
        </w:trPr>
        <w:tc>
          <w:tcPr>
            <w:tcW w:w="2996" w:type="dxa"/>
            <w:shd w:val="clear" w:color="auto" w:fill="auto"/>
            <w:vAlign w:val="center"/>
          </w:tcPr>
          <w:p w:rsidR="00573A42" w:rsidRPr="008B0047" w:rsidRDefault="00573A42" w:rsidP="00CF14E2">
            <w:pPr>
              <w:pStyle w:val="af7"/>
              <w:rPr>
                <w:rFonts w:eastAsia="新細明體"/>
              </w:rPr>
            </w:pPr>
            <w:r>
              <w:rPr>
                <w:rFonts w:eastAsia="新細明體" w:hint="eastAsia"/>
              </w:rPr>
              <w:t>2018</w:t>
            </w:r>
          </w:p>
        </w:tc>
        <w:tc>
          <w:tcPr>
            <w:tcW w:w="2996" w:type="dxa"/>
            <w:shd w:val="clear" w:color="auto" w:fill="auto"/>
            <w:vAlign w:val="center"/>
          </w:tcPr>
          <w:p w:rsidR="00573A42" w:rsidRDefault="00573A42" w:rsidP="00CF14E2">
            <w:pPr>
              <w:pStyle w:val="af7"/>
              <w:tabs>
                <w:tab w:val="decimal" w:pos="912"/>
              </w:tabs>
              <w:rPr>
                <w:rFonts w:eastAsia="新細明體"/>
              </w:rPr>
            </w:pPr>
            <w:r>
              <w:rPr>
                <w:rFonts w:eastAsia="新細明體" w:hint="eastAsia"/>
              </w:rPr>
              <w:t>358</w:t>
            </w:r>
          </w:p>
        </w:tc>
      </w:tr>
    </w:tbl>
    <w:p w:rsidR="00503C62" w:rsidRDefault="00503C62" w:rsidP="00503C62">
      <w:pPr>
        <w:ind w:firstLine="472"/>
        <w:rPr>
          <w:lang w:val="it-IT"/>
        </w:rPr>
      </w:pPr>
    </w:p>
    <w:p w:rsidR="00E84BD0" w:rsidRDefault="008B680A" w:rsidP="00E84BD0">
      <w:pPr>
        <w:pStyle w:val="a3"/>
        <w:rPr>
          <w:lang w:val="it-IT"/>
        </w:rPr>
      </w:pPr>
      <w:r>
        <w:rPr>
          <w:lang w:val="it-IT"/>
        </w:rPr>
        <w:br w:type="page"/>
      </w:r>
      <w:bookmarkStart w:id="13" w:name="_Toc19484642"/>
      <w:r w:rsidR="00E84BD0">
        <w:rPr>
          <w:rFonts w:hint="eastAsia"/>
          <w:lang w:val="it-IT"/>
        </w:rPr>
        <w:lastRenderedPageBreak/>
        <w:t>附</w:t>
      </w:r>
      <w:r w:rsidR="00262A3C">
        <w:rPr>
          <w:rFonts w:hint="eastAsia"/>
          <w:lang w:val="it-IT" w:eastAsia="zh-TW"/>
        </w:rPr>
        <w:t>錄</w:t>
      </w:r>
      <w:r w:rsidR="00E84BD0">
        <w:rPr>
          <w:rFonts w:hint="eastAsia"/>
          <w:lang w:val="it-IT" w:eastAsia="zh-TW"/>
        </w:rPr>
        <w:t>四</w:t>
      </w:r>
      <w:r w:rsidR="00E84BD0">
        <w:rPr>
          <w:rFonts w:hint="eastAsia"/>
          <w:lang w:val="it-IT"/>
        </w:rPr>
        <w:t xml:space="preserve">　</w:t>
      </w:r>
      <w:r w:rsidR="00262A3C">
        <w:rPr>
          <w:rFonts w:hint="eastAsia"/>
          <w:lang w:val="it-IT" w:eastAsia="zh-TW"/>
        </w:rPr>
        <w:t>我國廠商對當地國投資統計</w:t>
      </w:r>
      <w:bookmarkEnd w:id="13"/>
    </w:p>
    <w:p w:rsidR="00DE4B85" w:rsidRPr="008B0047" w:rsidRDefault="00DE4B85" w:rsidP="00DE4B85">
      <w:pPr>
        <w:ind w:firstLine="472"/>
        <w:rPr>
          <w:lang w:eastAsia="zh-TW"/>
        </w:rPr>
      </w:pPr>
      <w:r w:rsidRPr="008B0047">
        <w:rPr>
          <w:lang w:eastAsia="zh-TW"/>
        </w:rPr>
        <w:t>根據經濟部投資審議委員會核准對外投資統計，</w:t>
      </w:r>
      <w:r w:rsidR="00E93803">
        <w:rPr>
          <w:rFonts w:hint="eastAsia"/>
          <w:lang w:eastAsia="zh-TW"/>
        </w:rPr>
        <w:t>2018</w:t>
      </w:r>
      <w:r w:rsidR="00E93803">
        <w:rPr>
          <w:rFonts w:hint="eastAsia"/>
          <w:lang w:eastAsia="zh-TW"/>
        </w:rPr>
        <w:t>年，我國對約旦投資案件共</w:t>
      </w:r>
      <w:r w:rsidR="00E93803">
        <w:rPr>
          <w:rFonts w:hint="eastAsia"/>
          <w:lang w:eastAsia="zh-TW"/>
        </w:rPr>
        <w:t>2</w:t>
      </w:r>
      <w:r w:rsidR="00E93803">
        <w:rPr>
          <w:rFonts w:hint="eastAsia"/>
          <w:lang w:eastAsia="zh-TW"/>
        </w:rPr>
        <w:t>件；投資金額共</w:t>
      </w:r>
      <w:r w:rsidR="00E93803">
        <w:rPr>
          <w:rFonts w:hint="eastAsia"/>
          <w:lang w:eastAsia="zh-TW"/>
        </w:rPr>
        <w:t>3,380</w:t>
      </w:r>
      <w:r w:rsidR="00E93803">
        <w:rPr>
          <w:rFonts w:hint="eastAsia"/>
          <w:lang w:eastAsia="zh-TW"/>
        </w:rPr>
        <w:t>萬美元；</w:t>
      </w:r>
      <w:r w:rsidRPr="008B0047">
        <w:rPr>
          <w:lang w:eastAsia="zh-TW"/>
        </w:rPr>
        <w:t>截至</w:t>
      </w:r>
      <w:r w:rsidRPr="008B0047">
        <w:rPr>
          <w:lang w:eastAsia="zh-TW"/>
        </w:rPr>
        <w:t>201</w:t>
      </w:r>
      <w:r w:rsidR="00597DF1">
        <w:rPr>
          <w:rFonts w:hint="eastAsia"/>
          <w:lang w:eastAsia="zh-TW"/>
        </w:rPr>
        <w:t>9</w:t>
      </w:r>
      <w:r w:rsidR="00021626">
        <w:rPr>
          <w:rFonts w:hint="eastAsia"/>
          <w:lang w:eastAsia="zh-TW"/>
        </w:rPr>
        <w:t>年</w:t>
      </w:r>
      <w:r w:rsidR="00CF14E2">
        <w:rPr>
          <w:rFonts w:hint="eastAsia"/>
          <w:lang w:eastAsia="zh-TW"/>
        </w:rPr>
        <w:t>4</w:t>
      </w:r>
      <w:r w:rsidR="00021626">
        <w:rPr>
          <w:rFonts w:hint="eastAsia"/>
          <w:lang w:eastAsia="zh-TW"/>
        </w:rPr>
        <w:t>月</w:t>
      </w:r>
      <w:r w:rsidRPr="008B0047">
        <w:rPr>
          <w:lang w:eastAsia="zh-TW"/>
        </w:rPr>
        <w:t>，我國</w:t>
      </w:r>
      <w:r>
        <w:rPr>
          <w:rFonts w:hint="eastAsia"/>
          <w:lang w:eastAsia="zh-TW"/>
        </w:rPr>
        <w:t>對約旦投資案件</w:t>
      </w:r>
      <w:r w:rsidR="00021626">
        <w:rPr>
          <w:rFonts w:hint="eastAsia"/>
          <w:lang w:eastAsia="zh-TW"/>
        </w:rPr>
        <w:t>共</w:t>
      </w:r>
      <w:r w:rsidR="00597DF1">
        <w:rPr>
          <w:rFonts w:hint="eastAsia"/>
          <w:lang w:eastAsia="zh-TW"/>
        </w:rPr>
        <w:t>5</w:t>
      </w:r>
      <w:r w:rsidR="00021626">
        <w:rPr>
          <w:rFonts w:hint="eastAsia"/>
          <w:lang w:eastAsia="zh-TW"/>
        </w:rPr>
        <w:t>件，投資金額共</w:t>
      </w:r>
      <w:r w:rsidR="00597DF1">
        <w:rPr>
          <w:rFonts w:hint="eastAsia"/>
          <w:lang w:eastAsia="zh-TW"/>
        </w:rPr>
        <w:t>3,903</w:t>
      </w:r>
      <w:r w:rsidR="00021626">
        <w:rPr>
          <w:rFonts w:hint="eastAsia"/>
          <w:lang w:eastAsia="zh-TW"/>
        </w:rPr>
        <w:t>萬美元</w:t>
      </w:r>
      <w:r>
        <w:rPr>
          <w:rFonts w:hint="eastAsia"/>
          <w:lang w:eastAsia="zh-TW"/>
        </w:rPr>
        <w:t>。</w:t>
      </w:r>
    </w:p>
    <w:p w:rsidR="000461A3" w:rsidRDefault="000461A3" w:rsidP="00446351">
      <w:pPr>
        <w:pStyle w:val="a7"/>
        <w:kinsoku/>
      </w:pPr>
    </w:p>
    <w:p w:rsidR="000461A3" w:rsidRDefault="000461A3" w:rsidP="00446351">
      <w:pPr>
        <w:pStyle w:val="a7"/>
        <w:kinsoku/>
      </w:pPr>
    </w:p>
    <w:p w:rsidR="00597DF1" w:rsidRDefault="00597DF1" w:rsidP="004D42BB">
      <w:pPr>
        <w:pStyle w:val="a7"/>
        <w:kinsoku/>
        <w:ind w:leftChars="0" w:left="0" w:firstLineChars="0" w:firstLine="0"/>
        <w:sectPr w:rsidR="00597DF1" w:rsidSect="003E0BC3">
          <w:headerReference w:type="default" r:id="rId29"/>
          <w:pgSz w:w="11906" w:h="16838" w:code="9"/>
          <w:pgMar w:top="2268" w:right="1701" w:bottom="1701" w:left="1701" w:header="1134" w:footer="851" w:gutter="0"/>
          <w:cols w:space="425"/>
          <w:docGrid w:type="linesAndChars" w:linePitch="514" w:charSpace="-774"/>
        </w:sectPr>
      </w:pPr>
    </w:p>
    <w:p w:rsidR="00597DF1" w:rsidRDefault="00597DF1">
      <w:pPr>
        <w:widowControl/>
        <w:kinsoku/>
        <w:overflowPunct/>
        <w:autoSpaceDE/>
        <w:autoSpaceDN/>
        <w:ind w:firstLineChars="0" w:firstLine="0"/>
        <w:jc w:val="left"/>
        <w:rPr>
          <w:szCs w:val="26"/>
          <w:lang w:eastAsia="zh-TW"/>
        </w:rPr>
      </w:pPr>
      <w:r>
        <w:lastRenderedPageBreak/>
        <w:br w:type="page"/>
      </w:r>
    </w:p>
    <w:p w:rsidR="00503C62" w:rsidRPr="00E84BD0" w:rsidRDefault="00597DF1" w:rsidP="004D42BB">
      <w:pPr>
        <w:pStyle w:val="a7"/>
        <w:kinsoku/>
        <w:ind w:leftChars="0" w:left="0" w:firstLineChars="0" w:firstLine="0"/>
      </w:pPr>
      <w:r w:rsidRPr="00597DF1">
        <w:rPr>
          <w:noProof/>
        </w:rPr>
        <w:lastRenderedPageBreak/>
        <mc:AlternateContent>
          <mc:Choice Requires="wps">
            <w:drawing>
              <wp:anchor distT="0" distB="0" distL="114300" distR="114300" simplePos="0" relativeHeight="251663360" behindDoc="0" locked="0" layoutInCell="1" allowOverlap="1" wp14:anchorId="2C7AE96F" wp14:editId="025A0572">
                <wp:simplePos x="0" y="0"/>
                <wp:positionH relativeFrom="column">
                  <wp:posOffset>-312420</wp:posOffset>
                </wp:positionH>
                <wp:positionV relativeFrom="paragraph">
                  <wp:posOffset>6546215</wp:posOffset>
                </wp:positionV>
                <wp:extent cx="6069330" cy="175387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4B4040" w:rsidRDefault="00597DF1" w:rsidP="00597DF1">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597DF1" w:rsidRDefault="00597DF1" w:rsidP="00597DF1">
                            <w:pPr>
                              <w:snapToGrid w:val="0"/>
                              <w:ind w:firstLineChars="0" w:firstLine="0"/>
                              <w:rPr>
                                <w:rFonts w:ascii="華康中黑體(P)" w:eastAsia="華康中黑體(P)" w:hAnsi="Arial" w:cs="Arial"/>
                                <w:sz w:val="20"/>
                                <w:szCs w:val="20"/>
                              </w:rPr>
                            </w:pPr>
                          </w:p>
                          <w:p w:rsidR="00597DF1" w:rsidRPr="004B4040" w:rsidRDefault="00597DF1" w:rsidP="00597DF1">
                            <w:pPr>
                              <w:snapToGrid w:val="0"/>
                              <w:ind w:firstLineChars="0" w:firstLine="0"/>
                              <w:rPr>
                                <w:rFonts w:ascii="華康中黑體(P)" w:eastAsia="華康中黑體(P)" w:hAnsi="Arial" w:cs="Arial"/>
                                <w:sz w:val="20"/>
                                <w:szCs w:val="20"/>
                              </w:rPr>
                            </w:pPr>
                          </w:p>
                          <w:p w:rsidR="00597DF1" w:rsidRPr="004B4040" w:rsidRDefault="00597DF1" w:rsidP="00597DF1">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4.6pt;margin-top:515.45pt;width:477.9pt;height:1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sU0QIAAMY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" filled="f" stroked="f">
                <v:textbox>
                  <w:txbxContent>
                    <w:p w:rsidR="00597DF1" w:rsidRPr="004B4040" w:rsidRDefault="00597DF1" w:rsidP="00597DF1">
                      <w:pPr>
                        <w:snapToGrid w:val="0"/>
                        <w:ind w:firstLineChars="0" w:firstLine="0"/>
                        <w:rPr>
                          <w:rFonts w:ascii="華康新特黑體" w:eastAsia="華康新特黑體"/>
                        </w:rPr>
                      </w:pPr>
                      <w:r w:rsidRPr="004B4040">
                        <w:rPr>
                          <w:rFonts w:ascii="華康新特黑體" w:eastAsia="華康新特黑體" w:hint="eastAsia"/>
                        </w:rPr>
                        <w:t>經濟部投資業務處</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地    址：臺北市中正區館前路 71 號 8 樓</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    話：+886-2-2389-2111</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傳    真：+886-2-2382-0497</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網    址：http://www.dois.moea.gov.tw</w:t>
                      </w:r>
                    </w:p>
                    <w:p w:rsidR="00597DF1" w:rsidRPr="004B4040" w:rsidRDefault="00597DF1" w:rsidP="00597DF1">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597DF1" w:rsidRDefault="00597DF1" w:rsidP="00597DF1">
                      <w:pPr>
                        <w:snapToGrid w:val="0"/>
                        <w:ind w:firstLineChars="0" w:firstLine="0"/>
                        <w:rPr>
                          <w:rFonts w:ascii="華康中黑體(P)" w:eastAsia="華康中黑體(P)" w:hAnsi="Arial" w:cs="Arial"/>
                          <w:sz w:val="20"/>
                          <w:szCs w:val="20"/>
                        </w:rPr>
                      </w:pPr>
                    </w:p>
                    <w:p w:rsidR="00597DF1" w:rsidRPr="004B4040" w:rsidRDefault="00597DF1" w:rsidP="00597DF1">
                      <w:pPr>
                        <w:snapToGrid w:val="0"/>
                        <w:ind w:firstLineChars="0" w:firstLine="0"/>
                        <w:rPr>
                          <w:rFonts w:ascii="華康中黑體(P)" w:eastAsia="華康中黑體(P)" w:hAnsi="Arial" w:cs="Arial"/>
                          <w:sz w:val="20"/>
                          <w:szCs w:val="20"/>
                        </w:rPr>
                      </w:pPr>
                    </w:p>
                    <w:p w:rsidR="00597DF1" w:rsidRPr="004B4040" w:rsidRDefault="00597DF1" w:rsidP="00597DF1">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Pr="00597DF1">
        <w:rPr>
          <w:noProof/>
        </w:rPr>
        <w:drawing>
          <wp:anchor distT="0" distB="0" distL="114300" distR="114300" simplePos="0" relativeHeight="251662336" behindDoc="1" locked="0" layoutInCell="1" allowOverlap="1" wp14:anchorId="65DFC549" wp14:editId="54A080D2">
            <wp:simplePos x="0" y="0"/>
            <wp:positionH relativeFrom="column">
              <wp:posOffset>-1114425</wp:posOffset>
            </wp:positionH>
            <wp:positionV relativeFrom="paragraph">
              <wp:posOffset>-1901190</wp:posOffset>
            </wp:positionV>
            <wp:extent cx="7620000" cy="11336020"/>
            <wp:effectExtent l="0" t="0" r="0" b="0"/>
            <wp:wrapNone/>
            <wp:docPr id="40"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20000" cy="11336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3C62" w:rsidRPr="00E84BD0" w:rsidSect="003E0BC3">
      <w:headerReference w:type="default" r:id="rId31"/>
      <w:footerReference w:type="default" r:id="rId32"/>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D3" w:rsidRDefault="007E4AD3" w:rsidP="008E5082">
      <w:pPr>
        <w:ind w:firstLine="480"/>
      </w:pPr>
      <w:r>
        <w:separator/>
      </w:r>
    </w:p>
  </w:endnote>
  <w:endnote w:type="continuationSeparator" w:id="0">
    <w:p w:rsidR="007E4AD3" w:rsidRDefault="007E4AD3" w:rsidP="008E5082">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panose1 w:val="020F0309000000000000"/>
    <w:charset w:val="88"/>
    <w:family w:val="modern"/>
    <w:pitch w:val="fixed"/>
    <w:sig w:usb0="80000001" w:usb1="28091800" w:usb2="00000016" w:usb3="00000000" w:csb0="00100000" w:csb1="00000000"/>
  </w:font>
  <w:font w:name="華康新特明體(P)">
    <w:panose1 w:val="02020900000000000000"/>
    <w:charset w:val="88"/>
    <w:family w:val="roman"/>
    <w:pitch w:val="variable"/>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panose1 w:val="020F0809000000000000"/>
    <w:charset w:val="88"/>
    <w:family w:val="modern"/>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panose1 w:val="020B0C09000000000000"/>
    <w:charset w:val="88"/>
    <w:family w:val="modern"/>
    <w:pitch w:val="fixed"/>
    <w:sig w:usb0="80000001" w:usb1="28091800" w:usb2="00000016" w:usb3="00000000" w:csb0="00100000" w:csb1="00000000"/>
  </w:font>
  <w:font w:name="華康粗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新特黑體">
    <w:panose1 w:val="02010609010101010101"/>
    <w:charset w:val="88"/>
    <w:family w:val="modern"/>
    <w:pitch w:val="fixed"/>
    <w:sig w:usb0="80000001" w:usb1="28091800" w:usb2="00000016"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DF4A7F" w:rsidRDefault="00597DF1" w:rsidP="00DF4A7F">
    <w:pPr>
      <w:pStyle w:val="aa"/>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B22DE6" w:rsidRDefault="00597DF1" w:rsidP="00B22DE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Default="00597DF1" w:rsidP="00DF4A7F">
    <w:pPr>
      <w:pStyle w:val="aa"/>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3E0BC3" w:rsidRDefault="00597DF1" w:rsidP="001B7CB9">
    <w:pPr>
      <w:pStyle w:val="a8"/>
      <w:ind w:rightChars="3251" w:right="7802"/>
      <w:jc w:val="center"/>
      <w:rPr>
        <w:rFonts w:ascii="Footlight MT Light" w:hAnsi="Footlight MT Light"/>
        <w:i/>
        <w:iCs/>
        <w:noProof/>
        <w:sz w:val="32"/>
        <w:szCs w:val="32"/>
        <w:lang w:eastAsia="zh-TW" w:bidi="hi-IN"/>
      </w:rPr>
    </w:pPr>
    <w:r w:rsidRPr="003E0BC3">
      <w:rPr>
        <w:rFonts w:ascii="Footlight MT Light" w:hAnsi="Footlight MT Light"/>
        <w:i/>
        <w:iCs/>
        <w:noProof/>
        <w:sz w:val="32"/>
        <w:szCs w:val="32"/>
        <w:lang w:eastAsia="zh-TW" w:bidi="hi-IN"/>
      </w:rPr>
      <w:fldChar w:fldCharType="begin"/>
    </w:r>
    <w:r w:rsidRPr="003E0BC3">
      <w:rPr>
        <w:rFonts w:ascii="Footlight MT Light" w:hAnsi="Footlight MT Light"/>
        <w:i/>
        <w:iCs/>
        <w:noProof/>
        <w:sz w:val="32"/>
        <w:szCs w:val="32"/>
        <w:lang w:eastAsia="zh-TW" w:bidi="hi-IN"/>
      </w:rPr>
      <w:instrText xml:space="preserve"> PAGE </w:instrText>
    </w:r>
    <w:r w:rsidRPr="003E0BC3">
      <w:rPr>
        <w:rFonts w:ascii="Footlight MT Light" w:hAnsi="Footlight MT Light"/>
        <w:i/>
        <w:iCs/>
        <w:noProof/>
        <w:sz w:val="32"/>
        <w:szCs w:val="32"/>
        <w:lang w:eastAsia="zh-TW" w:bidi="hi-IN"/>
      </w:rPr>
      <w:fldChar w:fldCharType="separate"/>
    </w:r>
    <w:r w:rsidR="00262A3C">
      <w:rPr>
        <w:rFonts w:ascii="Footlight MT Light" w:hAnsi="Footlight MT Light"/>
        <w:i/>
        <w:iCs/>
        <w:noProof/>
        <w:sz w:val="32"/>
        <w:szCs w:val="32"/>
        <w:lang w:eastAsia="zh-TW" w:bidi="hi-IN"/>
      </w:rPr>
      <w:t>28</w:t>
    </w:r>
    <w:r w:rsidRPr="003E0BC3">
      <w:rPr>
        <w:rFonts w:ascii="Footlight MT Light" w:hAnsi="Footlight MT Light"/>
        <w:i/>
        <w:iCs/>
        <w:noProof/>
        <w:sz w:val="32"/>
        <w:szCs w:val="32"/>
        <w:lang w:eastAsia="zh-TW" w:bidi="hi-I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3E0BC3" w:rsidRDefault="00597DF1" w:rsidP="001B7CB9">
    <w:pPr>
      <w:pStyle w:val="a8"/>
      <w:ind w:leftChars="3250" w:left="7800"/>
      <w:jc w:val="center"/>
      <w:rPr>
        <w:rFonts w:ascii="Footlight MT Light" w:hAnsi="Footlight MT Light"/>
        <w:i/>
        <w:iCs/>
        <w:noProof/>
        <w:sz w:val="32"/>
        <w:szCs w:val="32"/>
        <w:lang w:eastAsia="zh-TW"/>
      </w:rPr>
    </w:pPr>
    <w:r w:rsidRPr="003E0BC3">
      <w:rPr>
        <w:rFonts w:ascii="Footlight MT Light" w:hAnsi="Footlight MT Light"/>
        <w:i/>
        <w:iCs/>
        <w:noProof/>
        <w:sz w:val="32"/>
        <w:szCs w:val="32"/>
        <w:lang w:eastAsia="zh-TW"/>
      </w:rPr>
      <w:fldChar w:fldCharType="begin"/>
    </w:r>
    <w:r w:rsidRPr="003E0BC3">
      <w:rPr>
        <w:rFonts w:ascii="Footlight MT Light" w:hAnsi="Footlight MT Light"/>
        <w:i/>
        <w:iCs/>
        <w:noProof/>
        <w:sz w:val="32"/>
        <w:szCs w:val="32"/>
        <w:lang w:eastAsia="zh-TW"/>
      </w:rPr>
      <w:instrText xml:space="preserve"> PAGE </w:instrText>
    </w:r>
    <w:r w:rsidRPr="003E0BC3">
      <w:rPr>
        <w:rFonts w:ascii="Footlight MT Light" w:hAnsi="Footlight MT Light"/>
        <w:i/>
        <w:iCs/>
        <w:noProof/>
        <w:sz w:val="32"/>
        <w:szCs w:val="32"/>
        <w:lang w:eastAsia="zh-TW"/>
      </w:rPr>
      <w:fldChar w:fldCharType="separate"/>
    </w:r>
    <w:r w:rsidR="00262A3C">
      <w:rPr>
        <w:rFonts w:ascii="Footlight MT Light" w:hAnsi="Footlight MT Light"/>
        <w:i/>
        <w:iCs/>
        <w:noProof/>
        <w:sz w:val="32"/>
        <w:szCs w:val="32"/>
        <w:lang w:eastAsia="zh-TW"/>
      </w:rPr>
      <w:t>25</w:t>
    </w:r>
    <w:r w:rsidRPr="003E0BC3">
      <w:rPr>
        <w:rFonts w:ascii="Footlight MT Light" w:hAnsi="Footlight MT Light"/>
        <w:i/>
        <w:iCs/>
        <w:noProof/>
        <w:sz w:val="32"/>
        <w:szCs w:val="32"/>
        <w:lang w:eastAsia="zh-TW"/>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6D" w:rsidRPr="003E0BC3" w:rsidRDefault="0029466D" w:rsidP="001B7CB9">
    <w:pPr>
      <w:pStyle w:val="a8"/>
      <w:ind w:leftChars="3250" w:left="7800"/>
      <w:jc w:val="center"/>
      <w:rPr>
        <w:rFonts w:ascii="Footlight MT Light" w:hAnsi="Footlight MT Light"/>
        <w:i/>
        <w:iCs/>
        <w:noProof/>
        <w:sz w:val="32"/>
        <w:szCs w:val="32"/>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D3" w:rsidRDefault="007E4AD3" w:rsidP="006A79E3">
      <w:pPr>
        <w:ind w:firstLine="480"/>
      </w:pPr>
      <w:r>
        <w:separator/>
      </w:r>
    </w:p>
  </w:footnote>
  <w:footnote w:type="continuationSeparator" w:id="0">
    <w:p w:rsidR="007E4AD3" w:rsidRDefault="007E4AD3" w:rsidP="008E5082">
      <w:pPr>
        <w:ind w:firstLine="480"/>
      </w:pPr>
      <w:r>
        <w:continuationSeparator/>
      </w:r>
    </w:p>
  </w:footnote>
  <w:footnote w:id="1">
    <w:p w:rsidR="00597DF1" w:rsidRPr="000461A3" w:rsidRDefault="00597DF1" w:rsidP="00695FEA">
      <w:pPr>
        <w:pStyle w:val="afb"/>
        <w:ind w:left="196" w:hanging="196"/>
        <w:rPr>
          <w:lang w:eastAsia="zh-TW"/>
        </w:rPr>
      </w:pPr>
      <w:r w:rsidRPr="000461A3">
        <w:rPr>
          <w:rStyle w:val="afd"/>
        </w:rPr>
        <w:footnoteRef/>
      </w:r>
      <w:r w:rsidRPr="000461A3">
        <w:rPr>
          <w:lang w:eastAsia="zh-TW"/>
        </w:rPr>
        <w:tab/>
        <w:t>1</w:t>
      </w:r>
      <w:r w:rsidRPr="000461A3">
        <w:rPr>
          <w:lang w:eastAsia="zh-TW"/>
        </w:rPr>
        <w:t>註：</w:t>
      </w:r>
      <w:r w:rsidRPr="000461A3">
        <w:rPr>
          <w:lang w:eastAsia="zh-TW"/>
        </w:rPr>
        <w:t>1996</w:t>
      </w:r>
      <w:r w:rsidRPr="000461A3">
        <w:rPr>
          <w:lang w:eastAsia="zh-TW"/>
        </w:rPr>
        <w:t>年美國國會授權在合格工業區（</w:t>
      </w:r>
      <w:r w:rsidRPr="000461A3">
        <w:t>QIZs</w:t>
      </w:r>
      <w:r w:rsidRPr="000461A3">
        <w:rPr>
          <w:lang w:eastAsia="zh-TW"/>
        </w:rPr>
        <w:t>）生產的貨品出口至美國享免稅待遇。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Default="00597DF1" w:rsidP="00DF4A7F">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6192" behindDoc="1" locked="0" layoutInCell="1" allowOverlap="1" wp14:anchorId="6C45479D" wp14:editId="38D9462D">
              <wp:simplePos x="0" y="0"/>
              <wp:positionH relativeFrom="column">
                <wp:posOffset>3769360</wp:posOffset>
              </wp:positionH>
              <wp:positionV relativeFrom="paragraph">
                <wp:posOffset>-50165</wp:posOffset>
              </wp:positionV>
              <wp:extent cx="1590040" cy="198120"/>
              <wp:effectExtent l="0" t="0" r="3175" b="3810"/>
              <wp:wrapNone/>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4" type="#_x0000_t202" style="position:absolute;left:0;text-align:left;margin-left:296.8pt;margin-top:-3.95pt;width:125.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hO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Nk9CE6wAgAAsgUAAA4A&#10;AAAAAAAAAAAAAAAALgIAAGRycy9lMm9Eb2MueG1sUEsBAi0AFAAGAAgAAAAhAMgAmxDfAAAACQEA&#10;AA8AAAAAAAAAAAAAAAAACgUAAGRycy9kb3ducmV2LnhtbFBLBQYAAAAABAAEAPMAAAAWBgAAAAA=&#10;" filled="f" stroked="f">
              <v:textbox style="mso-fit-shape-to-text:t" inset="0,0,0,0">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7216" behindDoc="1" locked="0" layoutInCell="1" allowOverlap="1" wp14:anchorId="0265F4CF" wp14:editId="1C6D4F1E">
              <wp:simplePos x="0" y="0"/>
              <wp:positionH relativeFrom="column">
                <wp:posOffset>-1270</wp:posOffset>
              </wp:positionH>
              <wp:positionV relativeFrom="paragraph">
                <wp:posOffset>-78740</wp:posOffset>
              </wp:positionV>
              <wp:extent cx="3707130" cy="338455"/>
              <wp:effectExtent l="8255" t="35560" r="8890" b="35560"/>
              <wp:wrapNone/>
              <wp:docPr id="11"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s/dg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CJl1s/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168" behindDoc="1" locked="0" layoutInCell="1" allowOverlap="1" wp14:anchorId="2880E1EE" wp14:editId="7368427F">
              <wp:simplePos x="0" y="0"/>
              <wp:positionH relativeFrom="column">
                <wp:posOffset>3709670</wp:posOffset>
              </wp:positionH>
              <wp:positionV relativeFrom="paragraph">
                <wp:posOffset>35560</wp:posOffset>
              </wp:positionV>
              <wp:extent cx="1714500" cy="113665"/>
              <wp:effectExtent l="4445" t="0" r="0" b="3175"/>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cM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AN7Fwx+AgAA/QQA&#10;AA4AAAAAAAAAAAAAAAAALgIAAGRycy9lMm9Eb2MueG1sUEsBAi0AFAAGAAgAAAAhAJAvCPvbAAAA&#10;CAEAAA8AAAAAAAAAAAAAAAAA2AQAAGRycy9kb3ducmV2LnhtbFBLBQYAAAAABAAEAPMAAADgBQAA&#10;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5408" behindDoc="1" locked="0" layoutInCell="1" allowOverlap="1" wp14:anchorId="4499E085" wp14:editId="5E473527">
              <wp:simplePos x="0" y="0"/>
              <wp:positionH relativeFrom="column">
                <wp:posOffset>3769360</wp:posOffset>
              </wp:positionH>
              <wp:positionV relativeFrom="paragraph">
                <wp:posOffset>-50165</wp:posOffset>
              </wp:positionV>
              <wp:extent cx="1590040" cy="198120"/>
              <wp:effectExtent l="0" t="0" r="3175" b="3810"/>
              <wp:wrapNone/>
              <wp:docPr id="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VTsAIAALI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IVB5VOwAgAAsgUAAA4A&#10;AAAAAAAAAAAAAAAALgIAAGRycy9lMm9Eb2MueG1sUEsBAi0AFAAGAAgAAAAhAMgAmxDfAAAACQEA&#10;AA8AAAAAAAAAAAAAAAAACgUAAGRycy9kb3ducmV2LnhtbFBLBQYAAAAABAAEAPMAAAAWBgAAAAA=&#10;" filled="f" stroked="f">
              <v:textbox style="mso-fit-shape-to-text:t" inset="0,0,0,0">
                <w:txbxContent>
                  <w:p w:rsidR="00597DF1" w:rsidRPr="000C2131" w:rsidRDefault="00597DF1" w:rsidP="00D43B70">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6432" behindDoc="1" locked="0" layoutInCell="1" allowOverlap="1" wp14:anchorId="6CCF11CD" wp14:editId="5EEAD03E">
              <wp:simplePos x="0" y="0"/>
              <wp:positionH relativeFrom="column">
                <wp:posOffset>-1270</wp:posOffset>
              </wp:positionH>
              <wp:positionV relativeFrom="paragraph">
                <wp:posOffset>-78740</wp:posOffset>
              </wp:positionV>
              <wp:extent cx="3707130" cy="338455"/>
              <wp:effectExtent l="8255" t="35560" r="8890" b="35560"/>
              <wp:wrapNone/>
              <wp:docPr id="8"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4384" behindDoc="1" locked="0" layoutInCell="1" allowOverlap="1" wp14:anchorId="7143D494" wp14:editId="523F2DD9">
              <wp:simplePos x="0" y="0"/>
              <wp:positionH relativeFrom="column">
                <wp:posOffset>3709670</wp:posOffset>
              </wp:positionH>
              <wp:positionV relativeFrom="paragraph">
                <wp:posOffset>35560</wp:posOffset>
              </wp:positionV>
              <wp:extent cx="1714500" cy="113665"/>
              <wp:effectExtent l="4445" t="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hzfAIAAP0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ANAGhzfAIAAP0EAAAO&#10;AAAAAAAAAAAAAAAAAC4CAABkcnMvZTJvRG9jLnhtbFBLAQItABQABgAIAAAAIQCQLwj72wAAAAgB&#10;AAAPAAAAAAAAAAAAAAAAANYEAABkcnMvZG93bnJldi54bWxQSwUGAAAAAAQABADzAAAA3gUAA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9264" behindDoc="1" locked="0" layoutInCell="1" allowOverlap="1" wp14:anchorId="3B97A9E5" wp14:editId="445D98F2">
              <wp:simplePos x="0" y="0"/>
              <wp:positionH relativeFrom="column">
                <wp:posOffset>3769360</wp:posOffset>
              </wp:positionH>
              <wp:positionV relativeFrom="paragraph">
                <wp:posOffset>-50165</wp:posOffset>
              </wp:positionV>
              <wp:extent cx="1590040" cy="198120"/>
              <wp:effectExtent l="0" t="0" r="3175" b="381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Z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GHb+tmwAgAAsQUAAA4A&#10;AAAAAAAAAAAAAAAALgIAAGRycy9lMm9Eb2MueG1sUEsBAi0AFAAGAAgAAAAhAMgAmxDfAAAACQEA&#10;AA8AAAAAAAAAAAAAAAAACgUAAGRycy9kb3ducmV2LnhtbFBLBQYAAAAABAAEAPMAAAAWBgAAAAA=&#10;" filled="f" stroked="f">
              <v:textbox style="mso-fit-shape-to-text:t" inset="0,0,0,0">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簽證、居留及移民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0288" behindDoc="1" locked="0" layoutInCell="1" allowOverlap="1" wp14:anchorId="55C16530" wp14:editId="7753C424">
              <wp:simplePos x="0" y="0"/>
              <wp:positionH relativeFrom="column">
                <wp:posOffset>-1270</wp:posOffset>
              </wp:positionH>
              <wp:positionV relativeFrom="paragraph">
                <wp:posOffset>-78740</wp:posOffset>
              </wp:positionV>
              <wp:extent cx="3707130" cy="338455"/>
              <wp:effectExtent l="8255" t="35560" r="8890" b="35560"/>
              <wp:wrapNone/>
              <wp:docPr id="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codw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5la3KHcEAADh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240" behindDoc="1" locked="0" layoutInCell="1" allowOverlap="1" wp14:anchorId="639893E2" wp14:editId="6F6E3A36">
              <wp:simplePos x="0" y="0"/>
              <wp:positionH relativeFrom="column">
                <wp:posOffset>3709670</wp:posOffset>
              </wp:positionH>
              <wp:positionV relativeFrom="paragraph">
                <wp:posOffset>35560</wp:posOffset>
              </wp:positionV>
              <wp:extent cx="1714500" cy="113665"/>
              <wp:effectExtent l="4445" t="0" r="0" b="3175"/>
              <wp:wrapNone/>
              <wp:docPr id="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5hY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HeeYWH0CAAD8BAAA&#10;DgAAAAAAAAAAAAAAAAAuAgAAZHJzL2Uyb0RvYy54bWxQSwECLQAUAAYACAAAACEAkC8I+9sAAAAI&#10;AQAADwAAAAAAAAAAAAAAAADXBAAAZHJzL2Rvd25yZXYueG1sUEsFBgAAAAAEAAQA8wAAAN8FAAAA&#10;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2336" behindDoc="1" locked="0" layoutInCell="1" allowOverlap="1" wp14:anchorId="07E36EBD" wp14:editId="3B1BECC7">
              <wp:simplePos x="0" y="0"/>
              <wp:positionH relativeFrom="column">
                <wp:posOffset>3769360</wp:posOffset>
              </wp:positionH>
              <wp:positionV relativeFrom="paragraph">
                <wp:posOffset>-50165</wp:posOffset>
              </wp:positionV>
              <wp:extent cx="1590040" cy="198120"/>
              <wp:effectExtent l="0" t="0" r="3175" b="381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P55wgiwAgAAsQUAAA4A&#10;AAAAAAAAAAAAAAAALgIAAGRycy9lMm9Eb2MueG1sUEsBAi0AFAAGAAgAAAAhAMgAmxDfAAAACQEA&#10;AA8AAAAAAAAAAAAAAAAACgUAAGRycy9kb3ducmV2LnhtbFBLBQYAAAAABAAEAPMAAAAWBgAAAAA=&#10;" filled="f" stroked="f">
              <v:textbox style="mso-fit-shape-to-text:t" inset="0,0,0,0">
                <w:txbxContent>
                  <w:p w:rsidR="00597DF1" w:rsidRPr="000C2131" w:rsidRDefault="00597DF1"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3360" behindDoc="1" locked="0" layoutInCell="1" allowOverlap="1" wp14:anchorId="395756E6" wp14:editId="66AD8FC4">
              <wp:simplePos x="0" y="0"/>
              <wp:positionH relativeFrom="column">
                <wp:posOffset>-1270</wp:posOffset>
              </wp:positionH>
              <wp:positionV relativeFrom="paragraph">
                <wp:posOffset>-78740</wp:posOffset>
              </wp:positionV>
              <wp:extent cx="3707130" cy="338455"/>
              <wp:effectExtent l="8255" t="35560" r="8890" b="35560"/>
              <wp:wrapNone/>
              <wp:docPr id="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VfdQ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M0+1V9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312" behindDoc="1" locked="0" layoutInCell="1" allowOverlap="1" wp14:anchorId="2B7146B8" wp14:editId="33B2C5A1">
              <wp:simplePos x="0" y="0"/>
              <wp:positionH relativeFrom="column">
                <wp:posOffset>3709670</wp:posOffset>
              </wp:positionH>
              <wp:positionV relativeFrom="paragraph">
                <wp:posOffset>35560</wp:posOffset>
              </wp:positionV>
              <wp:extent cx="1714500" cy="113665"/>
              <wp:effectExtent l="4445" t="0" r="0" b="317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73fQIAAPw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c5eu93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03" w:rsidRPr="00562D64" w:rsidRDefault="00E93803"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5648" behindDoc="1" locked="0" layoutInCell="1" allowOverlap="1" wp14:anchorId="6DB35670" wp14:editId="1408064B">
              <wp:simplePos x="0" y="0"/>
              <wp:positionH relativeFrom="column">
                <wp:posOffset>3769360</wp:posOffset>
              </wp:positionH>
              <wp:positionV relativeFrom="paragraph">
                <wp:posOffset>-50165</wp:posOffset>
              </wp:positionV>
              <wp:extent cx="1590040" cy="198120"/>
              <wp:effectExtent l="0" t="0" r="3175" b="3810"/>
              <wp:wrapNone/>
              <wp:docPr id="4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803" w:rsidRPr="000C2131" w:rsidRDefault="00E93803"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296.8pt;margin-top:-3.95pt;width:125.2pt;height:15.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SIU4zsQIAALMFAAAO&#10;AAAAAAAAAAAAAAAAAC4CAABkcnMvZTJvRG9jLnhtbFBLAQItABQABgAIAAAAIQDIAJsQ3wAAAAkB&#10;AAAPAAAAAAAAAAAAAAAAAAsFAABkcnMvZG93bnJldi54bWxQSwUGAAAAAAQABADzAAAAFwYAAAAA&#10;" filled="f" stroked="f">
              <v:textbox style="mso-fit-shape-to-text:t" inset="0,0,0,0">
                <w:txbxContent>
                  <w:p w:rsidR="00E93803" w:rsidRPr="000C2131" w:rsidRDefault="00E93803" w:rsidP="00EB3864">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6672" behindDoc="1" locked="0" layoutInCell="1" allowOverlap="1" wp14:anchorId="12E62B9D" wp14:editId="2323DAA3">
              <wp:simplePos x="0" y="0"/>
              <wp:positionH relativeFrom="column">
                <wp:posOffset>-1270</wp:posOffset>
              </wp:positionH>
              <wp:positionV relativeFrom="paragraph">
                <wp:posOffset>-78740</wp:posOffset>
              </wp:positionV>
              <wp:extent cx="3707130" cy="338455"/>
              <wp:effectExtent l="8255" t="35560" r="8890" b="35560"/>
              <wp:wrapNone/>
              <wp:docPr id="42"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ig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CZWaKB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4624" behindDoc="1" locked="0" layoutInCell="1" allowOverlap="1" wp14:anchorId="31876653" wp14:editId="326D4017">
              <wp:simplePos x="0" y="0"/>
              <wp:positionH relativeFrom="column">
                <wp:posOffset>3709670</wp:posOffset>
              </wp:positionH>
              <wp:positionV relativeFrom="paragraph">
                <wp:posOffset>35560</wp:posOffset>
              </wp:positionV>
              <wp:extent cx="1714500" cy="113665"/>
              <wp:effectExtent l="4445" t="0" r="0" b="3175"/>
              <wp:wrapNone/>
              <wp:docPr id="4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Pm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vMbF&#10;JUaadlCjD5A1qjdKoLKI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NlcE+Z+AgAA/QQA&#10;AA4AAAAAAAAAAAAAAAAALgIAAGRycy9lMm9Eb2MueG1sUEsBAi0AFAAGAAgAAAAhAJAvCPvbAAAA&#10;CAEAAA8AAAAAAAAAAAAAAAAA2AQAAGRycy9kb3ducmV2LnhtbFBLBQYAAAAABAAEAPMAAADgBQAA&#10;A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03" w:rsidRPr="00562D64" w:rsidRDefault="00E93803" w:rsidP="00356D12">
    <w:pPr>
      <w:snapToGrid w:val="0"/>
      <w:ind w:leftChars="2500" w:left="6000" w:rightChars="50" w:right="120" w:firstLineChars="0" w:firstLine="0"/>
      <w:jc w:val="distribute"/>
      <w:rPr>
        <w:rFonts w:ascii="華康超黑體" w:eastAsia="華康超黑體"/>
        <w:noProof/>
        <w:position w:val="6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Default="00597DF1" w:rsidP="00DF4A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Default="00597DF1" w:rsidP="00DF4A7F">
    <w:pPr>
      <w:pStyle w:val="a8"/>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6B5364" w:rsidRDefault="00597DF1" w:rsidP="008E5082">
    <w:pPr>
      <w:pStyle w:val="a8"/>
      <w:ind w:rightChars="3251" w:right="7802"/>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43904" behindDoc="1" locked="0" layoutInCell="1" allowOverlap="1" wp14:anchorId="523696ED" wp14:editId="1348E35C">
              <wp:simplePos x="0" y="0"/>
              <wp:positionH relativeFrom="column">
                <wp:posOffset>57150</wp:posOffset>
              </wp:positionH>
              <wp:positionV relativeFrom="paragraph">
                <wp:posOffset>-95885</wp:posOffset>
              </wp:positionV>
              <wp:extent cx="1576070" cy="26416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333A7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約旦</w:t>
                          </w:r>
                          <w:r w:rsidRPr="000C2131">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4.5pt;margin-top:-7.55pt;width:124.1pt;height:2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RrrwIAAKs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" filled="f" stroked="f">
              <v:textbox style="mso-fit-shape-to-text:t" inset="0,0,0,0">
                <w:txbxContent>
                  <w:p w:rsidR="00597DF1" w:rsidRPr="000C2131" w:rsidRDefault="00597DF1" w:rsidP="00333A7E">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約旦</w:t>
                    </w:r>
                    <w:r w:rsidRPr="000C2131">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2880" behindDoc="1" locked="0" layoutInCell="1" allowOverlap="1" wp14:anchorId="6E46EB0E" wp14:editId="31B45F7D">
              <wp:simplePos x="0" y="0"/>
              <wp:positionH relativeFrom="column">
                <wp:posOffset>-22860</wp:posOffset>
              </wp:positionH>
              <wp:positionV relativeFrom="paragraph">
                <wp:posOffset>35560</wp:posOffset>
              </wp:positionV>
              <wp:extent cx="1714500" cy="113665"/>
              <wp:effectExtent l="0" t="0" r="3810" b="317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8pt;margin-top:2.8pt;width:13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44928" behindDoc="1" locked="0" layoutInCell="1" allowOverlap="1" wp14:anchorId="6FC00B5C" wp14:editId="3580B72B">
              <wp:simplePos x="0" y="0"/>
              <wp:positionH relativeFrom="column">
                <wp:posOffset>1693545</wp:posOffset>
              </wp:positionH>
              <wp:positionV relativeFrom="paragraph">
                <wp:posOffset>-78740</wp:posOffset>
              </wp:positionV>
              <wp:extent cx="3718560" cy="338455"/>
              <wp:effectExtent l="7620" t="35560" r="7620" b="35560"/>
              <wp:wrapNone/>
              <wp:docPr id="28"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25pt,240.15pt,7.1pt,234.65pt,-1.4pt,230.5pt,17.7pt,225.3pt,-2.1pt,219.4pt,11.9pt,215.6pt,-6.2pt,210.8pt,20.45pt,207.65pt,1.65pt,201.45pt,14.3pt,194.55pt,-4.5pt,191.75pt,7.1pt,133.35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6976" behindDoc="1" locked="0" layoutInCell="1" allowOverlap="1" wp14:anchorId="1DD9FAAB" wp14:editId="4E7241B2">
              <wp:simplePos x="0" y="0"/>
              <wp:positionH relativeFrom="column">
                <wp:posOffset>3769360</wp:posOffset>
              </wp:positionH>
              <wp:positionV relativeFrom="paragraph">
                <wp:posOffset>-50165</wp:posOffset>
              </wp:positionV>
              <wp:extent cx="1590040" cy="198120"/>
              <wp:effectExtent l="0" t="0" r="3175" b="3810"/>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9" type="#_x0000_t202" style="position:absolute;left:0;text-align:left;margin-left:296.8pt;margin-top:-3.95pt;width:125.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lysQIAALI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FAHlysQIAALIFAAAO&#10;AAAAAAAAAAAAAAAAAC4CAABkcnMvZTJvRG9jLnhtbFBLAQItABQABgAIAAAAIQDIAJsQ3wAAAAkB&#10;AAAPAAAAAAAAAAAAAAAAAAsFAABkcnMvZG93bnJldi54bWxQSwUGAAAAAAQABADzAAAAFwYAAAAA&#10;" filled="f" stroked="f">
              <v:textbox style="mso-fit-shape-to-text:t" inset="0,0,0,0">
                <w:txbxContent>
                  <w:p w:rsidR="00597DF1" w:rsidRPr="000C2131" w:rsidRDefault="00597DF1" w:rsidP="00562D64">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8000" behindDoc="1" locked="0" layoutInCell="1" allowOverlap="1" wp14:anchorId="104F2B43" wp14:editId="483B6030">
              <wp:simplePos x="0" y="0"/>
              <wp:positionH relativeFrom="column">
                <wp:posOffset>-1270</wp:posOffset>
              </wp:positionH>
              <wp:positionV relativeFrom="paragraph">
                <wp:posOffset>-78740</wp:posOffset>
              </wp:positionV>
              <wp:extent cx="3707130" cy="338455"/>
              <wp:effectExtent l="8255" t="35560" r="8890" b="35560"/>
              <wp:wrapNone/>
              <wp:docPr id="2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P2W2KXcEAADi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5952" behindDoc="1" locked="0" layoutInCell="1" allowOverlap="1" wp14:anchorId="28E5E9C8" wp14:editId="1746570E">
              <wp:simplePos x="0" y="0"/>
              <wp:positionH relativeFrom="column">
                <wp:posOffset>3709670</wp:posOffset>
              </wp:positionH>
              <wp:positionV relativeFrom="paragraph">
                <wp:posOffset>35560</wp:posOffset>
              </wp:positionV>
              <wp:extent cx="1714500" cy="113665"/>
              <wp:effectExtent l="4445" t="0" r="0" b="3175"/>
              <wp:wrapNone/>
              <wp:docPr id="2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92.1pt;margin-top:2.8pt;width:13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EEfmJZ+AgAA/QQA&#10;AA4AAAAAAAAAAAAAAAAALgIAAGRycy9lMm9Eb2MueG1sUEsBAi0AFAAGAAgAAAAhAJAvCPvbAAAA&#10;CAEAAA8AAAAAAAAAAAAAAAAA2AQAAGRycy9kb3ducmV2LnhtbFBLBQYAAAAABAAEAPMAAADgBQAA&#10;AAA=&#10;" fillcolor="silver" stroked="f"/>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1552" behindDoc="1" locked="0" layoutInCell="1" allowOverlap="1" wp14:anchorId="09883886" wp14:editId="49ED26E6">
              <wp:simplePos x="0" y="0"/>
              <wp:positionH relativeFrom="column">
                <wp:posOffset>3769360</wp:posOffset>
              </wp:positionH>
              <wp:positionV relativeFrom="paragraph">
                <wp:posOffset>-50165</wp:posOffset>
              </wp:positionV>
              <wp:extent cx="1590040" cy="198120"/>
              <wp:effectExtent l="0" t="0" r="3175" b="3810"/>
              <wp:wrapNone/>
              <wp:docPr id="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A75AC6">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0" type="#_x0000_t202" style="position:absolute;left:0;text-align:left;margin-left:296.8pt;margin-top:-3.95pt;width:125.2pt;height:15.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I/gvtsQIAALMFAAAO&#10;AAAAAAAAAAAAAAAAAC4CAABkcnMvZTJvRG9jLnhtbFBLAQItABQABgAIAAAAIQDIAJsQ3wAAAAkB&#10;AAAPAAAAAAAAAAAAAAAAAAsFAABkcnMvZG93bnJldi54bWxQSwUGAAAAAAQABADzAAAAFwYAAAAA&#10;" filled="f" stroked="f">
              <v:textbox style="mso-fit-shape-to-text:t" inset="0,0,0,0">
                <w:txbxContent>
                  <w:p w:rsidR="00597DF1" w:rsidRPr="000C2131" w:rsidRDefault="00597DF1" w:rsidP="00A75AC6">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2576" behindDoc="1" locked="0" layoutInCell="1" allowOverlap="1" wp14:anchorId="29FA2491" wp14:editId="7C598E70">
              <wp:simplePos x="0" y="0"/>
              <wp:positionH relativeFrom="column">
                <wp:posOffset>-1270</wp:posOffset>
              </wp:positionH>
              <wp:positionV relativeFrom="paragraph">
                <wp:posOffset>-78740</wp:posOffset>
              </wp:positionV>
              <wp:extent cx="3707130" cy="338455"/>
              <wp:effectExtent l="8255" t="35560" r="8890" b="35560"/>
              <wp:wrapNone/>
              <wp:docPr id="23"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0528" behindDoc="1" locked="0" layoutInCell="1" allowOverlap="1" wp14:anchorId="12BA4EA2" wp14:editId="10675EB7">
              <wp:simplePos x="0" y="0"/>
              <wp:positionH relativeFrom="column">
                <wp:posOffset>3709670</wp:posOffset>
              </wp:positionH>
              <wp:positionV relativeFrom="paragraph">
                <wp:posOffset>35560</wp:posOffset>
              </wp:positionV>
              <wp:extent cx="1714500" cy="113665"/>
              <wp:effectExtent l="4445" t="0" r="0" b="3175"/>
              <wp:wrapNone/>
              <wp:docPr id="2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292.1pt;margin-top:2.8pt;width:135pt;height:8.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9FkfwIAAP4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C389FkfwIAAP4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69504" behindDoc="1" locked="0" layoutInCell="1" allowOverlap="1" wp14:anchorId="25C930E2" wp14:editId="32651DFA">
              <wp:simplePos x="0" y="0"/>
              <wp:positionH relativeFrom="column">
                <wp:posOffset>-13335</wp:posOffset>
              </wp:positionH>
              <wp:positionV relativeFrom="paragraph">
                <wp:posOffset>-78740</wp:posOffset>
              </wp:positionV>
              <wp:extent cx="3090545" cy="338455"/>
              <wp:effectExtent l="5715" t="35560" r="8890" b="35560"/>
              <wp:wrapNone/>
              <wp:docPr id="21"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8480" behindDoc="1" locked="0" layoutInCell="1" allowOverlap="1" wp14:anchorId="6C3BCB6C" wp14:editId="4CF7D2A3">
              <wp:simplePos x="0" y="0"/>
              <wp:positionH relativeFrom="column">
                <wp:posOffset>3133090</wp:posOffset>
              </wp:positionH>
              <wp:positionV relativeFrom="paragraph">
                <wp:posOffset>-50165</wp:posOffset>
              </wp:positionV>
              <wp:extent cx="2258695" cy="198120"/>
              <wp:effectExtent l="0" t="0" r="0" b="381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8D0793">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1" type="#_x0000_t202" style="position:absolute;left:0;text-align:left;margin-left:246.7pt;margin-top:-3.95pt;width:177.85pt;height:1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9sAIAALM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" filled="f" stroked="f">
              <v:textbox style="mso-fit-shape-to-text:t" inset="0,0,0,0">
                <w:txbxContent>
                  <w:p w:rsidR="00597DF1" w:rsidRPr="000C2131" w:rsidRDefault="00597DF1" w:rsidP="008D0793">
                    <w:pPr>
                      <w:snapToGrid w:val="0"/>
                      <w:ind w:firstLineChars="0" w:firstLine="0"/>
                      <w:jc w:val="center"/>
                      <w:rPr>
                        <w:rFonts w:ascii="華康超黑體" w:eastAsia="華康超黑體"/>
                        <w:noProof/>
                        <w:sz w:val="32"/>
                        <w:szCs w:val="32"/>
                      </w:rPr>
                    </w:pPr>
                    <w:r w:rsidRPr="001477B9">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67456" behindDoc="1" locked="0" layoutInCell="1" allowOverlap="1" wp14:anchorId="5A58A057" wp14:editId="150BFD61">
              <wp:simplePos x="0" y="0"/>
              <wp:positionH relativeFrom="column">
                <wp:posOffset>3081020</wp:posOffset>
              </wp:positionH>
              <wp:positionV relativeFrom="paragraph">
                <wp:posOffset>35560</wp:posOffset>
              </wp:positionV>
              <wp:extent cx="2339975" cy="113665"/>
              <wp:effectExtent l="4445" t="0" r="0" b="3175"/>
              <wp:wrapNone/>
              <wp:docPr id="1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42.6pt;margin-top:2.8pt;width:184.25pt;height:8.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x89H2H8CAAD+&#10;BAAADgAAAAAAAAAAAAAAAAAuAgAAZHJzL2Uyb0RvYy54bWxQSwECLQAUAAYACAAAACEANg8tpdwA&#10;AAAIAQAADwAAAAAAAAAAAAAAAADZBAAAZHJzL2Rvd25yZXYueG1sUEsFBgAAAAAEAAQA8wAAAOIF&#10;AA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0048" behindDoc="1" locked="0" layoutInCell="1" allowOverlap="1" wp14:anchorId="0D23B220" wp14:editId="2D7531DE">
              <wp:simplePos x="0" y="0"/>
              <wp:positionH relativeFrom="column">
                <wp:posOffset>3769360</wp:posOffset>
              </wp:positionH>
              <wp:positionV relativeFrom="paragraph">
                <wp:posOffset>-50165</wp:posOffset>
              </wp:positionV>
              <wp:extent cx="1590040" cy="198120"/>
              <wp:effectExtent l="0" t="0" r="3175" b="3810"/>
              <wp:wrapNone/>
              <wp:docPr id="1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zsA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L4YrnOwAgAAsgUAAA4A&#10;AAAAAAAAAAAAAAAALgIAAGRycy9lMm9Eb2MueG1sUEsBAi0AFAAGAAgAAAAhAMgAmxDfAAAACQEA&#10;AA8AAAAAAAAAAAAAAAAACgUAAGRycy9kb3ducmV2LnhtbFBLBQYAAAAABAAEAPMAAAAWBgAAAAA=&#10;" filled="f" stroked="f">
              <v:textbox style="mso-fit-shape-to-text:t" inset="0,0,0,0">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1072" behindDoc="1" locked="0" layoutInCell="1" allowOverlap="1" wp14:anchorId="0406ECFD" wp14:editId="18BE6980">
              <wp:simplePos x="0" y="0"/>
              <wp:positionH relativeFrom="column">
                <wp:posOffset>-1270</wp:posOffset>
              </wp:positionH>
              <wp:positionV relativeFrom="paragraph">
                <wp:posOffset>-78740</wp:posOffset>
              </wp:positionV>
              <wp:extent cx="3707130" cy="338455"/>
              <wp:effectExtent l="8255" t="35560" r="8890" b="35560"/>
              <wp:wrapNone/>
              <wp:docPr id="1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OeQ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BRWnmOeQQAAOI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9024" behindDoc="1" locked="0" layoutInCell="1" allowOverlap="1" wp14:anchorId="5BE200D5" wp14:editId="0846C11A">
              <wp:simplePos x="0" y="0"/>
              <wp:positionH relativeFrom="column">
                <wp:posOffset>3709670</wp:posOffset>
              </wp:positionH>
              <wp:positionV relativeFrom="paragraph">
                <wp:posOffset>35560</wp:posOffset>
              </wp:positionV>
              <wp:extent cx="1714500" cy="113665"/>
              <wp:effectExtent l="4445" t="0" r="0" b="3175"/>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CCo13d+AgAA/QQA&#10;AA4AAAAAAAAAAAAAAAAALgIAAGRycy9lMm9Eb2MueG1sUEsBAi0AFAAGAAgAAAAhAJAvCPvbAAAA&#10;CAEAAA8AAAAAAAAAAAAAAAAA2AQAAGRycy9kb3ducmV2LnhtbFBLBQYAAAAABAAEAPMAAADgBQAA&#10;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F1" w:rsidRPr="00562D64" w:rsidRDefault="00597DF1" w:rsidP="00356D12">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3120" behindDoc="1" locked="0" layoutInCell="1" allowOverlap="1" wp14:anchorId="35CD49FF" wp14:editId="1F9C824C">
              <wp:simplePos x="0" y="0"/>
              <wp:positionH relativeFrom="column">
                <wp:posOffset>3769360</wp:posOffset>
              </wp:positionH>
              <wp:positionV relativeFrom="paragraph">
                <wp:posOffset>-50165</wp:posOffset>
              </wp:positionV>
              <wp:extent cx="1590040" cy="198120"/>
              <wp:effectExtent l="0" t="0" r="3175" b="381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5sQ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A/6a5sQIAALIFAAAO&#10;AAAAAAAAAAAAAAAAAC4CAABkcnMvZTJvRG9jLnhtbFBLAQItABQABgAIAAAAIQDIAJsQ3wAAAAkB&#10;AAAPAAAAAAAAAAAAAAAAAAsFAABkcnMvZG93bnJldi54bWxQSwUGAAAAAAQABADzAAAAFwYAAAAA&#10;" filled="f" stroked="f">
              <v:textbox style="mso-fit-shape-to-text:t" inset="0,0,0,0">
                <w:txbxContent>
                  <w:p w:rsidR="00597DF1" w:rsidRPr="000C2131" w:rsidRDefault="00597DF1" w:rsidP="008D0793">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4144" behindDoc="1" locked="0" layoutInCell="1" allowOverlap="1" wp14:anchorId="523F5C19" wp14:editId="63BD17A7">
              <wp:simplePos x="0" y="0"/>
              <wp:positionH relativeFrom="column">
                <wp:posOffset>-1270</wp:posOffset>
              </wp:positionH>
              <wp:positionV relativeFrom="paragraph">
                <wp:posOffset>-78740</wp:posOffset>
              </wp:positionV>
              <wp:extent cx="3707130" cy="338455"/>
              <wp:effectExtent l="8255" t="35560" r="8890" b="35560"/>
              <wp:wrapNone/>
              <wp:docPr id="14"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A30BFKdgQAAOI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096" behindDoc="1" locked="0" layoutInCell="1" allowOverlap="1" wp14:anchorId="68414313" wp14:editId="2AB70ED7">
              <wp:simplePos x="0" y="0"/>
              <wp:positionH relativeFrom="column">
                <wp:posOffset>3709670</wp:posOffset>
              </wp:positionH>
              <wp:positionV relativeFrom="paragraph">
                <wp:posOffset>35560</wp:posOffset>
              </wp:positionV>
              <wp:extent cx="1714500" cy="113665"/>
              <wp:effectExtent l="4445" t="0" r="0" b="317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FsNBFfwIAAP0E&#10;AAAOAAAAAAAAAAAAAAAAAC4CAABkcnMvZTJvRG9jLnhtbFBLAQItABQABgAIAAAAIQCQLwj72wAA&#10;AAgBAAAPAAAAAAAAAAAAAAAAANkEAABkcnMvZG93bnJldi54bWxQSwUGAAAAAAQABADzAAAA4QUA&#10;A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40D"/>
    <w:multiLevelType w:val="hybridMultilevel"/>
    <w:tmpl w:val="75303150"/>
    <w:lvl w:ilvl="0" w:tplc="E0D273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9DD1C52"/>
    <w:multiLevelType w:val="hybridMultilevel"/>
    <w:tmpl w:val="1870BFD6"/>
    <w:lvl w:ilvl="0" w:tplc="F364D9F6">
      <w:start w:val="1"/>
      <w:numFmt w:val="taiwaneseCountingThousand"/>
      <w:lvlText w:val="%1、"/>
      <w:lvlJc w:val="left"/>
      <w:pPr>
        <w:tabs>
          <w:tab w:val="num" w:pos="720"/>
        </w:tabs>
        <w:ind w:left="720" w:hanging="720"/>
      </w:pPr>
      <w:rPr>
        <w:rFonts w:hint="default"/>
      </w:rPr>
    </w:lvl>
    <w:lvl w:ilvl="1" w:tplc="04090003">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955D07"/>
    <w:multiLevelType w:val="multilevel"/>
    <w:tmpl w:val="D3DE7FD2"/>
    <w:lvl w:ilvl="0">
      <w:start w:val="1"/>
      <w:numFmt w:val="decimalFullWidth"/>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3">
    <w:nsid w:val="1C121AC9"/>
    <w:multiLevelType w:val="hybridMultilevel"/>
    <w:tmpl w:val="68087A38"/>
    <w:lvl w:ilvl="0" w:tplc="76A89A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4465265"/>
    <w:multiLevelType w:val="hybridMultilevel"/>
    <w:tmpl w:val="5C521BC0"/>
    <w:lvl w:ilvl="0" w:tplc="A3F2EC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A82B09"/>
    <w:multiLevelType w:val="multilevel"/>
    <w:tmpl w:val="2208FDB4"/>
    <w:lvl w:ilvl="0">
      <w:start w:val="1"/>
      <w:numFmt w:val="decimal"/>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6">
    <w:nsid w:val="3EEE62A9"/>
    <w:multiLevelType w:val="hybridMultilevel"/>
    <w:tmpl w:val="3F5E7E5E"/>
    <w:lvl w:ilvl="0" w:tplc="F0B01A4C">
      <w:start w:val="1"/>
      <w:numFmt w:val="decimalFullWidth"/>
      <w:lvlText w:val="%1、"/>
      <w:lvlJc w:val="left"/>
      <w:pPr>
        <w:tabs>
          <w:tab w:val="num" w:pos="832"/>
        </w:tabs>
        <w:ind w:left="832" w:hanging="360"/>
      </w:pPr>
      <w:rPr>
        <w:rFonts w:hint="default"/>
      </w:rPr>
    </w:lvl>
    <w:lvl w:ilvl="1" w:tplc="04090019" w:tentative="1">
      <w:start w:val="1"/>
      <w:numFmt w:val="ideographTraditional"/>
      <w:lvlText w:val="%2、"/>
      <w:lvlJc w:val="left"/>
      <w:pPr>
        <w:tabs>
          <w:tab w:val="num" w:pos="1432"/>
        </w:tabs>
        <w:ind w:left="1432" w:hanging="480"/>
      </w:pPr>
    </w:lvl>
    <w:lvl w:ilvl="2" w:tplc="0409001B" w:tentative="1">
      <w:start w:val="1"/>
      <w:numFmt w:val="lowerRoman"/>
      <w:lvlText w:val="%3."/>
      <w:lvlJc w:val="right"/>
      <w:pPr>
        <w:tabs>
          <w:tab w:val="num" w:pos="1912"/>
        </w:tabs>
        <w:ind w:left="1912" w:hanging="480"/>
      </w:pPr>
    </w:lvl>
    <w:lvl w:ilvl="3" w:tplc="0409000F" w:tentative="1">
      <w:start w:val="1"/>
      <w:numFmt w:val="decimal"/>
      <w:lvlText w:val="%4."/>
      <w:lvlJc w:val="left"/>
      <w:pPr>
        <w:tabs>
          <w:tab w:val="num" w:pos="2392"/>
        </w:tabs>
        <w:ind w:left="2392" w:hanging="480"/>
      </w:pPr>
    </w:lvl>
    <w:lvl w:ilvl="4" w:tplc="04090019" w:tentative="1">
      <w:start w:val="1"/>
      <w:numFmt w:val="ideographTraditional"/>
      <w:lvlText w:val="%5、"/>
      <w:lvlJc w:val="left"/>
      <w:pPr>
        <w:tabs>
          <w:tab w:val="num" w:pos="2872"/>
        </w:tabs>
        <w:ind w:left="2872" w:hanging="480"/>
      </w:pPr>
    </w:lvl>
    <w:lvl w:ilvl="5" w:tplc="0409001B" w:tentative="1">
      <w:start w:val="1"/>
      <w:numFmt w:val="lowerRoman"/>
      <w:lvlText w:val="%6."/>
      <w:lvlJc w:val="right"/>
      <w:pPr>
        <w:tabs>
          <w:tab w:val="num" w:pos="3352"/>
        </w:tabs>
        <w:ind w:left="3352" w:hanging="480"/>
      </w:pPr>
    </w:lvl>
    <w:lvl w:ilvl="6" w:tplc="0409000F" w:tentative="1">
      <w:start w:val="1"/>
      <w:numFmt w:val="decimal"/>
      <w:lvlText w:val="%7."/>
      <w:lvlJc w:val="left"/>
      <w:pPr>
        <w:tabs>
          <w:tab w:val="num" w:pos="3832"/>
        </w:tabs>
        <w:ind w:left="3832" w:hanging="480"/>
      </w:pPr>
    </w:lvl>
    <w:lvl w:ilvl="7" w:tplc="04090019" w:tentative="1">
      <w:start w:val="1"/>
      <w:numFmt w:val="ideographTraditional"/>
      <w:lvlText w:val="%8、"/>
      <w:lvlJc w:val="left"/>
      <w:pPr>
        <w:tabs>
          <w:tab w:val="num" w:pos="4312"/>
        </w:tabs>
        <w:ind w:left="4312" w:hanging="480"/>
      </w:pPr>
    </w:lvl>
    <w:lvl w:ilvl="8" w:tplc="0409001B" w:tentative="1">
      <w:start w:val="1"/>
      <w:numFmt w:val="lowerRoman"/>
      <w:lvlText w:val="%9."/>
      <w:lvlJc w:val="right"/>
      <w:pPr>
        <w:tabs>
          <w:tab w:val="num" w:pos="4792"/>
        </w:tabs>
        <w:ind w:left="4792" w:hanging="480"/>
      </w:pPr>
    </w:lvl>
  </w:abstractNum>
  <w:abstractNum w:abstractNumId="7">
    <w:nsid w:val="5E233F8E"/>
    <w:multiLevelType w:val="multilevel"/>
    <w:tmpl w:val="892E1C34"/>
    <w:lvl w:ilvl="0">
      <w:start w:val="1"/>
      <w:numFmt w:val="decimal"/>
      <w:lvlText w:val="%1."/>
      <w:lvlJc w:val="left"/>
      <w:pPr>
        <w:tabs>
          <w:tab w:val="num" w:pos="832"/>
        </w:tabs>
        <w:ind w:left="832" w:hanging="360"/>
      </w:pPr>
      <w:rPr>
        <w:rFonts w:hint="default"/>
      </w:rPr>
    </w:lvl>
    <w:lvl w:ilvl="1">
      <w:start w:val="1"/>
      <w:numFmt w:val="ideographTraditional"/>
      <w:lvlText w:val="%2、"/>
      <w:lvlJc w:val="left"/>
      <w:pPr>
        <w:tabs>
          <w:tab w:val="num" w:pos="1432"/>
        </w:tabs>
        <w:ind w:left="1432" w:hanging="480"/>
      </w:pPr>
    </w:lvl>
    <w:lvl w:ilvl="2">
      <w:start w:val="1"/>
      <w:numFmt w:val="lowerRoman"/>
      <w:lvlText w:val="%3."/>
      <w:lvlJc w:val="right"/>
      <w:pPr>
        <w:tabs>
          <w:tab w:val="num" w:pos="1912"/>
        </w:tabs>
        <w:ind w:left="1912" w:hanging="480"/>
      </w:pPr>
    </w:lvl>
    <w:lvl w:ilvl="3">
      <w:start w:val="1"/>
      <w:numFmt w:val="decimal"/>
      <w:lvlText w:val="%4."/>
      <w:lvlJc w:val="left"/>
      <w:pPr>
        <w:tabs>
          <w:tab w:val="num" w:pos="2392"/>
        </w:tabs>
        <w:ind w:left="2392" w:hanging="480"/>
      </w:pPr>
    </w:lvl>
    <w:lvl w:ilvl="4">
      <w:start w:val="1"/>
      <w:numFmt w:val="ideographTraditional"/>
      <w:lvlText w:val="%5、"/>
      <w:lvlJc w:val="left"/>
      <w:pPr>
        <w:tabs>
          <w:tab w:val="num" w:pos="2872"/>
        </w:tabs>
        <w:ind w:left="2872" w:hanging="480"/>
      </w:pPr>
    </w:lvl>
    <w:lvl w:ilvl="5">
      <w:start w:val="1"/>
      <w:numFmt w:val="lowerRoman"/>
      <w:lvlText w:val="%6."/>
      <w:lvlJc w:val="right"/>
      <w:pPr>
        <w:tabs>
          <w:tab w:val="num" w:pos="3352"/>
        </w:tabs>
        <w:ind w:left="3352" w:hanging="480"/>
      </w:pPr>
    </w:lvl>
    <w:lvl w:ilvl="6">
      <w:start w:val="1"/>
      <w:numFmt w:val="decimal"/>
      <w:lvlText w:val="%7."/>
      <w:lvlJc w:val="left"/>
      <w:pPr>
        <w:tabs>
          <w:tab w:val="num" w:pos="3832"/>
        </w:tabs>
        <w:ind w:left="3832" w:hanging="480"/>
      </w:pPr>
    </w:lvl>
    <w:lvl w:ilvl="7">
      <w:start w:val="1"/>
      <w:numFmt w:val="ideographTraditional"/>
      <w:lvlText w:val="%8、"/>
      <w:lvlJc w:val="left"/>
      <w:pPr>
        <w:tabs>
          <w:tab w:val="num" w:pos="4312"/>
        </w:tabs>
        <w:ind w:left="4312" w:hanging="480"/>
      </w:pPr>
    </w:lvl>
    <w:lvl w:ilvl="8">
      <w:start w:val="1"/>
      <w:numFmt w:val="lowerRoman"/>
      <w:lvlText w:val="%9."/>
      <w:lvlJc w:val="right"/>
      <w:pPr>
        <w:tabs>
          <w:tab w:val="num" w:pos="4792"/>
        </w:tabs>
        <w:ind w:left="4792" w:hanging="480"/>
      </w:pPr>
    </w:lvl>
  </w:abstractNum>
  <w:abstractNum w:abstractNumId="8">
    <w:nsid w:val="63AA32E1"/>
    <w:multiLevelType w:val="multilevel"/>
    <w:tmpl w:val="354A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8"/>
  </w:num>
  <w:num w:numId="5">
    <w:abstractNumId w:val="3"/>
  </w:num>
  <w:num w:numId="6">
    <w:abstractNumId w:val="6"/>
  </w:num>
  <w:num w:numId="7">
    <w:abstractNumId w:val="5"/>
  </w:num>
  <w:num w:numId="8">
    <w:abstractNumId w:val="7"/>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3"/>
    <w:rsid w:val="00011164"/>
    <w:rsid w:val="00011586"/>
    <w:rsid w:val="00012CB3"/>
    <w:rsid w:val="00015914"/>
    <w:rsid w:val="000215D3"/>
    <w:rsid w:val="00021626"/>
    <w:rsid w:val="000216D7"/>
    <w:rsid w:val="000217C4"/>
    <w:rsid w:val="00042296"/>
    <w:rsid w:val="0004474B"/>
    <w:rsid w:val="000461A3"/>
    <w:rsid w:val="00047843"/>
    <w:rsid w:val="000523FC"/>
    <w:rsid w:val="00054CF3"/>
    <w:rsid w:val="00055343"/>
    <w:rsid w:val="00061108"/>
    <w:rsid w:val="00061CD4"/>
    <w:rsid w:val="00061F9C"/>
    <w:rsid w:val="0006453E"/>
    <w:rsid w:val="00065F8B"/>
    <w:rsid w:val="0007035A"/>
    <w:rsid w:val="00071597"/>
    <w:rsid w:val="00072407"/>
    <w:rsid w:val="000729CB"/>
    <w:rsid w:val="00073149"/>
    <w:rsid w:val="0007448E"/>
    <w:rsid w:val="00077A99"/>
    <w:rsid w:val="00077DBF"/>
    <w:rsid w:val="00082179"/>
    <w:rsid w:val="000875F3"/>
    <w:rsid w:val="00094A3B"/>
    <w:rsid w:val="00094FC9"/>
    <w:rsid w:val="00094FF3"/>
    <w:rsid w:val="0009745F"/>
    <w:rsid w:val="00097FB7"/>
    <w:rsid w:val="000A3C3E"/>
    <w:rsid w:val="000A5A26"/>
    <w:rsid w:val="000B03EF"/>
    <w:rsid w:val="000B34C2"/>
    <w:rsid w:val="000B381F"/>
    <w:rsid w:val="000C0FF1"/>
    <w:rsid w:val="000C4639"/>
    <w:rsid w:val="000C6223"/>
    <w:rsid w:val="000D0AEE"/>
    <w:rsid w:val="000D3DC0"/>
    <w:rsid w:val="000D62A2"/>
    <w:rsid w:val="000D6E4D"/>
    <w:rsid w:val="000D6EFD"/>
    <w:rsid w:val="000F0AF5"/>
    <w:rsid w:val="000F0CCC"/>
    <w:rsid w:val="000F2D64"/>
    <w:rsid w:val="000F3521"/>
    <w:rsid w:val="0010129F"/>
    <w:rsid w:val="00106BA0"/>
    <w:rsid w:val="00106BDB"/>
    <w:rsid w:val="00107077"/>
    <w:rsid w:val="00107AB1"/>
    <w:rsid w:val="00110DB5"/>
    <w:rsid w:val="0011130C"/>
    <w:rsid w:val="00113494"/>
    <w:rsid w:val="00113696"/>
    <w:rsid w:val="00115DB1"/>
    <w:rsid w:val="00117F66"/>
    <w:rsid w:val="0012747B"/>
    <w:rsid w:val="00130144"/>
    <w:rsid w:val="00133AAC"/>
    <w:rsid w:val="00134EA2"/>
    <w:rsid w:val="001419B7"/>
    <w:rsid w:val="001477B9"/>
    <w:rsid w:val="0014784A"/>
    <w:rsid w:val="00151FCD"/>
    <w:rsid w:val="00153568"/>
    <w:rsid w:val="00156B97"/>
    <w:rsid w:val="001572A3"/>
    <w:rsid w:val="00157F01"/>
    <w:rsid w:val="0016394B"/>
    <w:rsid w:val="0017218C"/>
    <w:rsid w:val="001746D1"/>
    <w:rsid w:val="00174FDA"/>
    <w:rsid w:val="00176324"/>
    <w:rsid w:val="001763A4"/>
    <w:rsid w:val="001825D4"/>
    <w:rsid w:val="00182BFD"/>
    <w:rsid w:val="00183BFC"/>
    <w:rsid w:val="001843C1"/>
    <w:rsid w:val="00184B41"/>
    <w:rsid w:val="0018744A"/>
    <w:rsid w:val="001925A0"/>
    <w:rsid w:val="00195CFE"/>
    <w:rsid w:val="00195F86"/>
    <w:rsid w:val="00197ED4"/>
    <w:rsid w:val="001A1A5E"/>
    <w:rsid w:val="001A2DA2"/>
    <w:rsid w:val="001B04D6"/>
    <w:rsid w:val="001B1731"/>
    <w:rsid w:val="001B3217"/>
    <w:rsid w:val="001B73C9"/>
    <w:rsid w:val="001B7CB9"/>
    <w:rsid w:val="001B7D4A"/>
    <w:rsid w:val="001C2FFD"/>
    <w:rsid w:val="001C3B8A"/>
    <w:rsid w:val="001C55AE"/>
    <w:rsid w:val="001D7A7B"/>
    <w:rsid w:val="001E0E59"/>
    <w:rsid w:val="001E3978"/>
    <w:rsid w:val="001E6B74"/>
    <w:rsid w:val="001F509A"/>
    <w:rsid w:val="001F7EAD"/>
    <w:rsid w:val="00201283"/>
    <w:rsid w:val="00201BDE"/>
    <w:rsid w:val="00205207"/>
    <w:rsid w:val="00205FED"/>
    <w:rsid w:val="0022084C"/>
    <w:rsid w:val="00221395"/>
    <w:rsid w:val="00221C8A"/>
    <w:rsid w:val="00225939"/>
    <w:rsid w:val="002349AF"/>
    <w:rsid w:val="0023536F"/>
    <w:rsid w:val="00235391"/>
    <w:rsid w:val="00237988"/>
    <w:rsid w:val="00242E6B"/>
    <w:rsid w:val="00243F30"/>
    <w:rsid w:val="002535CE"/>
    <w:rsid w:val="00255A26"/>
    <w:rsid w:val="00262A3C"/>
    <w:rsid w:val="002713F0"/>
    <w:rsid w:val="0027335D"/>
    <w:rsid w:val="00273D16"/>
    <w:rsid w:val="00274071"/>
    <w:rsid w:val="0028101B"/>
    <w:rsid w:val="00281EC4"/>
    <w:rsid w:val="0028262A"/>
    <w:rsid w:val="00290030"/>
    <w:rsid w:val="00290B62"/>
    <w:rsid w:val="0029240E"/>
    <w:rsid w:val="0029466D"/>
    <w:rsid w:val="00296CB5"/>
    <w:rsid w:val="002978D5"/>
    <w:rsid w:val="002A00E2"/>
    <w:rsid w:val="002A58F3"/>
    <w:rsid w:val="002A6831"/>
    <w:rsid w:val="002B4D56"/>
    <w:rsid w:val="002B76BE"/>
    <w:rsid w:val="002C646B"/>
    <w:rsid w:val="002C7ABD"/>
    <w:rsid w:val="002D1D11"/>
    <w:rsid w:val="002D3B76"/>
    <w:rsid w:val="002D7871"/>
    <w:rsid w:val="002E5E09"/>
    <w:rsid w:val="002E75CB"/>
    <w:rsid w:val="002F4044"/>
    <w:rsid w:val="002F4A1E"/>
    <w:rsid w:val="002F7AF3"/>
    <w:rsid w:val="003000DE"/>
    <w:rsid w:val="00302145"/>
    <w:rsid w:val="00302B42"/>
    <w:rsid w:val="00320799"/>
    <w:rsid w:val="00322864"/>
    <w:rsid w:val="00323F4E"/>
    <w:rsid w:val="00325AEE"/>
    <w:rsid w:val="00333A7E"/>
    <w:rsid w:val="00333EF7"/>
    <w:rsid w:val="0033753D"/>
    <w:rsid w:val="00340174"/>
    <w:rsid w:val="00351839"/>
    <w:rsid w:val="003524C6"/>
    <w:rsid w:val="00353F3C"/>
    <w:rsid w:val="00355C1C"/>
    <w:rsid w:val="00356D12"/>
    <w:rsid w:val="00366968"/>
    <w:rsid w:val="0037230F"/>
    <w:rsid w:val="00376A8F"/>
    <w:rsid w:val="00383D8C"/>
    <w:rsid w:val="00384864"/>
    <w:rsid w:val="003913F2"/>
    <w:rsid w:val="00393112"/>
    <w:rsid w:val="00394B88"/>
    <w:rsid w:val="00395C2F"/>
    <w:rsid w:val="003965FB"/>
    <w:rsid w:val="003A2FF8"/>
    <w:rsid w:val="003A3115"/>
    <w:rsid w:val="003A4CB6"/>
    <w:rsid w:val="003B0CF7"/>
    <w:rsid w:val="003B4A47"/>
    <w:rsid w:val="003B5BDA"/>
    <w:rsid w:val="003C1F9A"/>
    <w:rsid w:val="003C3B01"/>
    <w:rsid w:val="003D11A0"/>
    <w:rsid w:val="003D11BD"/>
    <w:rsid w:val="003D1A71"/>
    <w:rsid w:val="003D4CE6"/>
    <w:rsid w:val="003D5459"/>
    <w:rsid w:val="003D6BFD"/>
    <w:rsid w:val="003D7100"/>
    <w:rsid w:val="003D7110"/>
    <w:rsid w:val="003D79F9"/>
    <w:rsid w:val="003E03FF"/>
    <w:rsid w:val="003E0BC3"/>
    <w:rsid w:val="003E0E09"/>
    <w:rsid w:val="003E16F6"/>
    <w:rsid w:val="003E3A47"/>
    <w:rsid w:val="003E57D8"/>
    <w:rsid w:val="003E6813"/>
    <w:rsid w:val="003F3FAD"/>
    <w:rsid w:val="0040100E"/>
    <w:rsid w:val="0040350C"/>
    <w:rsid w:val="00404725"/>
    <w:rsid w:val="00411854"/>
    <w:rsid w:val="004125AF"/>
    <w:rsid w:val="00412F3A"/>
    <w:rsid w:val="004161AC"/>
    <w:rsid w:val="00417379"/>
    <w:rsid w:val="004211D7"/>
    <w:rsid w:val="004244FF"/>
    <w:rsid w:val="00424BDD"/>
    <w:rsid w:val="00424C17"/>
    <w:rsid w:val="004320D1"/>
    <w:rsid w:val="00433087"/>
    <w:rsid w:val="0043437B"/>
    <w:rsid w:val="0044238F"/>
    <w:rsid w:val="004446ED"/>
    <w:rsid w:val="00445E7D"/>
    <w:rsid w:val="00446351"/>
    <w:rsid w:val="00447DEE"/>
    <w:rsid w:val="004515AE"/>
    <w:rsid w:val="0045540A"/>
    <w:rsid w:val="00455F19"/>
    <w:rsid w:val="004560D9"/>
    <w:rsid w:val="004602B5"/>
    <w:rsid w:val="004619BE"/>
    <w:rsid w:val="004635A6"/>
    <w:rsid w:val="00463FA5"/>
    <w:rsid w:val="00464978"/>
    <w:rsid w:val="004707BD"/>
    <w:rsid w:val="00472681"/>
    <w:rsid w:val="00476907"/>
    <w:rsid w:val="0048043A"/>
    <w:rsid w:val="004846C6"/>
    <w:rsid w:val="00487496"/>
    <w:rsid w:val="00491991"/>
    <w:rsid w:val="00493B7F"/>
    <w:rsid w:val="004976E9"/>
    <w:rsid w:val="004B0F81"/>
    <w:rsid w:val="004B588F"/>
    <w:rsid w:val="004C665F"/>
    <w:rsid w:val="004C6AF2"/>
    <w:rsid w:val="004D0667"/>
    <w:rsid w:val="004D12AF"/>
    <w:rsid w:val="004D13BB"/>
    <w:rsid w:val="004D1FD4"/>
    <w:rsid w:val="004D42BB"/>
    <w:rsid w:val="004D455A"/>
    <w:rsid w:val="004D5B9E"/>
    <w:rsid w:val="004D5EAF"/>
    <w:rsid w:val="004D67A0"/>
    <w:rsid w:val="004D7521"/>
    <w:rsid w:val="004E038A"/>
    <w:rsid w:val="004E2F82"/>
    <w:rsid w:val="004E4D77"/>
    <w:rsid w:val="004E50ED"/>
    <w:rsid w:val="004F1130"/>
    <w:rsid w:val="004F1816"/>
    <w:rsid w:val="004F4127"/>
    <w:rsid w:val="004F63D1"/>
    <w:rsid w:val="004F7D2A"/>
    <w:rsid w:val="00502F83"/>
    <w:rsid w:val="00503C62"/>
    <w:rsid w:val="005042B6"/>
    <w:rsid w:val="00507BEB"/>
    <w:rsid w:val="0051021B"/>
    <w:rsid w:val="005107A1"/>
    <w:rsid w:val="005130BB"/>
    <w:rsid w:val="005151DE"/>
    <w:rsid w:val="00521EED"/>
    <w:rsid w:val="005240BB"/>
    <w:rsid w:val="0052492C"/>
    <w:rsid w:val="00525EAA"/>
    <w:rsid w:val="00527402"/>
    <w:rsid w:val="00535DDE"/>
    <w:rsid w:val="00537885"/>
    <w:rsid w:val="00550D73"/>
    <w:rsid w:val="00551CC1"/>
    <w:rsid w:val="00554A15"/>
    <w:rsid w:val="0056070C"/>
    <w:rsid w:val="00562D64"/>
    <w:rsid w:val="00565E26"/>
    <w:rsid w:val="005721A2"/>
    <w:rsid w:val="00573A42"/>
    <w:rsid w:val="005750DF"/>
    <w:rsid w:val="005803D1"/>
    <w:rsid w:val="00582576"/>
    <w:rsid w:val="0059411D"/>
    <w:rsid w:val="00597DF1"/>
    <w:rsid w:val="005A4860"/>
    <w:rsid w:val="005A486C"/>
    <w:rsid w:val="005B1E10"/>
    <w:rsid w:val="005B27C0"/>
    <w:rsid w:val="005B3E86"/>
    <w:rsid w:val="005C1307"/>
    <w:rsid w:val="005C1F38"/>
    <w:rsid w:val="005C2738"/>
    <w:rsid w:val="005C4435"/>
    <w:rsid w:val="005C4603"/>
    <w:rsid w:val="005C581E"/>
    <w:rsid w:val="005D1B30"/>
    <w:rsid w:val="005D6E57"/>
    <w:rsid w:val="005E11B8"/>
    <w:rsid w:val="005E72A0"/>
    <w:rsid w:val="005F0768"/>
    <w:rsid w:val="005F1363"/>
    <w:rsid w:val="005F2E60"/>
    <w:rsid w:val="005F3622"/>
    <w:rsid w:val="005F6BA3"/>
    <w:rsid w:val="005F77E3"/>
    <w:rsid w:val="00602B62"/>
    <w:rsid w:val="006041B0"/>
    <w:rsid w:val="00604398"/>
    <w:rsid w:val="00614BD1"/>
    <w:rsid w:val="00622167"/>
    <w:rsid w:val="006306A7"/>
    <w:rsid w:val="006330F3"/>
    <w:rsid w:val="00647D22"/>
    <w:rsid w:val="00651EB4"/>
    <w:rsid w:val="00655C92"/>
    <w:rsid w:val="006562B9"/>
    <w:rsid w:val="00656520"/>
    <w:rsid w:val="006568C5"/>
    <w:rsid w:val="006573FC"/>
    <w:rsid w:val="00660566"/>
    <w:rsid w:val="00660843"/>
    <w:rsid w:val="00660D23"/>
    <w:rsid w:val="006610B6"/>
    <w:rsid w:val="006615F2"/>
    <w:rsid w:val="0066175B"/>
    <w:rsid w:val="006620E4"/>
    <w:rsid w:val="006817BB"/>
    <w:rsid w:val="006862E6"/>
    <w:rsid w:val="00690721"/>
    <w:rsid w:val="00692947"/>
    <w:rsid w:val="00695FEA"/>
    <w:rsid w:val="006A15CA"/>
    <w:rsid w:val="006A3BCC"/>
    <w:rsid w:val="006A5CD1"/>
    <w:rsid w:val="006A78AB"/>
    <w:rsid w:val="006A79E3"/>
    <w:rsid w:val="006B1DD2"/>
    <w:rsid w:val="006B2C7B"/>
    <w:rsid w:val="006B33A7"/>
    <w:rsid w:val="006B3FA3"/>
    <w:rsid w:val="006B5364"/>
    <w:rsid w:val="006B59B4"/>
    <w:rsid w:val="006C0DA6"/>
    <w:rsid w:val="006C10E1"/>
    <w:rsid w:val="006C45DC"/>
    <w:rsid w:val="006D3226"/>
    <w:rsid w:val="006D7D7A"/>
    <w:rsid w:val="006E02D0"/>
    <w:rsid w:val="006E1F88"/>
    <w:rsid w:val="006E57CC"/>
    <w:rsid w:val="006E796C"/>
    <w:rsid w:val="006F1D61"/>
    <w:rsid w:val="006F2471"/>
    <w:rsid w:val="006F2FE8"/>
    <w:rsid w:val="00700CF7"/>
    <w:rsid w:val="00702FC9"/>
    <w:rsid w:val="00705C21"/>
    <w:rsid w:val="00706819"/>
    <w:rsid w:val="0070708F"/>
    <w:rsid w:val="00707308"/>
    <w:rsid w:val="00713353"/>
    <w:rsid w:val="00717E29"/>
    <w:rsid w:val="00720372"/>
    <w:rsid w:val="00730DC1"/>
    <w:rsid w:val="00732E93"/>
    <w:rsid w:val="00742215"/>
    <w:rsid w:val="007519B6"/>
    <w:rsid w:val="00762D27"/>
    <w:rsid w:val="0076461E"/>
    <w:rsid w:val="00770358"/>
    <w:rsid w:val="0077375E"/>
    <w:rsid w:val="00774B60"/>
    <w:rsid w:val="007754F5"/>
    <w:rsid w:val="007775D2"/>
    <w:rsid w:val="00780E75"/>
    <w:rsid w:val="0078119E"/>
    <w:rsid w:val="00783744"/>
    <w:rsid w:val="007873A5"/>
    <w:rsid w:val="007876B3"/>
    <w:rsid w:val="00787EB4"/>
    <w:rsid w:val="00790206"/>
    <w:rsid w:val="00792036"/>
    <w:rsid w:val="007955EC"/>
    <w:rsid w:val="007A13C4"/>
    <w:rsid w:val="007A2F54"/>
    <w:rsid w:val="007A582F"/>
    <w:rsid w:val="007A634D"/>
    <w:rsid w:val="007B5207"/>
    <w:rsid w:val="007B6143"/>
    <w:rsid w:val="007B7155"/>
    <w:rsid w:val="007C2235"/>
    <w:rsid w:val="007C29FB"/>
    <w:rsid w:val="007C3119"/>
    <w:rsid w:val="007C509C"/>
    <w:rsid w:val="007C5A13"/>
    <w:rsid w:val="007D0E20"/>
    <w:rsid w:val="007E3429"/>
    <w:rsid w:val="007E4AD3"/>
    <w:rsid w:val="007E6A1E"/>
    <w:rsid w:val="007F1DDD"/>
    <w:rsid w:val="007F43EB"/>
    <w:rsid w:val="007F6A80"/>
    <w:rsid w:val="007F789E"/>
    <w:rsid w:val="00801496"/>
    <w:rsid w:val="00801D6F"/>
    <w:rsid w:val="00804680"/>
    <w:rsid w:val="0080645C"/>
    <w:rsid w:val="008102EA"/>
    <w:rsid w:val="00813350"/>
    <w:rsid w:val="0081418B"/>
    <w:rsid w:val="00814BB1"/>
    <w:rsid w:val="008152D1"/>
    <w:rsid w:val="00815BB6"/>
    <w:rsid w:val="00816036"/>
    <w:rsid w:val="00820094"/>
    <w:rsid w:val="008222AF"/>
    <w:rsid w:val="008269EF"/>
    <w:rsid w:val="00827204"/>
    <w:rsid w:val="008379D5"/>
    <w:rsid w:val="00842616"/>
    <w:rsid w:val="00845423"/>
    <w:rsid w:val="00853CD1"/>
    <w:rsid w:val="008540F2"/>
    <w:rsid w:val="008612D2"/>
    <w:rsid w:val="0086319C"/>
    <w:rsid w:val="008653EA"/>
    <w:rsid w:val="0086698F"/>
    <w:rsid w:val="00867A27"/>
    <w:rsid w:val="00871302"/>
    <w:rsid w:val="00872C3B"/>
    <w:rsid w:val="00882D56"/>
    <w:rsid w:val="008833A4"/>
    <w:rsid w:val="00883A9D"/>
    <w:rsid w:val="00894AC0"/>
    <w:rsid w:val="008A38E6"/>
    <w:rsid w:val="008A3E22"/>
    <w:rsid w:val="008A5094"/>
    <w:rsid w:val="008A510E"/>
    <w:rsid w:val="008A556F"/>
    <w:rsid w:val="008B2DBF"/>
    <w:rsid w:val="008B680A"/>
    <w:rsid w:val="008C2BB7"/>
    <w:rsid w:val="008D0793"/>
    <w:rsid w:val="008D0F53"/>
    <w:rsid w:val="008D300B"/>
    <w:rsid w:val="008D63CB"/>
    <w:rsid w:val="008D6C4F"/>
    <w:rsid w:val="008D7152"/>
    <w:rsid w:val="008E16FD"/>
    <w:rsid w:val="008E5082"/>
    <w:rsid w:val="008E5A06"/>
    <w:rsid w:val="008F6087"/>
    <w:rsid w:val="008F7753"/>
    <w:rsid w:val="00901CAD"/>
    <w:rsid w:val="00904CC3"/>
    <w:rsid w:val="00907D9D"/>
    <w:rsid w:val="009147F0"/>
    <w:rsid w:val="00923979"/>
    <w:rsid w:val="0092640D"/>
    <w:rsid w:val="00930B54"/>
    <w:rsid w:val="009325B2"/>
    <w:rsid w:val="009350C9"/>
    <w:rsid w:val="00936FCB"/>
    <w:rsid w:val="009422B7"/>
    <w:rsid w:val="00942A0C"/>
    <w:rsid w:val="0095108A"/>
    <w:rsid w:val="0095131B"/>
    <w:rsid w:val="00952032"/>
    <w:rsid w:val="009601CF"/>
    <w:rsid w:val="009609A7"/>
    <w:rsid w:val="00973F14"/>
    <w:rsid w:val="00975CC8"/>
    <w:rsid w:val="009803A8"/>
    <w:rsid w:val="0098330D"/>
    <w:rsid w:val="00983CA4"/>
    <w:rsid w:val="00990E6E"/>
    <w:rsid w:val="0099230B"/>
    <w:rsid w:val="00994AB2"/>
    <w:rsid w:val="00994E15"/>
    <w:rsid w:val="00995DF4"/>
    <w:rsid w:val="00996836"/>
    <w:rsid w:val="009A2767"/>
    <w:rsid w:val="009A43C2"/>
    <w:rsid w:val="009A51E2"/>
    <w:rsid w:val="009A5B74"/>
    <w:rsid w:val="009A6B13"/>
    <w:rsid w:val="009B158A"/>
    <w:rsid w:val="009B176B"/>
    <w:rsid w:val="009B4E5D"/>
    <w:rsid w:val="009C1543"/>
    <w:rsid w:val="009C4DA2"/>
    <w:rsid w:val="009C6B75"/>
    <w:rsid w:val="009D0F60"/>
    <w:rsid w:val="009D2AA6"/>
    <w:rsid w:val="009E0B10"/>
    <w:rsid w:val="009E3357"/>
    <w:rsid w:val="009E395E"/>
    <w:rsid w:val="009F6A93"/>
    <w:rsid w:val="00A071EB"/>
    <w:rsid w:val="00A203B1"/>
    <w:rsid w:val="00A20F7C"/>
    <w:rsid w:val="00A21093"/>
    <w:rsid w:val="00A217F6"/>
    <w:rsid w:val="00A23B32"/>
    <w:rsid w:val="00A24D72"/>
    <w:rsid w:val="00A24E18"/>
    <w:rsid w:val="00A27568"/>
    <w:rsid w:val="00A277AB"/>
    <w:rsid w:val="00A3530F"/>
    <w:rsid w:val="00A4119C"/>
    <w:rsid w:val="00A4509A"/>
    <w:rsid w:val="00A478D8"/>
    <w:rsid w:val="00A56356"/>
    <w:rsid w:val="00A56794"/>
    <w:rsid w:val="00A569D4"/>
    <w:rsid w:val="00A60EC5"/>
    <w:rsid w:val="00A60F07"/>
    <w:rsid w:val="00A62D1F"/>
    <w:rsid w:val="00A66016"/>
    <w:rsid w:val="00A6669D"/>
    <w:rsid w:val="00A71779"/>
    <w:rsid w:val="00A72BD9"/>
    <w:rsid w:val="00A758AF"/>
    <w:rsid w:val="00A75AC6"/>
    <w:rsid w:val="00A776E3"/>
    <w:rsid w:val="00A803A9"/>
    <w:rsid w:val="00A82309"/>
    <w:rsid w:val="00A8394C"/>
    <w:rsid w:val="00A84750"/>
    <w:rsid w:val="00A84E5F"/>
    <w:rsid w:val="00A90857"/>
    <w:rsid w:val="00A950B3"/>
    <w:rsid w:val="00AA261C"/>
    <w:rsid w:val="00AA2F02"/>
    <w:rsid w:val="00AA5FA7"/>
    <w:rsid w:val="00AA72F8"/>
    <w:rsid w:val="00AA7567"/>
    <w:rsid w:val="00AB2E05"/>
    <w:rsid w:val="00AB3FD1"/>
    <w:rsid w:val="00AB60BF"/>
    <w:rsid w:val="00AC4307"/>
    <w:rsid w:val="00AC4617"/>
    <w:rsid w:val="00AC5C91"/>
    <w:rsid w:val="00AC75EE"/>
    <w:rsid w:val="00AD0800"/>
    <w:rsid w:val="00AD2A0C"/>
    <w:rsid w:val="00AD4CB2"/>
    <w:rsid w:val="00AD6230"/>
    <w:rsid w:val="00AE0C14"/>
    <w:rsid w:val="00AE1A57"/>
    <w:rsid w:val="00AF1D9C"/>
    <w:rsid w:val="00B00E4B"/>
    <w:rsid w:val="00B021F7"/>
    <w:rsid w:val="00B04F5D"/>
    <w:rsid w:val="00B07A16"/>
    <w:rsid w:val="00B178FB"/>
    <w:rsid w:val="00B225D3"/>
    <w:rsid w:val="00B22DE6"/>
    <w:rsid w:val="00B26B75"/>
    <w:rsid w:val="00B37F3A"/>
    <w:rsid w:val="00B54E79"/>
    <w:rsid w:val="00B56D86"/>
    <w:rsid w:val="00B6325F"/>
    <w:rsid w:val="00B6441E"/>
    <w:rsid w:val="00B66BCC"/>
    <w:rsid w:val="00B679C5"/>
    <w:rsid w:val="00B72152"/>
    <w:rsid w:val="00B74888"/>
    <w:rsid w:val="00B7782D"/>
    <w:rsid w:val="00B778F4"/>
    <w:rsid w:val="00B807EC"/>
    <w:rsid w:val="00B80F0B"/>
    <w:rsid w:val="00B81E0D"/>
    <w:rsid w:val="00B90386"/>
    <w:rsid w:val="00B910D0"/>
    <w:rsid w:val="00B96DC8"/>
    <w:rsid w:val="00B97F82"/>
    <w:rsid w:val="00BA4456"/>
    <w:rsid w:val="00BA6129"/>
    <w:rsid w:val="00BA6473"/>
    <w:rsid w:val="00BA6887"/>
    <w:rsid w:val="00BB3712"/>
    <w:rsid w:val="00BC54C1"/>
    <w:rsid w:val="00BD4D28"/>
    <w:rsid w:val="00BD4FC3"/>
    <w:rsid w:val="00BD6C17"/>
    <w:rsid w:val="00BD7281"/>
    <w:rsid w:val="00BE0035"/>
    <w:rsid w:val="00BE0F1A"/>
    <w:rsid w:val="00BE2EEF"/>
    <w:rsid w:val="00BE3F26"/>
    <w:rsid w:val="00BF1823"/>
    <w:rsid w:val="00BF21A5"/>
    <w:rsid w:val="00BF36A5"/>
    <w:rsid w:val="00BF4245"/>
    <w:rsid w:val="00BF591A"/>
    <w:rsid w:val="00C00F33"/>
    <w:rsid w:val="00C07762"/>
    <w:rsid w:val="00C22E22"/>
    <w:rsid w:val="00C2461B"/>
    <w:rsid w:val="00C27438"/>
    <w:rsid w:val="00C30AC9"/>
    <w:rsid w:val="00C321CE"/>
    <w:rsid w:val="00C3328A"/>
    <w:rsid w:val="00C35A02"/>
    <w:rsid w:val="00C363E2"/>
    <w:rsid w:val="00C37CB1"/>
    <w:rsid w:val="00C5035A"/>
    <w:rsid w:val="00C52C0E"/>
    <w:rsid w:val="00C553E2"/>
    <w:rsid w:val="00C64152"/>
    <w:rsid w:val="00C72A43"/>
    <w:rsid w:val="00C74422"/>
    <w:rsid w:val="00C7523A"/>
    <w:rsid w:val="00C76883"/>
    <w:rsid w:val="00C80675"/>
    <w:rsid w:val="00C845EE"/>
    <w:rsid w:val="00C86533"/>
    <w:rsid w:val="00C92B07"/>
    <w:rsid w:val="00C92EF0"/>
    <w:rsid w:val="00C94B70"/>
    <w:rsid w:val="00C95C8C"/>
    <w:rsid w:val="00C97F69"/>
    <w:rsid w:val="00CA2AFB"/>
    <w:rsid w:val="00CA4C08"/>
    <w:rsid w:val="00CA54DD"/>
    <w:rsid w:val="00CA732F"/>
    <w:rsid w:val="00CB29B5"/>
    <w:rsid w:val="00CB47A7"/>
    <w:rsid w:val="00CB4E3C"/>
    <w:rsid w:val="00CB516F"/>
    <w:rsid w:val="00CB5210"/>
    <w:rsid w:val="00CC1F4D"/>
    <w:rsid w:val="00CC38DE"/>
    <w:rsid w:val="00CD09C0"/>
    <w:rsid w:val="00CD1420"/>
    <w:rsid w:val="00CE02ED"/>
    <w:rsid w:val="00CE2A23"/>
    <w:rsid w:val="00CE5033"/>
    <w:rsid w:val="00CE74C4"/>
    <w:rsid w:val="00CF0427"/>
    <w:rsid w:val="00CF14E2"/>
    <w:rsid w:val="00CF3884"/>
    <w:rsid w:val="00CF613F"/>
    <w:rsid w:val="00D03139"/>
    <w:rsid w:val="00D050FC"/>
    <w:rsid w:val="00D10E22"/>
    <w:rsid w:val="00D241AC"/>
    <w:rsid w:val="00D26B42"/>
    <w:rsid w:val="00D3004B"/>
    <w:rsid w:val="00D31D44"/>
    <w:rsid w:val="00D42885"/>
    <w:rsid w:val="00D43B70"/>
    <w:rsid w:val="00D45247"/>
    <w:rsid w:val="00D46EDC"/>
    <w:rsid w:val="00D51BA3"/>
    <w:rsid w:val="00D534D1"/>
    <w:rsid w:val="00D55F33"/>
    <w:rsid w:val="00D60CFE"/>
    <w:rsid w:val="00D618F8"/>
    <w:rsid w:val="00D62673"/>
    <w:rsid w:val="00D7149D"/>
    <w:rsid w:val="00D75117"/>
    <w:rsid w:val="00D76E55"/>
    <w:rsid w:val="00D775FF"/>
    <w:rsid w:val="00D82613"/>
    <w:rsid w:val="00D87461"/>
    <w:rsid w:val="00D92CCA"/>
    <w:rsid w:val="00D934DB"/>
    <w:rsid w:val="00D9558C"/>
    <w:rsid w:val="00D96926"/>
    <w:rsid w:val="00D969EE"/>
    <w:rsid w:val="00DA1FC8"/>
    <w:rsid w:val="00DA2858"/>
    <w:rsid w:val="00DA2D20"/>
    <w:rsid w:val="00DA3CDE"/>
    <w:rsid w:val="00DA63FD"/>
    <w:rsid w:val="00DA7BAC"/>
    <w:rsid w:val="00DB322D"/>
    <w:rsid w:val="00DB3554"/>
    <w:rsid w:val="00DC0361"/>
    <w:rsid w:val="00DC0B30"/>
    <w:rsid w:val="00DC25CC"/>
    <w:rsid w:val="00DC2DBB"/>
    <w:rsid w:val="00DD3AAE"/>
    <w:rsid w:val="00DD3B8A"/>
    <w:rsid w:val="00DD553D"/>
    <w:rsid w:val="00DE3222"/>
    <w:rsid w:val="00DE4B85"/>
    <w:rsid w:val="00DE759B"/>
    <w:rsid w:val="00DF4A7F"/>
    <w:rsid w:val="00DF68B0"/>
    <w:rsid w:val="00DF70DC"/>
    <w:rsid w:val="00E00983"/>
    <w:rsid w:val="00E07188"/>
    <w:rsid w:val="00E13063"/>
    <w:rsid w:val="00E14F88"/>
    <w:rsid w:val="00E200B6"/>
    <w:rsid w:val="00E206AA"/>
    <w:rsid w:val="00E22864"/>
    <w:rsid w:val="00E250EB"/>
    <w:rsid w:val="00E277E3"/>
    <w:rsid w:val="00E31F2D"/>
    <w:rsid w:val="00E3355F"/>
    <w:rsid w:val="00E3776C"/>
    <w:rsid w:val="00E37D39"/>
    <w:rsid w:val="00E4151B"/>
    <w:rsid w:val="00E426FD"/>
    <w:rsid w:val="00E428D6"/>
    <w:rsid w:val="00E431AA"/>
    <w:rsid w:val="00E464B0"/>
    <w:rsid w:val="00E51D8F"/>
    <w:rsid w:val="00E526BF"/>
    <w:rsid w:val="00E5360C"/>
    <w:rsid w:val="00E606E8"/>
    <w:rsid w:val="00E70C1A"/>
    <w:rsid w:val="00E7358E"/>
    <w:rsid w:val="00E73FB0"/>
    <w:rsid w:val="00E76F4A"/>
    <w:rsid w:val="00E82BB1"/>
    <w:rsid w:val="00E82F57"/>
    <w:rsid w:val="00E84BD0"/>
    <w:rsid w:val="00E90D6B"/>
    <w:rsid w:val="00E90FAE"/>
    <w:rsid w:val="00E92DB2"/>
    <w:rsid w:val="00E93753"/>
    <w:rsid w:val="00E93803"/>
    <w:rsid w:val="00E945B4"/>
    <w:rsid w:val="00EA20DC"/>
    <w:rsid w:val="00EA52DE"/>
    <w:rsid w:val="00EA5CFE"/>
    <w:rsid w:val="00EA603A"/>
    <w:rsid w:val="00EA67E7"/>
    <w:rsid w:val="00EA6E25"/>
    <w:rsid w:val="00EA7A29"/>
    <w:rsid w:val="00EB0D32"/>
    <w:rsid w:val="00EB1226"/>
    <w:rsid w:val="00EB345A"/>
    <w:rsid w:val="00EB3864"/>
    <w:rsid w:val="00EB48E7"/>
    <w:rsid w:val="00EB744E"/>
    <w:rsid w:val="00EC7DEB"/>
    <w:rsid w:val="00ED294D"/>
    <w:rsid w:val="00ED49CE"/>
    <w:rsid w:val="00ED5095"/>
    <w:rsid w:val="00ED5120"/>
    <w:rsid w:val="00ED6E77"/>
    <w:rsid w:val="00EE333A"/>
    <w:rsid w:val="00EE5619"/>
    <w:rsid w:val="00EF0B76"/>
    <w:rsid w:val="00EF2657"/>
    <w:rsid w:val="00EF5266"/>
    <w:rsid w:val="00EF734D"/>
    <w:rsid w:val="00EF793C"/>
    <w:rsid w:val="00EF7C12"/>
    <w:rsid w:val="00F02870"/>
    <w:rsid w:val="00F0331C"/>
    <w:rsid w:val="00F0440F"/>
    <w:rsid w:val="00F10C3E"/>
    <w:rsid w:val="00F11D0E"/>
    <w:rsid w:val="00F1508D"/>
    <w:rsid w:val="00F21FC5"/>
    <w:rsid w:val="00F256B5"/>
    <w:rsid w:val="00F27E9E"/>
    <w:rsid w:val="00F31937"/>
    <w:rsid w:val="00F34429"/>
    <w:rsid w:val="00F34CAA"/>
    <w:rsid w:val="00F37A81"/>
    <w:rsid w:val="00F40398"/>
    <w:rsid w:val="00F405A4"/>
    <w:rsid w:val="00F4520F"/>
    <w:rsid w:val="00F50464"/>
    <w:rsid w:val="00F5218D"/>
    <w:rsid w:val="00F6039C"/>
    <w:rsid w:val="00F60762"/>
    <w:rsid w:val="00F63F96"/>
    <w:rsid w:val="00F65995"/>
    <w:rsid w:val="00F66428"/>
    <w:rsid w:val="00F70B38"/>
    <w:rsid w:val="00F73D71"/>
    <w:rsid w:val="00F76B70"/>
    <w:rsid w:val="00F82A81"/>
    <w:rsid w:val="00F84103"/>
    <w:rsid w:val="00F84723"/>
    <w:rsid w:val="00F85FB1"/>
    <w:rsid w:val="00F8658D"/>
    <w:rsid w:val="00F87080"/>
    <w:rsid w:val="00F90321"/>
    <w:rsid w:val="00F92DE9"/>
    <w:rsid w:val="00F95385"/>
    <w:rsid w:val="00F95E83"/>
    <w:rsid w:val="00F9730B"/>
    <w:rsid w:val="00F979B5"/>
    <w:rsid w:val="00FA1752"/>
    <w:rsid w:val="00FA1DFF"/>
    <w:rsid w:val="00FA2F3C"/>
    <w:rsid w:val="00FA3E9A"/>
    <w:rsid w:val="00FA5ABA"/>
    <w:rsid w:val="00FA69D6"/>
    <w:rsid w:val="00FA6D10"/>
    <w:rsid w:val="00FA6E80"/>
    <w:rsid w:val="00FB0A4F"/>
    <w:rsid w:val="00FB242A"/>
    <w:rsid w:val="00FB7F92"/>
    <w:rsid w:val="00FC12A7"/>
    <w:rsid w:val="00FC1A01"/>
    <w:rsid w:val="00FC1FA3"/>
    <w:rsid w:val="00FC399A"/>
    <w:rsid w:val="00FC3C94"/>
    <w:rsid w:val="00FC46CE"/>
    <w:rsid w:val="00FC5238"/>
    <w:rsid w:val="00FC6270"/>
    <w:rsid w:val="00FD0FA9"/>
    <w:rsid w:val="00FD4C3C"/>
    <w:rsid w:val="00FE0CA2"/>
    <w:rsid w:val="00FE0DB1"/>
    <w:rsid w:val="00FE252A"/>
    <w:rsid w:val="00FE39ED"/>
    <w:rsid w:val="00FE5564"/>
    <w:rsid w:val="00FE7B79"/>
    <w:rsid w:val="00FE7F1D"/>
    <w:rsid w:val="00FF0DF9"/>
    <w:rsid w:val="00FF1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62"/>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before="514" w:afterLines="150" w:after="771"/>
      <w:ind w:firstLineChars="0" w:firstLine="0"/>
      <w:jc w:val="center"/>
    </w:pPr>
    <w:rPr>
      <w:rFonts w:ascii="華康新特明體(P)" w:eastAsia="華康新特明體(P)"/>
      <w:spacing w:val="10"/>
      <w:sz w:val="40"/>
      <w:lang w:eastAsia="ja-JP"/>
    </w:rPr>
  </w:style>
  <w:style w:type="paragraph" w:customStyle="1" w:styleId="a5">
    <w:name w:val="一、"/>
    <w:basedOn w:val="a"/>
    <w:autoRedefine/>
    <w:rsid w:val="00AA72F8"/>
    <w:pPr>
      <w:spacing w:beforeLines="50" w:before="257" w:afterLines="50" w:after="257"/>
      <w:ind w:left="632" w:hangingChars="200" w:hanging="632"/>
    </w:pPr>
    <w:rPr>
      <w:rFonts w:ascii="華康粗明體" w:eastAsia="華康粗明體" w:hAnsi="標楷體"/>
      <w:sz w:val="32"/>
      <w:lang w:eastAsia="zh-TW"/>
    </w:rPr>
  </w:style>
  <w:style w:type="character" w:customStyle="1" w:styleId="a6">
    <w:name w:val="（一） 字元"/>
    <w:link w:val="a7"/>
    <w:rsid w:val="00DE4B85"/>
    <w:rPr>
      <w:rFonts w:eastAsia="華康細圓體"/>
      <w:kern w:val="2"/>
      <w:sz w:val="24"/>
      <w:szCs w:val="26"/>
      <w:lang w:val="en-US" w:eastAsia="zh-TW" w:bidi="ar-SA"/>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character" w:styleId="ad">
    <w:name w:val="page number"/>
    <w:rsid w:val="00047843"/>
    <w:rPr>
      <w:sz w:val="20"/>
    </w:rPr>
  </w:style>
  <w:style w:type="paragraph" w:customStyle="1" w:styleId="a7">
    <w:name w:val="（一）"/>
    <w:basedOn w:val="a"/>
    <w:link w:val="a6"/>
    <w:rsid w:val="00DE4B85"/>
    <w:pPr>
      <w:ind w:leftChars="100" w:left="945" w:hangingChars="300" w:hanging="709"/>
    </w:pPr>
    <w:rPr>
      <w:szCs w:val="26"/>
      <w:lang w:eastAsia="zh-TW"/>
    </w:rPr>
  </w:style>
  <w:style w:type="paragraph" w:customStyle="1" w:styleId="ae">
    <w:name w:val="（一）文"/>
    <w:basedOn w:val="a"/>
    <w:link w:val="af"/>
    <w:rsid w:val="00995DF4"/>
    <w:pPr>
      <w:ind w:leftChars="400" w:left="400"/>
    </w:pPr>
    <w:rPr>
      <w:rFonts w:ascii="華康細圓體"/>
    </w:rPr>
  </w:style>
  <w:style w:type="character" w:customStyle="1" w:styleId="af">
    <w:name w:val="（一）文 字元"/>
    <w:link w:val="ae"/>
    <w:rsid w:val="00995DF4"/>
    <w:rPr>
      <w:rFonts w:ascii="華康細圓體" w:eastAsia="華康細圓體"/>
      <w:kern w:val="2"/>
      <w:sz w:val="24"/>
      <w:szCs w:val="24"/>
      <w:lang w:val="en-US" w:eastAsia="zh-CN" w:bidi="ar-SA"/>
    </w:rPr>
  </w:style>
  <w:style w:type="paragraph" w:styleId="1">
    <w:name w:val="toc 1"/>
    <w:basedOn w:val="a"/>
    <w:next w:val="a"/>
    <w:autoRedefine/>
    <w:uiPriority w:val="39"/>
    <w:rsid w:val="005F2E60"/>
    <w:pPr>
      <w:tabs>
        <w:tab w:val="right" w:leader="dot" w:pos="8494"/>
      </w:tabs>
      <w:ind w:firstLineChars="0" w:firstLine="0"/>
    </w:pPr>
  </w:style>
  <w:style w:type="character" w:customStyle="1" w:styleId="af0">
    <w:name w:val="１、 字元"/>
    <w:link w:val="af1"/>
    <w:rsid w:val="00DE4B85"/>
    <w:rPr>
      <w:rFonts w:eastAsia="華康細圓體"/>
      <w:kern w:val="2"/>
      <w:sz w:val="24"/>
      <w:szCs w:val="24"/>
      <w:lang w:val="en-US" w:eastAsia="ja-JP" w:bidi="ar-SA"/>
    </w:rPr>
  </w:style>
  <w:style w:type="paragraph" w:customStyle="1" w:styleId="af1">
    <w:name w:val="１、"/>
    <w:basedOn w:val="a"/>
    <w:link w:val="af0"/>
    <w:rsid w:val="00DE4B85"/>
    <w:pPr>
      <w:ind w:leftChars="400" w:left="600" w:hangingChars="200" w:hanging="200"/>
    </w:pPr>
    <w:rPr>
      <w:lang w:eastAsia="ja-JP"/>
    </w:rPr>
  </w:style>
  <w:style w:type="character" w:styleId="af2">
    <w:name w:val="Hyperlink"/>
    <w:uiPriority w:val="99"/>
    <w:rsid w:val="00E4151B"/>
    <w:rPr>
      <w:color w:val="0000FF"/>
      <w:u w:val="single"/>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4">
    <w:name w:val="樣式 （一）文 + 左 4 字元"/>
    <w:basedOn w:val="ae"/>
    <w:autoRedefine/>
    <w:rsid w:val="00995DF4"/>
    <w:pPr>
      <w:ind w:left="945"/>
    </w:pPr>
  </w:style>
  <w:style w:type="paragraph" w:customStyle="1" w:styleId="af6">
    <w:name w:val="１、文"/>
    <w:basedOn w:val="af1"/>
    <w:rsid w:val="00C07762"/>
    <w:pPr>
      <w:ind w:leftChars="600" w:firstLineChars="200" w:firstLine="200"/>
    </w:pPr>
  </w:style>
  <w:style w:type="paragraph" w:customStyle="1" w:styleId="af7">
    <w:name w:val="表平"/>
    <w:basedOn w:val="a"/>
    <w:rsid w:val="00EA52DE"/>
    <w:pPr>
      <w:adjustRightInd w:val="0"/>
      <w:ind w:firstLineChars="0" w:firstLine="0"/>
      <w:jc w:val="center"/>
      <w:textAlignment w:val="baseline"/>
    </w:pPr>
    <w:rPr>
      <w:kern w:val="0"/>
      <w:szCs w:val="20"/>
      <w:lang w:eastAsia="zh-TW"/>
    </w:rPr>
  </w:style>
  <w:style w:type="paragraph" w:customStyle="1" w:styleId="10">
    <w:name w:val="(1)"/>
    <w:basedOn w:val="a7"/>
    <w:rsid w:val="00DE4B85"/>
    <w:pPr>
      <w:ind w:leftChars="500" w:left="750" w:hangingChars="250" w:hanging="250"/>
    </w:pPr>
  </w:style>
  <w:style w:type="paragraph" w:customStyle="1" w:styleId="Af8">
    <w:name w:val="A."/>
    <w:basedOn w:val="10"/>
    <w:rsid w:val="00A75AC6"/>
    <w:pPr>
      <w:ind w:leftChars="600" w:left="1771" w:hangingChars="150" w:hanging="354"/>
    </w:pPr>
  </w:style>
  <w:style w:type="paragraph" w:customStyle="1" w:styleId="af9">
    <w:name w:val="表標"/>
    <w:basedOn w:val="a"/>
    <w:rsid w:val="00FE7B79"/>
    <w:pPr>
      <w:ind w:firstLineChars="0" w:firstLine="0"/>
      <w:jc w:val="center"/>
    </w:pPr>
    <w:rPr>
      <w:rFonts w:ascii="華康粗圓體" w:eastAsia="華康粗圓體"/>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styleId="afb">
    <w:name w:val="footnote text"/>
    <w:basedOn w:val="a"/>
    <w:link w:val="afc"/>
    <w:rsid w:val="00A75AC6"/>
    <w:pPr>
      <w:snapToGrid w:val="0"/>
      <w:ind w:left="100" w:hangingChars="100" w:hanging="100"/>
    </w:pPr>
    <w:rPr>
      <w:sz w:val="20"/>
      <w:szCs w:val="20"/>
    </w:rPr>
  </w:style>
  <w:style w:type="character" w:customStyle="1" w:styleId="afc">
    <w:name w:val="註腳文字 字元"/>
    <w:link w:val="afb"/>
    <w:rsid w:val="00A75AC6"/>
    <w:rPr>
      <w:rFonts w:eastAsia="華康細圓體"/>
      <w:kern w:val="2"/>
      <w:lang w:val="en-US" w:eastAsia="zh-CN" w:bidi="ar-SA"/>
    </w:rPr>
  </w:style>
  <w:style w:type="character" w:styleId="afd">
    <w:name w:val="footnote reference"/>
    <w:rsid w:val="001B04D6"/>
    <w:rPr>
      <w:vertAlign w:val="superscript"/>
    </w:rPr>
  </w:style>
  <w:style w:type="paragraph" w:customStyle="1" w:styleId="afe">
    <w:basedOn w:val="a"/>
    <w:semiHidden/>
    <w:rsid w:val="00DE4B8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
    <w:name w:val="字元 字元2 字元 字元"/>
    <w:basedOn w:val="a"/>
    <w:semiHidden/>
    <w:rsid w:val="000461A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762"/>
    <w:pPr>
      <w:widowControl w:val="0"/>
      <w:kinsoku w:val="0"/>
      <w:overflowPunct w:val="0"/>
      <w:autoSpaceDE w:val="0"/>
      <w:autoSpaceDN w:val="0"/>
      <w:ind w:firstLineChars="200" w:firstLine="200"/>
      <w:jc w:val="both"/>
    </w:pPr>
    <w:rPr>
      <w:rFonts w:eastAsia="華康細圓體"/>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rsid w:val="009A43C2"/>
    <w:pPr>
      <w:spacing w:beforeLines="100" w:before="514" w:afterLines="150" w:after="771"/>
      <w:ind w:firstLineChars="0" w:firstLine="0"/>
      <w:jc w:val="center"/>
    </w:pPr>
    <w:rPr>
      <w:rFonts w:ascii="華康新特明體(P)" w:eastAsia="華康新特明體(P)"/>
      <w:spacing w:val="10"/>
      <w:sz w:val="40"/>
      <w:lang w:eastAsia="ja-JP"/>
    </w:rPr>
  </w:style>
  <w:style w:type="paragraph" w:customStyle="1" w:styleId="a5">
    <w:name w:val="一、"/>
    <w:basedOn w:val="a"/>
    <w:autoRedefine/>
    <w:rsid w:val="00AA72F8"/>
    <w:pPr>
      <w:spacing w:beforeLines="50" w:before="257" w:afterLines="50" w:after="257"/>
      <w:ind w:left="632" w:hangingChars="200" w:hanging="632"/>
    </w:pPr>
    <w:rPr>
      <w:rFonts w:ascii="華康粗明體" w:eastAsia="華康粗明體" w:hAnsi="標楷體"/>
      <w:sz w:val="32"/>
      <w:lang w:eastAsia="zh-TW"/>
    </w:rPr>
  </w:style>
  <w:style w:type="character" w:customStyle="1" w:styleId="a6">
    <w:name w:val="（一） 字元"/>
    <w:link w:val="a7"/>
    <w:rsid w:val="00DE4B85"/>
    <w:rPr>
      <w:rFonts w:eastAsia="華康細圓體"/>
      <w:kern w:val="2"/>
      <w:sz w:val="24"/>
      <w:szCs w:val="26"/>
      <w:lang w:val="en-US" w:eastAsia="zh-TW" w:bidi="ar-SA"/>
    </w:rPr>
  </w:style>
  <w:style w:type="paragraph" w:styleId="a8">
    <w:name w:val="header"/>
    <w:basedOn w:val="a"/>
    <w:link w:val="a9"/>
    <w:rsid w:val="00B22DE6"/>
    <w:pPr>
      <w:tabs>
        <w:tab w:val="center" w:pos="4680"/>
        <w:tab w:val="right" w:pos="9360"/>
      </w:tabs>
      <w:ind w:firstLineChars="0" w:firstLine="0"/>
    </w:pPr>
    <w:rPr>
      <w:rFonts w:ascii="華康細圓體"/>
    </w:rPr>
  </w:style>
  <w:style w:type="character" w:customStyle="1" w:styleId="a9">
    <w:name w:val="頁首 字元"/>
    <w:link w:val="a8"/>
    <w:rsid w:val="00B22DE6"/>
    <w:rPr>
      <w:rFonts w:ascii="華康細圓體" w:eastAsia="華康細圓體"/>
      <w:kern w:val="2"/>
      <w:sz w:val="24"/>
      <w:szCs w:val="24"/>
      <w:lang w:val="en-US" w:eastAsia="zh-CN" w:bidi="ar-SA"/>
    </w:rPr>
  </w:style>
  <w:style w:type="paragraph" w:styleId="aa">
    <w:name w:val="footer"/>
    <w:basedOn w:val="a"/>
    <w:link w:val="ab"/>
    <w:rsid w:val="00B22DE6"/>
    <w:pPr>
      <w:tabs>
        <w:tab w:val="center" w:pos="4680"/>
        <w:tab w:val="right" w:pos="9360"/>
      </w:tabs>
      <w:ind w:firstLineChars="0" w:firstLine="0"/>
    </w:pPr>
    <w:rPr>
      <w:rFonts w:ascii="華康細圓體"/>
    </w:rPr>
  </w:style>
  <w:style w:type="character" w:customStyle="1" w:styleId="ab">
    <w:name w:val="頁尾 字元"/>
    <w:link w:val="aa"/>
    <w:rsid w:val="00B22DE6"/>
    <w:rPr>
      <w:rFonts w:ascii="華康細圓體" w:eastAsia="華康細圓體"/>
      <w:kern w:val="2"/>
      <w:sz w:val="24"/>
      <w:szCs w:val="24"/>
      <w:lang w:val="en-US" w:eastAsia="zh-CN" w:bidi="ar-SA"/>
    </w:rPr>
  </w:style>
  <w:style w:type="paragraph" w:styleId="ac">
    <w:name w:val="Balloon Text"/>
    <w:basedOn w:val="a"/>
    <w:semiHidden/>
    <w:rsid w:val="00176324"/>
    <w:rPr>
      <w:rFonts w:ascii="Arial" w:eastAsia="新細明體" w:hAnsi="Arial"/>
      <w:sz w:val="16"/>
      <w:szCs w:val="16"/>
    </w:rPr>
  </w:style>
  <w:style w:type="character" w:styleId="ad">
    <w:name w:val="page number"/>
    <w:rsid w:val="00047843"/>
    <w:rPr>
      <w:sz w:val="20"/>
    </w:rPr>
  </w:style>
  <w:style w:type="paragraph" w:customStyle="1" w:styleId="a7">
    <w:name w:val="（一）"/>
    <w:basedOn w:val="a"/>
    <w:link w:val="a6"/>
    <w:rsid w:val="00DE4B85"/>
    <w:pPr>
      <w:ind w:leftChars="100" w:left="945" w:hangingChars="300" w:hanging="709"/>
    </w:pPr>
    <w:rPr>
      <w:szCs w:val="26"/>
      <w:lang w:eastAsia="zh-TW"/>
    </w:rPr>
  </w:style>
  <w:style w:type="paragraph" w:customStyle="1" w:styleId="ae">
    <w:name w:val="（一）文"/>
    <w:basedOn w:val="a"/>
    <w:link w:val="af"/>
    <w:rsid w:val="00995DF4"/>
    <w:pPr>
      <w:ind w:leftChars="400" w:left="400"/>
    </w:pPr>
    <w:rPr>
      <w:rFonts w:ascii="華康細圓體"/>
    </w:rPr>
  </w:style>
  <w:style w:type="character" w:customStyle="1" w:styleId="af">
    <w:name w:val="（一）文 字元"/>
    <w:link w:val="ae"/>
    <w:rsid w:val="00995DF4"/>
    <w:rPr>
      <w:rFonts w:ascii="華康細圓體" w:eastAsia="華康細圓體"/>
      <w:kern w:val="2"/>
      <w:sz w:val="24"/>
      <w:szCs w:val="24"/>
      <w:lang w:val="en-US" w:eastAsia="zh-CN" w:bidi="ar-SA"/>
    </w:rPr>
  </w:style>
  <w:style w:type="paragraph" w:styleId="1">
    <w:name w:val="toc 1"/>
    <w:basedOn w:val="a"/>
    <w:next w:val="a"/>
    <w:autoRedefine/>
    <w:uiPriority w:val="39"/>
    <w:rsid w:val="005F2E60"/>
    <w:pPr>
      <w:tabs>
        <w:tab w:val="right" w:leader="dot" w:pos="8494"/>
      </w:tabs>
      <w:ind w:firstLineChars="0" w:firstLine="0"/>
    </w:pPr>
  </w:style>
  <w:style w:type="character" w:customStyle="1" w:styleId="af0">
    <w:name w:val="１、 字元"/>
    <w:link w:val="af1"/>
    <w:rsid w:val="00DE4B85"/>
    <w:rPr>
      <w:rFonts w:eastAsia="華康細圓體"/>
      <w:kern w:val="2"/>
      <w:sz w:val="24"/>
      <w:szCs w:val="24"/>
      <w:lang w:val="en-US" w:eastAsia="ja-JP" w:bidi="ar-SA"/>
    </w:rPr>
  </w:style>
  <w:style w:type="paragraph" w:customStyle="1" w:styleId="af1">
    <w:name w:val="１、"/>
    <w:basedOn w:val="a"/>
    <w:link w:val="af0"/>
    <w:rsid w:val="00DE4B85"/>
    <w:pPr>
      <w:ind w:leftChars="400" w:left="600" w:hangingChars="200" w:hanging="200"/>
    </w:pPr>
    <w:rPr>
      <w:lang w:eastAsia="ja-JP"/>
    </w:rPr>
  </w:style>
  <w:style w:type="character" w:styleId="af2">
    <w:name w:val="Hyperlink"/>
    <w:uiPriority w:val="99"/>
    <w:rsid w:val="00E4151B"/>
    <w:rPr>
      <w:color w:val="0000FF"/>
      <w:u w:val="single"/>
    </w:rPr>
  </w:style>
  <w:style w:type="character" w:styleId="af3">
    <w:name w:val="annotation reference"/>
    <w:semiHidden/>
    <w:rsid w:val="00A56356"/>
    <w:rPr>
      <w:sz w:val="18"/>
      <w:szCs w:val="18"/>
    </w:rPr>
  </w:style>
  <w:style w:type="paragraph" w:styleId="af4">
    <w:name w:val="annotation text"/>
    <w:basedOn w:val="a"/>
    <w:semiHidden/>
    <w:rsid w:val="00A56356"/>
    <w:pPr>
      <w:jc w:val="left"/>
    </w:pPr>
  </w:style>
  <w:style w:type="paragraph" w:styleId="af5">
    <w:name w:val="annotation subject"/>
    <w:basedOn w:val="af4"/>
    <w:next w:val="af4"/>
    <w:semiHidden/>
    <w:rsid w:val="00A56356"/>
    <w:rPr>
      <w:b/>
      <w:bCs/>
    </w:rPr>
  </w:style>
  <w:style w:type="paragraph" w:customStyle="1" w:styleId="4">
    <w:name w:val="樣式 （一）文 + 左 4 字元"/>
    <w:basedOn w:val="ae"/>
    <w:autoRedefine/>
    <w:rsid w:val="00995DF4"/>
    <w:pPr>
      <w:ind w:left="945"/>
    </w:pPr>
  </w:style>
  <w:style w:type="paragraph" w:customStyle="1" w:styleId="af6">
    <w:name w:val="１、文"/>
    <w:basedOn w:val="af1"/>
    <w:rsid w:val="00C07762"/>
    <w:pPr>
      <w:ind w:leftChars="600" w:firstLineChars="200" w:firstLine="200"/>
    </w:pPr>
  </w:style>
  <w:style w:type="paragraph" w:customStyle="1" w:styleId="af7">
    <w:name w:val="表平"/>
    <w:basedOn w:val="a"/>
    <w:rsid w:val="00EA52DE"/>
    <w:pPr>
      <w:adjustRightInd w:val="0"/>
      <w:ind w:firstLineChars="0" w:firstLine="0"/>
      <w:jc w:val="center"/>
      <w:textAlignment w:val="baseline"/>
    </w:pPr>
    <w:rPr>
      <w:kern w:val="0"/>
      <w:szCs w:val="20"/>
      <w:lang w:eastAsia="zh-TW"/>
    </w:rPr>
  </w:style>
  <w:style w:type="paragraph" w:customStyle="1" w:styleId="10">
    <w:name w:val="(1)"/>
    <w:basedOn w:val="a7"/>
    <w:rsid w:val="00DE4B85"/>
    <w:pPr>
      <w:ind w:leftChars="500" w:left="750" w:hangingChars="250" w:hanging="250"/>
    </w:pPr>
  </w:style>
  <w:style w:type="paragraph" w:customStyle="1" w:styleId="Af8">
    <w:name w:val="A."/>
    <w:basedOn w:val="10"/>
    <w:rsid w:val="00A75AC6"/>
    <w:pPr>
      <w:ind w:leftChars="600" w:left="1771" w:hangingChars="150" w:hanging="354"/>
    </w:pPr>
  </w:style>
  <w:style w:type="paragraph" w:customStyle="1" w:styleId="af9">
    <w:name w:val="表標"/>
    <w:basedOn w:val="a"/>
    <w:rsid w:val="00FE7B79"/>
    <w:pPr>
      <w:ind w:firstLineChars="0" w:firstLine="0"/>
      <w:jc w:val="center"/>
    </w:pPr>
    <w:rPr>
      <w:rFonts w:ascii="華康粗圓體" w:eastAsia="華康粗圓體"/>
    </w:rPr>
  </w:style>
  <w:style w:type="character" w:customStyle="1" w:styleId="a4">
    <w:name w:val="大標 字元"/>
    <w:link w:val="a3"/>
    <w:rsid w:val="004E50ED"/>
    <w:rPr>
      <w:rFonts w:ascii="華康新特明體(P)" w:eastAsia="華康新特明體(P)"/>
      <w:spacing w:val="10"/>
      <w:kern w:val="2"/>
      <w:sz w:val="40"/>
      <w:szCs w:val="24"/>
      <w:lang w:val="en-US" w:eastAsia="ja-JP" w:bidi="ar-SA"/>
    </w:rPr>
  </w:style>
  <w:style w:type="paragraph" w:customStyle="1" w:styleId="afa">
    <w:name w:val="版權"/>
    <w:basedOn w:val="a"/>
    <w:rsid w:val="007C5A13"/>
    <w:pPr>
      <w:kinsoku/>
      <w:spacing w:line="400" w:lineRule="exact"/>
      <w:ind w:firstLineChars="0" w:firstLine="0"/>
    </w:pPr>
    <w:rPr>
      <w:rFonts w:eastAsia="標楷體"/>
      <w:spacing w:val="4"/>
      <w:sz w:val="26"/>
      <w:lang w:eastAsia="ja-JP"/>
    </w:rPr>
  </w:style>
  <w:style w:type="paragraph" w:styleId="afb">
    <w:name w:val="footnote text"/>
    <w:basedOn w:val="a"/>
    <w:link w:val="afc"/>
    <w:rsid w:val="00A75AC6"/>
    <w:pPr>
      <w:snapToGrid w:val="0"/>
      <w:ind w:left="100" w:hangingChars="100" w:hanging="100"/>
    </w:pPr>
    <w:rPr>
      <w:sz w:val="20"/>
      <w:szCs w:val="20"/>
    </w:rPr>
  </w:style>
  <w:style w:type="character" w:customStyle="1" w:styleId="afc">
    <w:name w:val="註腳文字 字元"/>
    <w:link w:val="afb"/>
    <w:rsid w:val="00A75AC6"/>
    <w:rPr>
      <w:rFonts w:eastAsia="華康細圓體"/>
      <w:kern w:val="2"/>
      <w:lang w:val="en-US" w:eastAsia="zh-CN" w:bidi="ar-SA"/>
    </w:rPr>
  </w:style>
  <w:style w:type="character" w:styleId="afd">
    <w:name w:val="footnote reference"/>
    <w:rsid w:val="001B04D6"/>
    <w:rPr>
      <w:vertAlign w:val="superscript"/>
    </w:rPr>
  </w:style>
  <w:style w:type="paragraph" w:customStyle="1" w:styleId="afe">
    <w:basedOn w:val="a"/>
    <w:semiHidden/>
    <w:rsid w:val="00DE4B85"/>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 w:type="paragraph" w:customStyle="1" w:styleId="2">
    <w:name w:val="字元 字元2 字元 字元"/>
    <w:basedOn w:val="a"/>
    <w:semiHidden/>
    <w:rsid w:val="000461A3"/>
    <w:pPr>
      <w:widowControl/>
      <w:kinsoku/>
      <w:overflowPunct/>
      <w:autoSpaceDE/>
      <w:autoSpaceDN/>
      <w:spacing w:after="160" w:line="240" w:lineRule="exact"/>
      <w:ind w:firstLineChars="0" w:firstLine="0"/>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mailto:jor@mofa.gov.tw"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mailto:jor@mofa.gov.tw" TargetMode="External"/><Relationship Id="rId30" Type="http://schemas.openxmlformats.org/officeDocument/2006/relationships/image" Target="media/image2.jpeg"/><Relationship Id="rId8"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6088</Words>
  <Characters>8160</Characters>
  <Application>Microsoft Office Word</Application>
  <DocSecurity>0</DocSecurity>
  <Lines>340</Lines>
  <Paragraphs>215</Paragraphs>
  <ScaleCrop>false</ScaleCrop>
  <Company>com valley ltd</Company>
  <LinksUpToDate>false</LinksUpToDate>
  <CharactersWithSpaces>14033</CharactersWithSpaces>
  <SharedDoc>false</SharedDoc>
  <HLinks>
    <vt:vector size="90" baseType="variant">
      <vt:variant>
        <vt:i4>6881294</vt:i4>
      </vt:variant>
      <vt:variant>
        <vt:i4>84</vt:i4>
      </vt:variant>
      <vt:variant>
        <vt:i4>0</vt:i4>
      </vt:variant>
      <vt:variant>
        <vt:i4>5</vt:i4>
      </vt:variant>
      <vt:variant>
        <vt:lpwstr>mailto:jor@mofa.gov.tw</vt:lpwstr>
      </vt:variant>
      <vt:variant>
        <vt:lpwstr/>
      </vt:variant>
      <vt:variant>
        <vt:i4>6881294</vt:i4>
      </vt:variant>
      <vt:variant>
        <vt:i4>81</vt:i4>
      </vt:variant>
      <vt:variant>
        <vt:i4>0</vt:i4>
      </vt:variant>
      <vt:variant>
        <vt:i4>5</vt:i4>
      </vt:variant>
      <vt:variant>
        <vt:lpwstr>mailto:jor@mofa.gov.tw</vt:lpwstr>
      </vt:variant>
      <vt:variant>
        <vt:lpwstr/>
      </vt:variant>
      <vt:variant>
        <vt:i4>1507381</vt:i4>
      </vt:variant>
      <vt:variant>
        <vt:i4>74</vt:i4>
      </vt:variant>
      <vt:variant>
        <vt:i4>0</vt:i4>
      </vt:variant>
      <vt:variant>
        <vt:i4>5</vt:i4>
      </vt:variant>
      <vt:variant>
        <vt:lpwstr/>
      </vt:variant>
      <vt:variant>
        <vt:lpwstr>_Toc522534133</vt:lpwstr>
      </vt:variant>
      <vt:variant>
        <vt:i4>1507381</vt:i4>
      </vt:variant>
      <vt:variant>
        <vt:i4>68</vt:i4>
      </vt:variant>
      <vt:variant>
        <vt:i4>0</vt:i4>
      </vt:variant>
      <vt:variant>
        <vt:i4>5</vt:i4>
      </vt:variant>
      <vt:variant>
        <vt:lpwstr/>
      </vt:variant>
      <vt:variant>
        <vt:lpwstr>_Toc522534132</vt:lpwstr>
      </vt:variant>
      <vt:variant>
        <vt:i4>1507381</vt:i4>
      </vt:variant>
      <vt:variant>
        <vt:i4>62</vt:i4>
      </vt:variant>
      <vt:variant>
        <vt:i4>0</vt:i4>
      </vt:variant>
      <vt:variant>
        <vt:i4>5</vt:i4>
      </vt:variant>
      <vt:variant>
        <vt:lpwstr/>
      </vt:variant>
      <vt:variant>
        <vt:lpwstr>_Toc522534131</vt:lpwstr>
      </vt:variant>
      <vt:variant>
        <vt:i4>1507381</vt:i4>
      </vt:variant>
      <vt:variant>
        <vt:i4>56</vt:i4>
      </vt:variant>
      <vt:variant>
        <vt:i4>0</vt:i4>
      </vt:variant>
      <vt:variant>
        <vt:i4>5</vt:i4>
      </vt:variant>
      <vt:variant>
        <vt:lpwstr/>
      </vt:variant>
      <vt:variant>
        <vt:lpwstr>_Toc522534130</vt:lpwstr>
      </vt:variant>
      <vt:variant>
        <vt:i4>1441845</vt:i4>
      </vt:variant>
      <vt:variant>
        <vt:i4>50</vt:i4>
      </vt:variant>
      <vt:variant>
        <vt:i4>0</vt:i4>
      </vt:variant>
      <vt:variant>
        <vt:i4>5</vt:i4>
      </vt:variant>
      <vt:variant>
        <vt:lpwstr/>
      </vt:variant>
      <vt:variant>
        <vt:lpwstr>_Toc522534129</vt:lpwstr>
      </vt:variant>
      <vt:variant>
        <vt:i4>1441845</vt:i4>
      </vt:variant>
      <vt:variant>
        <vt:i4>44</vt:i4>
      </vt:variant>
      <vt:variant>
        <vt:i4>0</vt:i4>
      </vt:variant>
      <vt:variant>
        <vt:i4>5</vt:i4>
      </vt:variant>
      <vt:variant>
        <vt:lpwstr/>
      </vt:variant>
      <vt:variant>
        <vt:lpwstr>_Toc522534128</vt:lpwstr>
      </vt:variant>
      <vt:variant>
        <vt:i4>1441845</vt:i4>
      </vt:variant>
      <vt:variant>
        <vt:i4>38</vt:i4>
      </vt:variant>
      <vt:variant>
        <vt:i4>0</vt:i4>
      </vt:variant>
      <vt:variant>
        <vt:i4>5</vt:i4>
      </vt:variant>
      <vt:variant>
        <vt:lpwstr/>
      </vt:variant>
      <vt:variant>
        <vt:lpwstr>_Toc522534127</vt:lpwstr>
      </vt:variant>
      <vt:variant>
        <vt:i4>1441845</vt:i4>
      </vt:variant>
      <vt:variant>
        <vt:i4>32</vt:i4>
      </vt:variant>
      <vt:variant>
        <vt:i4>0</vt:i4>
      </vt:variant>
      <vt:variant>
        <vt:i4>5</vt:i4>
      </vt:variant>
      <vt:variant>
        <vt:lpwstr/>
      </vt:variant>
      <vt:variant>
        <vt:lpwstr>_Toc522534126</vt:lpwstr>
      </vt:variant>
      <vt:variant>
        <vt:i4>1441845</vt:i4>
      </vt:variant>
      <vt:variant>
        <vt:i4>26</vt:i4>
      </vt:variant>
      <vt:variant>
        <vt:i4>0</vt:i4>
      </vt:variant>
      <vt:variant>
        <vt:i4>5</vt:i4>
      </vt:variant>
      <vt:variant>
        <vt:lpwstr/>
      </vt:variant>
      <vt:variant>
        <vt:lpwstr>_Toc522534125</vt:lpwstr>
      </vt:variant>
      <vt:variant>
        <vt:i4>1441845</vt:i4>
      </vt:variant>
      <vt:variant>
        <vt:i4>20</vt:i4>
      </vt:variant>
      <vt:variant>
        <vt:i4>0</vt:i4>
      </vt:variant>
      <vt:variant>
        <vt:i4>5</vt:i4>
      </vt:variant>
      <vt:variant>
        <vt:lpwstr/>
      </vt:variant>
      <vt:variant>
        <vt:lpwstr>_Toc522534124</vt:lpwstr>
      </vt:variant>
      <vt:variant>
        <vt:i4>1441845</vt:i4>
      </vt:variant>
      <vt:variant>
        <vt:i4>14</vt:i4>
      </vt:variant>
      <vt:variant>
        <vt:i4>0</vt:i4>
      </vt:variant>
      <vt:variant>
        <vt:i4>5</vt:i4>
      </vt:variant>
      <vt:variant>
        <vt:lpwstr/>
      </vt:variant>
      <vt:variant>
        <vt:lpwstr>_Toc522534123</vt:lpwstr>
      </vt:variant>
      <vt:variant>
        <vt:i4>1441845</vt:i4>
      </vt:variant>
      <vt:variant>
        <vt:i4>8</vt:i4>
      </vt:variant>
      <vt:variant>
        <vt:i4>0</vt:i4>
      </vt:variant>
      <vt:variant>
        <vt:i4>5</vt:i4>
      </vt:variant>
      <vt:variant>
        <vt:lpwstr/>
      </vt:variant>
      <vt:variant>
        <vt:lpwstr>_Toc522534122</vt:lpwstr>
      </vt:variant>
      <vt:variant>
        <vt:i4>1441845</vt:i4>
      </vt:variant>
      <vt:variant>
        <vt:i4>2</vt:i4>
      </vt:variant>
      <vt:variant>
        <vt:i4>0</vt:i4>
      </vt:variant>
      <vt:variant>
        <vt:i4>5</vt:i4>
      </vt:variant>
      <vt:variant>
        <vt:lpwstr/>
      </vt:variant>
      <vt:variant>
        <vt:lpwstr>_Toc522534121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4</cp:revision>
  <cp:lastPrinted>2019-05-07T06:27:00Z</cp:lastPrinted>
  <dcterms:created xsi:type="dcterms:W3CDTF">2019-08-31T15:46:00Z</dcterms:created>
  <dcterms:modified xsi:type="dcterms:W3CDTF">2019-09-15T16:03:00Z</dcterms:modified>
</cp:coreProperties>
</file>