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26FD" w:rsidRPr="006B193D" w:rsidRDefault="00094C76" w:rsidP="001E45DC">
      <w:pPr>
        <w:ind w:left="472" w:firstLineChars="0" w:firstLine="0"/>
        <w:rPr>
          <w:rFonts w:ascii="華康細圓體"/>
          <w:lang w:eastAsia="zh-TW"/>
        </w:rPr>
      </w:pPr>
      <w:r w:rsidRPr="006B193D">
        <w:rPr>
          <w:noProof/>
          <w:lang w:eastAsia="zh-TW"/>
        </w:rPr>
        <mc:AlternateContent>
          <mc:Choice Requires="wps">
            <w:drawing>
              <wp:anchor distT="0" distB="0" distL="114300" distR="114300" simplePos="0" relativeHeight="251658240" behindDoc="0" locked="0" layoutInCell="1" allowOverlap="1" wp14:anchorId="4C27744C" wp14:editId="20A55AEF">
                <wp:simplePos x="0" y="0"/>
                <wp:positionH relativeFrom="column">
                  <wp:posOffset>-1145540</wp:posOffset>
                </wp:positionH>
                <wp:positionV relativeFrom="paragraph">
                  <wp:posOffset>8141335</wp:posOffset>
                </wp:positionV>
                <wp:extent cx="7642860" cy="1087120"/>
                <wp:effectExtent l="0" t="0" r="0" b="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56F0" w:rsidRPr="0035437D" w:rsidRDefault="005D56F0"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D56F0" w:rsidRPr="0035437D" w:rsidRDefault="005D56F0" w:rsidP="001E45D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5D56F0" w:rsidRPr="00094C76" w:rsidRDefault="005D56F0"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094C76">
                              <w:rPr>
                                <w:rFonts w:ascii="華康細圓體" w:hAnsi="Arial" w:cs="Arial" w:hint="eastAsia"/>
                                <w:color w:val="FFFFFF"/>
                                <w:kern w:val="0"/>
                                <w:lang w:eastAsia="zh-TW"/>
                              </w:rPr>
                              <w:t>１０８</w:t>
                            </w:r>
                            <w:r w:rsidRPr="00094C76">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８</w:t>
                            </w:r>
                            <w:proofErr w:type="gramEnd"/>
                            <w:r w:rsidRPr="00094C76">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2pt;margin-top:641.0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d1ggIAAAYFAAAOAAAAZHJzL2Uyb0RvYy54bWysVG1v2yAQ/j5p/wHxPfXL3CS24lRNukyT&#10;uhep3Q8ggGM0DAxI7G7af9+Bk7TrNmma5g/4gOPhubvnWFwNnUQHbp3QqsbZRYoRV1QzoXY1/nS/&#10;mcwxcp4oRqRWvMYP3OGr5csXi95UPNetloxbBCDKVb2pceu9qZLE0ZZ3xF1owxVsNtp2xMPU7hJm&#10;SQ/onUzyNJ0mvbbMWE25c7B6M27iZcRvGk79h6Zx3CNZY+Dm42jjuA1jslyQameJaQU90iD/wKIj&#10;QsGlZ6gb4gnaW/ELVCeo1U43/oLqLtFNIyiPMUA0WfosmruWGB5jgeQ4c06T+3+w9P3ho0WC1biA&#10;9CjSQY3u+eDRSg9oFtLTG1eB150BPz/AMpQ5hurMraafHVJ63RK149fW6r7lhAG9LJxMnhwdcVwA&#10;2fbvNINryN7rCDQ0tgu5g2wgQAceD+fSBCoUFmfTIp9PYYvCXpbOZ1kei5eQ6nTcWOffcN2hYNTY&#10;Qu0jPDncOh/okOrkEm5zWgq2EVLGid1t19KiAwGdvIKvLGMEz9ykCs5Kh2Mj4rgCLOGOsBf4xrp/&#10;K7O8SFd5OdlM57NJsSkuJ+UsnU/SrFyV07Qoi5vN90AwK6pWMMbVrVD8pMGs+LsaH7thVE9UIepr&#10;XF7ml2ON/hhkGr/fBdkJDy0pRVfj+dmJVKGyrxWDsEnliZCjnfxMP2YZcnD6x6xEHYTSjyLww3YA&#10;lCCOrWYPoAiroV5QW3hHwGi1/YpRDz1ZY/dlTyzHSL5VoCpw8dHIigKYYWRPy9uTQRSF8zX2GI3m&#10;2o/dvjdW7FqAH8Wr9DXIrxFRGI9UjqKFZosRHB+G0M1P59Hr8fla/gAAAP//AwBQSwMEFAAGAAgA&#10;AAAhAH8NBGTjAAAADwEAAA8AAABkcnMvZG93bnJldi54bWxMj8tOwzAQRfdI/IM1SOxaO04TRSFO&#10;hZAAsYK2iG7d2E1S/IhiNw1/z3QFuxndoztnqvVsDZn0GHrvBCRLBkS7xqvetQI+d8+LAkiI0ilp&#10;vNMCfnSAdX17U8lS+Yvb6GkbW4IlLpRSQBfjUFIamk5bGZZ+0A6zox+tjLiOLVWjvGC5NZQzllMr&#10;e4cXOjnop04339uzFZBnOX3fTRl7+zDz/kX6Pf06vQpxfzc/PgCJeo5/MFz1UR1qdDr4s1OBGAGL&#10;pGArZDHhBU+AXBnGUw7kgNMqS1OgdUX//1H/AgAA//8DAFBLAQItABQABgAIAAAAIQC2gziS/gAA&#10;AOEBAAATAAAAAAAAAAAAAAAAAAAAAABbQ29udGVudF9UeXBlc10ueG1sUEsBAi0AFAAGAAgAAAAh&#10;ADj9If/WAAAAlAEAAAsAAAAAAAAAAAAAAAAALwEAAF9yZWxzLy5yZWxzUEsBAi0AFAAGAAgAAAAh&#10;ABFSV3WCAgAABgUAAA4AAAAAAAAAAAAAAAAALgIAAGRycy9lMm9Eb2MueG1sUEsBAi0AFAAGAAgA&#10;AAAhAH8NBGTjAAAADwEAAA8AAAAAAAAAAAAAAAAA3AQAAGRycy9kb3ducmV2LnhtbFBLBQYAAAAA&#10;BAAEAPMAAADsBQAAAAA=&#10;" fillcolor="#339" stroked="f">
                <v:textbox inset="0,4mm,0,0">
                  <w:txbxContent>
                    <w:p w:rsidR="006B193D" w:rsidRPr="0035437D" w:rsidRDefault="006B193D" w:rsidP="001E45DC">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6B193D" w:rsidRPr="0035437D" w:rsidRDefault="006B193D" w:rsidP="001E45DC">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6B193D" w:rsidRPr="00094C76" w:rsidRDefault="006B193D" w:rsidP="001E45DC">
                      <w:pPr>
                        <w:adjustRightInd w:val="0"/>
                        <w:snapToGrid w:val="0"/>
                        <w:spacing w:after="40"/>
                        <w:ind w:firstLineChars="0" w:firstLine="0"/>
                        <w:jc w:val="center"/>
                        <w:rPr>
                          <w:rFonts w:ascii="華康細圓體" w:hAnsi="Arial"/>
                          <w:color w:val="FFFFFF"/>
                          <w:spacing w:val="20"/>
                          <w:kern w:val="0"/>
                          <w:lang w:eastAsia="zh-TW"/>
                        </w:rPr>
                      </w:pPr>
                      <w:r w:rsidRPr="00094C76">
                        <w:rPr>
                          <w:rFonts w:ascii="華康細圓體" w:hAnsi="Arial" w:hint="eastAsia"/>
                          <w:color w:val="FFFFFF"/>
                          <w:spacing w:val="20"/>
                          <w:kern w:val="0"/>
                          <w:lang w:eastAsia="zh-TW"/>
                        </w:rPr>
                        <w:t>中華民國</w:t>
                      </w:r>
                      <w:r w:rsidRPr="00094C76">
                        <w:rPr>
                          <w:rFonts w:ascii="華康細圓體" w:hAnsi="Arial" w:cs="Arial" w:hint="eastAsia"/>
                          <w:color w:val="FFFFFF"/>
                          <w:kern w:val="0"/>
                          <w:lang w:eastAsia="zh-TW"/>
                        </w:rPr>
                        <w:t>１０８</w:t>
                      </w:r>
                      <w:r w:rsidRPr="00094C76">
                        <w:rPr>
                          <w:rFonts w:ascii="華康細圓體" w:hAnsi="Arial" w:hint="eastAsia"/>
                          <w:color w:val="FFFFFF"/>
                          <w:spacing w:val="20"/>
                          <w:kern w:val="0"/>
                          <w:lang w:eastAsia="zh-TW"/>
                        </w:rPr>
                        <w:t>年</w:t>
                      </w:r>
                      <w:proofErr w:type="gramStart"/>
                      <w:r w:rsidR="009657A6">
                        <w:rPr>
                          <w:rFonts w:ascii="華康細圓體" w:hAnsi="Arial" w:hint="eastAsia"/>
                          <w:color w:val="FFFFFF"/>
                          <w:spacing w:val="20"/>
                          <w:kern w:val="0"/>
                          <w:lang w:eastAsia="zh-TW"/>
                        </w:rPr>
                        <w:t>８</w:t>
                      </w:r>
                      <w:proofErr w:type="gramEnd"/>
                      <w:r w:rsidRPr="00094C76">
                        <w:rPr>
                          <w:rFonts w:ascii="華康細圓體" w:hAnsi="Arial" w:hint="eastAsia"/>
                          <w:color w:val="FFFFFF"/>
                          <w:spacing w:val="20"/>
                          <w:kern w:val="0"/>
                          <w:lang w:eastAsia="zh-TW"/>
                        </w:rPr>
                        <w:t>月</w:t>
                      </w:r>
                    </w:p>
                  </w:txbxContent>
                </v:textbox>
              </v:shape>
            </w:pict>
          </mc:Fallback>
        </mc:AlternateContent>
      </w:r>
      <w:r w:rsidRPr="006B193D">
        <w:rPr>
          <w:noProof/>
          <w:lang w:eastAsia="zh-TW"/>
        </w:rPr>
        <w:drawing>
          <wp:anchor distT="0" distB="0" distL="114300" distR="114300" simplePos="0" relativeHeight="251657216" behindDoc="1" locked="0" layoutInCell="1" allowOverlap="1" wp14:anchorId="029E35B4" wp14:editId="0A7EFAAF">
            <wp:simplePos x="0" y="0"/>
            <wp:positionH relativeFrom="column">
              <wp:posOffset>-1111885</wp:posOffset>
            </wp:positionH>
            <wp:positionV relativeFrom="paragraph">
              <wp:posOffset>-2179320</wp:posOffset>
            </wp:positionV>
            <wp:extent cx="7614920" cy="11466830"/>
            <wp:effectExtent l="0" t="0" r="5080" b="1270"/>
            <wp:wrapNone/>
            <wp:docPr id="38" name="圖片 6" descr="103-32多明尼加-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3-32多明尼加-1(修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4920" cy="11466830"/>
                    </a:xfrm>
                    <a:prstGeom prst="rect">
                      <a:avLst/>
                    </a:prstGeom>
                    <a:noFill/>
                  </pic:spPr>
                </pic:pic>
              </a:graphicData>
            </a:graphic>
            <wp14:sizeRelH relativeFrom="page">
              <wp14:pctWidth>0</wp14:pctWidth>
            </wp14:sizeRelH>
            <wp14:sizeRelV relativeFrom="page">
              <wp14:pctHeight>0</wp14:pctHeight>
            </wp14:sizeRelV>
          </wp:anchor>
        </w:drawing>
      </w:r>
    </w:p>
    <w:p w:rsidR="004026FD" w:rsidRPr="006B193D" w:rsidRDefault="004026FD" w:rsidP="001E45DC">
      <w:pPr>
        <w:ind w:left="472" w:firstLineChars="0" w:firstLine="0"/>
        <w:rPr>
          <w:rFonts w:ascii="華康細圓體"/>
          <w:lang w:eastAsia="zh-TW"/>
        </w:rPr>
      </w:pPr>
      <w:r w:rsidRPr="006B193D">
        <w:rPr>
          <w:rFonts w:ascii="華康細圓體"/>
          <w:lang w:eastAsia="zh-TW"/>
        </w:rPr>
        <w:br w:type="page"/>
      </w:r>
    </w:p>
    <w:p w:rsidR="006B193D" w:rsidRPr="006B193D" w:rsidRDefault="006B193D" w:rsidP="001E45DC">
      <w:pPr>
        <w:ind w:left="472" w:firstLineChars="0" w:firstLine="0"/>
        <w:rPr>
          <w:rFonts w:ascii="華康細圓體"/>
          <w:lang w:eastAsia="zh-TW"/>
        </w:rPr>
      </w:pPr>
    </w:p>
    <w:p w:rsidR="004026FD" w:rsidRPr="006B193D" w:rsidRDefault="004026FD" w:rsidP="00CC726E">
      <w:pPr>
        <w:kinsoku/>
        <w:ind w:left="236" w:firstLine="1114"/>
        <w:jc w:val="center"/>
        <w:rPr>
          <w:rFonts w:ascii="華康細圓體" w:hAnsi="標楷體"/>
          <w:b/>
          <w:sz w:val="56"/>
          <w:szCs w:val="48"/>
          <w:lang w:eastAsia="zh-TW"/>
        </w:rPr>
        <w:sectPr w:rsidR="004026FD" w:rsidRPr="006B193D" w:rsidSect="002E55AC">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6B193D" w:rsidRPr="006B193D">
        <w:trPr>
          <w:trHeight w:val="1293"/>
        </w:trPr>
        <w:tc>
          <w:tcPr>
            <w:tcW w:w="8560" w:type="dxa"/>
            <w:vAlign w:val="center"/>
          </w:tcPr>
          <w:p w:rsidR="004026FD" w:rsidRPr="006B193D" w:rsidRDefault="004026FD" w:rsidP="00CC726E">
            <w:pPr>
              <w:kinsoku/>
              <w:ind w:left="236" w:firstLine="1114"/>
              <w:jc w:val="center"/>
              <w:rPr>
                <w:rFonts w:ascii="華康細圓體" w:hAnsi="標楷體"/>
                <w:b/>
                <w:sz w:val="56"/>
                <w:szCs w:val="48"/>
              </w:rPr>
            </w:pPr>
            <w:r w:rsidRPr="006B193D">
              <w:rPr>
                <w:rFonts w:ascii="華康細圓體" w:hAnsi="標楷體"/>
                <w:b/>
                <w:sz w:val="56"/>
                <w:szCs w:val="48"/>
              </w:rPr>
              <w:lastRenderedPageBreak/>
              <w:br w:type="page"/>
            </w:r>
          </w:p>
        </w:tc>
      </w:tr>
      <w:tr w:rsidR="006B193D" w:rsidRPr="006B193D">
        <w:trPr>
          <w:trHeight w:val="1701"/>
        </w:trPr>
        <w:tc>
          <w:tcPr>
            <w:tcW w:w="8560" w:type="dxa"/>
            <w:vAlign w:val="center"/>
          </w:tcPr>
          <w:p w:rsidR="004026FD" w:rsidRPr="006B193D" w:rsidRDefault="004026FD" w:rsidP="00731CE1">
            <w:pPr>
              <w:kinsoku/>
              <w:ind w:leftChars="200" w:left="472" w:rightChars="200" w:right="472" w:firstLineChars="0" w:firstLine="0"/>
              <w:jc w:val="distribute"/>
              <w:rPr>
                <w:rFonts w:ascii="華康粗圓體" w:eastAsia="華康粗圓體" w:hAnsi="華康粗圓體"/>
                <w:sz w:val="72"/>
                <w:szCs w:val="72"/>
                <w:lang w:eastAsia="zh-TW"/>
              </w:rPr>
            </w:pPr>
            <w:r w:rsidRPr="006B193D">
              <w:rPr>
                <w:rFonts w:ascii="華康粗圓體" w:eastAsia="華康粗圓體" w:hAnsi="華康粗圓體" w:hint="eastAsia"/>
                <w:sz w:val="72"/>
                <w:szCs w:val="72"/>
              </w:rPr>
              <w:t>多明尼加投資環境簡介</w:t>
            </w:r>
          </w:p>
          <w:p w:rsidR="004026FD" w:rsidRPr="006B193D" w:rsidRDefault="004026FD" w:rsidP="00731CE1">
            <w:pPr>
              <w:kinsoku/>
              <w:ind w:leftChars="200" w:left="472" w:rightChars="200" w:right="472" w:firstLineChars="0" w:firstLine="0"/>
              <w:jc w:val="distribute"/>
              <w:rPr>
                <w:rFonts w:ascii="華康粗圓體" w:eastAsia="華康粗圓體" w:hAnsi="Footlight MT Light"/>
                <w:sz w:val="40"/>
                <w:szCs w:val="40"/>
                <w:lang w:eastAsia="zh-TW"/>
              </w:rPr>
            </w:pPr>
            <w:r w:rsidRPr="006B193D">
              <w:rPr>
                <w:rFonts w:ascii="華康粗圓體" w:eastAsia="華康粗圓體" w:hAnsi="華康粗圓體"/>
                <w:sz w:val="40"/>
                <w:szCs w:val="40"/>
              </w:rPr>
              <w:t>Investment Guide to Dominican</w:t>
            </w:r>
            <w:r w:rsidRPr="006B193D">
              <w:rPr>
                <w:rFonts w:ascii="華康粗圓體" w:eastAsia="華康粗圓體" w:hAnsi="華康粗圓體"/>
                <w:sz w:val="40"/>
                <w:szCs w:val="40"/>
                <w:lang w:eastAsia="zh-TW"/>
              </w:rPr>
              <w:t xml:space="preserve"> Republic</w:t>
            </w:r>
          </w:p>
        </w:tc>
      </w:tr>
      <w:tr w:rsidR="006B193D" w:rsidRPr="006B193D">
        <w:trPr>
          <w:trHeight w:val="8037"/>
        </w:trPr>
        <w:tc>
          <w:tcPr>
            <w:tcW w:w="8560" w:type="dxa"/>
          </w:tcPr>
          <w:p w:rsidR="004026FD" w:rsidRPr="006B193D" w:rsidRDefault="004026FD" w:rsidP="005837B5">
            <w:pPr>
              <w:kinsoku/>
              <w:ind w:firstLineChars="0" w:firstLine="0"/>
              <w:rPr>
                <w:rFonts w:ascii="華康中特圓體" w:eastAsia="華康中特圓體" w:hAnsi="標楷體"/>
                <w:sz w:val="28"/>
                <w:szCs w:val="28"/>
                <w:lang w:eastAsia="zh-TW"/>
              </w:rPr>
            </w:pPr>
          </w:p>
          <w:p w:rsidR="004026FD" w:rsidRPr="006B193D" w:rsidRDefault="004026FD" w:rsidP="005837B5">
            <w:pPr>
              <w:kinsoku/>
              <w:ind w:firstLineChars="0" w:firstLine="0"/>
              <w:jc w:val="center"/>
              <w:rPr>
                <w:rFonts w:ascii="華康中特圓體" w:eastAsia="華康中特圓體" w:hAnsi="標楷體"/>
                <w:sz w:val="28"/>
                <w:szCs w:val="28"/>
                <w:lang w:eastAsia="zh-TW"/>
              </w:rPr>
            </w:pPr>
            <w:r w:rsidRPr="006B193D">
              <w:rPr>
                <w:rFonts w:ascii="華康中特圓體" w:eastAsia="華康中特圓體" w:hAnsi="標楷體" w:hint="eastAsia"/>
                <w:sz w:val="28"/>
                <w:szCs w:val="28"/>
              </w:rPr>
              <w:t>經濟部投資業務處</w:t>
            </w:r>
            <w:r w:rsidRPr="006B193D">
              <w:rPr>
                <w:rFonts w:ascii="華康中特圓體" w:eastAsia="華康中特圓體" w:hAnsi="標楷體"/>
                <w:sz w:val="28"/>
                <w:szCs w:val="28"/>
              </w:rPr>
              <w:t xml:space="preserve">  </w:t>
            </w:r>
            <w:r w:rsidRPr="006B193D">
              <w:rPr>
                <w:rFonts w:ascii="華康中特圓體" w:eastAsia="華康中特圓體" w:hAnsi="標楷體" w:hint="eastAsia"/>
                <w:sz w:val="28"/>
                <w:szCs w:val="28"/>
              </w:rPr>
              <w:t>編印</w:t>
            </w:r>
          </w:p>
        </w:tc>
      </w:tr>
      <w:tr w:rsidR="004026FD" w:rsidRPr="006B193D">
        <w:tc>
          <w:tcPr>
            <w:tcW w:w="8560" w:type="dxa"/>
          </w:tcPr>
          <w:p w:rsidR="004026FD" w:rsidRPr="006B193D" w:rsidRDefault="00094C76" w:rsidP="009657A6">
            <w:pPr>
              <w:ind w:left="709" w:right="709" w:firstLineChars="0" w:firstLine="0"/>
              <w:jc w:val="center"/>
              <w:rPr>
                <w:rFonts w:ascii="華康中特圓體" w:eastAsia="華康中特圓體" w:hAnsi="標楷體"/>
                <w:sz w:val="28"/>
                <w:szCs w:val="28"/>
                <w:lang w:eastAsia="zh-TW"/>
              </w:rPr>
            </w:pPr>
            <w:r w:rsidRPr="006B193D">
              <w:rPr>
                <w:rFonts w:ascii="華康粗圓體" w:eastAsia="華康粗圓體" w:hint="eastAsia"/>
                <w:sz w:val="28"/>
                <w:szCs w:val="28"/>
              </w:rPr>
              <w:t>感謝駐</w:t>
            </w:r>
            <w:r w:rsidR="009657A6">
              <w:rPr>
                <w:rFonts w:ascii="華康粗圓體" w:eastAsia="華康粗圓體" w:hint="eastAsia"/>
                <w:sz w:val="28"/>
                <w:szCs w:val="28"/>
                <w:lang w:eastAsia="zh-TW"/>
              </w:rPr>
              <w:t>瓜地馬拉</w:t>
            </w:r>
            <w:r w:rsidRPr="006B193D">
              <w:rPr>
                <w:rFonts w:ascii="華康粗圓體" w:eastAsia="華康粗圓體" w:hint="eastAsia"/>
                <w:sz w:val="28"/>
                <w:szCs w:val="28"/>
                <w:lang w:eastAsia="zh-TW"/>
              </w:rPr>
              <w:t>大</w:t>
            </w:r>
            <w:r w:rsidRPr="006B193D">
              <w:rPr>
                <w:rFonts w:ascii="華康粗圓體" w:eastAsia="華康粗圓體" w:hint="eastAsia"/>
                <w:sz w:val="28"/>
                <w:szCs w:val="28"/>
              </w:rPr>
              <w:t>使館經濟參事處協助本書編撰</w:t>
            </w:r>
          </w:p>
        </w:tc>
      </w:tr>
    </w:tbl>
    <w:p w:rsidR="004026FD" w:rsidRPr="006B193D" w:rsidRDefault="004026FD" w:rsidP="001E45DC">
      <w:pPr>
        <w:ind w:left="472" w:firstLineChars="0" w:firstLine="0"/>
        <w:rPr>
          <w:rFonts w:ascii="華康細圓體"/>
        </w:rPr>
      </w:pPr>
    </w:p>
    <w:p w:rsidR="004026FD" w:rsidRPr="006B193D" w:rsidRDefault="004026FD" w:rsidP="001E45DC">
      <w:pPr>
        <w:ind w:left="472" w:firstLineChars="0" w:firstLine="0"/>
        <w:rPr>
          <w:rFonts w:ascii="華康細圓體"/>
          <w:lang w:eastAsia="zh-TW"/>
        </w:rPr>
      </w:pPr>
    </w:p>
    <w:p w:rsidR="004026FD" w:rsidRPr="006B193D" w:rsidRDefault="004026FD" w:rsidP="001E45DC">
      <w:pPr>
        <w:ind w:left="472" w:firstLineChars="0" w:firstLine="0"/>
        <w:rPr>
          <w:rFonts w:ascii="華康細圓體"/>
          <w:lang w:eastAsia="zh-TW"/>
        </w:rPr>
      </w:pPr>
    </w:p>
    <w:p w:rsidR="004026FD" w:rsidRPr="006B193D" w:rsidRDefault="004026FD" w:rsidP="001E45DC">
      <w:pPr>
        <w:ind w:left="472" w:firstLineChars="0" w:firstLine="0"/>
        <w:rPr>
          <w:rFonts w:ascii="華康細圓體"/>
          <w:lang w:eastAsia="zh-TW"/>
        </w:rPr>
      </w:pPr>
    </w:p>
    <w:p w:rsidR="004026FD" w:rsidRPr="006B193D" w:rsidRDefault="004026FD" w:rsidP="00094C76">
      <w:pPr>
        <w:kinsoku/>
        <w:spacing w:beforeLines="100" w:before="514" w:afterLines="100" w:after="514"/>
        <w:ind w:firstLineChars="0" w:firstLine="0"/>
        <w:jc w:val="center"/>
        <w:rPr>
          <w:rFonts w:ascii="華康新特明體" w:eastAsia="華康新特明體"/>
          <w:sz w:val="40"/>
          <w:szCs w:val="40"/>
        </w:rPr>
      </w:pPr>
      <w:r w:rsidRPr="006B193D">
        <w:rPr>
          <w:rFonts w:ascii="華康細圓體"/>
          <w:sz w:val="48"/>
          <w:szCs w:val="48"/>
          <w:lang w:eastAsia="zh-TW"/>
        </w:rPr>
        <w:br w:type="page"/>
      </w:r>
      <w:r w:rsidRPr="006B193D">
        <w:rPr>
          <w:rFonts w:ascii="華康新特明體" w:eastAsia="華康新特明體" w:hint="eastAsia"/>
          <w:sz w:val="40"/>
          <w:szCs w:val="40"/>
        </w:rPr>
        <w:lastRenderedPageBreak/>
        <w:t>目　錄</w:t>
      </w:r>
    </w:p>
    <w:p w:rsidR="000A2B78" w:rsidRDefault="004026FD">
      <w:pPr>
        <w:pStyle w:val="10"/>
        <w:rPr>
          <w:rFonts w:asciiTheme="minorHAnsi" w:eastAsiaTheme="minorEastAsia" w:hAnsiTheme="minorHAnsi" w:cstheme="minorBidi"/>
          <w:noProof/>
          <w:szCs w:val="22"/>
          <w:lang w:eastAsia="zh-TW"/>
        </w:rPr>
      </w:pPr>
      <w:r w:rsidRPr="006B193D">
        <w:rPr>
          <w:rStyle w:val="af1"/>
          <w:noProof/>
          <w:color w:val="auto"/>
          <w:u w:val="none"/>
        </w:rPr>
        <w:fldChar w:fldCharType="begin"/>
      </w:r>
      <w:r w:rsidRPr="006B193D">
        <w:rPr>
          <w:rStyle w:val="af1"/>
          <w:noProof/>
          <w:color w:val="auto"/>
          <w:u w:val="none"/>
        </w:rPr>
        <w:instrText xml:space="preserve"> TOC \o "1-3" \h \z \t "</w:instrText>
      </w:r>
      <w:r w:rsidRPr="006B193D">
        <w:rPr>
          <w:rStyle w:val="af1"/>
          <w:rFonts w:hint="eastAsia"/>
          <w:noProof/>
          <w:color w:val="auto"/>
          <w:u w:val="none"/>
        </w:rPr>
        <w:instrText>大標</w:instrText>
      </w:r>
      <w:r w:rsidRPr="006B193D">
        <w:rPr>
          <w:rStyle w:val="af1"/>
          <w:noProof/>
          <w:color w:val="auto"/>
          <w:u w:val="none"/>
        </w:rPr>
        <w:instrText xml:space="preserve">,1" </w:instrText>
      </w:r>
      <w:r w:rsidRPr="006B193D">
        <w:rPr>
          <w:rStyle w:val="af1"/>
          <w:noProof/>
          <w:color w:val="auto"/>
          <w:u w:val="none"/>
        </w:rPr>
        <w:fldChar w:fldCharType="separate"/>
      </w:r>
      <w:hyperlink w:anchor="_Toc10981045" w:history="1">
        <w:r w:rsidR="000A2B78" w:rsidRPr="005F1348">
          <w:rPr>
            <w:rStyle w:val="af1"/>
            <w:rFonts w:hint="eastAsia"/>
            <w:noProof/>
          </w:rPr>
          <w:t>第壹章　自然人文環境</w:t>
        </w:r>
        <w:r w:rsidR="000A2B78">
          <w:rPr>
            <w:noProof/>
            <w:webHidden/>
          </w:rPr>
          <w:tab/>
        </w:r>
        <w:r w:rsidR="000A2B78">
          <w:rPr>
            <w:noProof/>
            <w:webHidden/>
          </w:rPr>
          <w:fldChar w:fldCharType="begin"/>
        </w:r>
        <w:r w:rsidR="000A2B78">
          <w:rPr>
            <w:noProof/>
            <w:webHidden/>
          </w:rPr>
          <w:instrText xml:space="preserve"> PAGEREF _Toc10981045 \h </w:instrText>
        </w:r>
        <w:r w:rsidR="000A2B78">
          <w:rPr>
            <w:noProof/>
            <w:webHidden/>
          </w:rPr>
        </w:r>
        <w:r w:rsidR="000A2B78">
          <w:rPr>
            <w:noProof/>
            <w:webHidden/>
          </w:rPr>
          <w:fldChar w:fldCharType="separate"/>
        </w:r>
        <w:r w:rsidR="000A2B78">
          <w:rPr>
            <w:noProof/>
            <w:webHidden/>
          </w:rPr>
          <w:t>1</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46" w:history="1">
        <w:r w:rsidR="000A2B78" w:rsidRPr="005F1348">
          <w:rPr>
            <w:rStyle w:val="af1"/>
            <w:rFonts w:hint="eastAsia"/>
            <w:noProof/>
          </w:rPr>
          <w:t>第貳章　經濟環境</w:t>
        </w:r>
        <w:r w:rsidR="000A2B78">
          <w:rPr>
            <w:noProof/>
            <w:webHidden/>
          </w:rPr>
          <w:tab/>
        </w:r>
        <w:r w:rsidR="000A2B78">
          <w:rPr>
            <w:noProof/>
            <w:webHidden/>
          </w:rPr>
          <w:fldChar w:fldCharType="begin"/>
        </w:r>
        <w:r w:rsidR="000A2B78">
          <w:rPr>
            <w:noProof/>
            <w:webHidden/>
          </w:rPr>
          <w:instrText xml:space="preserve"> PAGEREF _Toc10981046 \h </w:instrText>
        </w:r>
        <w:r w:rsidR="000A2B78">
          <w:rPr>
            <w:noProof/>
            <w:webHidden/>
          </w:rPr>
        </w:r>
        <w:r w:rsidR="000A2B78">
          <w:rPr>
            <w:noProof/>
            <w:webHidden/>
          </w:rPr>
          <w:fldChar w:fldCharType="separate"/>
        </w:r>
        <w:r w:rsidR="000A2B78">
          <w:rPr>
            <w:noProof/>
            <w:webHidden/>
          </w:rPr>
          <w:t>5</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47" w:history="1">
        <w:r w:rsidR="000A2B78" w:rsidRPr="005F1348">
          <w:rPr>
            <w:rStyle w:val="af1"/>
            <w:rFonts w:hint="eastAsia"/>
            <w:noProof/>
          </w:rPr>
          <w:t>第參章　外商在多國經營現況及投資機會</w:t>
        </w:r>
        <w:r w:rsidR="000A2B78">
          <w:rPr>
            <w:noProof/>
            <w:webHidden/>
          </w:rPr>
          <w:tab/>
        </w:r>
        <w:r w:rsidR="000A2B78">
          <w:rPr>
            <w:noProof/>
            <w:webHidden/>
          </w:rPr>
          <w:fldChar w:fldCharType="begin"/>
        </w:r>
        <w:r w:rsidR="000A2B78">
          <w:rPr>
            <w:noProof/>
            <w:webHidden/>
          </w:rPr>
          <w:instrText xml:space="preserve"> PAGEREF _Toc10981047 \h </w:instrText>
        </w:r>
        <w:r w:rsidR="000A2B78">
          <w:rPr>
            <w:noProof/>
            <w:webHidden/>
          </w:rPr>
        </w:r>
        <w:r w:rsidR="000A2B78">
          <w:rPr>
            <w:noProof/>
            <w:webHidden/>
          </w:rPr>
          <w:fldChar w:fldCharType="separate"/>
        </w:r>
        <w:r w:rsidR="000A2B78">
          <w:rPr>
            <w:noProof/>
            <w:webHidden/>
          </w:rPr>
          <w:t>15</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48" w:history="1">
        <w:r w:rsidR="000A2B78" w:rsidRPr="005F1348">
          <w:rPr>
            <w:rStyle w:val="af1"/>
            <w:rFonts w:hint="eastAsia"/>
            <w:noProof/>
          </w:rPr>
          <w:t>第肆章　投資法規及程序</w:t>
        </w:r>
        <w:r w:rsidR="000A2B78">
          <w:rPr>
            <w:noProof/>
            <w:webHidden/>
          </w:rPr>
          <w:tab/>
        </w:r>
        <w:r w:rsidR="000A2B78">
          <w:rPr>
            <w:noProof/>
            <w:webHidden/>
          </w:rPr>
          <w:fldChar w:fldCharType="begin"/>
        </w:r>
        <w:r w:rsidR="000A2B78">
          <w:rPr>
            <w:noProof/>
            <w:webHidden/>
          </w:rPr>
          <w:instrText xml:space="preserve"> PAGEREF _Toc10981048 \h </w:instrText>
        </w:r>
        <w:r w:rsidR="000A2B78">
          <w:rPr>
            <w:noProof/>
            <w:webHidden/>
          </w:rPr>
        </w:r>
        <w:r w:rsidR="000A2B78">
          <w:rPr>
            <w:noProof/>
            <w:webHidden/>
          </w:rPr>
          <w:fldChar w:fldCharType="separate"/>
        </w:r>
        <w:r w:rsidR="000A2B78">
          <w:rPr>
            <w:noProof/>
            <w:webHidden/>
          </w:rPr>
          <w:t>21</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49" w:history="1">
        <w:r w:rsidR="000A2B78" w:rsidRPr="005F1348">
          <w:rPr>
            <w:rStyle w:val="af1"/>
            <w:rFonts w:hint="eastAsia"/>
            <w:noProof/>
          </w:rPr>
          <w:t>第伍章　租稅及金融制度</w:t>
        </w:r>
        <w:r w:rsidR="000A2B78">
          <w:rPr>
            <w:noProof/>
            <w:webHidden/>
          </w:rPr>
          <w:tab/>
        </w:r>
        <w:r w:rsidR="000A2B78">
          <w:rPr>
            <w:noProof/>
            <w:webHidden/>
          </w:rPr>
          <w:fldChar w:fldCharType="begin"/>
        </w:r>
        <w:r w:rsidR="000A2B78">
          <w:rPr>
            <w:noProof/>
            <w:webHidden/>
          </w:rPr>
          <w:instrText xml:space="preserve"> PAGEREF _Toc10981049 \h </w:instrText>
        </w:r>
        <w:r w:rsidR="000A2B78">
          <w:rPr>
            <w:noProof/>
            <w:webHidden/>
          </w:rPr>
        </w:r>
        <w:r w:rsidR="000A2B78">
          <w:rPr>
            <w:noProof/>
            <w:webHidden/>
          </w:rPr>
          <w:fldChar w:fldCharType="separate"/>
        </w:r>
        <w:r w:rsidR="000A2B78">
          <w:rPr>
            <w:noProof/>
            <w:webHidden/>
          </w:rPr>
          <w:t>29</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50" w:history="1">
        <w:r w:rsidR="000A2B78" w:rsidRPr="005F1348">
          <w:rPr>
            <w:rStyle w:val="af1"/>
            <w:rFonts w:hint="eastAsia"/>
            <w:noProof/>
          </w:rPr>
          <w:t>第陸章　基礎建設及成本</w:t>
        </w:r>
        <w:r w:rsidR="000A2B78">
          <w:rPr>
            <w:noProof/>
            <w:webHidden/>
          </w:rPr>
          <w:tab/>
        </w:r>
        <w:r w:rsidR="000A2B78">
          <w:rPr>
            <w:noProof/>
            <w:webHidden/>
          </w:rPr>
          <w:fldChar w:fldCharType="begin"/>
        </w:r>
        <w:r w:rsidR="000A2B78">
          <w:rPr>
            <w:noProof/>
            <w:webHidden/>
          </w:rPr>
          <w:instrText xml:space="preserve"> PAGEREF _Toc10981050 \h </w:instrText>
        </w:r>
        <w:r w:rsidR="000A2B78">
          <w:rPr>
            <w:noProof/>
            <w:webHidden/>
          </w:rPr>
        </w:r>
        <w:r w:rsidR="000A2B78">
          <w:rPr>
            <w:noProof/>
            <w:webHidden/>
          </w:rPr>
          <w:fldChar w:fldCharType="separate"/>
        </w:r>
        <w:r w:rsidR="000A2B78">
          <w:rPr>
            <w:noProof/>
            <w:webHidden/>
          </w:rPr>
          <w:t>33</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51" w:history="1">
        <w:r w:rsidR="000A2B78" w:rsidRPr="005F1348">
          <w:rPr>
            <w:rStyle w:val="af1"/>
            <w:rFonts w:hint="eastAsia"/>
            <w:noProof/>
          </w:rPr>
          <w:t>第柒章　勞工</w:t>
        </w:r>
        <w:r w:rsidR="000A2B78">
          <w:rPr>
            <w:noProof/>
            <w:webHidden/>
          </w:rPr>
          <w:tab/>
        </w:r>
        <w:r w:rsidR="000A2B78">
          <w:rPr>
            <w:noProof/>
            <w:webHidden/>
          </w:rPr>
          <w:fldChar w:fldCharType="begin"/>
        </w:r>
        <w:r w:rsidR="000A2B78">
          <w:rPr>
            <w:noProof/>
            <w:webHidden/>
          </w:rPr>
          <w:instrText xml:space="preserve"> PAGEREF _Toc10981051 \h </w:instrText>
        </w:r>
        <w:r w:rsidR="000A2B78">
          <w:rPr>
            <w:noProof/>
            <w:webHidden/>
          </w:rPr>
        </w:r>
        <w:r w:rsidR="000A2B78">
          <w:rPr>
            <w:noProof/>
            <w:webHidden/>
          </w:rPr>
          <w:fldChar w:fldCharType="separate"/>
        </w:r>
        <w:r w:rsidR="000A2B78">
          <w:rPr>
            <w:noProof/>
            <w:webHidden/>
          </w:rPr>
          <w:t>37</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52" w:history="1">
        <w:r w:rsidR="000A2B78" w:rsidRPr="005F1348">
          <w:rPr>
            <w:rStyle w:val="af1"/>
            <w:rFonts w:hint="eastAsia"/>
            <w:noProof/>
          </w:rPr>
          <w:t>第捌章　簽證、居留及移民</w:t>
        </w:r>
        <w:r w:rsidR="000A2B78">
          <w:rPr>
            <w:noProof/>
            <w:webHidden/>
          </w:rPr>
          <w:tab/>
        </w:r>
        <w:r w:rsidR="000A2B78">
          <w:rPr>
            <w:noProof/>
            <w:webHidden/>
          </w:rPr>
          <w:fldChar w:fldCharType="begin"/>
        </w:r>
        <w:r w:rsidR="000A2B78">
          <w:rPr>
            <w:noProof/>
            <w:webHidden/>
          </w:rPr>
          <w:instrText xml:space="preserve"> PAGEREF _Toc10981052 \h </w:instrText>
        </w:r>
        <w:r w:rsidR="000A2B78">
          <w:rPr>
            <w:noProof/>
            <w:webHidden/>
          </w:rPr>
        </w:r>
        <w:r w:rsidR="000A2B78">
          <w:rPr>
            <w:noProof/>
            <w:webHidden/>
          </w:rPr>
          <w:fldChar w:fldCharType="separate"/>
        </w:r>
        <w:r w:rsidR="000A2B78">
          <w:rPr>
            <w:noProof/>
            <w:webHidden/>
          </w:rPr>
          <w:t>43</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53" w:history="1">
        <w:r w:rsidR="000A2B78" w:rsidRPr="005F1348">
          <w:rPr>
            <w:rStyle w:val="af1"/>
            <w:rFonts w:hint="eastAsia"/>
            <w:noProof/>
          </w:rPr>
          <w:t>第玖章　結論</w:t>
        </w:r>
        <w:r w:rsidR="000A2B78">
          <w:rPr>
            <w:noProof/>
            <w:webHidden/>
          </w:rPr>
          <w:tab/>
        </w:r>
        <w:r w:rsidR="000A2B78">
          <w:rPr>
            <w:noProof/>
            <w:webHidden/>
          </w:rPr>
          <w:fldChar w:fldCharType="begin"/>
        </w:r>
        <w:r w:rsidR="000A2B78">
          <w:rPr>
            <w:noProof/>
            <w:webHidden/>
          </w:rPr>
          <w:instrText xml:space="preserve"> PAGEREF _Toc10981053 \h </w:instrText>
        </w:r>
        <w:r w:rsidR="000A2B78">
          <w:rPr>
            <w:noProof/>
            <w:webHidden/>
          </w:rPr>
        </w:r>
        <w:r w:rsidR="000A2B78">
          <w:rPr>
            <w:noProof/>
            <w:webHidden/>
          </w:rPr>
          <w:fldChar w:fldCharType="separate"/>
        </w:r>
        <w:r w:rsidR="000A2B78">
          <w:rPr>
            <w:noProof/>
            <w:webHidden/>
          </w:rPr>
          <w:t>47</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54" w:history="1">
        <w:r w:rsidR="000A2B78" w:rsidRPr="005F1348">
          <w:rPr>
            <w:rStyle w:val="af1"/>
            <w:rFonts w:hint="eastAsia"/>
            <w:noProof/>
            <w:lang w:eastAsia="zh-TW"/>
          </w:rPr>
          <w:t>附錄一　我國在當地駐外單位及臺（華）商團體</w:t>
        </w:r>
        <w:r w:rsidR="000A2B78">
          <w:rPr>
            <w:noProof/>
            <w:webHidden/>
          </w:rPr>
          <w:tab/>
        </w:r>
        <w:r w:rsidR="000A2B78">
          <w:rPr>
            <w:noProof/>
            <w:webHidden/>
          </w:rPr>
          <w:fldChar w:fldCharType="begin"/>
        </w:r>
        <w:r w:rsidR="000A2B78">
          <w:rPr>
            <w:noProof/>
            <w:webHidden/>
          </w:rPr>
          <w:instrText xml:space="preserve"> PAGEREF _Toc10981054 \h </w:instrText>
        </w:r>
        <w:r w:rsidR="000A2B78">
          <w:rPr>
            <w:noProof/>
            <w:webHidden/>
          </w:rPr>
        </w:r>
        <w:r w:rsidR="000A2B78">
          <w:rPr>
            <w:noProof/>
            <w:webHidden/>
          </w:rPr>
          <w:fldChar w:fldCharType="separate"/>
        </w:r>
        <w:r w:rsidR="000A2B78">
          <w:rPr>
            <w:noProof/>
            <w:webHidden/>
          </w:rPr>
          <w:t>49</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55" w:history="1">
        <w:r w:rsidR="000A2B78" w:rsidRPr="005F1348">
          <w:rPr>
            <w:rStyle w:val="af1"/>
            <w:rFonts w:hint="eastAsia"/>
            <w:noProof/>
            <w:lang w:eastAsia="zh-TW"/>
          </w:rPr>
          <w:t>附錄二　當地重要投資相關機構</w:t>
        </w:r>
        <w:r w:rsidR="000A2B78">
          <w:rPr>
            <w:noProof/>
            <w:webHidden/>
          </w:rPr>
          <w:tab/>
        </w:r>
        <w:r w:rsidR="000A2B78">
          <w:rPr>
            <w:noProof/>
            <w:webHidden/>
          </w:rPr>
          <w:fldChar w:fldCharType="begin"/>
        </w:r>
        <w:r w:rsidR="000A2B78">
          <w:rPr>
            <w:noProof/>
            <w:webHidden/>
          </w:rPr>
          <w:instrText xml:space="preserve"> PAGEREF _Toc10981055 \h </w:instrText>
        </w:r>
        <w:r w:rsidR="000A2B78">
          <w:rPr>
            <w:noProof/>
            <w:webHidden/>
          </w:rPr>
        </w:r>
        <w:r w:rsidR="000A2B78">
          <w:rPr>
            <w:noProof/>
            <w:webHidden/>
          </w:rPr>
          <w:fldChar w:fldCharType="separate"/>
        </w:r>
        <w:r w:rsidR="000A2B78">
          <w:rPr>
            <w:noProof/>
            <w:webHidden/>
          </w:rPr>
          <w:t>50</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56" w:history="1">
        <w:r w:rsidR="000A2B78" w:rsidRPr="005F1348">
          <w:rPr>
            <w:rStyle w:val="af1"/>
            <w:rFonts w:hint="eastAsia"/>
            <w:noProof/>
            <w:lang w:eastAsia="zh-TW"/>
          </w:rPr>
          <w:t>附錄三　當地外人投資統計</w:t>
        </w:r>
        <w:r w:rsidR="000A2B78">
          <w:rPr>
            <w:noProof/>
            <w:webHidden/>
          </w:rPr>
          <w:tab/>
        </w:r>
        <w:r w:rsidR="000A2B78">
          <w:rPr>
            <w:noProof/>
            <w:webHidden/>
          </w:rPr>
          <w:fldChar w:fldCharType="begin"/>
        </w:r>
        <w:r w:rsidR="000A2B78">
          <w:rPr>
            <w:noProof/>
            <w:webHidden/>
          </w:rPr>
          <w:instrText xml:space="preserve"> PAGEREF _Toc10981056 \h </w:instrText>
        </w:r>
        <w:r w:rsidR="000A2B78">
          <w:rPr>
            <w:noProof/>
            <w:webHidden/>
          </w:rPr>
        </w:r>
        <w:r w:rsidR="000A2B78">
          <w:rPr>
            <w:noProof/>
            <w:webHidden/>
          </w:rPr>
          <w:fldChar w:fldCharType="separate"/>
        </w:r>
        <w:r w:rsidR="000A2B78">
          <w:rPr>
            <w:noProof/>
            <w:webHidden/>
          </w:rPr>
          <w:t>51</w:t>
        </w:r>
        <w:r w:rsidR="000A2B78">
          <w:rPr>
            <w:noProof/>
            <w:webHidden/>
          </w:rPr>
          <w:fldChar w:fldCharType="end"/>
        </w:r>
      </w:hyperlink>
    </w:p>
    <w:p w:rsidR="000A2B78" w:rsidRDefault="006C7125">
      <w:pPr>
        <w:pStyle w:val="10"/>
        <w:rPr>
          <w:rFonts w:asciiTheme="minorHAnsi" w:eastAsiaTheme="minorEastAsia" w:hAnsiTheme="minorHAnsi" w:cstheme="minorBidi"/>
          <w:noProof/>
          <w:szCs w:val="22"/>
          <w:lang w:eastAsia="zh-TW"/>
        </w:rPr>
      </w:pPr>
      <w:hyperlink w:anchor="_Toc10981057" w:history="1">
        <w:r w:rsidR="000A2B78" w:rsidRPr="005F1348">
          <w:rPr>
            <w:rStyle w:val="af1"/>
            <w:rFonts w:hint="eastAsia"/>
            <w:noProof/>
            <w:lang w:eastAsia="zh-TW"/>
          </w:rPr>
          <w:t xml:space="preserve">附錄四　</w:t>
        </w:r>
        <w:r w:rsidR="008277D2">
          <w:rPr>
            <w:rStyle w:val="af1"/>
            <w:rFonts w:hint="eastAsia"/>
            <w:noProof/>
            <w:lang w:eastAsia="zh-TW"/>
          </w:rPr>
          <w:t>我國廠商對當地國投資統計</w:t>
        </w:r>
        <w:r w:rsidR="000A2B78">
          <w:rPr>
            <w:noProof/>
            <w:webHidden/>
          </w:rPr>
          <w:tab/>
        </w:r>
        <w:r w:rsidR="000A2B78">
          <w:rPr>
            <w:noProof/>
            <w:webHidden/>
          </w:rPr>
          <w:fldChar w:fldCharType="begin"/>
        </w:r>
        <w:r w:rsidR="000A2B78">
          <w:rPr>
            <w:noProof/>
            <w:webHidden/>
          </w:rPr>
          <w:instrText xml:space="preserve"> PAGEREF _Toc10981057 \h </w:instrText>
        </w:r>
        <w:r w:rsidR="000A2B78">
          <w:rPr>
            <w:noProof/>
            <w:webHidden/>
          </w:rPr>
        </w:r>
        <w:r w:rsidR="000A2B78">
          <w:rPr>
            <w:noProof/>
            <w:webHidden/>
          </w:rPr>
          <w:fldChar w:fldCharType="separate"/>
        </w:r>
        <w:r w:rsidR="000A2B78">
          <w:rPr>
            <w:noProof/>
            <w:webHidden/>
          </w:rPr>
          <w:t>53</w:t>
        </w:r>
        <w:r w:rsidR="000A2B78">
          <w:rPr>
            <w:noProof/>
            <w:webHidden/>
          </w:rPr>
          <w:fldChar w:fldCharType="end"/>
        </w:r>
      </w:hyperlink>
    </w:p>
    <w:p w:rsidR="004026FD" w:rsidRPr="006B193D" w:rsidRDefault="004026FD" w:rsidP="00731CE1">
      <w:pPr>
        <w:kinsoku/>
        <w:ind w:firstLineChars="0" w:firstLine="0"/>
        <w:jc w:val="center"/>
        <w:rPr>
          <w:rFonts w:ascii="華康超黑體" w:eastAsia="華康超黑體"/>
          <w:sz w:val="48"/>
          <w:szCs w:val="48"/>
          <w:lang w:eastAsia="zh-TW"/>
        </w:rPr>
      </w:pPr>
      <w:r w:rsidRPr="006B193D">
        <w:rPr>
          <w:rStyle w:val="af1"/>
          <w:noProof/>
          <w:color w:val="auto"/>
          <w:u w:val="none"/>
        </w:rPr>
        <w:fldChar w:fldCharType="end"/>
      </w:r>
      <w:r w:rsidRPr="006B193D">
        <w:rPr>
          <w:rFonts w:ascii="華康細圓體"/>
          <w:sz w:val="48"/>
          <w:szCs w:val="48"/>
          <w:lang w:eastAsia="zh-TW"/>
        </w:rPr>
        <w:br w:type="page"/>
      </w:r>
      <w:r w:rsidRPr="006B193D">
        <w:rPr>
          <w:rFonts w:ascii="華康超黑體" w:eastAsia="華康超黑體" w:hint="eastAsia"/>
          <w:sz w:val="48"/>
          <w:szCs w:val="48"/>
          <w:lang w:eastAsia="zh-TW"/>
        </w:rPr>
        <w:lastRenderedPageBreak/>
        <w:t>多明尼加基本資料表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508"/>
        <w:gridCol w:w="6056"/>
      </w:tblGrid>
      <w:tr w:rsidR="006B193D" w:rsidRPr="006B193D">
        <w:trPr>
          <w:trHeight w:val="680"/>
          <w:jc w:val="center"/>
        </w:trPr>
        <w:tc>
          <w:tcPr>
            <w:tcW w:w="8564" w:type="dxa"/>
            <w:gridSpan w:val="2"/>
            <w:tcBorders>
              <w:top w:val="single" w:sz="24" w:space="0" w:color="auto"/>
            </w:tcBorders>
            <w:tcMar>
              <w:left w:w="0" w:type="dxa"/>
              <w:right w:w="0" w:type="dxa"/>
            </w:tcMar>
            <w:vAlign w:val="center"/>
          </w:tcPr>
          <w:p w:rsidR="004026FD" w:rsidRPr="006B193D" w:rsidRDefault="004026FD" w:rsidP="00302937">
            <w:pPr>
              <w:kinsoku/>
              <w:ind w:firstLineChars="0" w:firstLine="0"/>
              <w:jc w:val="center"/>
              <w:rPr>
                <w:rFonts w:eastAsia="華康粗黑體"/>
                <w:sz w:val="32"/>
                <w:szCs w:val="32"/>
                <w:lang w:eastAsia="zh-TW"/>
              </w:rPr>
            </w:pPr>
            <w:r w:rsidRPr="006B193D">
              <w:rPr>
                <w:rFonts w:eastAsia="華康粗黑體" w:hint="eastAsia"/>
                <w:sz w:val="32"/>
                <w:szCs w:val="32"/>
                <w:lang w:eastAsia="zh-TW"/>
              </w:rPr>
              <w:t>自</w:t>
            </w:r>
            <w:r w:rsidRPr="006B193D">
              <w:rPr>
                <w:rFonts w:eastAsia="華康粗黑體"/>
                <w:sz w:val="32"/>
                <w:szCs w:val="32"/>
                <w:lang w:eastAsia="zh-TW"/>
              </w:rPr>
              <w:t xml:space="preserve"> </w:t>
            </w:r>
            <w:r w:rsidRPr="006B193D">
              <w:rPr>
                <w:rFonts w:eastAsia="華康粗黑體" w:hint="eastAsia"/>
                <w:sz w:val="32"/>
                <w:szCs w:val="32"/>
                <w:lang w:eastAsia="zh-TW"/>
              </w:rPr>
              <w:t>然</w:t>
            </w:r>
            <w:r w:rsidRPr="006B193D">
              <w:rPr>
                <w:rFonts w:eastAsia="華康粗黑體"/>
                <w:sz w:val="32"/>
                <w:szCs w:val="32"/>
                <w:lang w:eastAsia="zh-TW"/>
              </w:rPr>
              <w:t xml:space="preserve"> </w:t>
            </w:r>
            <w:r w:rsidRPr="006B193D">
              <w:rPr>
                <w:rFonts w:eastAsia="華康粗黑體" w:hint="eastAsia"/>
                <w:sz w:val="32"/>
                <w:szCs w:val="32"/>
                <w:lang w:eastAsia="zh-TW"/>
              </w:rPr>
              <w:t>人</w:t>
            </w:r>
            <w:r w:rsidRPr="006B193D">
              <w:rPr>
                <w:rFonts w:eastAsia="華康粗黑體"/>
                <w:sz w:val="32"/>
                <w:szCs w:val="32"/>
                <w:lang w:eastAsia="zh-TW"/>
              </w:rPr>
              <w:t xml:space="preserve"> </w:t>
            </w:r>
            <w:r w:rsidRPr="006B193D">
              <w:rPr>
                <w:rFonts w:eastAsia="華康粗黑體" w:hint="eastAsia"/>
                <w:sz w:val="32"/>
                <w:szCs w:val="32"/>
                <w:lang w:eastAsia="zh-TW"/>
              </w:rPr>
              <w:t>文</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地理環境</w:t>
            </w:r>
          </w:p>
        </w:tc>
        <w:tc>
          <w:tcPr>
            <w:tcW w:w="6056" w:type="dxa"/>
            <w:tcMar>
              <w:left w:w="0" w:type="dxa"/>
              <w:right w:w="0" w:type="dxa"/>
            </w:tcMar>
            <w:vAlign w:val="center"/>
          </w:tcPr>
          <w:p w:rsidR="004026FD" w:rsidRPr="006B193D" w:rsidRDefault="004026FD" w:rsidP="00C53970">
            <w:pPr>
              <w:kinsoku/>
              <w:ind w:leftChars="50" w:left="118" w:rightChars="50" w:right="118" w:firstLineChars="0" w:firstLine="0"/>
            </w:pPr>
            <w:r w:rsidRPr="006B193D">
              <w:rPr>
                <w:rFonts w:hint="eastAsia"/>
              </w:rPr>
              <w:t>多明尼加共和國（</w:t>
            </w:r>
            <w:r w:rsidRPr="006B193D">
              <w:t>Dominican Republic</w:t>
            </w:r>
            <w:r w:rsidRPr="006B193D">
              <w:rPr>
                <w:rFonts w:hint="eastAsia"/>
              </w:rPr>
              <w:t>）位於加勒比海伊士班紐拉（</w:t>
            </w:r>
            <w:r w:rsidRPr="006B193D">
              <w:t>Hispaniola</w:t>
            </w:r>
            <w:r w:rsidRPr="006B193D">
              <w:rPr>
                <w:rFonts w:hint="eastAsia"/>
              </w:rPr>
              <w:t>）島之東半部，是加勒比海地區第</w:t>
            </w:r>
            <w:r w:rsidRPr="006B193D">
              <w:t>2</w:t>
            </w:r>
            <w:r w:rsidRPr="006B193D">
              <w:rPr>
                <w:rFonts w:hint="eastAsia"/>
              </w:rPr>
              <w:t>大國，全國面積</w:t>
            </w:r>
            <w:r w:rsidRPr="006B193D">
              <w:t>4</w:t>
            </w:r>
            <w:r w:rsidRPr="006B193D">
              <w:rPr>
                <w:rFonts w:hint="eastAsia"/>
              </w:rPr>
              <w:t>萬</w:t>
            </w:r>
            <w:r w:rsidRPr="006B193D">
              <w:t>8,443</w:t>
            </w:r>
            <w:r w:rsidRPr="006B193D">
              <w:rPr>
                <w:rFonts w:hint="eastAsia"/>
              </w:rPr>
              <w:t>平方公里。多國中部為山，格地耶拉（</w:t>
            </w:r>
            <w:r w:rsidRPr="006B193D">
              <w:t>Cordillera</w:t>
            </w:r>
            <w:r w:rsidRPr="006B193D">
              <w:rPr>
                <w:rFonts w:hint="eastAsia"/>
              </w:rPr>
              <w:t>）中央山脈橫越多國中部，是多國主要山脈及分水嶺，其最高峰為杜華德（</w:t>
            </w:r>
            <w:r w:rsidRPr="006B193D">
              <w:t>Duarte</w:t>
            </w:r>
            <w:r w:rsidRPr="006B193D">
              <w:rPr>
                <w:rFonts w:hint="eastAsia"/>
              </w:rPr>
              <w:t>）峰，高</w:t>
            </w:r>
            <w:r w:rsidRPr="006B193D">
              <w:t>3,175</w:t>
            </w:r>
            <w:r w:rsidRPr="006B193D">
              <w:rPr>
                <w:rFonts w:hint="eastAsia"/>
              </w:rPr>
              <w:t>公尺，是加勒比海地區第一高峰。位於中央山脈及北部山脈之間的希巴歐（</w:t>
            </w:r>
            <w:r w:rsidRPr="006B193D">
              <w:t>Cibao</w:t>
            </w:r>
            <w:r w:rsidRPr="006B193D">
              <w:rPr>
                <w:rFonts w:hint="eastAsia"/>
              </w:rPr>
              <w:t>）谷地，土地甚為肥沃，農產富饒號稱多國「糧食之谷」。多國河流不適於航運，但適於灌溉及水力發電。</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國土面積</w:t>
            </w:r>
          </w:p>
        </w:tc>
        <w:tc>
          <w:tcPr>
            <w:tcW w:w="6056" w:type="dxa"/>
            <w:tcMar>
              <w:left w:w="0" w:type="dxa"/>
              <w:right w:w="0" w:type="dxa"/>
            </w:tcMar>
            <w:vAlign w:val="center"/>
          </w:tcPr>
          <w:p w:rsidR="004026FD" w:rsidRPr="006B193D" w:rsidRDefault="004026FD" w:rsidP="00302937">
            <w:pPr>
              <w:kinsoku/>
              <w:ind w:leftChars="50" w:left="118" w:rightChars="50" w:right="118" w:firstLineChars="0" w:firstLine="0"/>
            </w:pPr>
            <w:r w:rsidRPr="006B193D">
              <w:t>4</w:t>
            </w:r>
            <w:r w:rsidRPr="006B193D">
              <w:rPr>
                <w:rFonts w:hint="eastAsia"/>
              </w:rPr>
              <w:t>萬</w:t>
            </w:r>
            <w:r w:rsidRPr="006B193D">
              <w:t>8,443</w:t>
            </w:r>
            <w:r w:rsidRPr="006B193D">
              <w:rPr>
                <w:rFonts w:hint="eastAsia"/>
              </w:rPr>
              <w:t>平方公里</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氣候</w:t>
            </w:r>
          </w:p>
        </w:tc>
        <w:tc>
          <w:tcPr>
            <w:tcW w:w="6056" w:type="dxa"/>
            <w:tcMar>
              <w:left w:w="0" w:type="dxa"/>
              <w:right w:w="0" w:type="dxa"/>
            </w:tcMar>
            <w:vAlign w:val="center"/>
          </w:tcPr>
          <w:p w:rsidR="004026FD" w:rsidRPr="006B193D" w:rsidRDefault="004026FD" w:rsidP="00302937">
            <w:pPr>
              <w:kinsoku/>
              <w:ind w:leftChars="50" w:left="118" w:rightChars="50" w:right="118" w:firstLineChars="0" w:firstLine="0"/>
            </w:pPr>
            <w:r w:rsidRPr="006B193D">
              <w:rPr>
                <w:rFonts w:hint="eastAsia"/>
              </w:rPr>
              <w:t>多國氣候屬海洋性熱帶氣候，由於海洋氣流及終年季風之調節，以致終年溫差小，平均氣溫在攝氏</w:t>
            </w:r>
            <w:r w:rsidRPr="006B193D">
              <w:t>22</w:t>
            </w:r>
            <w:r w:rsidRPr="006B193D">
              <w:rPr>
                <w:rFonts w:hint="eastAsia"/>
              </w:rPr>
              <w:t>度至</w:t>
            </w:r>
            <w:r w:rsidRPr="006B193D">
              <w:t>28</w:t>
            </w:r>
            <w:r w:rsidRPr="006B193D">
              <w:rPr>
                <w:rFonts w:hint="eastAsia"/>
              </w:rPr>
              <w:t>度之間，與南臺灣氣候略似。多國雨季南北不同，南部為</w:t>
            </w:r>
            <w:r w:rsidRPr="006B193D">
              <w:t>5</w:t>
            </w:r>
            <w:r w:rsidRPr="006B193D">
              <w:rPr>
                <w:rFonts w:hint="eastAsia"/>
              </w:rPr>
              <w:t>至</w:t>
            </w:r>
            <w:r w:rsidRPr="006B193D">
              <w:t>10</w:t>
            </w:r>
            <w:r w:rsidRPr="006B193D">
              <w:rPr>
                <w:rFonts w:hint="eastAsia"/>
              </w:rPr>
              <w:t>月或</w:t>
            </w:r>
            <w:r w:rsidRPr="006B193D">
              <w:t>11</w:t>
            </w:r>
            <w:r w:rsidRPr="006B193D">
              <w:rPr>
                <w:rFonts w:hint="eastAsia"/>
              </w:rPr>
              <w:t>月，北部為</w:t>
            </w:r>
            <w:r w:rsidRPr="006B193D">
              <w:t>12</w:t>
            </w:r>
            <w:r w:rsidRPr="006B193D">
              <w:rPr>
                <w:rFonts w:hint="eastAsia"/>
              </w:rPr>
              <w:t>至</w:t>
            </w:r>
            <w:r w:rsidRPr="006B193D">
              <w:t>4</w:t>
            </w:r>
            <w:r w:rsidRPr="006B193D">
              <w:rPr>
                <w:rFonts w:hint="eastAsia"/>
              </w:rPr>
              <w:t>月。</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種族</w:t>
            </w:r>
          </w:p>
        </w:tc>
        <w:tc>
          <w:tcPr>
            <w:tcW w:w="6056" w:type="dxa"/>
            <w:tcMar>
              <w:left w:w="0" w:type="dxa"/>
              <w:right w:w="0" w:type="dxa"/>
            </w:tcMar>
            <w:vAlign w:val="center"/>
          </w:tcPr>
          <w:p w:rsidR="004026FD" w:rsidRPr="006B193D" w:rsidRDefault="004026FD" w:rsidP="005E5FB0">
            <w:pPr>
              <w:kinsoku/>
              <w:ind w:leftChars="50" w:left="118" w:rightChars="50" w:right="118" w:firstLineChars="0" w:firstLine="0"/>
            </w:pPr>
            <w:r w:rsidRPr="006B193D">
              <w:rPr>
                <w:rFonts w:hint="eastAsia"/>
              </w:rPr>
              <w:t>多明尼加以西班牙人、非洲黑人及印地安人的混血種最多，佔總人口的</w:t>
            </w:r>
            <w:r w:rsidRPr="006B193D">
              <w:t>70.4%</w:t>
            </w:r>
            <w:r w:rsidRPr="006B193D">
              <w:rPr>
                <w:rFonts w:hint="eastAsia"/>
              </w:rPr>
              <w:t>；白人佔</w:t>
            </w:r>
            <w:r w:rsidRPr="006B193D">
              <w:t>13.5%</w:t>
            </w:r>
            <w:r w:rsidRPr="006B193D">
              <w:rPr>
                <w:rFonts w:hint="eastAsia"/>
              </w:rPr>
              <w:t>，而黑人佔</w:t>
            </w:r>
            <w:r w:rsidRPr="006B193D">
              <w:t>15.8%</w:t>
            </w:r>
            <w:r w:rsidRPr="006B193D">
              <w:rPr>
                <w:rFonts w:hint="eastAsia"/>
              </w:rPr>
              <w:t>。</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人口結構</w:t>
            </w:r>
          </w:p>
        </w:tc>
        <w:tc>
          <w:tcPr>
            <w:tcW w:w="6056" w:type="dxa"/>
            <w:tcMar>
              <w:left w:w="0" w:type="dxa"/>
              <w:right w:w="0" w:type="dxa"/>
            </w:tcMar>
            <w:vAlign w:val="center"/>
          </w:tcPr>
          <w:p w:rsidR="004026FD" w:rsidRPr="006B193D" w:rsidRDefault="004026FD" w:rsidP="00487E27">
            <w:pPr>
              <w:kinsoku/>
              <w:ind w:leftChars="50" w:left="118" w:rightChars="50" w:right="118" w:firstLineChars="0" w:firstLine="0"/>
            </w:pPr>
            <w:r w:rsidRPr="006B193D">
              <w:rPr>
                <w:rFonts w:hint="eastAsia"/>
              </w:rPr>
              <w:t>根據美國</w:t>
            </w:r>
            <w:r w:rsidRPr="006B193D">
              <w:t>CIA World Bank</w:t>
            </w:r>
            <w:r w:rsidRPr="006B193D">
              <w:rPr>
                <w:rFonts w:hint="eastAsia"/>
              </w:rPr>
              <w:t>資料，</w:t>
            </w:r>
            <w:r w:rsidRPr="006B193D">
              <w:t>201</w:t>
            </w:r>
            <w:r w:rsidRPr="006B193D">
              <w:rPr>
                <w:lang w:eastAsia="zh-TW"/>
              </w:rPr>
              <w:t>8</w:t>
            </w:r>
            <w:r w:rsidRPr="006B193D">
              <w:rPr>
                <w:rFonts w:hint="eastAsia"/>
              </w:rPr>
              <w:t>年多明尼加人民平均壽命為</w:t>
            </w:r>
            <w:r w:rsidRPr="006B193D">
              <w:t>78.</w:t>
            </w:r>
            <w:r w:rsidRPr="006B193D">
              <w:rPr>
                <w:lang w:eastAsia="zh-TW"/>
              </w:rPr>
              <w:t>5</w:t>
            </w:r>
            <w:r w:rsidRPr="006B193D">
              <w:rPr>
                <w:rFonts w:hint="eastAsia"/>
              </w:rPr>
              <w:t>歲，人口結構方面，</w:t>
            </w:r>
            <w:r w:rsidRPr="006B193D">
              <w:t>0~14</w:t>
            </w:r>
            <w:r w:rsidRPr="006B193D">
              <w:rPr>
                <w:rFonts w:hint="eastAsia"/>
              </w:rPr>
              <w:t>歲年齡者佔</w:t>
            </w:r>
            <w:r w:rsidRPr="006B193D">
              <w:t>26.6%</w:t>
            </w:r>
            <w:r w:rsidRPr="006B193D">
              <w:rPr>
                <w:rFonts w:hint="eastAsia"/>
              </w:rPr>
              <w:t>，</w:t>
            </w:r>
            <w:r w:rsidRPr="006B193D">
              <w:t>15~64</w:t>
            </w:r>
            <w:r w:rsidRPr="006B193D">
              <w:rPr>
                <w:rFonts w:hint="eastAsia"/>
              </w:rPr>
              <w:t>歲年齡者佔</w:t>
            </w:r>
            <w:r w:rsidRPr="006B193D">
              <w:t>65.</w:t>
            </w:r>
            <w:r w:rsidRPr="006B193D">
              <w:rPr>
                <w:lang w:eastAsia="zh-TW"/>
              </w:rPr>
              <w:t>8</w:t>
            </w:r>
            <w:r w:rsidRPr="006B193D">
              <w:t>%</w:t>
            </w:r>
            <w:r w:rsidRPr="006B193D">
              <w:rPr>
                <w:rFonts w:hint="eastAsia"/>
              </w:rPr>
              <w:t>，</w:t>
            </w:r>
            <w:r w:rsidRPr="006B193D">
              <w:t>65</w:t>
            </w:r>
            <w:r w:rsidRPr="006B193D">
              <w:rPr>
                <w:rFonts w:hint="eastAsia"/>
              </w:rPr>
              <w:t>歲以上佔</w:t>
            </w:r>
            <w:r w:rsidRPr="006B193D">
              <w:t>7.6%</w:t>
            </w:r>
            <w:r w:rsidRPr="006B193D">
              <w:rPr>
                <w:rFonts w:hint="eastAsia"/>
              </w:rPr>
              <w:t>。</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lastRenderedPageBreak/>
              <w:t>教育普及程度</w:t>
            </w:r>
          </w:p>
        </w:tc>
        <w:tc>
          <w:tcPr>
            <w:tcW w:w="6056" w:type="dxa"/>
            <w:tcMar>
              <w:left w:w="0" w:type="dxa"/>
              <w:right w:w="0" w:type="dxa"/>
            </w:tcMar>
            <w:vAlign w:val="center"/>
          </w:tcPr>
          <w:p w:rsidR="004026FD" w:rsidRPr="006B193D" w:rsidRDefault="004026FD" w:rsidP="00C83D0A">
            <w:pPr>
              <w:kinsoku/>
              <w:ind w:leftChars="50" w:left="118" w:rightChars="50" w:right="118" w:firstLineChars="0" w:firstLine="0"/>
            </w:pPr>
            <w:r w:rsidRPr="006B193D">
              <w:rPr>
                <w:rFonts w:hint="eastAsia"/>
              </w:rPr>
              <w:t>根據美國</w:t>
            </w:r>
            <w:r w:rsidRPr="006B193D">
              <w:t>CIA World Factbook</w:t>
            </w:r>
            <w:r w:rsidRPr="006B193D">
              <w:rPr>
                <w:rFonts w:hint="eastAsia"/>
              </w:rPr>
              <w:t>資料顯示，</w:t>
            </w:r>
            <w:r w:rsidRPr="006B193D">
              <w:t>201</w:t>
            </w:r>
            <w:r w:rsidRPr="006B193D">
              <w:rPr>
                <w:lang w:eastAsia="zh-TW"/>
              </w:rPr>
              <w:t>8</w:t>
            </w:r>
            <w:r w:rsidRPr="006B193D">
              <w:rPr>
                <w:rFonts w:hint="eastAsia"/>
              </w:rPr>
              <w:t>年多國國民識字率較鄰近國家高，</w:t>
            </w:r>
            <w:r w:rsidRPr="006B193D">
              <w:t>15</w:t>
            </w:r>
            <w:r w:rsidRPr="006B193D">
              <w:rPr>
                <w:rFonts w:hint="eastAsia"/>
              </w:rPr>
              <w:t>歲以上人口識字率達到</w:t>
            </w:r>
            <w:r w:rsidRPr="006B193D">
              <w:t>9</w:t>
            </w:r>
            <w:r w:rsidRPr="006B193D">
              <w:rPr>
                <w:lang w:eastAsia="zh-TW"/>
              </w:rPr>
              <w:t>2</w:t>
            </w:r>
            <w:r w:rsidRPr="006B193D">
              <w:t>%</w:t>
            </w:r>
            <w:r w:rsidRPr="006B193D">
              <w:rPr>
                <w:rFonts w:hint="eastAsia"/>
              </w:rPr>
              <w:t>，其中男性</w:t>
            </w:r>
            <w:r w:rsidRPr="006B193D">
              <w:t>91.</w:t>
            </w:r>
            <w:r w:rsidRPr="006B193D">
              <w:rPr>
                <w:lang w:eastAsia="zh-TW"/>
              </w:rPr>
              <w:t>5</w:t>
            </w:r>
            <w:r w:rsidRPr="006B193D">
              <w:t>%</w:t>
            </w:r>
            <w:r w:rsidRPr="006B193D">
              <w:rPr>
                <w:rFonts w:hint="eastAsia"/>
              </w:rPr>
              <w:t>，女性</w:t>
            </w:r>
            <w:r w:rsidRPr="006B193D">
              <w:t>92.</w:t>
            </w:r>
            <w:r w:rsidRPr="006B193D">
              <w:rPr>
                <w:lang w:eastAsia="zh-TW"/>
              </w:rPr>
              <w:t>4</w:t>
            </w:r>
            <w:r w:rsidRPr="006B193D">
              <w:t>%</w:t>
            </w:r>
            <w:r w:rsidRPr="006B193D">
              <w:rPr>
                <w:rFonts w:hint="eastAsia"/>
              </w:rPr>
              <w:t>。</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語言</w:t>
            </w:r>
          </w:p>
        </w:tc>
        <w:tc>
          <w:tcPr>
            <w:tcW w:w="6056" w:type="dxa"/>
            <w:tcMar>
              <w:left w:w="0" w:type="dxa"/>
              <w:right w:w="0" w:type="dxa"/>
            </w:tcMar>
            <w:vAlign w:val="center"/>
          </w:tcPr>
          <w:p w:rsidR="004026FD" w:rsidRPr="006B193D" w:rsidRDefault="004026FD" w:rsidP="00302937">
            <w:pPr>
              <w:kinsoku/>
              <w:ind w:leftChars="50" w:left="118" w:rightChars="50" w:right="118" w:firstLineChars="0" w:firstLine="0"/>
            </w:pPr>
            <w:r w:rsidRPr="006B193D">
              <w:rPr>
                <w:rFonts w:hint="eastAsia"/>
              </w:rPr>
              <w:t>西班牙文是多國官方語言，英文在多國並不普遍。</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宗教</w:t>
            </w:r>
          </w:p>
        </w:tc>
        <w:tc>
          <w:tcPr>
            <w:tcW w:w="6056" w:type="dxa"/>
            <w:tcMar>
              <w:left w:w="0" w:type="dxa"/>
              <w:right w:w="0" w:type="dxa"/>
            </w:tcMar>
            <w:vAlign w:val="center"/>
          </w:tcPr>
          <w:p w:rsidR="004026FD" w:rsidRPr="006B193D" w:rsidRDefault="004026FD" w:rsidP="00302937">
            <w:pPr>
              <w:kinsoku/>
              <w:ind w:leftChars="50" w:left="118" w:rightChars="50" w:right="118" w:firstLineChars="0" w:firstLine="0"/>
            </w:pPr>
            <w:r w:rsidRPr="006B193D">
              <w:rPr>
                <w:rFonts w:hint="eastAsia"/>
              </w:rPr>
              <w:t>居民宗教信仰以羅馬天主教居多數，佔</w:t>
            </w:r>
            <w:r w:rsidRPr="006B193D">
              <w:t>95%</w:t>
            </w:r>
            <w:r w:rsidRPr="006B193D">
              <w:rPr>
                <w:rFonts w:hint="eastAsia"/>
              </w:rPr>
              <w:t>。</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首都及重要城市</w:t>
            </w:r>
          </w:p>
        </w:tc>
        <w:tc>
          <w:tcPr>
            <w:tcW w:w="6056" w:type="dxa"/>
            <w:tcMar>
              <w:left w:w="0" w:type="dxa"/>
              <w:right w:w="0" w:type="dxa"/>
            </w:tcMar>
            <w:vAlign w:val="center"/>
          </w:tcPr>
          <w:p w:rsidR="004026FD" w:rsidRPr="006B193D" w:rsidRDefault="004026FD" w:rsidP="005E5FB0">
            <w:pPr>
              <w:kinsoku/>
              <w:ind w:leftChars="50" w:left="118" w:rightChars="50" w:right="118" w:firstLineChars="0" w:firstLine="0"/>
            </w:pPr>
            <w:r w:rsidRPr="006B193D">
              <w:t>201</w:t>
            </w:r>
            <w:r w:rsidRPr="006B193D">
              <w:rPr>
                <w:lang w:eastAsia="zh-TW"/>
              </w:rPr>
              <w:t>8</w:t>
            </w:r>
            <w:r w:rsidRPr="006B193D">
              <w:rPr>
                <w:rFonts w:hint="eastAsia"/>
              </w:rPr>
              <w:t>年多國都市人口之比重約為</w:t>
            </w:r>
            <w:r w:rsidRPr="006B193D">
              <w:t>80.6%</w:t>
            </w:r>
            <w:r w:rsidRPr="006B193D">
              <w:rPr>
                <w:rFonts w:hint="eastAsia"/>
              </w:rPr>
              <w:t>，聖多明哥（</w:t>
            </w:r>
            <w:r w:rsidRPr="006B193D">
              <w:t>Santo Domingo</w:t>
            </w:r>
            <w:r w:rsidRPr="006B193D">
              <w:rPr>
                <w:rFonts w:hint="eastAsia"/>
              </w:rPr>
              <w:t>）、聖地牙哥（</w:t>
            </w:r>
            <w:r w:rsidRPr="006B193D">
              <w:t>Santiago</w:t>
            </w:r>
            <w:r w:rsidRPr="006B193D">
              <w:rPr>
                <w:rFonts w:hint="eastAsia"/>
              </w:rPr>
              <w:t>）以及拉維加（</w:t>
            </w:r>
            <w:r w:rsidRPr="006B193D">
              <w:t>La Vega</w:t>
            </w:r>
            <w:r w:rsidRPr="006B193D">
              <w:rPr>
                <w:rFonts w:hint="eastAsia"/>
              </w:rPr>
              <w:t>）是主要都市。聖多明哥位於多國南部濱臨加勒比海岸，是多國首都及第一大城，人口約</w:t>
            </w:r>
            <w:r w:rsidRPr="006B193D">
              <w:rPr>
                <w:lang w:eastAsia="zh-TW"/>
              </w:rPr>
              <w:t>300</w:t>
            </w:r>
            <w:r w:rsidRPr="006B193D">
              <w:rPr>
                <w:rFonts w:hint="eastAsia"/>
              </w:rPr>
              <w:t>萬，亦是多國政治、商業中心及交通樞紐。聖地牙哥人口</w:t>
            </w:r>
            <w:r w:rsidRPr="006B193D">
              <w:t>1</w:t>
            </w:r>
            <w:r w:rsidRPr="006B193D">
              <w:rPr>
                <w:lang w:eastAsia="zh-TW"/>
              </w:rPr>
              <w:t>40</w:t>
            </w:r>
            <w:r w:rsidRPr="006B193D">
              <w:rPr>
                <w:rFonts w:hint="eastAsia"/>
              </w:rPr>
              <w:t>萬，是多國第二大城，為北部工商中心。拉維加位於多國中部，人口</w:t>
            </w:r>
            <w:r w:rsidRPr="006B193D">
              <w:t>4</w:t>
            </w:r>
            <w:r w:rsidRPr="006B193D">
              <w:rPr>
                <w:lang w:eastAsia="zh-TW"/>
              </w:rPr>
              <w:t>5</w:t>
            </w:r>
            <w:r w:rsidRPr="006B193D">
              <w:rPr>
                <w:rFonts w:hint="eastAsia"/>
              </w:rPr>
              <w:t>萬，是多國農業中心。三大城市均位於多國中部縱貫公路沿線，是多國精華之所在。</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政治體制</w:t>
            </w:r>
          </w:p>
        </w:tc>
        <w:tc>
          <w:tcPr>
            <w:tcW w:w="6056" w:type="dxa"/>
            <w:tcMar>
              <w:left w:w="0" w:type="dxa"/>
              <w:right w:w="0" w:type="dxa"/>
            </w:tcMar>
            <w:vAlign w:val="center"/>
          </w:tcPr>
          <w:p w:rsidR="004026FD" w:rsidRPr="006B193D" w:rsidRDefault="004026FD" w:rsidP="0022005B">
            <w:pPr>
              <w:kinsoku/>
              <w:ind w:leftChars="50" w:left="118" w:rightChars="50" w:right="118" w:firstLineChars="0" w:firstLine="0"/>
            </w:pPr>
            <w:r w:rsidRPr="006B193D">
              <w:rPr>
                <w:rFonts w:hint="eastAsia"/>
              </w:rPr>
              <w:t>多明尼加共和國全國分為</w:t>
            </w:r>
            <w:r w:rsidRPr="006B193D">
              <w:t>31</w:t>
            </w:r>
            <w:r w:rsidRPr="006B193D">
              <w:rPr>
                <w:rFonts w:hint="eastAsia"/>
              </w:rPr>
              <w:t>省及聖多明哥首都特區，為總統制之民主政體，政黨林立，其主要政黨為解放黨、革命黨及基督社會改革黨等。</w:t>
            </w:r>
          </w:p>
        </w:tc>
      </w:tr>
      <w:tr w:rsidR="006B193D" w:rsidRPr="006B193D">
        <w:trPr>
          <w:trHeight w:val="680"/>
          <w:jc w:val="center"/>
        </w:trPr>
        <w:tc>
          <w:tcPr>
            <w:tcW w:w="2508" w:type="dxa"/>
            <w:tcMar>
              <w:left w:w="0" w:type="dxa"/>
              <w:right w:w="0" w:type="dxa"/>
            </w:tcMar>
            <w:vAlign w:val="center"/>
          </w:tcPr>
          <w:p w:rsidR="004026FD" w:rsidRPr="006B193D" w:rsidRDefault="004026FD" w:rsidP="0022005B">
            <w:pPr>
              <w:kinsoku/>
              <w:ind w:leftChars="50" w:left="118" w:rightChars="50" w:right="118" w:firstLineChars="0" w:firstLine="0"/>
              <w:jc w:val="distribute"/>
              <w:rPr>
                <w:rFonts w:ascii="華康細圓體"/>
              </w:rPr>
            </w:pPr>
            <w:r w:rsidRPr="006B193D">
              <w:rPr>
                <w:rFonts w:ascii="華康細圓體" w:hAnsi="華康細圓體" w:hint="eastAsia"/>
              </w:rPr>
              <w:t>投資主管機關</w:t>
            </w:r>
          </w:p>
        </w:tc>
        <w:tc>
          <w:tcPr>
            <w:tcW w:w="6056" w:type="dxa"/>
            <w:tcMar>
              <w:left w:w="0" w:type="dxa"/>
              <w:right w:w="0" w:type="dxa"/>
            </w:tcMar>
            <w:vAlign w:val="center"/>
          </w:tcPr>
          <w:p w:rsidR="004026FD" w:rsidRPr="006B193D" w:rsidRDefault="004026FD" w:rsidP="005E5FB0">
            <w:pPr>
              <w:kinsoku/>
              <w:ind w:leftChars="50" w:left="118" w:rightChars="50" w:right="118" w:firstLineChars="0" w:firstLine="0"/>
            </w:pPr>
            <w:r w:rsidRPr="006B193D">
              <w:rPr>
                <w:rFonts w:hint="eastAsia"/>
              </w:rPr>
              <w:t>外銷推廣暨投資促進中心（</w:t>
            </w:r>
            <w:r w:rsidRPr="006B193D">
              <w:t>CEI-RD</w:t>
            </w:r>
            <w:r w:rsidRPr="006B193D">
              <w:rPr>
                <w:rFonts w:hint="eastAsia"/>
              </w:rPr>
              <w:t>）；加工出口區管理委員會（</w:t>
            </w:r>
            <w:r w:rsidRPr="006B193D">
              <w:t>CNZFE</w:t>
            </w:r>
            <w:r w:rsidRPr="006B193D">
              <w:rPr>
                <w:rFonts w:hint="eastAsia"/>
              </w:rPr>
              <w:t>）</w:t>
            </w:r>
          </w:p>
        </w:tc>
      </w:tr>
      <w:tr w:rsidR="006B193D" w:rsidRPr="006B193D">
        <w:trPr>
          <w:trHeight w:val="680"/>
          <w:jc w:val="center"/>
        </w:trPr>
        <w:tc>
          <w:tcPr>
            <w:tcW w:w="8564" w:type="dxa"/>
            <w:gridSpan w:val="2"/>
            <w:tcMar>
              <w:left w:w="0" w:type="dxa"/>
              <w:right w:w="0" w:type="dxa"/>
            </w:tcMar>
            <w:vAlign w:val="center"/>
          </w:tcPr>
          <w:p w:rsidR="004026FD" w:rsidRPr="006B193D" w:rsidRDefault="004026FD" w:rsidP="00302937">
            <w:pPr>
              <w:kinsoku/>
              <w:ind w:firstLineChars="0" w:firstLine="0"/>
              <w:jc w:val="center"/>
              <w:rPr>
                <w:rFonts w:eastAsia="華康粗黑體"/>
                <w:sz w:val="32"/>
                <w:szCs w:val="32"/>
                <w:lang w:eastAsia="zh-TW"/>
              </w:rPr>
            </w:pPr>
            <w:r w:rsidRPr="006B193D">
              <w:rPr>
                <w:rFonts w:eastAsia="華康粗黑體" w:hint="eastAsia"/>
                <w:sz w:val="32"/>
                <w:szCs w:val="32"/>
                <w:lang w:eastAsia="zh-TW"/>
              </w:rPr>
              <w:t>經</w:t>
            </w:r>
            <w:r w:rsidRPr="006B193D">
              <w:rPr>
                <w:rFonts w:eastAsia="華康粗黑體"/>
                <w:sz w:val="32"/>
                <w:szCs w:val="32"/>
                <w:lang w:eastAsia="zh-TW"/>
              </w:rPr>
              <w:t xml:space="preserve"> </w:t>
            </w:r>
            <w:r w:rsidRPr="006B193D">
              <w:rPr>
                <w:rFonts w:eastAsia="華康粗黑體" w:hint="eastAsia"/>
                <w:sz w:val="32"/>
                <w:szCs w:val="32"/>
                <w:lang w:eastAsia="zh-TW"/>
              </w:rPr>
              <w:t>濟</w:t>
            </w:r>
            <w:r w:rsidRPr="006B193D">
              <w:rPr>
                <w:rFonts w:eastAsia="華康粗黑體"/>
                <w:sz w:val="32"/>
                <w:szCs w:val="32"/>
                <w:lang w:eastAsia="zh-TW"/>
              </w:rPr>
              <w:t xml:space="preserve"> </w:t>
            </w:r>
            <w:r w:rsidRPr="006B193D">
              <w:rPr>
                <w:rFonts w:eastAsia="華康粗黑體" w:hint="eastAsia"/>
                <w:sz w:val="32"/>
                <w:szCs w:val="32"/>
                <w:lang w:eastAsia="zh-TW"/>
              </w:rPr>
              <w:t>概</w:t>
            </w:r>
            <w:r w:rsidRPr="006B193D">
              <w:rPr>
                <w:rFonts w:eastAsia="華康粗黑體"/>
                <w:sz w:val="32"/>
                <w:szCs w:val="32"/>
                <w:lang w:eastAsia="zh-TW"/>
              </w:rPr>
              <w:t xml:space="preserve"> </w:t>
            </w:r>
            <w:proofErr w:type="gramStart"/>
            <w:r w:rsidRPr="006B193D">
              <w:rPr>
                <w:rFonts w:eastAsia="華康粗黑體" w:hint="eastAsia"/>
                <w:sz w:val="32"/>
                <w:szCs w:val="32"/>
                <w:lang w:eastAsia="zh-TW"/>
              </w:rPr>
              <w:t>況</w:t>
            </w:r>
            <w:proofErr w:type="gramEnd"/>
          </w:p>
        </w:tc>
      </w:tr>
      <w:tr w:rsidR="006B193D" w:rsidRPr="006B193D">
        <w:trPr>
          <w:trHeight w:val="680"/>
          <w:jc w:val="center"/>
        </w:trPr>
        <w:tc>
          <w:tcPr>
            <w:tcW w:w="2508" w:type="dxa"/>
            <w:tcMar>
              <w:left w:w="0" w:type="dxa"/>
              <w:right w:w="0" w:type="dxa"/>
            </w:tcMar>
            <w:vAlign w:val="center"/>
          </w:tcPr>
          <w:p w:rsidR="004026FD" w:rsidRPr="006B193D" w:rsidRDefault="004026FD" w:rsidP="0022005B">
            <w:pPr>
              <w:kinsoku/>
              <w:ind w:leftChars="50" w:left="118" w:rightChars="50" w:right="118" w:firstLineChars="0" w:firstLine="0"/>
              <w:jc w:val="distribute"/>
              <w:rPr>
                <w:rFonts w:ascii="華康細圓體"/>
              </w:rPr>
            </w:pPr>
            <w:r w:rsidRPr="006B193D">
              <w:rPr>
                <w:rFonts w:ascii="華康細圓體" w:hAnsi="華康細圓體" w:hint="eastAsia"/>
              </w:rPr>
              <w:t>幣制</w:t>
            </w:r>
          </w:p>
        </w:tc>
        <w:tc>
          <w:tcPr>
            <w:tcW w:w="6056" w:type="dxa"/>
            <w:tcMar>
              <w:left w:w="0" w:type="dxa"/>
              <w:right w:w="0" w:type="dxa"/>
            </w:tcMar>
            <w:vAlign w:val="center"/>
          </w:tcPr>
          <w:p w:rsidR="004026FD" w:rsidRPr="006B193D" w:rsidRDefault="004026FD" w:rsidP="0022005B">
            <w:pPr>
              <w:kinsoku/>
              <w:ind w:leftChars="50" w:left="118" w:rightChars="50" w:right="118" w:firstLineChars="0" w:firstLine="0"/>
            </w:pPr>
            <w:r w:rsidRPr="006B193D">
              <w:rPr>
                <w:rFonts w:hint="eastAsia"/>
              </w:rPr>
              <w:t>多幣貝索（</w:t>
            </w:r>
            <w:r w:rsidRPr="006B193D">
              <w:t>peso</w:t>
            </w:r>
            <w:r w:rsidRPr="006B193D">
              <w:rPr>
                <w:rFonts w:hint="eastAsia"/>
              </w:rPr>
              <w:t>）</w:t>
            </w:r>
          </w:p>
        </w:tc>
      </w:tr>
      <w:tr w:rsidR="006B193D" w:rsidRPr="006B193D">
        <w:trPr>
          <w:trHeight w:val="680"/>
          <w:jc w:val="center"/>
        </w:trPr>
        <w:tc>
          <w:tcPr>
            <w:tcW w:w="2508" w:type="dxa"/>
            <w:tcMar>
              <w:left w:w="0" w:type="dxa"/>
              <w:right w:w="0" w:type="dxa"/>
            </w:tcMar>
            <w:vAlign w:val="center"/>
          </w:tcPr>
          <w:p w:rsidR="004026FD" w:rsidRPr="006B193D" w:rsidRDefault="004026FD" w:rsidP="0022005B">
            <w:pPr>
              <w:kinsoku/>
              <w:ind w:leftChars="50" w:left="118" w:rightChars="50" w:right="118" w:firstLineChars="0" w:firstLine="0"/>
              <w:jc w:val="distribute"/>
              <w:rPr>
                <w:rFonts w:ascii="華康細圓體"/>
              </w:rPr>
            </w:pPr>
            <w:r w:rsidRPr="006B193D">
              <w:rPr>
                <w:rFonts w:ascii="華康細圓體" w:hAnsi="華康細圓體" w:hint="eastAsia"/>
              </w:rPr>
              <w:t>國內生產毛額</w:t>
            </w:r>
          </w:p>
        </w:tc>
        <w:tc>
          <w:tcPr>
            <w:tcW w:w="6056" w:type="dxa"/>
            <w:tcMar>
              <w:left w:w="0" w:type="dxa"/>
              <w:right w:w="0" w:type="dxa"/>
            </w:tcMar>
            <w:vAlign w:val="center"/>
          </w:tcPr>
          <w:p w:rsidR="004026FD" w:rsidRPr="006B193D" w:rsidRDefault="004026FD" w:rsidP="009F51F8">
            <w:pPr>
              <w:kinsoku/>
              <w:ind w:leftChars="50" w:left="118" w:rightChars="50" w:right="118" w:firstLineChars="0" w:firstLine="0"/>
            </w:pPr>
            <w:r w:rsidRPr="006B193D">
              <w:rPr>
                <w:lang w:eastAsia="zh-TW"/>
              </w:rPr>
              <w:t>809</w:t>
            </w:r>
            <w:r w:rsidRPr="006B193D">
              <w:rPr>
                <w:rFonts w:hint="eastAsia"/>
              </w:rPr>
              <w:t>億美元（</w:t>
            </w:r>
            <w:r w:rsidRPr="006B193D">
              <w:t>201</w:t>
            </w:r>
            <w:r w:rsidRPr="006B193D">
              <w:rPr>
                <w:lang w:eastAsia="zh-TW"/>
              </w:rPr>
              <w:t>8</w:t>
            </w:r>
            <w:r w:rsidRPr="006B193D">
              <w:rPr>
                <w:rFonts w:hint="eastAsia"/>
              </w:rPr>
              <w:t>）</w:t>
            </w:r>
          </w:p>
        </w:tc>
      </w:tr>
      <w:tr w:rsidR="006B193D" w:rsidRPr="006B193D">
        <w:trPr>
          <w:trHeight w:val="680"/>
          <w:jc w:val="center"/>
        </w:trPr>
        <w:tc>
          <w:tcPr>
            <w:tcW w:w="2508" w:type="dxa"/>
            <w:tcMar>
              <w:left w:w="0" w:type="dxa"/>
              <w:right w:w="0" w:type="dxa"/>
            </w:tcMar>
            <w:vAlign w:val="center"/>
          </w:tcPr>
          <w:p w:rsidR="004026FD" w:rsidRPr="006B193D" w:rsidRDefault="004026FD" w:rsidP="0022005B">
            <w:pPr>
              <w:kinsoku/>
              <w:ind w:leftChars="50" w:left="118" w:rightChars="50" w:right="118" w:firstLineChars="0" w:firstLine="0"/>
              <w:jc w:val="distribute"/>
              <w:rPr>
                <w:rFonts w:ascii="華康細圓體" w:hAnsi="標楷體"/>
              </w:rPr>
            </w:pPr>
            <w:r w:rsidRPr="006B193D">
              <w:rPr>
                <w:rFonts w:ascii="華康細圓體" w:hAnsi="標楷體" w:hint="eastAsia"/>
              </w:rPr>
              <w:t>經濟成長率</w:t>
            </w:r>
          </w:p>
        </w:tc>
        <w:tc>
          <w:tcPr>
            <w:tcW w:w="6056" w:type="dxa"/>
            <w:tcMar>
              <w:left w:w="0" w:type="dxa"/>
              <w:right w:w="0" w:type="dxa"/>
            </w:tcMar>
            <w:vAlign w:val="center"/>
          </w:tcPr>
          <w:p w:rsidR="004026FD" w:rsidRPr="006B193D" w:rsidRDefault="004026FD" w:rsidP="005E5FB0">
            <w:pPr>
              <w:kinsoku/>
              <w:ind w:leftChars="50" w:left="118" w:rightChars="50" w:right="118" w:firstLineChars="0" w:firstLine="0"/>
            </w:pPr>
            <w:r w:rsidRPr="006B193D">
              <w:rPr>
                <w:lang w:eastAsia="zh-TW"/>
              </w:rPr>
              <w:t>7</w:t>
            </w:r>
            <w:r w:rsidRPr="006B193D">
              <w:t>%</w:t>
            </w:r>
            <w:r w:rsidRPr="006B193D">
              <w:rPr>
                <w:rFonts w:hint="eastAsia"/>
              </w:rPr>
              <w:t>（</w:t>
            </w:r>
            <w:r w:rsidRPr="006B193D">
              <w:t>201</w:t>
            </w:r>
            <w:r w:rsidRPr="006B193D">
              <w:rPr>
                <w:lang w:eastAsia="zh-TW"/>
              </w:rPr>
              <w:t>8</w:t>
            </w:r>
            <w:r w:rsidRPr="006B193D">
              <w:rPr>
                <w:rFonts w:hint="eastAsia"/>
              </w:rPr>
              <w:t>）</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lastRenderedPageBreak/>
              <w:t>匯率</w:t>
            </w:r>
          </w:p>
        </w:tc>
        <w:tc>
          <w:tcPr>
            <w:tcW w:w="6056" w:type="dxa"/>
            <w:tcMar>
              <w:left w:w="0" w:type="dxa"/>
              <w:right w:w="0" w:type="dxa"/>
            </w:tcMar>
            <w:vAlign w:val="center"/>
          </w:tcPr>
          <w:p w:rsidR="004026FD" w:rsidRPr="006B193D" w:rsidRDefault="004026FD" w:rsidP="00942A4F">
            <w:pPr>
              <w:kinsoku/>
              <w:ind w:leftChars="50" w:left="118" w:rightChars="50" w:right="118" w:firstLineChars="0" w:firstLine="0"/>
            </w:pPr>
            <w:r w:rsidRPr="006B193D">
              <w:t>US$1</w:t>
            </w:r>
            <w:r w:rsidRPr="006B193D">
              <w:rPr>
                <w:rFonts w:hint="eastAsia"/>
              </w:rPr>
              <w:t>＝</w:t>
            </w:r>
            <w:r w:rsidRPr="006B193D">
              <w:t>49</w:t>
            </w:r>
            <w:r w:rsidRPr="006B193D">
              <w:rPr>
                <w:rFonts w:hint="eastAsia"/>
              </w:rPr>
              <w:t>（</w:t>
            </w:r>
            <w:r w:rsidRPr="006B193D">
              <w:t>201</w:t>
            </w:r>
            <w:r w:rsidRPr="006B193D">
              <w:rPr>
                <w:lang w:eastAsia="zh-TW"/>
              </w:rPr>
              <w:t>9</w:t>
            </w:r>
            <w:r w:rsidRPr="006B193D">
              <w:rPr>
                <w:rFonts w:hint="eastAsia"/>
              </w:rPr>
              <w:t>年</w:t>
            </w:r>
            <w:r w:rsidRPr="006B193D">
              <w:t>4</w:t>
            </w:r>
            <w:r w:rsidRPr="006B193D">
              <w:rPr>
                <w:rFonts w:hint="eastAsia"/>
              </w:rPr>
              <w:t>月）</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利率</w:t>
            </w:r>
          </w:p>
        </w:tc>
        <w:tc>
          <w:tcPr>
            <w:tcW w:w="6056" w:type="dxa"/>
            <w:tcMar>
              <w:left w:w="0" w:type="dxa"/>
              <w:right w:w="0" w:type="dxa"/>
            </w:tcMar>
            <w:vAlign w:val="center"/>
          </w:tcPr>
          <w:p w:rsidR="004026FD" w:rsidRPr="006B193D" w:rsidRDefault="004026FD" w:rsidP="001F7E77">
            <w:pPr>
              <w:kinsoku/>
              <w:ind w:leftChars="50" w:left="118" w:rightChars="50" w:right="118" w:firstLineChars="0" w:firstLine="0"/>
            </w:pPr>
            <w:r w:rsidRPr="006B193D">
              <w:rPr>
                <w:rFonts w:hint="eastAsia"/>
              </w:rPr>
              <w:t>貸款年利率</w:t>
            </w:r>
            <w:r w:rsidRPr="006B193D">
              <w:t>11.2%</w:t>
            </w:r>
            <w:r w:rsidRPr="006B193D">
              <w:rPr>
                <w:rFonts w:hint="eastAsia"/>
              </w:rPr>
              <w:t>（</w:t>
            </w:r>
            <w:r w:rsidRPr="006B193D">
              <w:t>201</w:t>
            </w:r>
            <w:r w:rsidRPr="006B193D">
              <w:rPr>
                <w:lang w:eastAsia="zh-TW"/>
              </w:rPr>
              <w:t>8</w:t>
            </w:r>
            <w:r w:rsidRPr="006B193D">
              <w:rPr>
                <w:rFonts w:hint="eastAsia"/>
              </w:rPr>
              <w:t>年</w:t>
            </w:r>
            <w:r w:rsidRPr="006B193D">
              <w:t>12</w:t>
            </w:r>
            <w:r w:rsidRPr="006B193D">
              <w:rPr>
                <w:rFonts w:hint="eastAsia"/>
              </w:rPr>
              <w:t>月）</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通貨膨脹率</w:t>
            </w:r>
          </w:p>
        </w:tc>
        <w:tc>
          <w:tcPr>
            <w:tcW w:w="6056" w:type="dxa"/>
            <w:tcMar>
              <w:left w:w="0" w:type="dxa"/>
              <w:right w:w="0" w:type="dxa"/>
            </w:tcMar>
            <w:vAlign w:val="center"/>
          </w:tcPr>
          <w:p w:rsidR="004026FD" w:rsidRPr="006B193D" w:rsidRDefault="004026FD" w:rsidP="00147DDF">
            <w:pPr>
              <w:kinsoku/>
              <w:ind w:leftChars="50" w:left="118" w:rightChars="50" w:right="118" w:firstLineChars="0" w:firstLine="0"/>
            </w:pPr>
            <w:r w:rsidRPr="006B193D">
              <w:rPr>
                <w:lang w:eastAsia="zh-TW"/>
              </w:rPr>
              <w:t>3</w:t>
            </w:r>
            <w:r w:rsidRPr="006B193D">
              <w:t>.</w:t>
            </w:r>
            <w:r w:rsidRPr="006B193D">
              <w:rPr>
                <w:lang w:eastAsia="zh-TW"/>
              </w:rPr>
              <w:t>5</w:t>
            </w:r>
            <w:r w:rsidRPr="006B193D">
              <w:t>%</w:t>
            </w:r>
            <w:r w:rsidRPr="006B193D">
              <w:rPr>
                <w:rFonts w:hint="eastAsia"/>
              </w:rPr>
              <w:t>（</w:t>
            </w:r>
            <w:r w:rsidRPr="006B193D">
              <w:t>201</w:t>
            </w:r>
            <w:r w:rsidRPr="006B193D">
              <w:rPr>
                <w:lang w:eastAsia="zh-TW"/>
              </w:rPr>
              <w:t>8</w:t>
            </w:r>
            <w:r w:rsidRPr="006B193D">
              <w:rPr>
                <w:rFonts w:hint="eastAsia"/>
              </w:rPr>
              <w:t>）</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平均國民所得</w:t>
            </w:r>
          </w:p>
        </w:tc>
        <w:tc>
          <w:tcPr>
            <w:tcW w:w="6056" w:type="dxa"/>
            <w:tcMar>
              <w:left w:w="0" w:type="dxa"/>
              <w:right w:w="0" w:type="dxa"/>
            </w:tcMar>
            <w:vAlign w:val="center"/>
          </w:tcPr>
          <w:p w:rsidR="004026FD" w:rsidRPr="006B193D" w:rsidRDefault="004026FD" w:rsidP="008E6795">
            <w:pPr>
              <w:kinsoku/>
              <w:ind w:leftChars="50" w:left="118" w:rightChars="50" w:right="118" w:firstLineChars="0" w:firstLine="0"/>
            </w:pPr>
            <w:r w:rsidRPr="006B193D">
              <w:t>7,</w:t>
            </w:r>
            <w:r w:rsidRPr="006B193D">
              <w:rPr>
                <w:lang w:eastAsia="zh-TW"/>
              </w:rPr>
              <w:t>854</w:t>
            </w:r>
            <w:r w:rsidRPr="006B193D">
              <w:rPr>
                <w:rFonts w:hint="eastAsia"/>
              </w:rPr>
              <w:t>美元（</w:t>
            </w:r>
            <w:r w:rsidRPr="006B193D">
              <w:t>201</w:t>
            </w:r>
            <w:r w:rsidRPr="006B193D">
              <w:rPr>
                <w:lang w:eastAsia="zh-TW"/>
              </w:rPr>
              <w:t>8</w:t>
            </w:r>
            <w:r w:rsidRPr="006B193D">
              <w:rPr>
                <w:rFonts w:hint="eastAsia"/>
              </w:rPr>
              <w:t>）</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產值最高前五種產業</w:t>
            </w:r>
          </w:p>
        </w:tc>
        <w:tc>
          <w:tcPr>
            <w:tcW w:w="6056" w:type="dxa"/>
            <w:tcMar>
              <w:left w:w="0" w:type="dxa"/>
              <w:right w:w="0" w:type="dxa"/>
            </w:tcMar>
            <w:vAlign w:val="center"/>
          </w:tcPr>
          <w:p w:rsidR="004026FD" w:rsidRPr="006B193D" w:rsidRDefault="004026FD" w:rsidP="00A138E1">
            <w:pPr>
              <w:kinsoku/>
              <w:ind w:leftChars="50" w:left="118" w:rightChars="50" w:right="118" w:firstLineChars="0" w:firstLine="0"/>
            </w:pPr>
            <w:r w:rsidRPr="006B193D">
              <w:t>201</w:t>
            </w:r>
            <w:r w:rsidRPr="006B193D">
              <w:rPr>
                <w:lang w:eastAsia="zh-TW"/>
              </w:rPr>
              <w:t>8</w:t>
            </w:r>
            <w:r w:rsidRPr="006B193D">
              <w:rPr>
                <w:rFonts w:hint="eastAsia"/>
              </w:rPr>
              <w:t>年多國主要成長產業為為旅館酒吧暨餐飲業、金融服務業、農牧業、加工出口區、運輸倉儲業、建築業、國內製造業及商業。</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出口總金額</w:t>
            </w:r>
          </w:p>
        </w:tc>
        <w:tc>
          <w:tcPr>
            <w:tcW w:w="6056" w:type="dxa"/>
            <w:tcMar>
              <w:left w:w="0" w:type="dxa"/>
              <w:right w:w="0" w:type="dxa"/>
            </w:tcMar>
            <w:vAlign w:val="center"/>
          </w:tcPr>
          <w:p w:rsidR="004026FD" w:rsidRPr="006B193D" w:rsidRDefault="004026FD" w:rsidP="00302937">
            <w:pPr>
              <w:kinsoku/>
              <w:ind w:leftChars="50" w:left="118" w:rightChars="50" w:right="118" w:firstLineChars="0" w:firstLine="0"/>
            </w:pPr>
            <w:r w:rsidRPr="006B193D">
              <w:t>10</w:t>
            </w:r>
            <w:r w:rsidRPr="006B193D">
              <w:rPr>
                <w:lang w:eastAsia="zh-TW"/>
              </w:rPr>
              <w:t>9</w:t>
            </w:r>
            <w:r w:rsidRPr="006B193D">
              <w:rPr>
                <w:rFonts w:hint="eastAsia"/>
              </w:rPr>
              <w:t>億美元（</w:t>
            </w:r>
            <w:r w:rsidRPr="006B193D">
              <w:t>201</w:t>
            </w:r>
            <w:r w:rsidRPr="006B193D">
              <w:rPr>
                <w:lang w:eastAsia="zh-TW"/>
              </w:rPr>
              <w:t>8</w:t>
            </w:r>
            <w:r w:rsidRPr="006B193D">
              <w:rPr>
                <w:rFonts w:hint="eastAsia"/>
              </w:rPr>
              <w:t>）</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主要出口產品</w:t>
            </w:r>
          </w:p>
        </w:tc>
        <w:tc>
          <w:tcPr>
            <w:tcW w:w="6056" w:type="dxa"/>
            <w:tcMar>
              <w:left w:w="0" w:type="dxa"/>
              <w:right w:w="0" w:type="dxa"/>
            </w:tcMar>
            <w:vAlign w:val="center"/>
          </w:tcPr>
          <w:p w:rsidR="004026FD" w:rsidRPr="006B193D" w:rsidRDefault="004026FD" w:rsidP="00302937">
            <w:pPr>
              <w:kinsoku/>
              <w:ind w:leftChars="50" w:left="118" w:rightChars="50" w:right="118" w:firstLineChars="0" w:firstLine="0"/>
            </w:pPr>
            <w:r w:rsidRPr="006B193D">
              <w:rPr>
                <w:rFonts w:hint="eastAsia"/>
              </w:rPr>
              <w:t>黃金、醫療器械及用具、雪茄、電路開關、貴金屬首飾、</w:t>
            </w:r>
            <w:r w:rsidRPr="006B193D">
              <w:t>T</w:t>
            </w:r>
            <w:r w:rsidRPr="006B193D">
              <w:rPr>
                <w:rFonts w:hint="eastAsia"/>
              </w:rPr>
              <w:t>恤衫、醫藥用品、香蕉、可可豆及鞋靴等</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主要出口國家</w:t>
            </w:r>
          </w:p>
        </w:tc>
        <w:tc>
          <w:tcPr>
            <w:tcW w:w="6056" w:type="dxa"/>
            <w:tcMar>
              <w:left w:w="0" w:type="dxa"/>
              <w:right w:w="0" w:type="dxa"/>
            </w:tcMar>
            <w:vAlign w:val="center"/>
          </w:tcPr>
          <w:p w:rsidR="004026FD" w:rsidRPr="006B193D" w:rsidRDefault="004026FD" w:rsidP="00731CE1">
            <w:pPr>
              <w:kinsoku/>
              <w:ind w:leftChars="50" w:left="118" w:rightChars="50" w:right="118" w:firstLineChars="0" w:firstLine="0"/>
            </w:pPr>
            <w:r w:rsidRPr="006B193D">
              <w:rPr>
                <w:rFonts w:hint="eastAsia"/>
              </w:rPr>
              <w:t>美國、海地、加拿大、印度、波多黎各、瑞士、荷蘭、中國大陸、英國及比利時等</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進口總金額</w:t>
            </w:r>
          </w:p>
        </w:tc>
        <w:tc>
          <w:tcPr>
            <w:tcW w:w="6056" w:type="dxa"/>
            <w:tcMar>
              <w:left w:w="0" w:type="dxa"/>
              <w:right w:w="0" w:type="dxa"/>
            </w:tcMar>
            <w:vAlign w:val="center"/>
          </w:tcPr>
          <w:p w:rsidR="004026FD" w:rsidRPr="006B193D" w:rsidRDefault="004026FD" w:rsidP="00731CE1">
            <w:pPr>
              <w:kinsoku/>
              <w:ind w:leftChars="50" w:left="118" w:rightChars="50" w:right="118" w:firstLineChars="0" w:firstLine="0"/>
            </w:pPr>
            <w:r w:rsidRPr="006B193D">
              <w:rPr>
                <w:lang w:eastAsia="zh-TW"/>
              </w:rPr>
              <w:t>202</w:t>
            </w:r>
            <w:r w:rsidRPr="006B193D">
              <w:rPr>
                <w:rFonts w:hint="eastAsia"/>
              </w:rPr>
              <w:t>億美元（</w:t>
            </w:r>
            <w:r w:rsidRPr="006B193D">
              <w:t>201</w:t>
            </w:r>
            <w:r w:rsidRPr="006B193D">
              <w:rPr>
                <w:lang w:eastAsia="zh-TW"/>
              </w:rPr>
              <w:t>8</w:t>
            </w:r>
            <w:r w:rsidRPr="006B193D">
              <w:rPr>
                <w:rFonts w:hint="eastAsia"/>
              </w:rPr>
              <w:t>）</w:t>
            </w:r>
          </w:p>
        </w:tc>
      </w:tr>
      <w:tr w:rsidR="006B193D" w:rsidRPr="006B193D">
        <w:trPr>
          <w:trHeight w:val="680"/>
          <w:jc w:val="center"/>
        </w:trPr>
        <w:tc>
          <w:tcPr>
            <w:tcW w:w="2508" w:type="dxa"/>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主要進口產品</w:t>
            </w:r>
          </w:p>
        </w:tc>
        <w:tc>
          <w:tcPr>
            <w:tcW w:w="6056" w:type="dxa"/>
            <w:tcMar>
              <w:left w:w="0" w:type="dxa"/>
              <w:right w:w="0" w:type="dxa"/>
            </w:tcMar>
            <w:vAlign w:val="center"/>
          </w:tcPr>
          <w:p w:rsidR="004026FD" w:rsidRPr="006B193D" w:rsidRDefault="004026FD" w:rsidP="00302937">
            <w:pPr>
              <w:kinsoku/>
              <w:ind w:leftChars="50" w:left="118" w:rightChars="50" w:right="118" w:firstLineChars="0" w:firstLine="0"/>
            </w:pPr>
            <w:r w:rsidRPr="006B193D">
              <w:rPr>
                <w:rFonts w:hint="eastAsia"/>
              </w:rPr>
              <w:t>石油暨相關提煉物、小客車、醫藥製劑、石油氣、其他塑膠製品、有線電話及電報器具、石油原油及自瀝青礦物提出之原油、貴金屬首飾、玉米及貨車等。</w:t>
            </w:r>
          </w:p>
        </w:tc>
      </w:tr>
      <w:tr w:rsidR="004026FD" w:rsidRPr="006B193D">
        <w:trPr>
          <w:trHeight w:val="680"/>
          <w:jc w:val="center"/>
        </w:trPr>
        <w:tc>
          <w:tcPr>
            <w:tcW w:w="2508" w:type="dxa"/>
            <w:tcBorders>
              <w:bottom w:val="single" w:sz="24" w:space="0" w:color="auto"/>
            </w:tcBorders>
            <w:tcMar>
              <w:left w:w="0" w:type="dxa"/>
              <w:right w:w="0" w:type="dxa"/>
            </w:tcMar>
            <w:vAlign w:val="center"/>
          </w:tcPr>
          <w:p w:rsidR="004026FD" w:rsidRPr="006B193D" w:rsidRDefault="004026FD" w:rsidP="00302937">
            <w:pPr>
              <w:kinsoku/>
              <w:ind w:leftChars="50" w:left="118" w:rightChars="50" w:right="118" w:firstLineChars="0" w:firstLine="0"/>
              <w:jc w:val="distribute"/>
              <w:rPr>
                <w:rFonts w:ascii="華康細圓體"/>
              </w:rPr>
            </w:pPr>
            <w:r w:rsidRPr="006B193D">
              <w:rPr>
                <w:rFonts w:ascii="華康細圓體" w:hAnsi="華康細圓體" w:hint="eastAsia"/>
              </w:rPr>
              <w:t>主要進口國家</w:t>
            </w:r>
          </w:p>
        </w:tc>
        <w:tc>
          <w:tcPr>
            <w:tcW w:w="6056" w:type="dxa"/>
            <w:tcBorders>
              <w:bottom w:val="single" w:sz="24" w:space="0" w:color="auto"/>
            </w:tcBorders>
            <w:tcMar>
              <w:left w:w="0" w:type="dxa"/>
              <w:right w:w="0" w:type="dxa"/>
            </w:tcMar>
            <w:vAlign w:val="center"/>
          </w:tcPr>
          <w:p w:rsidR="004026FD" w:rsidRPr="006B193D" w:rsidRDefault="004026FD" w:rsidP="00731CE1">
            <w:pPr>
              <w:kinsoku/>
              <w:ind w:leftChars="50" w:left="118" w:rightChars="50" w:right="118" w:firstLineChars="0" w:firstLine="0"/>
              <w:rPr>
                <w:lang w:eastAsia="zh-TW"/>
              </w:rPr>
            </w:pPr>
            <w:r w:rsidRPr="006B193D">
              <w:rPr>
                <w:rFonts w:hint="eastAsia"/>
              </w:rPr>
              <w:t>美國、中國大陸、墨西哥、巴西、西班牙、哥倫比亞、波多黎各、日本及德國等</w:t>
            </w:r>
          </w:p>
        </w:tc>
      </w:tr>
    </w:tbl>
    <w:p w:rsidR="004026FD" w:rsidRPr="006B193D" w:rsidRDefault="004026FD" w:rsidP="0022005B">
      <w:pPr>
        <w:ind w:firstLineChars="0" w:firstLine="0"/>
        <w:rPr>
          <w:rFonts w:ascii="華康細圓體"/>
          <w:sz w:val="48"/>
          <w:szCs w:val="48"/>
          <w:lang w:eastAsia="zh-TW"/>
        </w:rPr>
      </w:pPr>
    </w:p>
    <w:p w:rsidR="004026FD" w:rsidRPr="006B193D" w:rsidRDefault="004026FD" w:rsidP="007E0102">
      <w:pPr>
        <w:ind w:firstLineChars="0" w:firstLine="0"/>
        <w:rPr>
          <w:rFonts w:ascii="華康細圓體"/>
          <w:sz w:val="48"/>
          <w:szCs w:val="48"/>
          <w:lang w:eastAsia="zh-TW"/>
        </w:rPr>
        <w:sectPr w:rsidR="004026FD" w:rsidRPr="006B193D" w:rsidSect="002E55AC">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pPr>
      <w:bookmarkStart w:id="0" w:name="_Toc10981045"/>
      <w:r w:rsidRPr="006B193D">
        <w:rPr>
          <w:rFonts w:hint="eastAsia"/>
        </w:rPr>
        <w:lastRenderedPageBreak/>
        <w:t>第壹章　自然人文環境</w:t>
      </w:r>
      <w:bookmarkEnd w:id="0"/>
    </w:p>
    <w:p w:rsidR="004026FD" w:rsidRPr="006B193D" w:rsidRDefault="004026FD" w:rsidP="000E3A8D">
      <w:pPr>
        <w:pStyle w:val="a5"/>
        <w:spacing w:before="257" w:after="257"/>
      </w:pPr>
      <w:r w:rsidRPr="006B193D">
        <w:rPr>
          <w:rFonts w:hint="eastAsia"/>
        </w:rPr>
        <w:t>一、自然環境</w:t>
      </w:r>
    </w:p>
    <w:p w:rsidR="004026FD" w:rsidRPr="006B193D" w:rsidRDefault="004026FD" w:rsidP="006B37C3">
      <w:pPr>
        <w:kinsoku/>
        <w:ind w:firstLine="472"/>
      </w:pPr>
      <w:r w:rsidRPr="006B193D">
        <w:rPr>
          <w:rFonts w:hint="eastAsia"/>
        </w:rPr>
        <w:t>多明尼加共和國（</w:t>
      </w:r>
      <w:r w:rsidRPr="006B193D">
        <w:t>Dominican Republic</w:t>
      </w:r>
      <w:r w:rsidRPr="006B193D">
        <w:rPr>
          <w:rFonts w:hint="eastAsia"/>
        </w:rPr>
        <w:t>）位於加勒比海伊士班紐拉（</w:t>
      </w:r>
      <w:r w:rsidRPr="006B193D">
        <w:t>Hispaniola</w:t>
      </w:r>
      <w:r w:rsidRPr="006B193D">
        <w:rPr>
          <w:rFonts w:hint="eastAsia"/>
        </w:rPr>
        <w:t>）島之東半部，是加勒比海地區第二大國，其面積約為美國麻塞諸塞州</w:t>
      </w:r>
      <w:r w:rsidRPr="006B193D">
        <w:t>2</w:t>
      </w:r>
      <w:r w:rsidRPr="006B193D">
        <w:rPr>
          <w:rFonts w:hint="eastAsia"/>
        </w:rPr>
        <w:t>倍大，全部面積</w:t>
      </w:r>
      <w:r w:rsidRPr="006B193D">
        <w:t>4</w:t>
      </w:r>
      <w:r w:rsidRPr="006B193D">
        <w:rPr>
          <w:rFonts w:hint="eastAsia"/>
        </w:rPr>
        <w:t>萬</w:t>
      </w:r>
      <w:r w:rsidRPr="006B193D">
        <w:t>8,443</w:t>
      </w:r>
      <w:r w:rsidRPr="006B193D">
        <w:rPr>
          <w:rFonts w:hint="eastAsia"/>
        </w:rPr>
        <w:t>平方公里（</w:t>
      </w:r>
      <w:r w:rsidRPr="006B193D">
        <w:t>18,712</w:t>
      </w:r>
      <w:r w:rsidRPr="006B193D">
        <w:rPr>
          <w:rFonts w:hint="eastAsia"/>
        </w:rPr>
        <w:t>平方英哩），佔伊島面積之三分之二。其西鄰為海地，佔伊島面積之三分之一。伊島係介於古巴及波多黎各兩大島國之間，這三個加勒比海中較大的島群即稱為大安地列斯，以別於小安地列斯－東加勒比海中一連串的小島國。</w:t>
      </w:r>
    </w:p>
    <w:p w:rsidR="004026FD" w:rsidRPr="006B193D" w:rsidRDefault="004026FD" w:rsidP="006B37C3">
      <w:pPr>
        <w:kinsoku/>
        <w:ind w:firstLine="472"/>
      </w:pPr>
      <w:r w:rsidRPr="006B193D">
        <w:rPr>
          <w:rFonts w:hint="eastAsia"/>
        </w:rPr>
        <w:t>多明尼加海岸線長達</w:t>
      </w:r>
      <w:r w:rsidRPr="006B193D">
        <w:t>1,600</w:t>
      </w:r>
      <w:r w:rsidRPr="006B193D">
        <w:rPr>
          <w:rFonts w:hint="eastAsia"/>
        </w:rPr>
        <w:t>公里，南部加勒比海海岸之風景尤其顯得宜人，沿岸興建不少渡假中心，為多國賺取相當可觀的外匯，觀光業佔多國外匯收入第一位。</w:t>
      </w:r>
    </w:p>
    <w:p w:rsidR="004026FD" w:rsidRPr="006B193D" w:rsidRDefault="004026FD" w:rsidP="006B37C3">
      <w:pPr>
        <w:kinsoku/>
        <w:ind w:firstLine="472"/>
      </w:pPr>
      <w:r w:rsidRPr="006B193D">
        <w:rPr>
          <w:rFonts w:hint="eastAsia"/>
        </w:rPr>
        <w:t>多國中部為山，格地耶拉（</w:t>
      </w:r>
      <w:r w:rsidRPr="006B193D">
        <w:t>Cordillera</w:t>
      </w:r>
      <w:r w:rsidRPr="006B193D">
        <w:rPr>
          <w:rFonts w:hint="eastAsia"/>
        </w:rPr>
        <w:t>）中央山脈橫越多國中部，是多國主要山脈及分水嶺，其最高峰為杜華德（</w:t>
      </w:r>
      <w:r w:rsidRPr="006B193D">
        <w:t>Duarte</w:t>
      </w:r>
      <w:r w:rsidRPr="006B193D">
        <w:rPr>
          <w:rFonts w:hint="eastAsia"/>
        </w:rPr>
        <w:t>）峰，高</w:t>
      </w:r>
      <w:r w:rsidRPr="006B193D">
        <w:t>3,175</w:t>
      </w:r>
      <w:r w:rsidRPr="006B193D">
        <w:rPr>
          <w:rFonts w:hint="eastAsia"/>
        </w:rPr>
        <w:t>公尺，是加勒比海地區第一高峰。位於中央山脈及北部山脈之間的希巴歐（</w:t>
      </w:r>
      <w:r w:rsidRPr="006B193D">
        <w:t>Cibao</w:t>
      </w:r>
      <w:r w:rsidRPr="006B193D">
        <w:rPr>
          <w:rFonts w:hint="eastAsia"/>
        </w:rPr>
        <w:t>）谷地，土地甚為肥沃，農產富饒，號稱多國「糧食之谷」。多國河流不適於航運，但適於灌溉及水力發電。</w:t>
      </w:r>
    </w:p>
    <w:p w:rsidR="004026FD" w:rsidRPr="006B193D" w:rsidRDefault="004026FD" w:rsidP="006B37C3">
      <w:pPr>
        <w:kinsoku/>
        <w:ind w:firstLine="472"/>
      </w:pPr>
      <w:r w:rsidRPr="006B193D">
        <w:t>201</w:t>
      </w:r>
      <w:r w:rsidRPr="006B193D">
        <w:rPr>
          <w:lang w:eastAsia="zh-TW"/>
        </w:rPr>
        <w:t>8</w:t>
      </w:r>
      <w:r w:rsidRPr="006B193D">
        <w:rPr>
          <w:rFonts w:hint="eastAsia"/>
        </w:rPr>
        <w:t>年多明尼加總人口約</w:t>
      </w:r>
      <w:r w:rsidRPr="006B193D">
        <w:t>1,0</w:t>
      </w:r>
      <w:r w:rsidRPr="006B193D">
        <w:rPr>
          <w:lang w:eastAsia="zh-TW"/>
        </w:rPr>
        <w:t>30</w:t>
      </w:r>
      <w:r w:rsidRPr="006B193D">
        <w:rPr>
          <w:rFonts w:hint="eastAsia"/>
        </w:rPr>
        <w:t>萬人，人口密度為每平方公里</w:t>
      </w:r>
      <w:r w:rsidRPr="006B193D">
        <w:t>2</w:t>
      </w:r>
      <w:r w:rsidRPr="006B193D">
        <w:rPr>
          <w:lang w:eastAsia="zh-TW"/>
        </w:rPr>
        <w:t>10</w:t>
      </w:r>
      <w:r w:rsidRPr="006B193D">
        <w:rPr>
          <w:rFonts w:hint="eastAsia"/>
        </w:rPr>
        <w:t>人。多國氣候屬熱帶海洋性氣候，由於海洋氣流及終年季風之調節，以致終年溫差小，平均氣溫在攝氏</w:t>
      </w:r>
      <w:r w:rsidRPr="006B193D">
        <w:t>22</w:t>
      </w:r>
      <w:r w:rsidRPr="006B193D">
        <w:rPr>
          <w:rFonts w:hint="eastAsia"/>
        </w:rPr>
        <w:t>度至</w:t>
      </w:r>
      <w:r w:rsidRPr="006B193D">
        <w:t>28</w:t>
      </w:r>
      <w:r w:rsidRPr="006B193D">
        <w:rPr>
          <w:rFonts w:hint="eastAsia"/>
        </w:rPr>
        <w:t>度之間，與南臺灣之氣候略似。多國之雨季南北不同，南部為</w:t>
      </w:r>
      <w:r w:rsidRPr="006B193D">
        <w:t>5</w:t>
      </w:r>
      <w:r w:rsidRPr="006B193D">
        <w:rPr>
          <w:rFonts w:hint="eastAsia"/>
        </w:rPr>
        <w:t>至</w:t>
      </w:r>
      <w:r w:rsidRPr="006B193D">
        <w:t>10</w:t>
      </w:r>
      <w:r w:rsidRPr="006B193D">
        <w:rPr>
          <w:rFonts w:hint="eastAsia"/>
        </w:rPr>
        <w:t>月或</w:t>
      </w:r>
      <w:r w:rsidRPr="006B193D">
        <w:t>11</w:t>
      </w:r>
      <w:r w:rsidRPr="006B193D">
        <w:rPr>
          <w:rFonts w:hint="eastAsia"/>
        </w:rPr>
        <w:t>月，北部為</w:t>
      </w:r>
      <w:r w:rsidRPr="006B193D">
        <w:t>12</w:t>
      </w:r>
      <w:r w:rsidRPr="006B193D">
        <w:rPr>
          <w:rFonts w:hint="eastAsia"/>
        </w:rPr>
        <w:t>至</w:t>
      </w:r>
      <w:r w:rsidRPr="006B193D">
        <w:t>4</w:t>
      </w:r>
      <w:r w:rsidRPr="006B193D">
        <w:rPr>
          <w:rFonts w:hint="eastAsia"/>
        </w:rPr>
        <w:t>月。</w:t>
      </w:r>
    </w:p>
    <w:p w:rsidR="004026FD" w:rsidRPr="006B193D" w:rsidRDefault="004026FD" w:rsidP="000E3A8D">
      <w:pPr>
        <w:pStyle w:val="a5"/>
        <w:spacing w:before="257" w:after="257"/>
        <w:rPr>
          <w:lang w:val="en-US"/>
        </w:rPr>
      </w:pPr>
      <w:r w:rsidRPr="006B193D">
        <w:rPr>
          <w:lang w:val="en-US"/>
        </w:rPr>
        <w:br w:type="page"/>
      </w:r>
      <w:r w:rsidRPr="006B193D">
        <w:rPr>
          <w:rFonts w:hint="eastAsia"/>
        </w:rPr>
        <w:lastRenderedPageBreak/>
        <w:t>二、人文及社會環境</w:t>
      </w:r>
    </w:p>
    <w:p w:rsidR="004026FD" w:rsidRPr="006B193D" w:rsidRDefault="004026FD" w:rsidP="005837B5">
      <w:pPr>
        <w:kinsoku/>
        <w:ind w:firstLine="472"/>
      </w:pPr>
      <w:r w:rsidRPr="006B193D">
        <w:t>201</w:t>
      </w:r>
      <w:r w:rsidRPr="006B193D">
        <w:rPr>
          <w:lang w:eastAsia="zh-TW"/>
        </w:rPr>
        <w:t>8</w:t>
      </w:r>
      <w:r w:rsidRPr="006B193D">
        <w:rPr>
          <w:rFonts w:hint="eastAsia"/>
        </w:rPr>
        <w:t>年多國都市人口之比重約為</w:t>
      </w:r>
      <w:r w:rsidRPr="006B193D">
        <w:t>80.6%</w:t>
      </w:r>
      <w:r w:rsidRPr="006B193D">
        <w:rPr>
          <w:rFonts w:hint="eastAsia"/>
        </w:rPr>
        <w:t>，聖多明哥（</w:t>
      </w:r>
      <w:r w:rsidRPr="006B193D">
        <w:t>Santo Domingo</w:t>
      </w:r>
      <w:r w:rsidRPr="006B193D">
        <w:rPr>
          <w:rFonts w:hint="eastAsia"/>
        </w:rPr>
        <w:t>）、聖地牙哥（</w:t>
      </w:r>
      <w:r w:rsidRPr="006B193D">
        <w:t>Santiago</w:t>
      </w:r>
      <w:r w:rsidRPr="006B193D">
        <w:rPr>
          <w:rFonts w:hint="eastAsia"/>
        </w:rPr>
        <w:t>）以及拉維加（</w:t>
      </w:r>
      <w:r w:rsidRPr="006B193D">
        <w:t>La Vega</w:t>
      </w:r>
      <w:r w:rsidRPr="006B193D">
        <w:rPr>
          <w:rFonts w:hint="eastAsia"/>
        </w:rPr>
        <w:t>）是</w:t>
      </w:r>
      <w:r w:rsidRPr="006B193D">
        <w:t>3</w:t>
      </w:r>
      <w:r w:rsidRPr="006B193D">
        <w:rPr>
          <w:rFonts w:hint="eastAsia"/>
        </w:rPr>
        <w:t>個主要都市。聖多明哥位於多國南部濱臨加勒比海岸，是多國首都及第一大城，人口約</w:t>
      </w:r>
      <w:r w:rsidRPr="006B193D">
        <w:rPr>
          <w:lang w:eastAsia="zh-TW"/>
        </w:rPr>
        <w:t>300</w:t>
      </w:r>
      <w:r w:rsidRPr="006B193D">
        <w:rPr>
          <w:rFonts w:hint="eastAsia"/>
        </w:rPr>
        <w:t>萬，亦是多國政治、商業中心及交通樞紐。聖地牙哥人口</w:t>
      </w:r>
      <w:r w:rsidRPr="006B193D">
        <w:t>1</w:t>
      </w:r>
      <w:r w:rsidRPr="006B193D">
        <w:rPr>
          <w:lang w:eastAsia="zh-TW"/>
        </w:rPr>
        <w:t>40</w:t>
      </w:r>
      <w:r w:rsidRPr="006B193D">
        <w:rPr>
          <w:rFonts w:hint="eastAsia"/>
        </w:rPr>
        <w:t>萬，是多國第二大城，為北部工商中心。拉維加位於多國中部，人口</w:t>
      </w:r>
      <w:r w:rsidRPr="006B193D">
        <w:t>4</w:t>
      </w:r>
      <w:r w:rsidRPr="006B193D">
        <w:rPr>
          <w:lang w:eastAsia="zh-TW"/>
        </w:rPr>
        <w:t>5</w:t>
      </w:r>
      <w:r w:rsidRPr="006B193D">
        <w:rPr>
          <w:rFonts w:hint="eastAsia"/>
        </w:rPr>
        <w:t>萬，是多國農業中心。三大城市均位於多國中部縱貫公路沿線，是多國精華之所在。</w:t>
      </w:r>
    </w:p>
    <w:p w:rsidR="004026FD" w:rsidRPr="006B193D" w:rsidRDefault="004026FD" w:rsidP="005837B5">
      <w:pPr>
        <w:kinsoku/>
        <w:ind w:firstLine="472"/>
      </w:pPr>
      <w:r w:rsidRPr="006B193D">
        <w:rPr>
          <w:rFonts w:hint="eastAsia"/>
        </w:rPr>
        <w:t>多明尼加以西班牙人、非洲黑人及印地安人的混血種最多，佔總人口的</w:t>
      </w:r>
      <w:r w:rsidRPr="006B193D">
        <w:t>70.4%</w:t>
      </w:r>
      <w:r w:rsidRPr="006B193D">
        <w:rPr>
          <w:rFonts w:hint="eastAsia"/>
        </w:rPr>
        <w:t>；白人佔</w:t>
      </w:r>
      <w:r w:rsidRPr="006B193D">
        <w:t>13.5%</w:t>
      </w:r>
      <w:r w:rsidRPr="006B193D">
        <w:rPr>
          <w:rFonts w:hint="eastAsia"/>
        </w:rPr>
        <w:t>，而黑人佔</w:t>
      </w:r>
      <w:r w:rsidRPr="006B193D">
        <w:t>15.8%</w:t>
      </w:r>
      <w:r w:rsidRPr="006B193D">
        <w:rPr>
          <w:rFonts w:hint="eastAsia"/>
        </w:rPr>
        <w:t>。種族混血的程度雖然各不相同，但在多國少有種族岐視的現象。初到多國，或許會對一般黝黑的膚色感到畏懼，但經相處可發現該國人民溫和友善且樂於助人。多國社會受西班牙及美國文化影響，社會貧富不均，國家財富由少數家族及財閥控制。西班牙文是多國官方語言，英文在多國並不普遍。宗教以羅馬天主教居多數。</w:t>
      </w:r>
    </w:p>
    <w:p w:rsidR="004026FD" w:rsidRPr="006B193D" w:rsidRDefault="004026FD" w:rsidP="000E3A8D">
      <w:pPr>
        <w:pStyle w:val="a5"/>
        <w:spacing w:before="257" w:after="257"/>
      </w:pPr>
      <w:r w:rsidRPr="006B193D">
        <w:rPr>
          <w:rFonts w:hint="eastAsia"/>
        </w:rPr>
        <w:t>三、政治環境</w:t>
      </w:r>
    </w:p>
    <w:p w:rsidR="004026FD" w:rsidRPr="006B193D" w:rsidRDefault="004026FD" w:rsidP="006B37C3">
      <w:pPr>
        <w:kinsoku/>
        <w:ind w:firstLine="472"/>
      </w:pPr>
      <w:r w:rsidRPr="006B193D">
        <w:rPr>
          <w:rFonts w:hint="eastAsia"/>
        </w:rPr>
        <w:t>多明尼加共和國全國分為</w:t>
      </w:r>
      <w:r w:rsidRPr="006B193D">
        <w:t>31</w:t>
      </w:r>
      <w:r w:rsidRPr="006B193D">
        <w:rPr>
          <w:rFonts w:hint="eastAsia"/>
        </w:rPr>
        <w:t>省及聖多明哥首都特區，為民主共和之總統制政體，政黨林立，其主要政黨為解放黨、革命黨及基督改革黨等。依據</w:t>
      </w:r>
      <w:r w:rsidRPr="006B193D">
        <w:t>1966</w:t>
      </w:r>
      <w:r w:rsidRPr="006B193D">
        <w:rPr>
          <w:rFonts w:hint="eastAsia"/>
        </w:rPr>
        <w:t>年制訂之憲法，行政權賦於總統，總統任期</w:t>
      </w:r>
      <w:r w:rsidRPr="006B193D">
        <w:t>4</w:t>
      </w:r>
      <w:r w:rsidRPr="006B193D">
        <w:rPr>
          <w:rFonts w:hint="eastAsia"/>
        </w:rPr>
        <w:t>年，由全民大選產生，並設置一位副總統協助總統執行政務。</w:t>
      </w:r>
    </w:p>
    <w:p w:rsidR="004026FD" w:rsidRPr="006B193D" w:rsidRDefault="004026FD" w:rsidP="005837B5">
      <w:pPr>
        <w:kinsoku/>
        <w:ind w:firstLine="472"/>
      </w:pPr>
      <w:r w:rsidRPr="006B193D">
        <w:t>2012</w:t>
      </w:r>
      <w:r w:rsidRPr="006B193D">
        <w:rPr>
          <w:rFonts w:hint="eastAsia"/>
        </w:rPr>
        <w:t>年</w:t>
      </w:r>
      <w:r w:rsidRPr="006B193D">
        <w:t>5</w:t>
      </w:r>
      <w:r w:rsidRPr="006B193D">
        <w:rPr>
          <w:rFonts w:hint="eastAsia"/>
        </w:rPr>
        <w:t>月</w:t>
      </w:r>
      <w:r w:rsidRPr="006B193D">
        <w:t>20</w:t>
      </w:r>
      <w:r w:rsidRPr="006B193D">
        <w:rPr>
          <w:rFonts w:hint="eastAsia"/>
        </w:rPr>
        <w:t>日多國舉行總統大選，多國解放黨之梅迪納（</w:t>
      </w:r>
      <w:r w:rsidRPr="006B193D">
        <w:t>Danilo Medina</w:t>
      </w:r>
      <w:r w:rsidRPr="006B193D">
        <w:rPr>
          <w:rFonts w:hint="eastAsia"/>
        </w:rPr>
        <w:t>）以</w:t>
      </w:r>
      <w:r w:rsidRPr="006B193D">
        <w:t>51.2%</w:t>
      </w:r>
      <w:r w:rsidRPr="006B193D">
        <w:rPr>
          <w:rFonts w:hint="eastAsia"/>
        </w:rPr>
        <w:t>得票率當選該國第</w:t>
      </w:r>
      <w:r w:rsidRPr="006B193D">
        <w:t>8</w:t>
      </w:r>
      <w:r w:rsidRPr="006B193D">
        <w:rPr>
          <w:rFonts w:hint="eastAsia"/>
        </w:rPr>
        <w:t>屆總統，任期由</w:t>
      </w:r>
      <w:r w:rsidRPr="006B193D">
        <w:t>2012</w:t>
      </w:r>
      <w:r w:rsidRPr="006B193D">
        <w:rPr>
          <w:rFonts w:hint="eastAsia"/>
        </w:rPr>
        <w:t>年至</w:t>
      </w:r>
      <w:r w:rsidRPr="006B193D">
        <w:t>2016</w:t>
      </w:r>
      <w:r w:rsidRPr="006B193D">
        <w:rPr>
          <w:rFonts w:hint="eastAsia"/>
        </w:rPr>
        <w:t>年。</w:t>
      </w:r>
      <w:r w:rsidRPr="006B193D">
        <w:t>2015</w:t>
      </w:r>
      <w:r w:rsidRPr="006B193D">
        <w:rPr>
          <w:rFonts w:hint="eastAsia"/>
        </w:rPr>
        <w:t>年國會通過新憲，總統得連任一次。</w:t>
      </w:r>
      <w:r w:rsidRPr="006B193D">
        <w:t>2016</w:t>
      </w:r>
      <w:r w:rsidRPr="006B193D">
        <w:rPr>
          <w:rFonts w:hint="eastAsia"/>
        </w:rPr>
        <w:t>年梅迪納總統競選連任成功，任期至</w:t>
      </w:r>
      <w:r w:rsidRPr="006B193D">
        <w:t>2020</w:t>
      </w:r>
      <w:r w:rsidRPr="006B193D">
        <w:rPr>
          <w:rFonts w:hint="eastAsia"/>
        </w:rPr>
        <w:t>年。</w:t>
      </w:r>
    </w:p>
    <w:p w:rsidR="004026FD" w:rsidRPr="006B193D" w:rsidRDefault="004026FD" w:rsidP="005837B5">
      <w:pPr>
        <w:kinsoku/>
        <w:ind w:firstLine="472"/>
      </w:pPr>
      <w:r w:rsidRPr="006B193D">
        <w:rPr>
          <w:rFonts w:hint="eastAsia"/>
        </w:rPr>
        <w:t>多國國會為參眾兩院制，每</w:t>
      </w:r>
      <w:r w:rsidRPr="006B193D">
        <w:t>4</w:t>
      </w:r>
      <w:r w:rsidRPr="006B193D">
        <w:rPr>
          <w:rFonts w:hint="eastAsia"/>
        </w:rPr>
        <w:t>年全部改選一次，目前參議院及眾議院分別為</w:t>
      </w:r>
      <w:r w:rsidRPr="006B193D">
        <w:t>32</w:t>
      </w:r>
      <w:r w:rsidRPr="006B193D">
        <w:rPr>
          <w:rFonts w:hint="eastAsia"/>
        </w:rPr>
        <w:t>席及</w:t>
      </w:r>
      <w:r w:rsidRPr="006B193D">
        <w:t>178</w:t>
      </w:r>
      <w:r w:rsidRPr="006B193D">
        <w:rPr>
          <w:rFonts w:hint="eastAsia"/>
        </w:rPr>
        <w:t>席，</w:t>
      </w:r>
      <w:r w:rsidRPr="006B193D">
        <w:t>2016</w:t>
      </w:r>
      <w:r w:rsidRPr="006B193D">
        <w:rPr>
          <w:rFonts w:hint="eastAsia"/>
        </w:rPr>
        <w:t>年多國國會改選，執政之解放黨在參議院及眾議院分別獲得</w:t>
      </w:r>
      <w:r w:rsidRPr="006B193D">
        <w:t>28</w:t>
      </w:r>
      <w:r w:rsidRPr="006B193D">
        <w:rPr>
          <w:rFonts w:hint="eastAsia"/>
        </w:rPr>
        <w:t>及</w:t>
      </w:r>
      <w:r w:rsidRPr="006B193D">
        <w:lastRenderedPageBreak/>
        <w:t>125</w:t>
      </w:r>
      <w:r w:rsidRPr="006B193D">
        <w:rPr>
          <w:rFonts w:hint="eastAsia"/>
        </w:rPr>
        <w:t>席次，目前多國政局穩定。</w:t>
      </w:r>
    </w:p>
    <w:p w:rsidR="004026FD" w:rsidRPr="006B193D" w:rsidRDefault="004026FD" w:rsidP="00796C43">
      <w:pPr>
        <w:kinsoku/>
        <w:ind w:firstLine="472"/>
      </w:pPr>
      <w:r w:rsidRPr="006B193D">
        <w:rPr>
          <w:rFonts w:hint="eastAsia"/>
        </w:rPr>
        <w:t>多明尼加共和國最高法院之</w:t>
      </w:r>
      <w:r w:rsidRPr="006B193D">
        <w:t>16</w:t>
      </w:r>
      <w:r w:rsidRPr="006B193D">
        <w:rPr>
          <w:rFonts w:hint="eastAsia"/>
        </w:rPr>
        <w:t>名大法官由國家大法官委員會選任。每一省及首都特區各自為一司法區，並設置各自的法庭，再細分為縣市之司法區及地方法庭。</w:t>
      </w:r>
    </w:p>
    <w:p w:rsidR="004026FD" w:rsidRPr="006B193D" w:rsidRDefault="004026FD" w:rsidP="00796C43">
      <w:pPr>
        <w:kinsoku/>
        <w:ind w:firstLine="472"/>
      </w:pPr>
    </w:p>
    <w:p w:rsidR="004026FD" w:rsidRDefault="004026FD" w:rsidP="00F74F8C">
      <w:pPr>
        <w:ind w:left="472" w:firstLineChars="0" w:firstLine="0"/>
        <w:rPr>
          <w:rFonts w:ascii="華康細圓體"/>
          <w:lang w:eastAsia="zh-TW"/>
        </w:rPr>
      </w:pPr>
      <w:r w:rsidRPr="006B193D">
        <w:rPr>
          <w:rFonts w:ascii="華康細圓體"/>
          <w:lang w:eastAsia="zh-TW"/>
        </w:rPr>
        <w:br w:type="page"/>
      </w:r>
    </w:p>
    <w:p w:rsidR="006B193D" w:rsidRPr="006B193D" w:rsidRDefault="006B193D" w:rsidP="00F74F8C">
      <w:pPr>
        <w:ind w:left="472" w:firstLineChars="0" w:firstLine="0"/>
        <w:rPr>
          <w:rFonts w:ascii="華康細圓體"/>
          <w:lang w:eastAsia="zh-TW"/>
        </w:rPr>
      </w:pPr>
    </w:p>
    <w:p w:rsidR="004026FD" w:rsidRPr="006B193D" w:rsidRDefault="004026FD" w:rsidP="00F74F8C">
      <w:pPr>
        <w:ind w:left="472" w:firstLineChars="0" w:firstLine="0"/>
        <w:rPr>
          <w:rFonts w:ascii="華康細圓體"/>
        </w:rPr>
        <w:sectPr w:rsidR="004026FD" w:rsidRPr="006B193D" w:rsidSect="00F74F8C">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4026FD" w:rsidRPr="006B193D" w:rsidRDefault="004026FD" w:rsidP="00CA0C6F">
      <w:pPr>
        <w:pStyle w:val="a3"/>
        <w:spacing w:before="514" w:after="771"/>
      </w:pPr>
      <w:bookmarkStart w:id="1" w:name="_Toc10981046"/>
      <w:r w:rsidRPr="006B193D">
        <w:rPr>
          <w:rFonts w:hint="eastAsia"/>
        </w:rPr>
        <w:lastRenderedPageBreak/>
        <w:t>第貳章　經濟環境</w:t>
      </w:r>
      <w:bookmarkEnd w:id="1"/>
    </w:p>
    <w:p w:rsidR="004026FD" w:rsidRPr="006B193D" w:rsidRDefault="004026FD" w:rsidP="000E3A8D">
      <w:pPr>
        <w:pStyle w:val="a5"/>
        <w:spacing w:before="257" w:after="257"/>
      </w:pPr>
      <w:r w:rsidRPr="006B193D">
        <w:rPr>
          <w:rFonts w:hint="eastAsia"/>
        </w:rPr>
        <w:t>一、經濟概況</w:t>
      </w:r>
    </w:p>
    <w:p w:rsidR="004026FD" w:rsidRPr="006B193D" w:rsidRDefault="004026FD" w:rsidP="005837B5">
      <w:pPr>
        <w:pStyle w:val="a6"/>
        <w:ind w:left="945" w:hanging="709"/>
        <w:rPr>
          <w:color w:val="auto"/>
        </w:rPr>
      </w:pPr>
      <w:r w:rsidRPr="006B193D">
        <w:rPr>
          <w:rFonts w:hint="eastAsia"/>
          <w:color w:val="auto"/>
        </w:rPr>
        <w:t>（一）</w:t>
      </w:r>
      <w:r w:rsidRPr="006B193D">
        <w:rPr>
          <w:color w:val="auto"/>
        </w:rPr>
        <w:t>2018</w:t>
      </w:r>
      <w:r w:rsidRPr="006B193D">
        <w:rPr>
          <w:rFonts w:hint="eastAsia"/>
          <w:color w:val="auto"/>
        </w:rPr>
        <w:t>年多國經濟概況</w:t>
      </w:r>
    </w:p>
    <w:p w:rsidR="004026FD" w:rsidRPr="006B193D" w:rsidRDefault="004026FD" w:rsidP="0047684B">
      <w:pPr>
        <w:pStyle w:val="af"/>
        <w:rPr>
          <w:color w:val="auto"/>
        </w:rPr>
      </w:pPr>
      <w:r w:rsidRPr="006B193D">
        <w:rPr>
          <w:color w:val="auto"/>
        </w:rPr>
        <w:t>201</w:t>
      </w:r>
      <w:r w:rsidRPr="006B193D">
        <w:rPr>
          <w:color w:val="auto"/>
          <w:lang w:eastAsia="zh-TW"/>
        </w:rPr>
        <w:t>8</w:t>
      </w:r>
      <w:r w:rsidRPr="006B193D">
        <w:rPr>
          <w:rFonts w:hint="eastAsia"/>
          <w:color w:val="auto"/>
        </w:rPr>
        <w:t>年經濟成長報告結果較預期為佳，主要係</w:t>
      </w:r>
      <w:r w:rsidRPr="006B193D">
        <w:rPr>
          <w:color w:val="auto"/>
        </w:rPr>
        <w:t>8</w:t>
      </w:r>
      <w:r w:rsidRPr="006B193D">
        <w:rPr>
          <w:rFonts w:hint="eastAsia"/>
          <w:color w:val="auto"/>
        </w:rPr>
        <w:t>月起央行採取寬鬆貨幣政策有效刺激經濟成長，另外，下半年金融政策活躍，亦帶動經濟及增加內需，促進公共及民間之消費與投資。其中成長幅度較大之產業分別</w:t>
      </w:r>
      <w:r w:rsidRPr="006B193D">
        <w:rPr>
          <w:rFonts w:hint="eastAsia"/>
          <w:color w:val="auto"/>
          <w:lang w:eastAsia="zh-TW"/>
        </w:rPr>
        <w:t>為建築</w:t>
      </w:r>
      <w:r w:rsidRPr="006B193D">
        <w:rPr>
          <w:rFonts w:hint="eastAsia"/>
          <w:color w:val="auto"/>
        </w:rPr>
        <w:t>業</w:t>
      </w:r>
      <w:r w:rsidRPr="006B193D">
        <w:rPr>
          <w:color w:val="auto"/>
          <w:lang w:eastAsia="zh-TW"/>
        </w:rPr>
        <w:t>12</w:t>
      </w:r>
      <w:r w:rsidRPr="006B193D">
        <w:rPr>
          <w:color w:val="auto"/>
        </w:rPr>
        <w:t>.</w:t>
      </w:r>
      <w:r w:rsidRPr="006B193D">
        <w:rPr>
          <w:color w:val="auto"/>
          <w:lang w:eastAsia="zh-TW"/>
        </w:rPr>
        <w:t>2</w:t>
      </w:r>
      <w:r w:rsidRPr="006B193D">
        <w:rPr>
          <w:color w:val="auto"/>
        </w:rPr>
        <w:t>%</w:t>
      </w:r>
      <w:r w:rsidRPr="006B193D">
        <w:rPr>
          <w:rFonts w:hint="eastAsia"/>
          <w:color w:val="auto"/>
        </w:rPr>
        <w:t>、</w:t>
      </w:r>
      <w:r w:rsidRPr="006B193D">
        <w:rPr>
          <w:rFonts w:hint="eastAsia"/>
          <w:color w:val="auto"/>
          <w:lang w:eastAsia="zh-TW"/>
        </w:rPr>
        <w:t>通訊業</w:t>
      </w:r>
      <w:r w:rsidRPr="006B193D">
        <w:rPr>
          <w:color w:val="auto"/>
          <w:lang w:eastAsia="zh-TW"/>
        </w:rPr>
        <w:t>12</w:t>
      </w:r>
      <w:r w:rsidRPr="006B193D">
        <w:rPr>
          <w:color w:val="auto"/>
        </w:rPr>
        <w:t>.</w:t>
      </w:r>
      <w:r w:rsidRPr="006B193D">
        <w:rPr>
          <w:color w:val="auto"/>
          <w:lang w:eastAsia="zh-TW"/>
        </w:rPr>
        <w:t>3</w:t>
      </w:r>
      <w:r w:rsidRPr="006B193D">
        <w:rPr>
          <w:color w:val="auto"/>
        </w:rPr>
        <w:t>%</w:t>
      </w:r>
      <w:r w:rsidRPr="006B193D">
        <w:rPr>
          <w:rFonts w:hint="eastAsia"/>
          <w:color w:val="auto"/>
        </w:rPr>
        <w:t>、農牧業</w:t>
      </w:r>
      <w:r w:rsidRPr="006B193D">
        <w:rPr>
          <w:color w:val="auto"/>
          <w:lang w:eastAsia="zh-TW"/>
        </w:rPr>
        <w:t>6.3</w:t>
      </w:r>
      <w:r w:rsidRPr="006B193D">
        <w:rPr>
          <w:color w:val="auto"/>
        </w:rPr>
        <w:t>%</w:t>
      </w:r>
      <w:r w:rsidRPr="006B193D">
        <w:rPr>
          <w:rFonts w:hint="eastAsia"/>
          <w:color w:val="auto"/>
        </w:rPr>
        <w:t>、加工出口區</w:t>
      </w:r>
      <w:r w:rsidRPr="006B193D">
        <w:rPr>
          <w:color w:val="auto"/>
          <w:lang w:eastAsia="zh-TW"/>
        </w:rPr>
        <w:t>8</w:t>
      </w:r>
      <w:r w:rsidRPr="006B193D">
        <w:rPr>
          <w:color w:val="auto"/>
        </w:rPr>
        <w:t>.</w:t>
      </w:r>
      <w:r w:rsidRPr="006B193D">
        <w:rPr>
          <w:color w:val="auto"/>
          <w:lang w:eastAsia="zh-TW"/>
        </w:rPr>
        <w:t>1</w:t>
      </w:r>
      <w:r w:rsidRPr="006B193D">
        <w:rPr>
          <w:color w:val="auto"/>
        </w:rPr>
        <w:t>%</w:t>
      </w:r>
      <w:r w:rsidRPr="006B193D">
        <w:rPr>
          <w:rFonts w:hint="eastAsia"/>
          <w:color w:val="auto"/>
        </w:rPr>
        <w:t>、運輸倉儲業</w:t>
      </w:r>
      <w:r w:rsidRPr="006B193D">
        <w:rPr>
          <w:color w:val="auto"/>
          <w:lang w:eastAsia="zh-TW"/>
        </w:rPr>
        <w:t>6</w:t>
      </w:r>
      <w:r w:rsidRPr="006B193D">
        <w:rPr>
          <w:color w:val="auto"/>
        </w:rPr>
        <w:t>.</w:t>
      </w:r>
      <w:r w:rsidRPr="006B193D">
        <w:rPr>
          <w:color w:val="auto"/>
          <w:lang w:eastAsia="zh-TW"/>
        </w:rPr>
        <w:t>3</w:t>
      </w:r>
      <w:r w:rsidRPr="006B193D">
        <w:rPr>
          <w:color w:val="auto"/>
        </w:rPr>
        <w:t>%</w:t>
      </w:r>
      <w:r w:rsidRPr="006B193D">
        <w:rPr>
          <w:rFonts w:hint="eastAsia"/>
          <w:color w:val="auto"/>
        </w:rPr>
        <w:t>、國內製造業</w:t>
      </w:r>
      <w:r w:rsidRPr="006B193D">
        <w:rPr>
          <w:color w:val="auto"/>
          <w:lang w:eastAsia="zh-TW"/>
        </w:rPr>
        <w:t>8.1</w:t>
      </w:r>
      <w:r w:rsidRPr="006B193D">
        <w:rPr>
          <w:color w:val="auto"/>
        </w:rPr>
        <w:t>%</w:t>
      </w:r>
      <w:r w:rsidRPr="006B193D">
        <w:rPr>
          <w:rFonts w:hint="eastAsia"/>
          <w:color w:val="auto"/>
        </w:rPr>
        <w:t>及商業</w:t>
      </w:r>
      <w:r w:rsidRPr="006B193D">
        <w:rPr>
          <w:color w:val="auto"/>
          <w:lang w:eastAsia="zh-TW"/>
        </w:rPr>
        <w:t>8.</w:t>
      </w:r>
      <w:r w:rsidRPr="006B193D">
        <w:rPr>
          <w:color w:val="auto"/>
        </w:rPr>
        <w:t>3%</w:t>
      </w:r>
      <w:r w:rsidRPr="006B193D">
        <w:rPr>
          <w:rFonts w:hint="eastAsia"/>
          <w:color w:val="auto"/>
        </w:rPr>
        <w:t>。另外通貨膨脹率達</w:t>
      </w:r>
      <w:r w:rsidRPr="006B193D">
        <w:rPr>
          <w:color w:val="auto"/>
          <w:lang w:eastAsia="zh-TW"/>
        </w:rPr>
        <w:t>3</w:t>
      </w:r>
      <w:r w:rsidRPr="006B193D">
        <w:rPr>
          <w:color w:val="auto"/>
        </w:rPr>
        <w:t>.</w:t>
      </w:r>
      <w:r w:rsidRPr="006B193D">
        <w:rPr>
          <w:color w:val="auto"/>
          <w:lang w:eastAsia="zh-TW"/>
        </w:rPr>
        <w:t>5</w:t>
      </w:r>
      <w:r w:rsidRPr="006B193D">
        <w:rPr>
          <w:color w:val="auto"/>
        </w:rPr>
        <w:t>%</w:t>
      </w:r>
      <w:r w:rsidRPr="006B193D">
        <w:rPr>
          <w:rFonts w:hint="eastAsia"/>
          <w:color w:val="auto"/>
        </w:rPr>
        <w:t>，主要受到部份糧食及燃料油價格之影響。</w:t>
      </w:r>
    </w:p>
    <w:p w:rsidR="004026FD" w:rsidRPr="006B193D" w:rsidRDefault="004026FD" w:rsidP="00DD1D46">
      <w:pPr>
        <w:pStyle w:val="af"/>
        <w:rPr>
          <w:color w:val="auto"/>
        </w:rPr>
      </w:pPr>
      <w:r w:rsidRPr="006B193D">
        <w:rPr>
          <w:rFonts w:hint="eastAsia"/>
          <w:color w:val="auto"/>
        </w:rPr>
        <w:t>觀光業對多國經濟成長之貢獻深具影響力，帶動旅館酒吧濟餐廳成長</w:t>
      </w:r>
      <w:r w:rsidRPr="006B193D">
        <w:rPr>
          <w:color w:val="auto"/>
          <w:lang w:eastAsia="zh-TW"/>
        </w:rPr>
        <w:t>5</w:t>
      </w:r>
      <w:r w:rsidRPr="006B193D">
        <w:rPr>
          <w:color w:val="auto"/>
        </w:rPr>
        <w:t>.</w:t>
      </w:r>
      <w:r w:rsidRPr="006B193D">
        <w:rPr>
          <w:color w:val="auto"/>
          <w:lang w:eastAsia="zh-TW"/>
        </w:rPr>
        <w:t>7</w:t>
      </w:r>
      <w:r w:rsidRPr="006B193D">
        <w:rPr>
          <w:color w:val="auto"/>
        </w:rPr>
        <w:t>%</w:t>
      </w:r>
      <w:r w:rsidRPr="006B193D">
        <w:rPr>
          <w:rFonts w:hint="eastAsia"/>
          <w:color w:val="auto"/>
        </w:rPr>
        <w:t>，抵達多國觀光客之人數由</w:t>
      </w:r>
      <w:r w:rsidRPr="006B193D">
        <w:rPr>
          <w:color w:val="auto"/>
        </w:rPr>
        <w:t>201</w:t>
      </w:r>
      <w:r w:rsidRPr="006B193D">
        <w:rPr>
          <w:color w:val="auto"/>
          <w:lang w:eastAsia="zh-TW"/>
        </w:rPr>
        <w:t>7</w:t>
      </w:r>
      <w:r w:rsidRPr="006B193D">
        <w:rPr>
          <w:rFonts w:hint="eastAsia"/>
          <w:color w:val="auto"/>
        </w:rPr>
        <w:t>年之近</w:t>
      </w:r>
      <w:r w:rsidRPr="006B193D">
        <w:rPr>
          <w:color w:val="auto"/>
        </w:rPr>
        <w:t>6</w:t>
      </w:r>
      <w:r w:rsidRPr="006B193D">
        <w:rPr>
          <w:color w:val="auto"/>
          <w:lang w:eastAsia="zh-TW"/>
        </w:rPr>
        <w:t>18</w:t>
      </w:r>
      <w:r w:rsidRPr="006B193D">
        <w:rPr>
          <w:rFonts w:hint="eastAsia"/>
          <w:color w:val="auto"/>
        </w:rPr>
        <w:t>萬人增加至</w:t>
      </w:r>
      <w:r w:rsidRPr="006B193D">
        <w:rPr>
          <w:color w:val="auto"/>
        </w:rPr>
        <w:t>201</w:t>
      </w:r>
      <w:r w:rsidRPr="006B193D">
        <w:rPr>
          <w:color w:val="auto"/>
          <w:lang w:eastAsia="zh-TW"/>
        </w:rPr>
        <w:t>8</w:t>
      </w:r>
      <w:r w:rsidRPr="006B193D">
        <w:rPr>
          <w:rFonts w:hint="eastAsia"/>
          <w:color w:val="auto"/>
        </w:rPr>
        <w:t>年之</w:t>
      </w:r>
      <w:r w:rsidRPr="006B193D">
        <w:rPr>
          <w:color w:val="auto"/>
        </w:rPr>
        <w:t>6</w:t>
      </w:r>
      <w:r w:rsidRPr="006B193D">
        <w:rPr>
          <w:color w:val="auto"/>
          <w:lang w:eastAsia="zh-TW"/>
        </w:rPr>
        <w:t>50</w:t>
      </w:r>
      <w:r w:rsidRPr="006B193D">
        <w:rPr>
          <w:rFonts w:hint="eastAsia"/>
          <w:color w:val="auto"/>
        </w:rPr>
        <w:t>萬人，觀光業為多國外匯主要來源，收入由</w:t>
      </w:r>
      <w:r w:rsidRPr="006B193D">
        <w:rPr>
          <w:color w:val="auto"/>
        </w:rPr>
        <w:t>201</w:t>
      </w:r>
      <w:r w:rsidRPr="006B193D">
        <w:rPr>
          <w:color w:val="auto"/>
          <w:lang w:eastAsia="zh-TW"/>
        </w:rPr>
        <w:t>7</w:t>
      </w:r>
      <w:r w:rsidRPr="006B193D">
        <w:rPr>
          <w:rFonts w:hint="eastAsia"/>
          <w:color w:val="auto"/>
        </w:rPr>
        <w:t>年之</w:t>
      </w:r>
      <w:r w:rsidRPr="006B193D">
        <w:rPr>
          <w:color w:val="auto"/>
          <w:lang w:eastAsia="zh-TW"/>
        </w:rPr>
        <w:t>71</w:t>
      </w:r>
      <w:r w:rsidRPr="006B193D">
        <w:rPr>
          <w:rFonts w:hint="eastAsia"/>
          <w:color w:val="auto"/>
        </w:rPr>
        <w:t>億美元增加為</w:t>
      </w:r>
      <w:r w:rsidRPr="006B193D">
        <w:rPr>
          <w:color w:val="auto"/>
        </w:rPr>
        <w:t>7</w:t>
      </w:r>
      <w:r w:rsidRPr="006B193D">
        <w:rPr>
          <w:color w:val="auto"/>
          <w:lang w:eastAsia="zh-TW"/>
        </w:rPr>
        <w:t>6</w:t>
      </w:r>
      <w:r w:rsidRPr="006B193D">
        <w:rPr>
          <w:rFonts w:hint="eastAsia"/>
          <w:color w:val="auto"/>
        </w:rPr>
        <w:t>億美元。</w:t>
      </w:r>
    </w:p>
    <w:p w:rsidR="004026FD" w:rsidRPr="006B193D" w:rsidRDefault="004026FD" w:rsidP="00DD1D46">
      <w:pPr>
        <w:pStyle w:val="af"/>
        <w:rPr>
          <w:color w:val="auto"/>
        </w:rPr>
      </w:pPr>
      <w:r w:rsidRPr="006B193D">
        <w:rPr>
          <w:rFonts w:hint="eastAsia"/>
          <w:color w:val="auto"/>
        </w:rPr>
        <w:t>農牧業成長</w:t>
      </w:r>
      <w:r w:rsidRPr="006B193D">
        <w:rPr>
          <w:color w:val="auto"/>
          <w:lang w:eastAsia="zh-TW"/>
        </w:rPr>
        <w:t>6</w:t>
      </w:r>
      <w:r w:rsidRPr="006B193D">
        <w:rPr>
          <w:color w:val="auto"/>
        </w:rPr>
        <w:t>.</w:t>
      </w:r>
      <w:r w:rsidRPr="006B193D">
        <w:rPr>
          <w:color w:val="auto"/>
          <w:lang w:eastAsia="zh-TW"/>
        </w:rPr>
        <w:t>3</w:t>
      </w:r>
      <w:r w:rsidRPr="006B193D">
        <w:rPr>
          <w:color w:val="auto"/>
        </w:rPr>
        <w:t>%</w:t>
      </w:r>
      <w:r w:rsidRPr="006B193D">
        <w:rPr>
          <w:rFonts w:hint="eastAsia"/>
          <w:color w:val="auto"/>
        </w:rPr>
        <w:t>，其中農業成長</w:t>
      </w:r>
      <w:r w:rsidRPr="006B193D">
        <w:rPr>
          <w:color w:val="auto"/>
        </w:rPr>
        <w:t>6%</w:t>
      </w:r>
      <w:r w:rsidRPr="006B193D">
        <w:rPr>
          <w:rFonts w:hint="eastAsia"/>
          <w:color w:val="auto"/>
        </w:rPr>
        <w:t>，林牧漁業成長</w:t>
      </w:r>
      <w:r w:rsidRPr="006B193D">
        <w:rPr>
          <w:color w:val="auto"/>
          <w:lang w:eastAsia="zh-TW"/>
        </w:rPr>
        <w:t>6</w:t>
      </w:r>
      <w:r w:rsidRPr="006B193D">
        <w:rPr>
          <w:color w:val="auto"/>
        </w:rPr>
        <w:t>.</w:t>
      </w:r>
      <w:r w:rsidRPr="006B193D">
        <w:rPr>
          <w:color w:val="auto"/>
          <w:lang w:eastAsia="zh-TW"/>
        </w:rPr>
        <w:t>9</w:t>
      </w:r>
      <w:r w:rsidRPr="006B193D">
        <w:rPr>
          <w:color w:val="auto"/>
        </w:rPr>
        <w:t>%</w:t>
      </w:r>
      <w:r w:rsidRPr="006B193D">
        <w:rPr>
          <w:rFonts w:hint="eastAsia"/>
          <w:color w:val="auto"/>
        </w:rPr>
        <w:t>。主因為政府持續實施促進及加強農牧生產之公共政策，以確保糧食安全及農牧生產力。中央政府透過農業部實施之相關措施包括修復道路、提供農民種子及肥料、透過農業銀行提供中小農牧生產業者融資便利。</w:t>
      </w:r>
    </w:p>
    <w:p w:rsidR="004026FD" w:rsidRPr="006B193D" w:rsidRDefault="004026FD" w:rsidP="00DD1D46">
      <w:pPr>
        <w:pStyle w:val="af"/>
        <w:rPr>
          <w:color w:val="auto"/>
        </w:rPr>
      </w:pPr>
      <w:r w:rsidRPr="006B193D">
        <w:rPr>
          <w:rFonts w:hint="eastAsia"/>
          <w:color w:val="auto"/>
        </w:rPr>
        <w:t>商業產值成長</w:t>
      </w:r>
      <w:r w:rsidRPr="006B193D">
        <w:rPr>
          <w:color w:val="auto"/>
          <w:lang w:eastAsia="zh-TW"/>
        </w:rPr>
        <w:t>8</w:t>
      </w:r>
      <w:r w:rsidRPr="006B193D">
        <w:rPr>
          <w:color w:val="auto"/>
        </w:rPr>
        <w:t>.</w:t>
      </w:r>
      <w:r w:rsidRPr="006B193D">
        <w:rPr>
          <w:color w:val="auto"/>
          <w:lang w:eastAsia="zh-TW"/>
        </w:rPr>
        <w:t>3</w:t>
      </w:r>
      <w:r w:rsidRPr="006B193D">
        <w:rPr>
          <w:color w:val="auto"/>
        </w:rPr>
        <w:t>%</w:t>
      </w:r>
      <w:r w:rsidRPr="006B193D">
        <w:rPr>
          <w:rFonts w:hint="eastAsia"/>
          <w:color w:val="auto"/>
        </w:rPr>
        <w:t>，同時金融體系提供之個人消費性及商業性貸款亦分別成長</w:t>
      </w:r>
      <w:r w:rsidRPr="006B193D">
        <w:rPr>
          <w:color w:val="auto"/>
        </w:rPr>
        <w:t>13.9%</w:t>
      </w:r>
      <w:r w:rsidRPr="006B193D">
        <w:rPr>
          <w:rFonts w:hint="eastAsia"/>
          <w:color w:val="auto"/>
        </w:rPr>
        <w:t>及</w:t>
      </w:r>
      <w:r w:rsidRPr="006B193D">
        <w:rPr>
          <w:color w:val="auto"/>
        </w:rPr>
        <w:t>11.6%</w:t>
      </w:r>
      <w:r w:rsidRPr="006B193D">
        <w:rPr>
          <w:rFonts w:hint="eastAsia"/>
          <w:color w:val="auto"/>
        </w:rPr>
        <w:t>，多國主要超市購物中心及服飾商店銷售量亦增加</w:t>
      </w:r>
      <w:r w:rsidRPr="006B193D">
        <w:rPr>
          <w:color w:val="auto"/>
        </w:rPr>
        <w:t>11.9%</w:t>
      </w:r>
      <w:r w:rsidRPr="006B193D">
        <w:rPr>
          <w:rFonts w:hint="eastAsia"/>
          <w:color w:val="auto"/>
        </w:rPr>
        <w:t>。</w:t>
      </w:r>
    </w:p>
    <w:p w:rsidR="004026FD" w:rsidRPr="006B193D" w:rsidRDefault="004026FD" w:rsidP="00DD1D46">
      <w:pPr>
        <w:pStyle w:val="af"/>
        <w:rPr>
          <w:color w:val="auto"/>
        </w:rPr>
      </w:pPr>
      <w:r w:rsidRPr="006B193D">
        <w:rPr>
          <w:rFonts w:hint="eastAsia"/>
          <w:color w:val="auto"/>
        </w:rPr>
        <w:t>金融服務及保險業產值成長</w:t>
      </w:r>
      <w:r w:rsidRPr="006B193D">
        <w:rPr>
          <w:color w:val="auto"/>
          <w:lang w:eastAsia="zh-TW"/>
        </w:rPr>
        <w:t>7</w:t>
      </w:r>
      <w:r w:rsidRPr="006B193D">
        <w:rPr>
          <w:color w:val="auto"/>
        </w:rPr>
        <w:t>.</w:t>
      </w:r>
      <w:r w:rsidRPr="006B193D">
        <w:rPr>
          <w:color w:val="auto"/>
          <w:lang w:eastAsia="zh-TW"/>
        </w:rPr>
        <w:t>1</w:t>
      </w:r>
      <w:r w:rsidRPr="006B193D">
        <w:rPr>
          <w:color w:val="auto"/>
        </w:rPr>
        <w:t>%</w:t>
      </w:r>
      <w:r w:rsidRPr="006B193D">
        <w:rPr>
          <w:rFonts w:hint="eastAsia"/>
          <w:color w:val="auto"/>
        </w:rPr>
        <w:t>，主因為各項手續費及其他收入較</w:t>
      </w:r>
      <w:r w:rsidRPr="006B193D">
        <w:rPr>
          <w:rFonts w:hint="eastAsia"/>
          <w:color w:val="auto"/>
        </w:rPr>
        <w:lastRenderedPageBreak/>
        <w:t>增加</w:t>
      </w:r>
      <w:r w:rsidRPr="006B193D">
        <w:rPr>
          <w:rFonts w:hint="eastAsia"/>
          <w:color w:val="auto"/>
          <w:lang w:eastAsia="zh-TW"/>
        </w:rPr>
        <w:t>暨</w:t>
      </w:r>
      <w:r w:rsidRPr="006B193D">
        <w:rPr>
          <w:rFonts w:hint="eastAsia"/>
          <w:color w:val="auto"/>
        </w:rPr>
        <w:t>間接服務費亦成長，其中以提供給民營業者之貸款成長</w:t>
      </w:r>
      <w:r w:rsidRPr="006B193D">
        <w:rPr>
          <w:color w:val="auto"/>
        </w:rPr>
        <w:t>9.9%</w:t>
      </w:r>
      <w:r w:rsidRPr="006B193D">
        <w:rPr>
          <w:rFonts w:hint="eastAsia"/>
          <w:color w:val="auto"/>
        </w:rPr>
        <w:t>為主。保險業務方面，亦呈</w:t>
      </w:r>
      <w:r w:rsidRPr="006B193D">
        <w:rPr>
          <w:color w:val="auto"/>
        </w:rPr>
        <w:t>8.7%</w:t>
      </w:r>
      <w:r w:rsidRPr="006B193D">
        <w:rPr>
          <w:rFonts w:hint="eastAsia"/>
          <w:color w:val="auto"/>
        </w:rPr>
        <w:t>之正成長。</w:t>
      </w:r>
    </w:p>
    <w:p w:rsidR="004026FD" w:rsidRPr="006B193D" w:rsidRDefault="004026FD" w:rsidP="00DD1D46">
      <w:pPr>
        <w:pStyle w:val="af"/>
        <w:rPr>
          <w:color w:val="auto"/>
        </w:rPr>
      </w:pPr>
      <w:r w:rsidRPr="006B193D">
        <w:rPr>
          <w:rFonts w:hint="eastAsia"/>
          <w:color w:val="auto"/>
        </w:rPr>
        <w:t>運輸及物流倉儲業產值成長</w:t>
      </w:r>
      <w:r w:rsidRPr="006B193D">
        <w:rPr>
          <w:color w:val="auto"/>
          <w:lang w:eastAsia="zh-TW"/>
        </w:rPr>
        <w:t>6</w:t>
      </w:r>
      <w:r w:rsidRPr="006B193D">
        <w:rPr>
          <w:color w:val="auto"/>
        </w:rPr>
        <w:t>.</w:t>
      </w:r>
      <w:r w:rsidRPr="006B193D">
        <w:rPr>
          <w:color w:val="auto"/>
          <w:lang w:eastAsia="zh-TW"/>
        </w:rPr>
        <w:t>3</w:t>
      </w:r>
      <w:r w:rsidRPr="006B193D">
        <w:rPr>
          <w:color w:val="auto"/>
        </w:rPr>
        <w:t>%</w:t>
      </w:r>
      <w:r w:rsidRPr="006B193D">
        <w:rPr>
          <w:rFonts w:hint="eastAsia"/>
          <w:color w:val="auto"/>
        </w:rPr>
        <w:t>，與全年其他運輸服務成長、對乘客陸地運輸之需求、汽車數量增加</w:t>
      </w:r>
      <w:r w:rsidRPr="006B193D">
        <w:rPr>
          <w:color w:val="auto"/>
        </w:rPr>
        <w:t>5%</w:t>
      </w:r>
      <w:r w:rsidRPr="006B193D">
        <w:rPr>
          <w:rFonts w:hint="eastAsia"/>
          <w:color w:val="auto"/>
        </w:rPr>
        <w:t>以及農牧業、製造業及加工出口區產量增加，使運輸貨量增加有關。</w:t>
      </w:r>
    </w:p>
    <w:p w:rsidR="004026FD" w:rsidRPr="006B193D" w:rsidRDefault="004026FD" w:rsidP="00DD1D46">
      <w:pPr>
        <w:pStyle w:val="af"/>
        <w:rPr>
          <w:color w:val="auto"/>
        </w:rPr>
      </w:pPr>
      <w:r w:rsidRPr="006B193D">
        <w:rPr>
          <w:rFonts w:hint="eastAsia"/>
          <w:color w:val="auto"/>
        </w:rPr>
        <w:t>通訊業產值成長</w:t>
      </w:r>
      <w:r w:rsidRPr="006B193D">
        <w:rPr>
          <w:color w:val="auto"/>
          <w:lang w:eastAsia="zh-TW"/>
        </w:rPr>
        <w:t>12</w:t>
      </w:r>
      <w:r w:rsidRPr="006B193D">
        <w:rPr>
          <w:color w:val="auto"/>
        </w:rPr>
        <w:t>.</w:t>
      </w:r>
      <w:r w:rsidRPr="006B193D">
        <w:rPr>
          <w:color w:val="auto"/>
          <w:lang w:eastAsia="zh-TW"/>
        </w:rPr>
        <w:t>3</w:t>
      </w:r>
      <w:r w:rsidRPr="006B193D">
        <w:rPr>
          <w:color w:val="auto"/>
        </w:rPr>
        <w:t>%</w:t>
      </w:r>
      <w:r w:rsidRPr="006B193D">
        <w:rPr>
          <w:rFonts w:hint="eastAsia"/>
          <w:color w:val="auto"/>
        </w:rPr>
        <w:t>，推動成長之主因為手機服務成長，有線電話用戶及網路使用量</w:t>
      </w:r>
      <w:r w:rsidRPr="006B193D">
        <w:rPr>
          <w:rFonts w:hint="eastAsia"/>
          <w:color w:val="auto"/>
          <w:lang w:eastAsia="zh-TW"/>
        </w:rPr>
        <w:t>均大幅成長</w:t>
      </w:r>
      <w:r w:rsidRPr="006B193D">
        <w:rPr>
          <w:rFonts w:hint="eastAsia"/>
          <w:color w:val="auto"/>
        </w:rPr>
        <w:t>。</w:t>
      </w:r>
    </w:p>
    <w:p w:rsidR="004026FD" w:rsidRPr="006B193D" w:rsidRDefault="004026FD" w:rsidP="00DD1D46">
      <w:pPr>
        <w:pStyle w:val="af"/>
        <w:rPr>
          <w:color w:val="auto"/>
        </w:rPr>
      </w:pPr>
      <w:r w:rsidRPr="006B193D">
        <w:rPr>
          <w:rFonts w:hint="eastAsia"/>
          <w:color w:val="auto"/>
        </w:rPr>
        <w:t>外人投資金額達</w:t>
      </w:r>
      <w:r w:rsidRPr="006B193D">
        <w:rPr>
          <w:color w:val="auto"/>
          <w:lang w:eastAsia="zh-TW"/>
        </w:rPr>
        <w:t>25</w:t>
      </w:r>
      <w:r w:rsidRPr="006B193D">
        <w:rPr>
          <w:rFonts w:hint="eastAsia"/>
          <w:color w:val="auto"/>
        </w:rPr>
        <w:t>億</w:t>
      </w:r>
      <w:r w:rsidRPr="006B193D">
        <w:rPr>
          <w:color w:val="auto"/>
          <w:lang w:eastAsia="zh-TW"/>
        </w:rPr>
        <w:t>3</w:t>
      </w:r>
      <w:r w:rsidRPr="006B193D">
        <w:rPr>
          <w:color w:val="auto"/>
        </w:rPr>
        <w:t>,</w:t>
      </w:r>
      <w:r w:rsidRPr="006B193D">
        <w:rPr>
          <w:color w:val="auto"/>
          <w:lang w:eastAsia="zh-TW"/>
        </w:rPr>
        <w:t>5</w:t>
      </w:r>
      <w:r w:rsidRPr="006B193D">
        <w:rPr>
          <w:color w:val="auto"/>
        </w:rPr>
        <w:t>00</w:t>
      </w:r>
      <w:r w:rsidRPr="006B193D">
        <w:rPr>
          <w:rFonts w:hint="eastAsia"/>
          <w:color w:val="auto"/>
        </w:rPr>
        <w:t>萬美元，較</w:t>
      </w:r>
      <w:r w:rsidRPr="006B193D">
        <w:rPr>
          <w:color w:val="auto"/>
        </w:rPr>
        <w:t>201</w:t>
      </w:r>
      <w:r w:rsidRPr="006B193D">
        <w:rPr>
          <w:color w:val="auto"/>
          <w:lang w:eastAsia="zh-TW"/>
        </w:rPr>
        <w:t>7</w:t>
      </w:r>
      <w:r w:rsidRPr="006B193D">
        <w:rPr>
          <w:rFonts w:hint="eastAsia"/>
          <w:color w:val="auto"/>
        </w:rPr>
        <w:t>年</w:t>
      </w:r>
      <w:r w:rsidRPr="006B193D">
        <w:rPr>
          <w:rFonts w:hint="eastAsia"/>
          <w:color w:val="auto"/>
          <w:lang w:eastAsia="zh-TW"/>
        </w:rPr>
        <w:t>衰退</w:t>
      </w:r>
      <w:r w:rsidRPr="006B193D">
        <w:rPr>
          <w:color w:val="auto"/>
          <w:lang w:eastAsia="zh-TW"/>
        </w:rPr>
        <w:t>30</w:t>
      </w:r>
      <w:r w:rsidRPr="006B193D">
        <w:rPr>
          <w:color w:val="auto"/>
        </w:rPr>
        <w:t>%</w:t>
      </w:r>
      <w:r w:rsidRPr="006B193D">
        <w:rPr>
          <w:rFonts w:hint="eastAsia"/>
          <w:color w:val="auto"/>
        </w:rPr>
        <w:t>，主要投資產業為商業、觀光業及不動產業，其中多國啤酒廠出售股份是外資主要</w:t>
      </w:r>
      <w:r w:rsidR="000A2B78">
        <w:rPr>
          <w:rFonts w:hint="eastAsia"/>
          <w:color w:val="auto"/>
          <w:lang w:eastAsia="zh-TW"/>
        </w:rPr>
        <w:t>投資項目</w:t>
      </w:r>
      <w:r w:rsidRPr="006B193D">
        <w:rPr>
          <w:rFonts w:hint="eastAsia"/>
          <w:color w:val="auto"/>
        </w:rPr>
        <w:t>。</w:t>
      </w:r>
    </w:p>
    <w:p w:rsidR="004026FD" w:rsidRPr="006B193D" w:rsidRDefault="004026FD" w:rsidP="00DD1D46">
      <w:pPr>
        <w:pStyle w:val="af"/>
        <w:rPr>
          <w:color w:val="auto"/>
        </w:rPr>
      </w:pPr>
      <w:r w:rsidRPr="006B193D">
        <w:rPr>
          <w:rFonts w:hint="eastAsia"/>
          <w:color w:val="auto"/>
        </w:rPr>
        <w:t>全年外銷額達</w:t>
      </w:r>
      <w:r w:rsidRPr="006B193D">
        <w:rPr>
          <w:color w:val="auto"/>
        </w:rPr>
        <w:t>10</w:t>
      </w:r>
      <w:r w:rsidRPr="006B193D">
        <w:rPr>
          <w:color w:val="auto"/>
          <w:lang w:eastAsia="zh-TW"/>
        </w:rPr>
        <w:t>9</w:t>
      </w:r>
      <w:r w:rsidRPr="006B193D">
        <w:rPr>
          <w:rFonts w:hint="eastAsia"/>
          <w:color w:val="auto"/>
        </w:rPr>
        <w:t>億美元，較前一年成長</w:t>
      </w:r>
      <w:r w:rsidRPr="006B193D">
        <w:rPr>
          <w:color w:val="auto"/>
          <w:lang w:eastAsia="zh-TW"/>
        </w:rPr>
        <w:t>7</w:t>
      </w:r>
      <w:r w:rsidRPr="006B193D">
        <w:rPr>
          <w:color w:val="auto"/>
        </w:rPr>
        <w:t>.9%</w:t>
      </w:r>
      <w:r w:rsidRPr="006B193D">
        <w:rPr>
          <w:rFonts w:hint="eastAsia"/>
          <w:color w:val="auto"/>
        </w:rPr>
        <w:t>，工業製品如鋼筋、飛機用燃油及蔗糖粗糖與精糖等外銷成長</w:t>
      </w:r>
      <w:r w:rsidRPr="006B193D">
        <w:rPr>
          <w:color w:val="auto"/>
        </w:rPr>
        <w:t>12.4%</w:t>
      </w:r>
      <w:r w:rsidRPr="006B193D">
        <w:rPr>
          <w:rFonts w:hint="eastAsia"/>
          <w:color w:val="auto"/>
        </w:rPr>
        <w:t>，金額達</w:t>
      </w:r>
      <w:r w:rsidRPr="006B193D">
        <w:rPr>
          <w:color w:val="auto"/>
        </w:rPr>
        <w:t>21</w:t>
      </w:r>
      <w:r w:rsidRPr="006B193D">
        <w:rPr>
          <w:rFonts w:hint="eastAsia"/>
          <w:color w:val="auto"/>
        </w:rPr>
        <w:t>億</w:t>
      </w:r>
      <w:r w:rsidRPr="006B193D">
        <w:rPr>
          <w:color w:val="auto"/>
        </w:rPr>
        <w:t>8,590</w:t>
      </w:r>
      <w:r w:rsidRPr="006B193D">
        <w:rPr>
          <w:rFonts w:hint="eastAsia"/>
          <w:color w:val="auto"/>
        </w:rPr>
        <w:t>萬美元，使多國出口之表現就整體而言，仍維持成長。</w:t>
      </w:r>
    </w:p>
    <w:p w:rsidR="004026FD" w:rsidRPr="006B193D" w:rsidRDefault="004026FD" w:rsidP="00DD1D46">
      <w:pPr>
        <w:pStyle w:val="af"/>
        <w:rPr>
          <w:color w:val="auto"/>
        </w:rPr>
      </w:pPr>
      <w:r w:rsidRPr="006B193D">
        <w:rPr>
          <w:rFonts w:hint="eastAsia"/>
          <w:color w:val="auto"/>
        </w:rPr>
        <w:t>全年進口額較</w:t>
      </w:r>
      <w:r w:rsidRPr="006B193D">
        <w:rPr>
          <w:color w:val="auto"/>
        </w:rPr>
        <w:t>201</w:t>
      </w:r>
      <w:r w:rsidRPr="006B193D">
        <w:rPr>
          <w:color w:val="auto"/>
          <w:lang w:eastAsia="zh-TW"/>
        </w:rPr>
        <w:t>7</w:t>
      </w:r>
      <w:r w:rsidRPr="006B193D">
        <w:rPr>
          <w:rFonts w:hint="eastAsia"/>
          <w:color w:val="auto"/>
        </w:rPr>
        <w:t>年增加</w:t>
      </w:r>
      <w:r w:rsidRPr="006B193D">
        <w:rPr>
          <w:color w:val="auto"/>
        </w:rPr>
        <w:t>1</w:t>
      </w:r>
      <w:r w:rsidRPr="006B193D">
        <w:rPr>
          <w:color w:val="auto"/>
          <w:lang w:eastAsia="zh-TW"/>
        </w:rPr>
        <w:t>4</w:t>
      </w:r>
      <w:r w:rsidRPr="006B193D">
        <w:rPr>
          <w:color w:val="auto"/>
        </w:rPr>
        <w:t>%</w:t>
      </w:r>
      <w:r w:rsidRPr="006B193D">
        <w:rPr>
          <w:rFonts w:hint="eastAsia"/>
          <w:color w:val="auto"/>
        </w:rPr>
        <w:t>，主要成長來源係全球油價上漲帶動石油及其衍生產品之進口增加，使總金額成長至</w:t>
      </w:r>
      <w:r w:rsidRPr="006B193D">
        <w:rPr>
          <w:color w:val="auto"/>
          <w:lang w:eastAsia="zh-TW"/>
        </w:rPr>
        <w:t>202</w:t>
      </w:r>
      <w:r w:rsidRPr="006B193D">
        <w:rPr>
          <w:rFonts w:hint="eastAsia"/>
          <w:color w:val="auto"/>
        </w:rPr>
        <w:t>億美元。另外多國貨幣匯兌市場穩定，多幣較</w:t>
      </w:r>
      <w:r w:rsidRPr="006B193D">
        <w:rPr>
          <w:color w:val="auto"/>
        </w:rPr>
        <w:t>201</w:t>
      </w:r>
      <w:r w:rsidRPr="006B193D">
        <w:rPr>
          <w:color w:val="auto"/>
          <w:lang w:eastAsia="zh-TW"/>
        </w:rPr>
        <w:t>7</w:t>
      </w:r>
      <w:r w:rsidRPr="006B193D">
        <w:rPr>
          <w:rFonts w:hint="eastAsia"/>
          <w:color w:val="auto"/>
        </w:rPr>
        <w:t>年僅貶值</w:t>
      </w:r>
      <w:r w:rsidRPr="006B193D">
        <w:rPr>
          <w:color w:val="auto"/>
        </w:rPr>
        <w:t>3%</w:t>
      </w:r>
      <w:r w:rsidRPr="006B193D">
        <w:rPr>
          <w:rFonts w:hint="eastAsia"/>
          <w:color w:val="auto"/>
        </w:rPr>
        <w:t>，</w:t>
      </w:r>
      <w:r w:rsidRPr="006B193D">
        <w:rPr>
          <w:color w:val="auto"/>
        </w:rPr>
        <w:t>201</w:t>
      </w:r>
      <w:r w:rsidRPr="006B193D">
        <w:rPr>
          <w:color w:val="auto"/>
          <w:lang w:eastAsia="zh-TW"/>
        </w:rPr>
        <w:t>8</w:t>
      </w:r>
      <w:r w:rsidRPr="006B193D">
        <w:rPr>
          <w:rFonts w:hint="eastAsia"/>
          <w:color w:val="auto"/>
        </w:rPr>
        <w:t>年底貝索兌換美元匯率為</w:t>
      </w:r>
      <w:r w:rsidRPr="006B193D">
        <w:rPr>
          <w:color w:val="auto"/>
        </w:rPr>
        <w:t>4</w:t>
      </w:r>
      <w:r w:rsidRPr="006B193D">
        <w:rPr>
          <w:color w:val="auto"/>
          <w:lang w:eastAsia="zh-TW"/>
        </w:rPr>
        <w:t>9</w:t>
      </w:r>
      <w:r w:rsidRPr="006B193D">
        <w:rPr>
          <w:rFonts w:hint="eastAsia"/>
          <w:color w:val="auto"/>
        </w:rPr>
        <w:t>貝索比</w:t>
      </w:r>
      <w:r w:rsidRPr="006B193D">
        <w:rPr>
          <w:color w:val="auto"/>
        </w:rPr>
        <w:t>1</w:t>
      </w:r>
      <w:r w:rsidRPr="006B193D">
        <w:rPr>
          <w:rFonts w:hint="eastAsia"/>
          <w:color w:val="auto"/>
        </w:rPr>
        <w:t>美元。</w:t>
      </w:r>
    </w:p>
    <w:p w:rsidR="004026FD" w:rsidRPr="006B193D" w:rsidRDefault="004026FD" w:rsidP="00DD1D46">
      <w:pPr>
        <w:pStyle w:val="a6"/>
        <w:ind w:left="945" w:hanging="709"/>
        <w:rPr>
          <w:color w:val="auto"/>
        </w:rPr>
      </w:pPr>
      <w:r w:rsidRPr="006B193D">
        <w:rPr>
          <w:rFonts w:hint="eastAsia"/>
          <w:color w:val="auto"/>
        </w:rPr>
        <w:t>（二）</w:t>
      </w:r>
      <w:r w:rsidRPr="006B193D">
        <w:rPr>
          <w:color w:val="auto"/>
        </w:rPr>
        <w:t>2018</w:t>
      </w:r>
      <w:r w:rsidRPr="006B193D">
        <w:rPr>
          <w:rFonts w:hint="eastAsia"/>
          <w:color w:val="auto"/>
        </w:rPr>
        <w:t>年多國重要經貿統計數據</w:t>
      </w:r>
    </w:p>
    <w:p w:rsidR="004026FD" w:rsidRPr="006B193D" w:rsidRDefault="004026FD" w:rsidP="00DD1D46">
      <w:pPr>
        <w:pStyle w:val="af2"/>
        <w:ind w:left="1417" w:hanging="472"/>
      </w:pPr>
      <w:r w:rsidRPr="006B193D">
        <w:rPr>
          <w:rFonts w:hint="eastAsia"/>
        </w:rPr>
        <w:t>１、</w:t>
      </w:r>
      <w:r w:rsidRPr="006B193D">
        <w:t>GDP</w:t>
      </w:r>
      <w:r w:rsidRPr="006B193D">
        <w:rPr>
          <w:rFonts w:hint="eastAsia"/>
        </w:rPr>
        <w:t>：</w:t>
      </w:r>
      <w:r w:rsidRPr="006B193D">
        <w:rPr>
          <w:lang w:eastAsia="zh-TW"/>
        </w:rPr>
        <w:t>809</w:t>
      </w:r>
      <w:r w:rsidRPr="006B193D">
        <w:rPr>
          <w:rFonts w:hint="eastAsia"/>
        </w:rPr>
        <w:t>億美元（</w:t>
      </w:r>
      <w:r w:rsidRPr="006B193D">
        <w:t>201</w:t>
      </w:r>
      <w:r w:rsidRPr="006B193D">
        <w:rPr>
          <w:lang w:eastAsia="zh-TW"/>
        </w:rPr>
        <w:t>8</w:t>
      </w:r>
      <w:r w:rsidRPr="006B193D">
        <w:rPr>
          <w:rFonts w:hint="eastAsia"/>
        </w:rPr>
        <w:t>）。</w:t>
      </w:r>
    </w:p>
    <w:p w:rsidR="004026FD" w:rsidRPr="006B193D" w:rsidRDefault="004026FD" w:rsidP="00DD1D46">
      <w:pPr>
        <w:pStyle w:val="af2"/>
        <w:ind w:left="1417" w:hanging="472"/>
      </w:pPr>
      <w:r w:rsidRPr="006B193D">
        <w:rPr>
          <w:rFonts w:hint="eastAsia"/>
        </w:rPr>
        <w:t>２、經濟成長率：</w:t>
      </w:r>
      <w:r w:rsidRPr="006B193D">
        <w:rPr>
          <w:lang w:eastAsia="zh-TW"/>
        </w:rPr>
        <w:t>7</w:t>
      </w:r>
      <w:r w:rsidRPr="006B193D">
        <w:t>%</w:t>
      </w:r>
      <w:r w:rsidRPr="006B193D">
        <w:rPr>
          <w:rFonts w:hint="eastAsia"/>
        </w:rPr>
        <w:t>（</w:t>
      </w:r>
      <w:r w:rsidRPr="006B193D">
        <w:t>201</w:t>
      </w:r>
      <w:r w:rsidRPr="006B193D">
        <w:rPr>
          <w:lang w:eastAsia="zh-TW"/>
        </w:rPr>
        <w:t>8</w:t>
      </w:r>
      <w:r w:rsidRPr="006B193D">
        <w:rPr>
          <w:rFonts w:hint="eastAsia"/>
        </w:rPr>
        <w:t>）。</w:t>
      </w:r>
    </w:p>
    <w:p w:rsidR="004026FD" w:rsidRPr="006B193D" w:rsidRDefault="004026FD" w:rsidP="00DD1D46">
      <w:pPr>
        <w:pStyle w:val="af2"/>
        <w:ind w:left="1417" w:hanging="472"/>
      </w:pPr>
      <w:r w:rsidRPr="006B193D">
        <w:rPr>
          <w:rFonts w:hint="eastAsia"/>
        </w:rPr>
        <w:t>３、平均國民所得：</w:t>
      </w:r>
      <w:r w:rsidRPr="006B193D">
        <w:t>7,</w:t>
      </w:r>
      <w:r w:rsidRPr="006B193D">
        <w:rPr>
          <w:lang w:eastAsia="zh-TW"/>
        </w:rPr>
        <w:t>854</w:t>
      </w:r>
      <w:r w:rsidRPr="006B193D">
        <w:rPr>
          <w:rFonts w:hint="eastAsia"/>
        </w:rPr>
        <w:t>美元（</w:t>
      </w:r>
      <w:r w:rsidRPr="006B193D">
        <w:t>201</w:t>
      </w:r>
      <w:r w:rsidRPr="006B193D">
        <w:rPr>
          <w:lang w:eastAsia="zh-TW"/>
        </w:rPr>
        <w:t>8</w:t>
      </w:r>
      <w:r w:rsidRPr="006B193D">
        <w:rPr>
          <w:rFonts w:hint="eastAsia"/>
        </w:rPr>
        <w:t>）。</w:t>
      </w:r>
    </w:p>
    <w:p w:rsidR="004026FD" w:rsidRPr="006B193D" w:rsidRDefault="004026FD" w:rsidP="00DD1D46">
      <w:pPr>
        <w:pStyle w:val="af2"/>
        <w:ind w:left="1417" w:hanging="472"/>
      </w:pPr>
      <w:r w:rsidRPr="006B193D">
        <w:rPr>
          <w:rFonts w:hint="eastAsia"/>
        </w:rPr>
        <w:t>４、通貨膨脹率：</w:t>
      </w:r>
      <w:r w:rsidRPr="006B193D">
        <w:rPr>
          <w:lang w:eastAsia="zh-TW"/>
        </w:rPr>
        <w:t>3</w:t>
      </w:r>
      <w:r w:rsidRPr="006B193D">
        <w:t>.</w:t>
      </w:r>
      <w:r w:rsidRPr="006B193D">
        <w:rPr>
          <w:lang w:eastAsia="zh-TW"/>
        </w:rPr>
        <w:t>5</w:t>
      </w:r>
      <w:r w:rsidRPr="006B193D">
        <w:t>%</w:t>
      </w:r>
      <w:r w:rsidRPr="006B193D">
        <w:rPr>
          <w:rFonts w:hint="eastAsia"/>
        </w:rPr>
        <w:t>（</w:t>
      </w:r>
      <w:r w:rsidRPr="006B193D">
        <w:t>201</w:t>
      </w:r>
      <w:r w:rsidRPr="006B193D">
        <w:rPr>
          <w:lang w:eastAsia="zh-TW"/>
        </w:rPr>
        <w:t>8</w:t>
      </w:r>
      <w:r w:rsidRPr="006B193D">
        <w:rPr>
          <w:rFonts w:hint="eastAsia"/>
        </w:rPr>
        <w:t>）。</w:t>
      </w:r>
    </w:p>
    <w:p w:rsidR="004026FD" w:rsidRPr="006B193D" w:rsidRDefault="004026FD" w:rsidP="00DD1D46">
      <w:pPr>
        <w:pStyle w:val="af2"/>
        <w:ind w:left="1417" w:hanging="472"/>
      </w:pPr>
      <w:r w:rsidRPr="006B193D">
        <w:rPr>
          <w:rFonts w:hint="eastAsia"/>
        </w:rPr>
        <w:t>５、</w:t>
      </w:r>
      <w:r w:rsidRPr="006B193D">
        <w:t>GDP</w:t>
      </w:r>
      <w:r w:rsidRPr="006B193D">
        <w:rPr>
          <w:rFonts w:hint="eastAsia"/>
        </w:rPr>
        <w:t>產業別構成比：農牧業</w:t>
      </w:r>
      <w:r w:rsidRPr="006B193D">
        <w:t>5.9</w:t>
      </w:r>
      <w:r w:rsidRPr="006B193D">
        <w:rPr>
          <w:lang w:eastAsia="zh-TW"/>
        </w:rPr>
        <w:t>5</w:t>
      </w:r>
      <w:r w:rsidRPr="006B193D">
        <w:t>%</w:t>
      </w:r>
      <w:r w:rsidRPr="006B193D">
        <w:rPr>
          <w:rFonts w:hint="eastAsia"/>
        </w:rPr>
        <w:t>、工業</w:t>
      </w:r>
      <w:r w:rsidRPr="006B193D">
        <w:t>2</w:t>
      </w:r>
      <w:r w:rsidRPr="006B193D">
        <w:rPr>
          <w:lang w:eastAsia="zh-TW"/>
        </w:rPr>
        <w:t>8</w:t>
      </w:r>
      <w:r w:rsidRPr="006B193D">
        <w:t>%</w:t>
      </w:r>
      <w:r w:rsidRPr="006B193D">
        <w:rPr>
          <w:rFonts w:hint="eastAsia"/>
        </w:rPr>
        <w:t>及服務業</w:t>
      </w:r>
      <w:r w:rsidRPr="006B193D">
        <w:rPr>
          <w:lang w:eastAsia="zh-TW"/>
        </w:rPr>
        <w:t>66</w:t>
      </w:r>
      <w:r w:rsidRPr="006B193D">
        <w:t>%</w:t>
      </w:r>
      <w:r w:rsidRPr="006B193D">
        <w:rPr>
          <w:rFonts w:hint="eastAsia"/>
        </w:rPr>
        <w:t>（</w:t>
      </w:r>
      <w:r w:rsidRPr="006B193D">
        <w:t>201</w:t>
      </w:r>
      <w:r w:rsidRPr="006B193D">
        <w:rPr>
          <w:lang w:eastAsia="zh-TW"/>
        </w:rPr>
        <w:t>8</w:t>
      </w:r>
      <w:r w:rsidRPr="006B193D">
        <w:rPr>
          <w:rFonts w:hint="eastAsia"/>
        </w:rPr>
        <w:t>）。</w:t>
      </w:r>
      <w:r w:rsidRPr="006B193D">
        <w:t xml:space="preserve"> </w:t>
      </w:r>
    </w:p>
    <w:p w:rsidR="004026FD" w:rsidRPr="006B193D" w:rsidRDefault="004026FD" w:rsidP="00DD1D46">
      <w:pPr>
        <w:pStyle w:val="af2"/>
        <w:ind w:left="1417" w:hanging="472"/>
      </w:pPr>
      <w:r w:rsidRPr="006B193D">
        <w:rPr>
          <w:rFonts w:hint="eastAsia"/>
        </w:rPr>
        <w:t>６、出口額：</w:t>
      </w:r>
      <w:r w:rsidRPr="006B193D">
        <w:t>10</w:t>
      </w:r>
      <w:r w:rsidRPr="006B193D">
        <w:rPr>
          <w:lang w:eastAsia="zh-TW"/>
        </w:rPr>
        <w:t>9</w:t>
      </w:r>
      <w:r w:rsidRPr="006B193D">
        <w:rPr>
          <w:rFonts w:hint="eastAsia"/>
        </w:rPr>
        <w:t>億美元（</w:t>
      </w:r>
      <w:r w:rsidRPr="006B193D">
        <w:t>201</w:t>
      </w:r>
      <w:r w:rsidRPr="006B193D">
        <w:rPr>
          <w:lang w:eastAsia="zh-TW"/>
        </w:rPr>
        <w:t>8</w:t>
      </w:r>
      <w:r w:rsidRPr="006B193D">
        <w:rPr>
          <w:rFonts w:hint="eastAsia"/>
        </w:rPr>
        <w:t>）。</w:t>
      </w:r>
    </w:p>
    <w:p w:rsidR="004026FD" w:rsidRPr="006B193D" w:rsidRDefault="004026FD" w:rsidP="00DD1D46">
      <w:pPr>
        <w:pStyle w:val="af2"/>
        <w:ind w:left="1417" w:hanging="472"/>
      </w:pPr>
      <w:r w:rsidRPr="006B193D">
        <w:rPr>
          <w:rFonts w:hint="eastAsia"/>
        </w:rPr>
        <w:t>７、主要出口項目：黃金、醫療器械及用具、雪茄、電路開關、貴金屬</w:t>
      </w:r>
      <w:r w:rsidRPr="006B193D">
        <w:rPr>
          <w:rFonts w:hint="eastAsia"/>
        </w:rPr>
        <w:lastRenderedPageBreak/>
        <w:t>首飾、</w:t>
      </w:r>
      <w:r w:rsidRPr="006B193D">
        <w:t>T</w:t>
      </w:r>
      <w:r w:rsidRPr="006B193D">
        <w:rPr>
          <w:rFonts w:hint="eastAsia"/>
        </w:rPr>
        <w:t>恤衫、醫藥用品、香蕉、可可豆及鞋靴等。</w:t>
      </w:r>
    </w:p>
    <w:p w:rsidR="004026FD" w:rsidRPr="006B193D" w:rsidRDefault="004026FD" w:rsidP="00DD1D46">
      <w:pPr>
        <w:pStyle w:val="af2"/>
        <w:ind w:left="1417" w:hanging="472"/>
      </w:pPr>
      <w:r w:rsidRPr="006B193D">
        <w:rPr>
          <w:rFonts w:hint="eastAsia"/>
        </w:rPr>
        <w:t>８、主要出口國家：美國、海地、加拿大、印度、波多黎各、瑞士、荷蘭、中國大陸、英國及比利時等（</w:t>
      </w:r>
      <w:r w:rsidRPr="006B193D">
        <w:t>201</w:t>
      </w:r>
      <w:r w:rsidRPr="006B193D">
        <w:rPr>
          <w:lang w:eastAsia="zh-TW"/>
        </w:rPr>
        <w:t>8</w:t>
      </w:r>
      <w:r w:rsidRPr="006B193D">
        <w:rPr>
          <w:rFonts w:hint="eastAsia"/>
        </w:rPr>
        <w:t>）。</w:t>
      </w:r>
    </w:p>
    <w:p w:rsidR="004026FD" w:rsidRPr="006B193D" w:rsidRDefault="004026FD" w:rsidP="00DD1D46">
      <w:pPr>
        <w:pStyle w:val="af2"/>
        <w:ind w:left="1417" w:hanging="472"/>
      </w:pPr>
      <w:r w:rsidRPr="006B193D">
        <w:rPr>
          <w:rFonts w:hint="eastAsia"/>
        </w:rPr>
        <w:t>９、進口額：</w:t>
      </w:r>
      <w:r w:rsidRPr="006B193D">
        <w:rPr>
          <w:lang w:eastAsia="zh-TW"/>
        </w:rPr>
        <w:t>202</w:t>
      </w:r>
      <w:r w:rsidRPr="006B193D">
        <w:rPr>
          <w:rFonts w:hint="eastAsia"/>
        </w:rPr>
        <w:t>億美元（</w:t>
      </w:r>
      <w:r w:rsidRPr="006B193D">
        <w:t>201</w:t>
      </w:r>
      <w:r w:rsidRPr="006B193D">
        <w:rPr>
          <w:lang w:eastAsia="zh-TW"/>
        </w:rPr>
        <w:t>8</w:t>
      </w:r>
      <w:r w:rsidRPr="006B193D">
        <w:rPr>
          <w:rFonts w:hint="eastAsia"/>
        </w:rPr>
        <w:t>）。</w:t>
      </w:r>
    </w:p>
    <w:p w:rsidR="004026FD" w:rsidRPr="006B193D" w:rsidRDefault="004026FD" w:rsidP="00DD1D46">
      <w:pPr>
        <w:pStyle w:val="af2"/>
        <w:ind w:left="1417" w:hanging="472"/>
      </w:pPr>
      <w:r w:rsidRPr="006B193D">
        <w:rPr>
          <w:rFonts w:ascii="華康細圓體"/>
        </w:rPr>
        <w:t>10</w:t>
      </w:r>
      <w:r w:rsidRPr="006B193D">
        <w:rPr>
          <w:rFonts w:hint="eastAsia"/>
        </w:rPr>
        <w:t>、主要進口項目：石油暨相關提煉物、小客車、醫藥製劑、石油氣、其他塑膠製品、有線電話及電報器具、石油原油及自瀝青礦物提出之原油、貴金屬首飾、玉米及貨車等。</w:t>
      </w:r>
    </w:p>
    <w:p w:rsidR="004026FD" w:rsidRPr="006B193D" w:rsidRDefault="004026FD" w:rsidP="00DD1D46">
      <w:pPr>
        <w:pStyle w:val="af2"/>
        <w:ind w:left="1417" w:hanging="472"/>
      </w:pPr>
      <w:r w:rsidRPr="006B193D">
        <w:rPr>
          <w:rFonts w:ascii="華康細圓體"/>
        </w:rPr>
        <w:t>11</w:t>
      </w:r>
      <w:r w:rsidRPr="006B193D">
        <w:rPr>
          <w:rFonts w:hint="eastAsia"/>
        </w:rPr>
        <w:t>、主要進口國家：美國、中國大陸、墨西哥、巴西、西班牙、哥倫比亞、波多黎各、日本及德國（</w:t>
      </w:r>
      <w:r w:rsidRPr="006B193D">
        <w:t>201</w:t>
      </w:r>
      <w:r w:rsidRPr="006B193D">
        <w:rPr>
          <w:lang w:eastAsia="zh-TW"/>
        </w:rPr>
        <w:t>8</w:t>
      </w:r>
      <w:r w:rsidRPr="006B193D">
        <w:rPr>
          <w:rFonts w:hint="eastAsia"/>
        </w:rPr>
        <w:t>）。</w:t>
      </w:r>
    </w:p>
    <w:p w:rsidR="004026FD" w:rsidRPr="006B193D" w:rsidRDefault="004026FD" w:rsidP="00DD1D46">
      <w:pPr>
        <w:pStyle w:val="af2"/>
        <w:ind w:left="1417" w:hanging="472"/>
      </w:pPr>
      <w:r w:rsidRPr="006B193D">
        <w:rPr>
          <w:rFonts w:ascii="華康細圓體"/>
        </w:rPr>
        <w:t>12</w:t>
      </w:r>
      <w:r w:rsidRPr="006B193D">
        <w:rPr>
          <w:rFonts w:hint="eastAsia"/>
        </w:rPr>
        <w:t>、匯率：</w:t>
      </w:r>
      <w:r w:rsidRPr="006B193D">
        <w:t>US$1</w:t>
      </w:r>
      <w:r w:rsidRPr="006B193D">
        <w:rPr>
          <w:rFonts w:hint="eastAsia"/>
        </w:rPr>
        <w:t>＝</w:t>
      </w:r>
      <w:r w:rsidRPr="006B193D">
        <w:t>RD$</w:t>
      </w:r>
      <w:r w:rsidRPr="006B193D">
        <w:rPr>
          <w:lang w:eastAsia="zh-TW"/>
        </w:rPr>
        <w:t>50.05</w:t>
      </w:r>
      <w:r w:rsidRPr="006B193D">
        <w:rPr>
          <w:rFonts w:hint="eastAsia"/>
        </w:rPr>
        <w:t>（</w:t>
      </w:r>
      <w:r w:rsidRPr="006B193D">
        <w:t>201</w:t>
      </w:r>
      <w:r w:rsidRPr="006B193D">
        <w:rPr>
          <w:lang w:eastAsia="zh-TW"/>
        </w:rPr>
        <w:t>9</w:t>
      </w:r>
      <w:r w:rsidRPr="006B193D">
        <w:rPr>
          <w:rFonts w:hint="eastAsia"/>
        </w:rPr>
        <w:t>年</w:t>
      </w:r>
      <w:r w:rsidRPr="006B193D">
        <w:rPr>
          <w:lang w:eastAsia="zh-TW"/>
        </w:rPr>
        <w:t>5</w:t>
      </w:r>
      <w:r w:rsidRPr="006B193D">
        <w:rPr>
          <w:rFonts w:hint="eastAsia"/>
        </w:rPr>
        <w:t>月）。</w:t>
      </w:r>
    </w:p>
    <w:p w:rsidR="004026FD" w:rsidRPr="006B193D" w:rsidRDefault="004026FD" w:rsidP="000E3A8D">
      <w:pPr>
        <w:pStyle w:val="a5"/>
        <w:spacing w:before="257" w:after="257"/>
      </w:pPr>
      <w:r w:rsidRPr="006B193D">
        <w:rPr>
          <w:rFonts w:hint="eastAsia"/>
        </w:rPr>
        <w:t>二、天然資源</w:t>
      </w:r>
    </w:p>
    <w:p w:rsidR="004026FD" w:rsidRPr="006B193D" w:rsidRDefault="004026FD" w:rsidP="00DD1D46">
      <w:pPr>
        <w:ind w:firstLine="472"/>
      </w:pPr>
      <w:r w:rsidRPr="006B193D">
        <w:rPr>
          <w:rFonts w:hint="eastAsia"/>
        </w:rPr>
        <w:t>多明尼加盛產熱帶經濟作物，以蔗糖、咖啡、可可、菸草為主。另亦盛產稻米及</w:t>
      </w:r>
      <w:r w:rsidRPr="006B193D">
        <w:rPr>
          <w:rFonts w:hint="eastAsia"/>
          <w:lang w:eastAsia="zh-TW"/>
        </w:rPr>
        <w:t>各</w:t>
      </w:r>
      <w:r w:rsidRPr="006B193D">
        <w:rPr>
          <w:rFonts w:hint="eastAsia"/>
        </w:rPr>
        <w:t>種水果。在礦產方面，多國盛產</w:t>
      </w:r>
      <w:r w:rsidRPr="006B193D">
        <w:rPr>
          <w:rFonts w:hint="eastAsia"/>
          <w:lang w:eastAsia="zh-TW"/>
        </w:rPr>
        <w:t>金、</w:t>
      </w:r>
      <w:r w:rsidRPr="006B193D">
        <w:rPr>
          <w:rFonts w:hint="eastAsia"/>
        </w:rPr>
        <w:t>鎳</w:t>
      </w:r>
      <w:r w:rsidRPr="006B193D">
        <w:rPr>
          <w:rFonts w:hint="eastAsia"/>
          <w:lang w:eastAsia="zh-TW"/>
        </w:rPr>
        <w:t>土及</w:t>
      </w:r>
      <w:r w:rsidRPr="006B193D">
        <w:rPr>
          <w:rFonts w:hint="eastAsia"/>
        </w:rPr>
        <w:t>鐵礦</w:t>
      </w:r>
      <w:r w:rsidRPr="006B193D">
        <w:rPr>
          <w:rFonts w:hint="eastAsia"/>
          <w:lang w:eastAsia="zh-TW"/>
        </w:rPr>
        <w:t>等</w:t>
      </w:r>
      <w:r w:rsidRPr="006B193D">
        <w:rPr>
          <w:rFonts w:hint="eastAsia"/>
        </w:rPr>
        <w:t>，此外尚有大理石、砂、碎石、礫石、石膏、岩鹽、石灰石、琥珀及水淞石等。</w:t>
      </w:r>
    </w:p>
    <w:p w:rsidR="004026FD" w:rsidRPr="006B193D" w:rsidRDefault="004026FD" w:rsidP="000E3A8D">
      <w:pPr>
        <w:pStyle w:val="a5"/>
        <w:spacing w:before="257" w:after="257"/>
      </w:pPr>
      <w:r w:rsidRPr="006B193D">
        <w:rPr>
          <w:rFonts w:hint="eastAsia"/>
        </w:rPr>
        <w:t>三、產業概況</w:t>
      </w:r>
    </w:p>
    <w:p w:rsidR="004026FD" w:rsidRPr="006B193D" w:rsidRDefault="004026FD" w:rsidP="00DD1D46">
      <w:pPr>
        <w:pStyle w:val="a6"/>
        <w:ind w:left="945" w:hanging="709"/>
        <w:rPr>
          <w:color w:val="auto"/>
        </w:rPr>
      </w:pPr>
      <w:r w:rsidRPr="006B193D">
        <w:rPr>
          <w:rFonts w:hint="eastAsia"/>
          <w:color w:val="auto"/>
        </w:rPr>
        <w:t>（一）農牧業</w:t>
      </w:r>
    </w:p>
    <w:p w:rsidR="004026FD" w:rsidRPr="006B193D" w:rsidRDefault="004026FD" w:rsidP="00DD1D46">
      <w:pPr>
        <w:pStyle w:val="af"/>
        <w:rPr>
          <w:color w:val="auto"/>
        </w:rPr>
      </w:pPr>
      <w:r w:rsidRPr="006B193D">
        <w:rPr>
          <w:rFonts w:hAnsi="華康細圓體" w:hint="eastAsia"/>
          <w:color w:val="auto"/>
        </w:rPr>
        <w:t>中央政府透過農業部實施之相關措施包括修復道路</w:t>
      </w:r>
      <w:r w:rsidRPr="006B193D">
        <w:rPr>
          <w:rFonts w:hint="eastAsia"/>
          <w:color w:val="auto"/>
        </w:rPr>
        <w:t>、提供農民種子及肥料、透過農業銀行提供中小農牧生產業者融資便利。</w:t>
      </w:r>
    </w:p>
    <w:p w:rsidR="004026FD" w:rsidRPr="006B193D" w:rsidRDefault="004026FD" w:rsidP="00DD1D46">
      <w:pPr>
        <w:pStyle w:val="af"/>
        <w:rPr>
          <w:color w:val="auto"/>
        </w:rPr>
      </w:pPr>
      <w:r w:rsidRPr="006B193D">
        <w:rPr>
          <w:color w:val="auto"/>
        </w:rPr>
        <w:t>201</w:t>
      </w:r>
      <w:r w:rsidRPr="006B193D">
        <w:rPr>
          <w:color w:val="auto"/>
          <w:lang w:eastAsia="zh-TW"/>
        </w:rPr>
        <w:t>8</w:t>
      </w:r>
      <w:r w:rsidRPr="006B193D">
        <w:rPr>
          <w:rFonts w:hAnsi="華康細圓體" w:hint="eastAsia"/>
          <w:color w:val="auto"/>
        </w:rPr>
        <w:t>年初雨災對農牧產業活動影響極大</w:t>
      </w:r>
      <w:r w:rsidRPr="006B193D">
        <w:rPr>
          <w:rFonts w:hint="eastAsia"/>
          <w:color w:val="auto"/>
        </w:rPr>
        <w:t>，尤其是對多國西北部及</w:t>
      </w:r>
      <w:r w:rsidRPr="006B193D">
        <w:rPr>
          <w:color w:val="auto"/>
        </w:rPr>
        <w:t>bajo Yuna</w:t>
      </w:r>
      <w:r w:rsidRPr="006B193D">
        <w:rPr>
          <w:rFonts w:hint="eastAsia"/>
          <w:color w:val="auto"/>
        </w:rPr>
        <w:t>等主要農產地區之種植園和道路基礎設施造成嚴重損害。</w:t>
      </w:r>
    </w:p>
    <w:p w:rsidR="004026FD" w:rsidRPr="006B193D" w:rsidRDefault="004026FD" w:rsidP="00DD1D46">
      <w:pPr>
        <w:pStyle w:val="af"/>
        <w:rPr>
          <w:color w:val="auto"/>
        </w:rPr>
      </w:pPr>
      <w:r w:rsidRPr="006B193D">
        <w:rPr>
          <w:rFonts w:hint="eastAsia"/>
          <w:color w:val="auto"/>
        </w:rPr>
        <w:t>稻米產量增加</w:t>
      </w:r>
      <w:r w:rsidRPr="006B193D">
        <w:rPr>
          <w:color w:val="auto"/>
        </w:rPr>
        <w:t>5.6%</w:t>
      </w:r>
      <w:r w:rsidRPr="006B193D">
        <w:rPr>
          <w:rFonts w:hint="eastAsia"/>
          <w:color w:val="auto"/>
        </w:rPr>
        <w:t>，</w:t>
      </w:r>
      <w:r w:rsidRPr="006B193D">
        <w:rPr>
          <w:rFonts w:hAnsi="華康細圓體" w:hint="eastAsia"/>
          <w:color w:val="auto"/>
        </w:rPr>
        <w:t>主因為生產過程中技術和品質之適當管理</w:t>
      </w:r>
      <w:r w:rsidRPr="006B193D">
        <w:rPr>
          <w:rFonts w:hint="eastAsia"/>
          <w:color w:val="auto"/>
        </w:rPr>
        <w:t>，另外農業部實行之</w:t>
      </w:r>
      <w:r w:rsidRPr="006B193D">
        <w:rPr>
          <w:color w:val="auto"/>
        </w:rPr>
        <w:t>Bioarroz</w:t>
      </w:r>
      <w:r w:rsidRPr="006B193D">
        <w:rPr>
          <w:rFonts w:hint="eastAsia"/>
          <w:color w:val="auto"/>
        </w:rPr>
        <w:t>計畫，促進高基因價值種子之生產，為生產者創造更大收益並提高在國際市場之競爭力，以及透過抵押貸款提供予農民</w:t>
      </w:r>
      <w:r w:rsidRPr="006B193D">
        <w:rPr>
          <w:rFonts w:hint="eastAsia"/>
          <w:color w:val="auto"/>
        </w:rPr>
        <w:lastRenderedPageBreak/>
        <w:t>融資，</w:t>
      </w:r>
      <w:r w:rsidRPr="006B193D">
        <w:rPr>
          <w:color w:val="auto"/>
        </w:rPr>
        <w:t>201</w:t>
      </w:r>
      <w:r w:rsidRPr="006B193D">
        <w:rPr>
          <w:color w:val="auto"/>
          <w:lang w:eastAsia="zh-TW"/>
        </w:rPr>
        <w:t>8</w:t>
      </w:r>
      <w:r w:rsidRPr="006B193D">
        <w:rPr>
          <w:rFonts w:hint="eastAsia"/>
          <w:color w:val="auto"/>
        </w:rPr>
        <w:t>年氣候條件亦促進種植管理和收穫量之增加。</w:t>
      </w:r>
    </w:p>
    <w:p w:rsidR="004026FD" w:rsidRPr="006B193D" w:rsidRDefault="004026FD" w:rsidP="00DD1D46">
      <w:pPr>
        <w:pStyle w:val="af"/>
        <w:rPr>
          <w:color w:val="auto"/>
        </w:rPr>
      </w:pPr>
      <w:r w:rsidRPr="006B193D">
        <w:rPr>
          <w:rFonts w:hint="eastAsia"/>
          <w:color w:val="auto"/>
        </w:rPr>
        <w:t>蔗糖產量增加，主因為國家對生產進行適當的管理、雨量充足有效提高作物品質，</w:t>
      </w:r>
      <w:r w:rsidRPr="006B193D">
        <w:rPr>
          <w:rFonts w:hAnsi="華康細圓體" w:hint="eastAsia"/>
          <w:color w:val="auto"/>
        </w:rPr>
        <w:t>耕種收益增加係蔗糖公司提供資金及技術援助</w:t>
      </w:r>
      <w:r w:rsidRPr="006B193D">
        <w:rPr>
          <w:rFonts w:hint="eastAsia"/>
          <w:color w:val="auto"/>
        </w:rPr>
        <w:t>，以及收割機械化，在機器設備投資之結果。</w:t>
      </w:r>
    </w:p>
    <w:p w:rsidR="004026FD" w:rsidRPr="006B193D" w:rsidRDefault="004026FD" w:rsidP="00DD1D46">
      <w:pPr>
        <w:pStyle w:val="af"/>
        <w:rPr>
          <w:color w:val="auto"/>
        </w:rPr>
      </w:pPr>
      <w:r w:rsidRPr="006B193D">
        <w:rPr>
          <w:rFonts w:hAnsi="華康細圓體" w:hint="eastAsia"/>
          <w:color w:val="auto"/>
        </w:rPr>
        <w:t>中央政府透過咖啡委員會</w:t>
      </w:r>
      <w:r w:rsidRPr="006B193D">
        <w:rPr>
          <w:rFonts w:hint="eastAsia"/>
          <w:color w:val="auto"/>
        </w:rPr>
        <w:t>（</w:t>
      </w:r>
      <w:r w:rsidRPr="006B193D">
        <w:rPr>
          <w:color w:val="auto"/>
        </w:rPr>
        <w:t>CODOCAFE</w:t>
      </w:r>
      <w:r w:rsidRPr="006B193D">
        <w:rPr>
          <w:rFonts w:hint="eastAsia"/>
          <w:color w:val="auto"/>
        </w:rPr>
        <w:t>）推廣種植高產能和抗病品種、實施農地更新及成立咖啡苗圃等方案，以協助咖啡農對葉鏽病（</w:t>
      </w:r>
      <w:r w:rsidRPr="006B193D">
        <w:rPr>
          <w:color w:val="auto"/>
        </w:rPr>
        <w:t>Roya</w:t>
      </w:r>
      <w:r w:rsidRPr="006B193D">
        <w:rPr>
          <w:rFonts w:hint="eastAsia"/>
          <w:color w:val="auto"/>
        </w:rPr>
        <w:t>）之管理與控制，同時農業銀行提供予技術人員及農民之培訓、諮詢及融資，亦是促進咖啡產品增加因素之一。</w:t>
      </w:r>
    </w:p>
    <w:p w:rsidR="004026FD" w:rsidRPr="006B193D" w:rsidRDefault="004026FD" w:rsidP="00DD1D46">
      <w:pPr>
        <w:pStyle w:val="af"/>
        <w:rPr>
          <w:color w:val="auto"/>
        </w:rPr>
      </w:pPr>
      <w:r w:rsidRPr="006B193D">
        <w:rPr>
          <w:rFonts w:hint="eastAsia"/>
          <w:color w:val="auto"/>
        </w:rPr>
        <w:t>可可產量增加，主因為農業部透過可可局對可可生產者進行獎勵與鼓勵方案、</w:t>
      </w:r>
      <w:r w:rsidRPr="006B193D">
        <w:rPr>
          <w:rFonts w:hAnsi="華康細圓體" w:hint="eastAsia"/>
          <w:color w:val="auto"/>
        </w:rPr>
        <w:t>修復和農地復復耕及供應耕作所需物資等</w:t>
      </w:r>
      <w:r w:rsidRPr="006B193D">
        <w:rPr>
          <w:rFonts w:hint="eastAsia"/>
          <w:color w:val="auto"/>
        </w:rPr>
        <w:t>。</w:t>
      </w:r>
    </w:p>
    <w:p w:rsidR="004026FD" w:rsidRPr="006B193D" w:rsidRDefault="004026FD" w:rsidP="00DD1D46">
      <w:pPr>
        <w:pStyle w:val="af"/>
        <w:rPr>
          <w:color w:val="auto"/>
        </w:rPr>
      </w:pPr>
      <w:r w:rsidRPr="006B193D">
        <w:rPr>
          <w:rFonts w:hint="eastAsia"/>
          <w:color w:val="auto"/>
        </w:rPr>
        <w:t>根莖類農作物產量增加，其中山藥、芋頭、樹薯、洋蔥及地瓜產量增加。</w:t>
      </w:r>
    </w:p>
    <w:p w:rsidR="004026FD" w:rsidRPr="006B193D" w:rsidRDefault="004026FD" w:rsidP="00DD1D46">
      <w:pPr>
        <w:pStyle w:val="a6"/>
        <w:ind w:left="945" w:hanging="709"/>
        <w:rPr>
          <w:color w:val="auto"/>
        </w:rPr>
      </w:pPr>
      <w:r w:rsidRPr="006B193D">
        <w:rPr>
          <w:rFonts w:hint="eastAsia"/>
          <w:color w:val="auto"/>
        </w:rPr>
        <w:t>（二）國內製造業（不含加工出口區）概況</w:t>
      </w:r>
    </w:p>
    <w:p w:rsidR="004026FD" w:rsidRPr="006B193D" w:rsidRDefault="004026FD" w:rsidP="00DD1D46">
      <w:pPr>
        <w:pStyle w:val="af"/>
        <w:rPr>
          <w:color w:val="auto"/>
        </w:rPr>
      </w:pPr>
      <w:r w:rsidRPr="006B193D">
        <w:rPr>
          <w:color w:val="auto"/>
        </w:rPr>
        <w:t>201</w:t>
      </w:r>
      <w:r w:rsidRPr="006B193D">
        <w:rPr>
          <w:color w:val="auto"/>
          <w:lang w:eastAsia="zh-TW"/>
        </w:rPr>
        <w:t>8</w:t>
      </w:r>
      <w:r w:rsidRPr="006B193D">
        <w:rPr>
          <w:rFonts w:hint="eastAsia"/>
          <w:color w:val="auto"/>
        </w:rPr>
        <w:t>年</w:t>
      </w:r>
      <w:r w:rsidRPr="006B193D">
        <w:rPr>
          <w:rFonts w:ascii="新細明體" w:hAnsi="新細明體" w:hint="eastAsia"/>
          <w:color w:val="auto"/>
        </w:rPr>
        <w:t>製造業成長</w:t>
      </w:r>
      <w:r w:rsidRPr="006B193D">
        <w:rPr>
          <w:rFonts w:ascii="新細明體" w:hAnsi="新細明體"/>
          <w:color w:val="auto"/>
          <w:lang w:eastAsia="zh-TW"/>
        </w:rPr>
        <w:t>5.7</w:t>
      </w:r>
      <w:r w:rsidRPr="006B193D">
        <w:rPr>
          <w:rFonts w:ascii="新細明體" w:hAnsi="新細明體"/>
          <w:color w:val="auto"/>
        </w:rPr>
        <w:t>%</w:t>
      </w:r>
      <w:r w:rsidRPr="006B193D">
        <w:rPr>
          <w:rFonts w:ascii="新細明體" w:hAnsi="新細明體" w:hint="eastAsia"/>
          <w:color w:val="auto"/>
        </w:rPr>
        <w:t>，其中食品工業、飲料暨菸品製造業、煉油業及其他製造業分別成長</w:t>
      </w:r>
      <w:r w:rsidRPr="006B193D">
        <w:rPr>
          <w:rFonts w:ascii="新細明體" w:hAnsi="新細明體"/>
          <w:color w:val="auto"/>
          <w:lang w:eastAsia="zh-TW"/>
        </w:rPr>
        <w:t>4</w:t>
      </w:r>
      <w:r w:rsidRPr="006B193D">
        <w:rPr>
          <w:rFonts w:ascii="新細明體" w:hAnsi="新細明體"/>
          <w:color w:val="auto"/>
        </w:rPr>
        <w:t>.</w:t>
      </w:r>
      <w:r w:rsidRPr="006B193D">
        <w:rPr>
          <w:rFonts w:ascii="新細明體" w:hAnsi="新細明體"/>
          <w:color w:val="auto"/>
          <w:lang w:eastAsia="zh-TW"/>
        </w:rPr>
        <w:t>2</w:t>
      </w:r>
      <w:r w:rsidRPr="006B193D">
        <w:rPr>
          <w:rFonts w:ascii="新細明體" w:hAnsi="新細明體"/>
          <w:color w:val="auto"/>
        </w:rPr>
        <w:t>%</w:t>
      </w:r>
      <w:r w:rsidRPr="006B193D">
        <w:rPr>
          <w:rFonts w:ascii="新細明體" w:hAnsi="新細明體" w:hint="eastAsia"/>
          <w:color w:val="auto"/>
        </w:rPr>
        <w:t>、</w:t>
      </w:r>
      <w:r w:rsidRPr="006B193D">
        <w:rPr>
          <w:rFonts w:ascii="新細明體" w:hAnsi="新細明體"/>
          <w:color w:val="auto"/>
          <w:lang w:eastAsia="zh-TW"/>
        </w:rPr>
        <w:t>6</w:t>
      </w:r>
      <w:r w:rsidRPr="006B193D">
        <w:rPr>
          <w:rFonts w:ascii="新細明體" w:hAnsi="新細明體"/>
          <w:color w:val="auto"/>
        </w:rPr>
        <w:t>.</w:t>
      </w:r>
      <w:r w:rsidRPr="006B193D">
        <w:rPr>
          <w:rFonts w:ascii="新細明體" w:hAnsi="新細明體"/>
          <w:color w:val="auto"/>
          <w:lang w:eastAsia="zh-TW"/>
        </w:rPr>
        <w:t>2</w:t>
      </w:r>
      <w:r w:rsidRPr="006B193D">
        <w:rPr>
          <w:rFonts w:ascii="新細明體" w:hAnsi="新細明體"/>
          <w:color w:val="auto"/>
        </w:rPr>
        <w:t>%</w:t>
      </w:r>
      <w:r w:rsidRPr="006B193D">
        <w:rPr>
          <w:rFonts w:ascii="新細明體" w:hAnsi="新細明體" w:hint="eastAsia"/>
          <w:color w:val="auto"/>
        </w:rPr>
        <w:t>、</w:t>
      </w:r>
      <w:r w:rsidRPr="006B193D">
        <w:rPr>
          <w:rFonts w:ascii="新細明體" w:hAnsi="新細明體"/>
          <w:color w:val="auto"/>
          <w:lang w:eastAsia="zh-TW"/>
        </w:rPr>
        <w:t>10.2</w:t>
      </w:r>
      <w:r w:rsidRPr="006B193D">
        <w:rPr>
          <w:rFonts w:ascii="新細明體" w:hAnsi="新細明體"/>
          <w:color w:val="auto"/>
        </w:rPr>
        <w:t>%</w:t>
      </w:r>
      <w:r w:rsidRPr="006B193D">
        <w:rPr>
          <w:rFonts w:ascii="新細明體" w:hAnsi="新細明體" w:hint="eastAsia"/>
          <w:color w:val="auto"/>
        </w:rPr>
        <w:t>及</w:t>
      </w:r>
      <w:r w:rsidRPr="006B193D">
        <w:rPr>
          <w:rFonts w:ascii="新細明體" w:hAnsi="新細明體"/>
          <w:color w:val="auto"/>
          <w:lang w:eastAsia="zh-TW"/>
        </w:rPr>
        <w:t>5.4</w:t>
      </w:r>
      <w:r w:rsidRPr="006B193D">
        <w:rPr>
          <w:rFonts w:ascii="新細明體" w:hAnsi="新細明體"/>
          <w:color w:val="auto"/>
        </w:rPr>
        <w:t>%</w:t>
      </w:r>
      <w:r w:rsidRPr="006B193D">
        <w:rPr>
          <w:rFonts w:ascii="新細明體" w:hAnsi="新細明體" w:hint="eastAsia"/>
          <w:color w:val="auto"/>
        </w:rPr>
        <w:t>。</w:t>
      </w:r>
      <w:r w:rsidRPr="006B193D">
        <w:rPr>
          <w:rFonts w:hint="eastAsia"/>
          <w:color w:val="auto"/>
        </w:rPr>
        <w:t>主要製造業部門發展概況如下</w:t>
      </w:r>
      <w:r w:rsidRPr="006B193D">
        <w:rPr>
          <w:rFonts w:hint="eastAsia"/>
          <w:color w:val="auto"/>
          <w:lang w:eastAsia="zh-TW"/>
        </w:rPr>
        <w:t>：</w:t>
      </w:r>
    </w:p>
    <w:p w:rsidR="004026FD" w:rsidRPr="006B193D" w:rsidRDefault="004026FD" w:rsidP="00DD1D46">
      <w:pPr>
        <w:pStyle w:val="af2"/>
        <w:ind w:left="1417" w:hanging="472"/>
      </w:pPr>
      <w:r w:rsidRPr="006B193D">
        <w:rPr>
          <w:rFonts w:hint="eastAsia"/>
        </w:rPr>
        <w:t>１、食品工業：</w:t>
      </w:r>
    </w:p>
    <w:p w:rsidR="004026FD" w:rsidRPr="006B193D" w:rsidRDefault="004026FD" w:rsidP="00DD1D46">
      <w:pPr>
        <w:pStyle w:val="afb"/>
        <w:ind w:left="1417" w:firstLine="472"/>
        <w:rPr>
          <w:lang w:eastAsia="zh-TW"/>
        </w:rPr>
      </w:pPr>
      <w:r w:rsidRPr="006B193D">
        <w:rPr>
          <w:rFonts w:hint="eastAsia"/>
        </w:rPr>
        <w:t>全年產值較</w:t>
      </w:r>
      <w:r w:rsidRPr="006B193D">
        <w:rPr>
          <w:rFonts w:ascii="新細明體" w:hAnsi="新細明體"/>
        </w:rPr>
        <w:t>201</w:t>
      </w:r>
      <w:r w:rsidRPr="006B193D">
        <w:rPr>
          <w:rFonts w:ascii="新細明體" w:hAnsi="新細明體"/>
          <w:lang w:eastAsia="zh-TW"/>
        </w:rPr>
        <w:t>7</w:t>
      </w:r>
      <w:r w:rsidRPr="006B193D">
        <w:rPr>
          <w:rFonts w:hint="eastAsia"/>
        </w:rPr>
        <w:t>年成長</w:t>
      </w:r>
      <w:r w:rsidRPr="006B193D">
        <w:rPr>
          <w:lang w:eastAsia="zh-TW"/>
        </w:rPr>
        <w:t>4</w:t>
      </w:r>
      <w:r w:rsidRPr="006B193D">
        <w:t>.</w:t>
      </w:r>
      <w:r w:rsidRPr="006B193D">
        <w:rPr>
          <w:lang w:eastAsia="zh-TW"/>
        </w:rPr>
        <w:t>2</w:t>
      </w:r>
      <w:r w:rsidRPr="006B193D">
        <w:t>%</w:t>
      </w:r>
      <w:r w:rsidRPr="006B193D">
        <w:rPr>
          <w:rFonts w:hint="eastAsia"/>
        </w:rPr>
        <w:t>，其中製糖業、動植物油品、乳製品成長，磨坊業、其他食品及肉品加工亦</w:t>
      </w:r>
      <w:r w:rsidRPr="006B193D">
        <w:rPr>
          <w:rFonts w:hint="eastAsia"/>
          <w:lang w:eastAsia="zh-TW"/>
        </w:rPr>
        <w:t>正向</w:t>
      </w:r>
      <w:r w:rsidRPr="006B193D">
        <w:rPr>
          <w:rFonts w:hint="eastAsia"/>
        </w:rPr>
        <w:t>成長。</w:t>
      </w:r>
    </w:p>
    <w:p w:rsidR="004026FD" w:rsidRPr="006B193D" w:rsidRDefault="004026FD" w:rsidP="00DD1D46">
      <w:pPr>
        <w:pStyle w:val="af2"/>
        <w:ind w:left="1417" w:hanging="472"/>
        <w:rPr>
          <w:lang w:val="es-ES_tradnl"/>
        </w:rPr>
      </w:pPr>
      <w:r w:rsidRPr="006B193D">
        <w:rPr>
          <w:rFonts w:hint="eastAsia"/>
          <w:lang w:val="es-ES_tradnl" w:eastAsia="zh-TW"/>
        </w:rPr>
        <w:t>２、</w:t>
      </w:r>
      <w:r w:rsidRPr="006B193D">
        <w:rPr>
          <w:rFonts w:hint="eastAsia"/>
          <w:lang w:val="es-ES_tradnl"/>
        </w:rPr>
        <w:t>飲料生產與菸草業</w:t>
      </w:r>
      <w:r w:rsidRPr="006B193D">
        <w:rPr>
          <w:rFonts w:hint="eastAsia"/>
          <w:lang w:val="es-ES_tradnl" w:eastAsia="zh-TW"/>
        </w:rPr>
        <w:t>：</w:t>
      </w:r>
    </w:p>
    <w:p w:rsidR="004026FD" w:rsidRPr="006B193D" w:rsidRDefault="004026FD" w:rsidP="00DD1D46">
      <w:pPr>
        <w:pStyle w:val="afb"/>
        <w:ind w:left="1417" w:firstLine="472"/>
        <w:rPr>
          <w:lang w:val="es-ES_tradnl"/>
        </w:rPr>
      </w:pPr>
      <w:r w:rsidRPr="006B193D">
        <w:rPr>
          <w:rFonts w:hint="eastAsia"/>
          <w:lang w:val="es-ES_tradnl"/>
        </w:rPr>
        <w:t>產值增加</w:t>
      </w:r>
      <w:r w:rsidRPr="006B193D">
        <w:rPr>
          <w:lang w:val="es-ES_tradnl" w:eastAsia="zh-TW"/>
        </w:rPr>
        <w:t>6</w:t>
      </w:r>
      <w:r w:rsidRPr="006B193D">
        <w:rPr>
          <w:lang w:val="es-ES_tradnl"/>
        </w:rPr>
        <w:t>.2%</w:t>
      </w:r>
      <w:r w:rsidRPr="006B193D">
        <w:rPr>
          <w:rFonts w:hint="eastAsia"/>
          <w:lang w:val="es-ES_tradnl"/>
        </w:rPr>
        <w:t>，較</w:t>
      </w:r>
      <w:r w:rsidRPr="006B193D">
        <w:rPr>
          <w:lang w:val="es-ES_tradnl"/>
        </w:rPr>
        <w:t>201</w:t>
      </w:r>
      <w:r w:rsidRPr="006B193D">
        <w:rPr>
          <w:lang w:val="es-ES_tradnl" w:eastAsia="zh-TW"/>
        </w:rPr>
        <w:t>7</w:t>
      </w:r>
      <w:r w:rsidRPr="006B193D">
        <w:rPr>
          <w:rFonts w:hint="eastAsia"/>
          <w:lang w:val="es-ES_tradnl"/>
        </w:rPr>
        <w:t>年</w:t>
      </w:r>
      <w:r w:rsidRPr="006B193D">
        <w:rPr>
          <w:lang w:val="es-ES_tradnl" w:eastAsia="zh-TW"/>
        </w:rPr>
        <w:t>1</w:t>
      </w:r>
      <w:r w:rsidRPr="006B193D">
        <w:rPr>
          <w:lang w:val="es-ES_tradnl"/>
        </w:rPr>
        <w:t>.</w:t>
      </w:r>
      <w:r w:rsidRPr="006B193D">
        <w:rPr>
          <w:lang w:val="es-ES_tradnl" w:eastAsia="zh-TW"/>
        </w:rPr>
        <w:t>3</w:t>
      </w:r>
      <w:r w:rsidRPr="006B193D">
        <w:rPr>
          <w:lang w:val="es-ES_tradnl"/>
        </w:rPr>
        <w:t>%</w:t>
      </w:r>
      <w:r w:rsidRPr="006B193D">
        <w:rPr>
          <w:rFonts w:hint="eastAsia"/>
          <w:lang w:val="es-ES_tradnl"/>
        </w:rPr>
        <w:t>為高，其中雪茄因需求增加，產量大幅成長，蘭姆酒及啤酒產量</w:t>
      </w:r>
      <w:r w:rsidRPr="006B193D">
        <w:rPr>
          <w:rFonts w:hint="eastAsia"/>
          <w:lang w:val="es-ES_tradnl" w:eastAsia="zh-TW"/>
        </w:rPr>
        <w:t>亦</w:t>
      </w:r>
      <w:r w:rsidRPr="006B193D">
        <w:rPr>
          <w:rFonts w:hint="eastAsia"/>
          <w:lang w:val="es-ES_tradnl"/>
        </w:rPr>
        <w:t>增加，其銷售量</w:t>
      </w:r>
      <w:r w:rsidRPr="006B193D">
        <w:rPr>
          <w:rFonts w:hint="eastAsia"/>
          <w:lang w:val="es-ES_tradnl" w:eastAsia="zh-TW"/>
        </w:rPr>
        <w:t>也表現強勁</w:t>
      </w:r>
      <w:r w:rsidRPr="006B193D">
        <w:rPr>
          <w:rFonts w:hint="eastAsia"/>
          <w:lang w:val="es-ES_tradnl"/>
        </w:rPr>
        <w:t>成長。多國國內市場對汽水及瓶裝水需求減少，導至產量亦減少。</w:t>
      </w:r>
    </w:p>
    <w:p w:rsidR="004026FD" w:rsidRPr="006B193D" w:rsidRDefault="004026FD" w:rsidP="00DD1D46">
      <w:pPr>
        <w:pStyle w:val="af2"/>
        <w:ind w:left="1417" w:hanging="472"/>
        <w:rPr>
          <w:lang w:val="es-ES_tradnl"/>
        </w:rPr>
      </w:pPr>
      <w:r w:rsidRPr="006B193D">
        <w:rPr>
          <w:rFonts w:hint="eastAsia"/>
          <w:lang w:val="es-ES_tradnl" w:eastAsia="zh-TW"/>
        </w:rPr>
        <w:t>３、</w:t>
      </w:r>
      <w:r w:rsidRPr="006B193D">
        <w:rPr>
          <w:rFonts w:hint="eastAsia"/>
          <w:lang w:val="es-ES_tradnl"/>
        </w:rPr>
        <w:t>煉油與化學業</w:t>
      </w:r>
      <w:r w:rsidRPr="006B193D">
        <w:rPr>
          <w:rFonts w:hint="eastAsia"/>
          <w:lang w:val="es-ES_tradnl" w:eastAsia="zh-TW"/>
        </w:rPr>
        <w:t>：</w:t>
      </w:r>
    </w:p>
    <w:p w:rsidR="004026FD" w:rsidRPr="006B193D" w:rsidRDefault="004026FD" w:rsidP="00DD1D46">
      <w:pPr>
        <w:pStyle w:val="afb"/>
        <w:ind w:left="1417" w:firstLine="472"/>
        <w:rPr>
          <w:lang w:val="es-ES_tradnl"/>
        </w:rPr>
      </w:pPr>
      <w:r w:rsidRPr="006B193D">
        <w:rPr>
          <w:rFonts w:hint="eastAsia"/>
          <w:lang w:val="es-ES_tradnl"/>
        </w:rPr>
        <w:t>產值較</w:t>
      </w:r>
      <w:r w:rsidRPr="006B193D">
        <w:rPr>
          <w:lang w:val="es-ES_tradnl"/>
        </w:rPr>
        <w:t>201</w:t>
      </w:r>
      <w:r w:rsidRPr="006B193D">
        <w:rPr>
          <w:lang w:val="es-ES_tradnl" w:eastAsia="zh-TW"/>
        </w:rPr>
        <w:t>7</w:t>
      </w:r>
      <w:r w:rsidRPr="006B193D">
        <w:rPr>
          <w:rFonts w:hint="eastAsia"/>
          <w:lang w:val="es-ES_tradnl"/>
        </w:rPr>
        <w:t>年成長</w:t>
      </w:r>
      <w:r w:rsidRPr="006B193D">
        <w:rPr>
          <w:lang w:val="es-ES_tradnl" w:eastAsia="zh-TW"/>
        </w:rPr>
        <w:t>10</w:t>
      </w:r>
      <w:r w:rsidRPr="006B193D">
        <w:rPr>
          <w:lang w:val="es-ES_tradnl"/>
        </w:rPr>
        <w:t>.</w:t>
      </w:r>
      <w:r w:rsidRPr="006B193D">
        <w:rPr>
          <w:lang w:val="es-ES_tradnl" w:eastAsia="zh-TW"/>
        </w:rPr>
        <w:t>2</w:t>
      </w:r>
      <w:r w:rsidRPr="006B193D">
        <w:rPr>
          <w:lang w:val="es-ES_tradnl"/>
        </w:rPr>
        <w:t>%</w:t>
      </w:r>
      <w:r w:rsidRPr="006B193D">
        <w:rPr>
          <w:rFonts w:hint="eastAsia"/>
          <w:lang w:val="es-ES_tradnl"/>
        </w:rPr>
        <w:t>，化學業產量增加，</w:t>
      </w:r>
      <w:r w:rsidRPr="006B193D">
        <w:rPr>
          <w:rFonts w:hint="eastAsia"/>
          <w:lang w:val="es-ES_tradnl" w:eastAsia="zh-TW"/>
        </w:rPr>
        <w:t>且</w:t>
      </w:r>
      <w:r w:rsidRPr="006B193D">
        <w:rPr>
          <w:rFonts w:hint="eastAsia"/>
          <w:lang w:val="es-ES_tradnl"/>
        </w:rPr>
        <w:t>煉油業</w:t>
      </w:r>
      <w:r w:rsidRPr="006B193D">
        <w:rPr>
          <w:rFonts w:hint="eastAsia"/>
          <w:lang w:val="es-ES_tradnl" w:eastAsia="zh-TW"/>
        </w:rPr>
        <w:t>也擺脫</w:t>
      </w:r>
      <w:r w:rsidRPr="006B193D">
        <w:rPr>
          <w:lang w:val="es-ES_tradnl" w:eastAsia="zh-TW"/>
        </w:rPr>
        <w:lastRenderedPageBreak/>
        <w:t>2017</w:t>
      </w:r>
      <w:r w:rsidRPr="006B193D">
        <w:rPr>
          <w:rFonts w:hint="eastAsia"/>
          <w:lang w:val="es-ES_tradnl" w:eastAsia="zh-TW"/>
        </w:rPr>
        <w:t>年</w:t>
      </w:r>
      <w:r w:rsidRPr="006B193D">
        <w:rPr>
          <w:rFonts w:hint="eastAsia"/>
          <w:lang w:val="es-ES_tradnl"/>
        </w:rPr>
        <w:t>負成長，化學產品產量增加主因為肥料與除蟲劑、油漆、製藥業及肥皂與清潔用品產量成長。</w:t>
      </w:r>
    </w:p>
    <w:p w:rsidR="004026FD" w:rsidRPr="006B193D" w:rsidRDefault="004026FD" w:rsidP="00DD1D46">
      <w:pPr>
        <w:pStyle w:val="af2"/>
        <w:ind w:left="1417" w:hanging="472"/>
        <w:rPr>
          <w:lang w:val="es-ES_tradnl"/>
        </w:rPr>
      </w:pPr>
      <w:r w:rsidRPr="006B193D">
        <w:rPr>
          <w:rFonts w:hint="eastAsia"/>
          <w:lang w:val="es-ES_tradnl"/>
        </w:rPr>
        <w:t>４、其他工業：</w:t>
      </w:r>
    </w:p>
    <w:p w:rsidR="004026FD" w:rsidRPr="006B193D" w:rsidRDefault="004026FD" w:rsidP="00DD1D46">
      <w:pPr>
        <w:pStyle w:val="afb"/>
        <w:ind w:left="1417" w:firstLine="472"/>
        <w:rPr>
          <w:lang w:val="es-ES_tradnl"/>
        </w:rPr>
      </w:pPr>
      <w:r w:rsidRPr="006B193D">
        <w:rPr>
          <w:rFonts w:hint="eastAsia"/>
          <w:lang w:val="es-ES_tradnl"/>
        </w:rPr>
        <w:t>全年成長</w:t>
      </w:r>
      <w:r w:rsidRPr="006B193D">
        <w:rPr>
          <w:lang w:val="es-ES_tradnl" w:eastAsia="zh-TW"/>
        </w:rPr>
        <w:t>5.4</w:t>
      </w:r>
      <w:r w:rsidRPr="006B193D">
        <w:rPr>
          <w:lang w:val="es-ES_tradnl"/>
        </w:rPr>
        <w:t>%</w:t>
      </w:r>
      <w:r w:rsidRPr="006B193D">
        <w:rPr>
          <w:rFonts w:hint="eastAsia"/>
          <w:lang w:val="es-ES_tradnl"/>
        </w:rPr>
        <w:t>，</w:t>
      </w:r>
      <w:r w:rsidRPr="006B193D">
        <w:rPr>
          <w:rFonts w:hint="eastAsia"/>
          <w:lang w:val="es-ES_tradnl" w:eastAsia="zh-TW"/>
        </w:rPr>
        <w:t>擺脫</w:t>
      </w:r>
      <w:r w:rsidRPr="006B193D">
        <w:rPr>
          <w:lang w:val="es-ES_tradnl" w:eastAsia="zh-TW"/>
        </w:rPr>
        <w:t>2017</w:t>
      </w:r>
      <w:r w:rsidRPr="006B193D">
        <w:rPr>
          <w:rFonts w:hint="eastAsia"/>
          <w:lang w:val="es-ES_tradnl" w:eastAsia="zh-TW"/>
        </w:rPr>
        <w:t>年負成長</w:t>
      </w:r>
      <w:r w:rsidRPr="006B193D">
        <w:rPr>
          <w:lang w:val="es-ES_tradnl" w:eastAsia="zh-TW"/>
        </w:rPr>
        <w:t>1.6%</w:t>
      </w:r>
      <w:r w:rsidRPr="006B193D">
        <w:rPr>
          <w:rFonts w:hint="eastAsia"/>
          <w:lang w:val="es-ES_tradnl" w:eastAsia="zh-TW"/>
        </w:rPr>
        <w:t>之陰霾，表現相當強勁</w:t>
      </w:r>
      <w:r w:rsidRPr="006B193D">
        <w:rPr>
          <w:rFonts w:hint="eastAsia"/>
          <w:lang w:val="es-ES_tradnl"/>
        </w:rPr>
        <w:t>。</w:t>
      </w:r>
    </w:p>
    <w:p w:rsidR="004026FD" w:rsidRPr="006B193D" w:rsidRDefault="004026FD" w:rsidP="00DD1D46">
      <w:pPr>
        <w:pStyle w:val="a6"/>
        <w:ind w:left="945" w:hanging="709"/>
        <w:rPr>
          <w:color w:val="auto"/>
        </w:rPr>
      </w:pPr>
      <w:r w:rsidRPr="006B193D">
        <w:rPr>
          <w:rFonts w:hint="eastAsia"/>
          <w:color w:val="auto"/>
        </w:rPr>
        <w:t>（三）加工出口區概況</w:t>
      </w:r>
    </w:p>
    <w:p w:rsidR="004026FD" w:rsidRPr="006B193D" w:rsidRDefault="004026FD" w:rsidP="00DD1D46">
      <w:pPr>
        <w:pStyle w:val="af"/>
        <w:rPr>
          <w:color w:val="auto"/>
        </w:rPr>
      </w:pPr>
      <w:r w:rsidRPr="006B193D">
        <w:rPr>
          <w:color w:val="auto"/>
        </w:rPr>
        <w:t>201</w:t>
      </w:r>
      <w:r w:rsidRPr="006B193D">
        <w:rPr>
          <w:color w:val="auto"/>
          <w:lang w:eastAsia="zh-TW"/>
        </w:rPr>
        <w:t>8</w:t>
      </w:r>
      <w:r w:rsidRPr="006B193D">
        <w:rPr>
          <w:rFonts w:hint="eastAsia"/>
          <w:color w:val="auto"/>
        </w:rPr>
        <w:t>年多國加工出口區產值成長</w:t>
      </w:r>
      <w:r w:rsidRPr="006B193D">
        <w:rPr>
          <w:color w:val="auto"/>
          <w:lang w:eastAsia="zh-TW"/>
        </w:rPr>
        <w:t>8</w:t>
      </w:r>
      <w:r w:rsidRPr="006B193D">
        <w:rPr>
          <w:color w:val="auto"/>
        </w:rPr>
        <w:t>.</w:t>
      </w:r>
      <w:r w:rsidRPr="006B193D">
        <w:rPr>
          <w:color w:val="auto"/>
          <w:lang w:eastAsia="zh-TW"/>
        </w:rPr>
        <w:t>1</w:t>
      </w:r>
      <w:r w:rsidRPr="006B193D">
        <w:rPr>
          <w:color w:val="auto"/>
        </w:rPr>
        <w:t>%</w:t>
      </w:r>
      <w:r w:rsidRPr="006B193D">
        <w:rPr>
          <w:rFonts w:hint="eastAsia"/>
          <w:color w:val="auto"/>
        </w:rPr>
        <w:t>，主因為電子產品、醫藥、外科醫療設備、雪茄及食品等之出口表現</w:t>
      </w:r>
      <w:r w:rsidRPr="006B193D">
        <w:rPr>
          <w:rFonts w:hint="eastAsia"/>
          <w:color w:val="auto"/>
          <w:lang w:eastAsia="zh-TW"/>
        </w:rPr>
        <w:t>強勁</w:t>
      </w:r>
      <w:r w:rsidRPr="006B193D">
        <w:rPr>
          <w:rFonts w:hint="eastAsia"/>
          <w:color w:val="auto"/>
        </w:rPr>
        <w:t>。</w:t>
      </w:r>
    </w:p>
    <w:p w:rsidR="004026FD" w:rsidRPr="006B193D" w:rsidRDefault="004026FD" w:rsidP="00DD1D46">
      <w:pPr>
        <w:pStyle w:val="af"/>
        <w:rPr>
          <w:color w:val="auto"/>
          <w:lang w:eastAsia="zh-TW"/>
        </w:rPr>
      </w:pPr>
      <w:r w:rsidRPr="006B193D">
        <w:rPr>
          <w:rFonts w:hint="eastAsia"/>
          <w:color w:val="auto"/>
          <w:lang w:eastAsia="zh-TW"/>
        </w:rPr>
        <w:t>根據加工出口區委員會（</w:t>
      </w:r>
      <w:r w:rsidRPr="006B193D">
        <w:rPr>
          <w:color w:val="auto"/>
          <w:lang w:eastAsia="zh-TW"/>
        </w:rPr>
        <w:t>CNZFE</w:t>
      </w:r>
      <w:r w:rsidRPr="006B193D">
        <w:rPr>
          <w:rFonts w:hint="eastAsia"/>
          <w:color w:val="auto"/>
          <w:lang w:eastAsia="zh-TW"/>
        </w:rPr>
        <w:t>）資料顯示，</w:t>
      </w:r>
      <w:r w:rsidRPr="006B193D">
        <w:rPr>
          <w:color w:val="auto"/>
          <w:lang w:eastAsia="zh-TW"/>
        </w:rPr>
        <w:t>2018</w:t>
      </w:r>
      <w:r w:rsidRPr="006B193D">
        <w:rPr>
          <w:rFonts w:hint="eastAsia"/>
          <w:color w:val="auto"/>
          <w:lang w:eastAsia="zh-TW"/>
        </w:rPr>
        <w:t>年該區共提供</w:t>
      </w:r>
      <w:r w:rsidRPr="006B193D">
        <w:rPr>
          <w:color w:val="auto"/>
          <w:lang w:eastAsia="zh-TW"/>
        </w:rPr>
        <w:t>17</w:t>
      </w:r>
      <w:r w:rsidRPr="006B193D">
        <w:rPr>
          <w:rFonts w:hint="eastAsia"/>
          <w:color w:val="auto"/>
          <w:lang w:eastAsia="zh-TW"/>
        </w:rPr>
        <w:t>萬</w:t>
      </w:r>
      <w:r w:rsidRPr="006B193D">
        <w:rPr>
          <w:color w:val="auto"/>
          <w:lang w:eastAsia="zh-TW"/>
        </w:rPr>
        <w:t>5,123</w:t>
      </w:r>
      <w:r w:rsidRPr="006B193D">
        <w:rPr>
          <w:rFonts w:hint="eastAsia"/>
          <w:color w:val="auto"/>
          <w:lang w:eastAsia="zh-TW"/>
        </w:rPr>
        <w:t>個就業機會，較</w:t>
      </w:r>
      <w:r w:rsidRPr="006B193D">
        <w:rPr>
          <w:color w:val="auto"/>
          <w:lang w:eastAsia="zh-TW"/>
        </w:rPr>
        <w:t>2017</w:t>
      </w:r>
      <w:r w:rsidRPr="006B193D">
        <w:rPr>
          <w:rFonts w:hint="eastAsia"/>
          <w:color w:val="auto"/>
          <w:lang w:eastAsia="zh-TW"/>
        </w:rPr>
        <w:t>年同期增加</w:t>
      </w:r>
      <w:r w:rsidRPr="006B193D">
        <w:rPr>
          <w:color w:val="auto"/>
          <w:lang w:eastAsia="zh-TW"/>
        </w:rPr>
        <w:t>5%</w:t>
      </w:r>
      <w:r w:rsidRPr="006B193D">
        <w:rPr>
          <w:rFonts w:hint="eastAsia"/>
          <w:color w:val="auto"/>
          <w:lang w:eastAsia="zh-TW"/>
        </w:rPr>
        <w:t>，駐進加工出口區廠商共</w:t>
      </w:r>
      <w:r w:rsidRPr="006B193D">
        <w:rPr>
          <w:color w:val="auto"/>
          <w:lang w:eastAsia="zh-TW"/>
        </w:rPr>
        <w:t>680</w:t>
      </w:r>
      <w:r w:rsidRPr="006B193D">
        <w:rPr>
          <w:rFonts w:hint="eastAsia"/>
          <w:color w:val="auto"/>
          <w:lang w:eastAsia="zh-TW"/>
        </w:rPr>
        <w:t>家，其中</w:t>
      </w:r>
      <w:r w:rsidRPr="006B193D">
        <w:rPr>
          <w:color w:val="auto"/>
          <w:lang w:eastAsia="zh-TW"/>
        </w:rPr>
        <w:t>105</w:t>
      </w:r>
      <w:r w:rsidRPr="006B193D">
        <w:rPr>
          <w:rFonts w:hint="eastAsia"/>
          <w:color w:val="auto"/>
          <w:lang w:eastAsia="zh-TW"/>
        </w:rPr>
        <w:t>家從事紡織業、</w:t>
      </w:r>
      <w:r w:rsidRPr="006B193D">
        <w:rPr>
          <w:color w:val="auto"/>
          <w:lang w:eastAsia="zh-TW"/>
        </w:rPr>
        <w:t>82</w:t>
      </w:r>
      <w:r w:rsidRPr="006B193D">
        <w:rPr>
          <w:rFonts w:hint="eastAsia"/>
          <w:color w:val="auto"/>
          <w:lang w:eastAsia="zh-TW"/>
        </w:rPr>
        <w:t>家從事雪茄相關產業、</w:t>
      </w:r>
      <w:r w:rsidRPr="006B193D">
        <w:rPr>
          <w:color w:val="auto"/>
          <w:lang w:eastAsia="zh-TW"/>
        </w:rPr>
        <w:t>57</w:t>
      </w:r>
      <w:r w:rsidRPr="006B193D">
        <w:rPr>
          <w:rFonts w:hint="eastAsia"/>
          <w:color w:val="auto"/>
          <w:lang w:eastAsia="zh-TW"/>
        </w:rPr>
        <w:t>家從事農產加工業、</w:t>
      </w:r>
      <w:r w:rsidRPr="006B193D">
        <w:rPr>
          <w:color w:val="auto"/>
          <w:lang w:eastAsia="zh-TW"/>
        </w:rPr>
        <w:t>32</w:t>
      </w:r>
      <w:r w:rsidRPr="006B193D">
        <w:rPr>
          <w:rFonts w:hint="eastAsia"/>
          <w:color w:val="auto"/>
          <w:lang w:eastAsia="zh-TW"/>
        </w:rPr>
        <w:t>家從事製藥業、</w:t>
      </w:r>
      <w:r w:rsidRPr="006B193D">
        <w:rPr>
          <w:color w:val="auto"/>
          <w:lang w:eastAsia="zh-TW"/>
        </w:rPr>
        <w:t>29</w:t>
      </w:r>
      <w:r w:rsidRPr="006B193D">
        <w:rPr>
          <w:rFonts w:hint="eastAsia"/>
          <w:color w:val="auto"/>
          <w:lang w:eastAsia="zh-TW"/>
        </w:rPr>
        <w:t>家從事製鞋業以及</w:t>
      </w:r>
      <w:r w:rsidRPr="006B193D">
        <w:rPr>
          <w:color w:val="auto"/>
          <w:lang w:eastAsia="zh-TW"/>
        </w:rPr>
        <w:t>14</w:t>
      </w:r>
      <w:r w:rsidRPr="006B193D">
        <w:rPr>
          <w:rFonts w:hint="eastAsia"/>
          <w:color w:val="auto"/>
          <w:lang w:eastAsia="zh-TW"/>
        </w:rPr>
        <w:t>家從事珠寶業。</w:t>
      </w:r>
    </w:p>
    <w:p w:rsidR="004026FD" w:rsidRPr="006B193D" w:rsidRDefault="004026FD" w:rsidP="00DD1D46">
      <w:pPr>
        <w:pStyle w:val="a6"/>
        <w:ind w:left="945" w:hanging="709"/>
        <w:rPr>
          <w:color w:val="auto"/>
        </w:rPr>
      </w:pPr>
      <w:r w:rsidRPr="006B193D">
        <w:rPr>
          <w:rFonts w:hint="eastAsia"/>
          <w:color w:val="auto"/>
        </w:rPr>
        <w:t>（四）營建業</w:t>
      </w:r>
    </w:p>
    <w:p w:rsidR="004026FD" w:rsidRPr="006B193D" w:rsidRDefault="004026FD" w:rsidP="00DD1D46">
      <w:pPr>
        <w:pStyle w:val="af"/>
        <w:rPr>
          <w:color w:val="auto"/>
          <w:lang w:eastAsia="zh-TW"/>
        </w:rPr>
      </w:pPr>
      <w:r w:rsidRPr="006B193D">
        <w:rPr>
          <w:rFonts w:hint="eastAsia"/>
          <w:color w:val="auto"/>
        </w:rPr>
        <w:t>營建業成長</w:t>
      </w:r>
      <w:r w:rsidRPr="006B193D">
        <w:rPr>
          <w:color w:val="auto"/>
          <w:lang w:eastAsia="zh-TW"/>
        </w:rPr>
        <w:t>12</w:t>
      </w:r>
      <w:r w:rsidRPr="006B193D">
        <w:rPr>
          <w:color w:val="auto"/>
        </w:rPr>
        <w:t>.</w:t>
      </w:r>
      <w:r w:rsidRPr="006B193D">
        <w:rPr>
          <w:color w:val="auto"/>
          <w:lang w:eastAsia="zh-TW"/>
        </w:rPr>
        <w:t>2</w:t>
      </w:r>
      <w:r w:rsidRPr="006B193D">
        <w:rPr>
          <w:color w:val="auto"/>
        </w:rPr>
        <w:t>%</w:t>
      </w:r>
      <w:r w:rsidRPr="006B193D">
        <w:rPr>
          <w:rFonts w:hint="eastAsia"/>
          <w:color w:val="auto"/>
        </w:rPr>
        <w:t>，</w:t>
      </w:r>
      <w:r w:rsidRPr="006B193D">
        <w:rPr>
          <w:rFonts w:hint="eastAsia"/>
          <w:color w:val="auto"/>
          <w:lang w:eastAsia="zh-TW"/>
        </w:rPr>
        <w:t>為經濟表現最佳之產業，主因係政府及民間大規模投入基礎相關建設，帶動產業爆發成長。</w:t>
      </w:r>
    </w:p>
    <w:p w:rsidR="004026FD" w:rsidRPr="006B193D" w:rsidRDefault="004026FD" w:rsidP="00DD1D46">
      <w:pPr>
        <w:pStyle w:val="a6"/>
        <w:ind w:left="945" w:hanging="709"/>
        <w:rPr>
          <w:noProof/>
          <w:color w:val="auto"/>
          <w:lang w:bidi="he-IL"/>
        </w:rPr>
      </w:pPr>
      <w:r w:rsidRPr="006B193D">
        <w:rPr>
          <w:rFonts w:hint="eastAsia"/>
          <w:noProof/>
          <w:color w:val="auto"/>
          <w:lang w:bidi="he-IL"/>
        </w:rPr>
        <w:t>（五）畜牧及漁業</w:t>
      </w:r>
    </w:p>
    <w:p w:rsidR="004026FD" w:rsidRPr="006B193D" w:rsidRDefault="004026FD" w:rsidP="00DD1D46">
      <w:pPr>
        <w:pStyle w:val="af"/>
        <w:rPr>
          <w:color w:val="auto"/>
        </w:rPr>
      </w:pPr>
      <w:r w:rsidRPr="006B193D">
        <w:rPr>
          <w:rFonts w:hint="eastAsia"/>
          <w:color w:val="auto"/>
        </w:rPr>
        <w:t>畜牧及林漁業合計成長</w:t>
      </w:r>
      <w:r w:rsidRPr="006B193D">
        <w:rPr>
          <w:color w:val="auto"/>
          <w:lang w:eastAsia="zh-TW"/>
        </w:rPr>
        <w:t>6</w:t>
      </w:r>
      <w:r w:rsidRPr="006B193D">
        <w:rPr>
          <w:color w:val="auto"/>
        </w:rPr>
        <w:t>.</w:t>
      </w:r>
      <w:r w:rsidRPr="006B193D">
        <w:rPr>
          <w:color w:val="auto"/>
          <w:lang w:eastAsia="zh-TW"/>
        </w:rPr>
        <w:t>9</w:t>
      </w:r>
      <w:r w:rsidRPr="006B193D">
        <w:rPr>
          <w:color w:val="auto"/>
        </w:rPr>
        <w:t>%</w:t>
      </w:r>
      <w:r w:rsidRPr="006B193D">
        <w:rPr>
          <w:rFonts w:hint="eastAsia"/>
          <w:color w:val="auto"/>
        </w:rPr>
        <w:t>，其中牛奶、雞蛋、雞隻、牛隻及豬隻產量</w:t>
      </w:r>
      <w:r w:rsidRPr="006B193D">
        <w:rPr>
          <w:rFonts w:hint="eastAsia"/>
          <w:color w:val="auto"/>
          <w:lang w:eastAsia="zh-TW"/>
        </w:rPr>
        <w:t>均大幅</w:t>
      </w:r>
      <w:r w:rsidRPr="006B193D">
        <w:rPr>
          <w:rFonts w:hint="eastAsia"/>
          <w:color w:val="auto"/>
        </w:rPr>
        <w:t>成長</w:t>
      </w:r>
      <w:r w:rsidRPr="006B193D">
        <w:rPr>
          <w:rFonts w:hint="eastAsia"/>
          <w:color w:val="auto"/>
          <w:lang w:eastAsia="zh-TW"/>
        </w:rPr>
        <w:t>所致</w:t>
      </w:r>
      <w:r w:rsidRPr="006B193D">
        <w:rPr>
          <w:rFonts w:hint="eastAsia"/>
          <w:color w:val="auto"/>
        </w:rPr>
        <w:t>。</w:t>
      </w:r>
    </w:p>
    <w:p w:rsidR="004026FD" w:rsidRPr="006B193D" w:rsidRDefault="004026FD" w:rsidP="00DD1D46">
      <w:pPr>
        <w:pStyle w:val="af"/>
        <w:rPr>
          <w:color w:val="auto"/>
        </w:rPr>
      </w:pPr>
      <w:r w:rsidRPr="006B193D">
        <w:rPr>
          <w:color w:val="auto"/>
        </w:rPr>
        <w:t>201</w:t>
      </w:r>
      <w:r w:rsidRPr="006B193D">
        <w:rPr>
          <w:color w:val="auto"/>
          <w:lang w:eastAsia="zh-TW"/>
        </w:rPr>
        <w:t>8</w:t>
      </w:r>
      <w:r w:rsidRPr="006B193D">
        <w:rPr>
          <w:rFonts w:hint="eastAsia"/>
          <w:color w:val="auto"/>
        </w:rPr>
        <w:t>年豬隻產量增加</w:t>
      </w:r>
      <w:r w:rsidRPr="006B193D">
        <w:rPr>
          <w:color w:val="auto"/>
          <w:lang w:eastAsia="zh-TW"/>
        </w:rPr>
        <w:t>2</w:t>
      </w:r>
      <w:r w:rsidRPr="006B193D">
        <w:rPr>
          <w:color w:val="auto"/>
        </w:rPr>
        <w:t>%</w:t>
      </w:r>
      <w:r w:rsidRPr="006B193D">
        <w:rPr>
          <w:rFonts w:hint="eastAsia"/>
          <w:color w:val="auto"/>
        </w:rPr>
        <w:t>，主因為農業銀行提供之融資貸款增加</w:t>
      </w:r>
      <w:r w:rsidRPr="006B193D">
        <w:rPr>
          <w:color w:val="auto"/>
        </w:rPr>
        <w:t>1</w:t>
      </w:r>
      <w:r w:rsidRPr="006B193D">
        <w:rPr>
          <w:color w:val="auto"/>
          <w:lang w:eastAsia="zh-TW"/>
        </w:rPr>
        <w:t>8</w:t>
      </w:r>
      <w:r w:rsidRPr="006B193D">
        <w:rPr>
          <w:color w:val="auto"/>
        </w:rPr>
        <w:t>%</w:t>
      </w:r>
      <w:r w:rsidRPr="006B193D">
        <w:rPr>
          <w:rFonts w:hint="eastAsia"/>
          <w:color w:val="auto"/>
        </w:rPr>
        <w:t>。</w:t>
      </w:r>
    </w:p>
    <w:p w:rsidR="004026FD" w:rsidRPr="006B193D" w:rsidRDefault="004026FD" w:rsidP="00DD1D46">
      <w:pPr>
        <w:pStyle w:val="af"/>
        <w:rPr>
          <w:color w:val="auto"/>
        </w:rPr>
      </w:pPr>
      <w:r w:rsidRPr="006B193D">
        <w:rPr>
          <w:color w:val="auto"/>
        </w:rPr>
        <w:t>201</w:t>
      </w:r>
      <w:r w:rsidRPr="006B193D">
        <w:rPr>
          <w:color w:val="auto"/>
          <w:lang w:eastAsia="zh-TW"/>
        </w:rPr>
        <w:t>8</w:t>
      </w:r>
      <w:r w:rsidRPr="006B193D">
        <w:rPr>
          <w:rFonts w:hint="eastAsia"/>
          <w:color w:val="auto"/>
        </w:rPr>
        <w:t>年雞農與政府相關部門合作計畫，致力維持供需平衡，另引進品種改良雞隻，改善雞隻營養，加上農業銀行提供之融資，均為雞隻產量增加之主因。</w:t>
      </w:r>
    </w:p>
    <w:p w:rsidR="004026FD" w:rsidRPr="006B193D" w:rsidRDefault="004026FD" w:rsidP="00DD1D46">
      <w:pPr>
        <w:pStyle w:val="af"/>
        <w:rPr>
          <w:color w:val="auto"/>
        </w:rPr>
      </w:pPr>
      <w:r w:rsidRPr="006B193D">
        <w:rPr>
          <w:rFonts w:hint="eastAsia"/>
          <w:color w:val="auto"/>
        </w:rPr>
        <w:t>牛奶及牛隻產量增加之原因，係政府透過農業部、畜牧局、國家乳品管理委員會（</w:t>
      </w:r>
      <w:r w:rsidRPr="006B193D">
        <w:rPr>
          <w:color w:val="auto"/>
        </w:rPr>
        <w:t>CONALECHE</w:t>
      </w:r>
      <w:r w:rsidRPr="006B193D">
        <w:rPr>
          <w:rFonts w:hint="eastAsia"/>
          <w:color w:val="auto"/>
        </w:rPr>
        <w:t>）持續推動一系列協助畜牧業者發展計畫。</w:t>
      </w:r>
    </w:p>
    <w:p w:rsidR="004026FD" w:rsidRPr="006B193D" w:rsidRDefault="004026FD" w:rsidP="00DD1D46">
      <w:pPr>
        <w:pStyle w:val="a6"/>
        <w:ind w:left="945" w:hanging="709"/>
        <w:rPr>
          <w:color w:val="auto"/>
        </w:rPr>
      </w:pPr>
      <w:r w:rsidRPr="006B193D">
        <w:rPr>
          <w:rFonts w:hint="eastAsia"/>
          <w:color w:val="auto"/>
        </w:rPr>
        <w:lastRenderedPageBreak/>
        <w:t>（六）金融服務及保險業</w:t>
      </w:r>
    </w:p>
    <w:p w:rsidR="004026FD" w:rsidRPr="006B193D" w:rsidRDefault="004026FD" w:rsidP="00DD1D46">
      <w:pPr>
        <w:pStyle w:val="af"/>
        <w:rPr>
          <w:color w:val="auto"/>
        </w:rPr>
      </w:pPr>
      <w:r w:rsidRPr="006B193D">
        <w:rPr>
          <w:rFonts w:hint="eastAsia"/>
          <w:color w:val="auto"/>
        </w:rPr>
        <w:t>金融服務及保險業產值成長</w:t>
      </w:r>
      <w:r w:rsidRPr="006B193D">
        <w:rPr>
          <w:color w:val="auto"/>
          <w:lang w:eastAsia="zh-TW"/>
        </w:rPr>
        <w:t>7</w:t>
      </w:r>
      <w:r w:rsidRPr="006B193D">
        <w:rPr>
          <w:color w:val="auto"/>
        </w:rPr>
        <w:t>.</w:t>
      </w:r>
      <w:r w:rsidRPr="006B193D">
        <w:rPr>
          <w:color w:val="auto"/>
          <w:lang w:eastAsia="zh-TW"/>
        </w:rPr>
        <w:t>1</w:t>
      </w:r>
      <w:r w:rsidRPr="006B193D">
        <w:rPr>
          <w:color w:val="auto"/>
        </w:rPr>
        <w:t>%</w:t>
      </w:r>
      <w:r w:rsidRPr="006B193D">
        <w:rPr>
          <w:rFonts w:hint="eastAsia"/>
          <w:color w:val="auto"/>
        </w:rPr>
        <w:t>，主因為各項手續費及其他收入</w:t>
      </w:r>
      <w:r w:rsidRPr="006B193D">
        <w:rPr>
          <w:rFonts w:hint="eastAsia"/>
          <w:color w:val="auto"/>
          <w:lang w:eastAsia="zh-TW"/>
        </w:rPr>
        <w:t>大幅</w:t>
      </w:r>
      <w:r w:rsidRPr="006B193D">
        <w:rPr>
          <w:rFonts w:hint="eastAsia"/>
          <w:color w:val="auto"/>
        </w:rPr>
        <w:t>增加，間接服務費亦成長。</w:t>
      </w:r>
    </w:p>
    <w:p w:rsidR="004026FD" w:rsidRPr="006B193D" w:rsidRDefault="004026FD" w:rsidP="00DD1D46">
      <w:pPr>
        <w:pStyle w:val="a6"/>
        <w:ind w:left="945" w:hanging="709"/>
        <w:rPr>
          <w:color w:val="auto"/>
        </w:rPr>
      </w:pPr>
      <w:r w:rsidRPr="006B193D">
        <w:rPr>
          <w:rFonts w:hint="eastAsia"/>
          <w:color w:val="auto"/>
        </w:rPr>
        <w:t>（七）商業</w:t>
      </w:r>
    </w:p>
    <w:p w:rsidR="004026FD" w:rsidRPr="006B193D" w:rsidRDefault="004026FD" w:rsidP="00DD1D46">
      <w:pPr>
        <w:pStyle w:val="af"/>
        <w:rPr>
          <w:color w:val="auto"/>
        </w:rPr>
      </w:pPr>
      <w:r w:rsidRPr="006B193D">
        <w:rPr>
          <w:rFonts w:hint="eastAsia"/>
          <w:color w:val="auto"/>
        </w:rPr>
        <w:t>商業產值成長</w:t>
      </w:r>
      <w:r w:rsidRPr="006B193D">
        <w:rPr>
          <w:color w:val="auto"/>
          <w:lang w:eastAsia="zh-TW"/>
        </w:rPr>
        <w:t>8</w:t>
      </w:r>
      <w:r w:rsidRPr="006B193D">
        <w:rPr>
          <w:color w:val="auto"/>
        </w:rPr>
        <w:t>.</w:t>
      </w:r>
      <w:r w:rsidRPr="006B193D">
        <w:rPr>
          <w:color w:val="auto"/>
          <w:lang w:eastAsia="zh-TW"/>
        </w:rPr>
        <w:t>3</w:t>
      </w:r>
      <w:r w:rsidRPr="006B193D">
        <w:rPr>
          <w:color w:val="auto"/>
        </w:rPr>
        <w:t>%</w:t>
      </w:r>
      <w:r w:rsidRPr="006B193D">
        <w:rPr>
          <w:rFonts w:hint="eastAsia"/>
          <w:color w:val="auto"/>
        </w:rPr>
        <w:t>，主因為農牧產品交易及製造業分別成長</w:t>
      </w:r>
      <w:r w:rsidRPr="006B193D">
        <w:rPr>
          <w:color w:val="auto"/>
          <w:lang w:eastAsia="zh-TW"/>
        </w:rPr>
        <w:t>7</w:t>
      </w:r>
      <w:r w:rsidRPr="006B193D">
        <w:rPr>
          <w:color w:val="auto"/>
        </w:rPr>
        <w:t>.9%</w:t>
      </w:r>
      <w:r w:rsidRPr="006B193D">
        <w:rPr>
          <w:rFonts w:hint="eastAsia"/>
          <w:color w:val="auto"/>
        </w:rPr>
        <w:t>及</w:t>
      </w:r>
      <w:r w:rsidRPr="006B193D">
        <w:rPr>
          <w:color w:val="auto"/>
          <w:lang w:eastAsia="zh-TW"/>
        </w:rPr>
        <w:t>9.</w:t>
      </w:r>
      <w:r w:rsidRPr="006B193D">
        <w:rPr>
          <w:color w:val="auto"/>
        </w:rPr>
        <w:t>3%</w:t>
      </w:r>
      <w:r w:rsidRPr="006B193D">
        <w:rPr>
          <w:rFonts w:hint="eastAsia"/>
          <w:color w:val="auto"/>
        </w:rPr>
        <w:t>。同時金融體系提供之個人消費性及商業性貸款亦分別成長</w:t>
      </w:r>
      <w:r w:rsidRPr="006B193D">
        <w:rPr>
          <w:color w:val="auto"/>
        </w:rPr>
        <w:t>1</w:t>
      </w:r>
      <w:r w:rsidRPr="006B193D">
        <w:rPr>
          <w:color w:val="auto"/>
          <w:lang w:eastAsia="zh-TW"/>
        </w:rPr>
        <w:t>4</w:t>
      </w:r>
      <w:r w:rsidRPr="006B193D">
        <w:rPr>
          <w:color w:val="auto"/>
        </w:rPr>
        <w:t>%</w:t>
      </w:r>
      <w:r w:rsidRPr="006B193D">
        <w:rPr>
          <w:rFonts w:hint="eastAsia"/>
          <w:color w:val="auto"/>
        </w:rPr>
        <w:t>及</w:t>
      </w:r>
      <w:r w:rsidRPr="006B193D">
        <w:rPr>
          <w:color w:val="auto"/>
        </w:rPr>
        <w:t>1</w:t>
      </w:r>
      <w:r w:rsidRPr="006B193D">
        <w:rPr>
          <w:color w:val="auto"/>
          <w:lang w:eastAsia="zh-TW"/>
        </w:rPr>
        <w:t>2</w:t>
      </w:r>
      <w:r w:rsidRPr="006B193D">
        <w:rPr>
          <w:color w:val="auto"/>
        </w:rPr>
        <w:t>%</w:t>
      </w:r>
      <w:r w:rsidRPr="006B193D">
        <w:rPr>
          <w:rFonts w:hint="eastAsia"/>
          <w:color w:val="auto"/>
        </w:rPr>
        <w:t>，多國主要超市購物中心及服飾商店銷售量亦增加</w:t>
      </w:r>
      <w:r w:rsidRPr="006B193D">
        <w:rPr>
          <w:color w:val="auto"/>
        </w:rPr>
        <w:t>1</w:t>
      </w:r>
      <w:r w:rsidRPr="006B193D">
        <w:rPr>
          <w:color w:val="auto"/>
          <w:lang w:eastAsia="zh-TW"/>
        </w:rPr>
        <w:t>3</w:t>
      </w:r>
      <w:r w:rsidRPr="006B193D">
        <w:rPr>
          <w:color w:val="auto"/>
        </w:rPr>
        <w:t>%</w:t>
      </w:r>
      <w:r w:rsidRPr="006B193D">
        <w:rPr>
          <w:rFonts w:hint="eastAsia"/>
          <w:color w:val="auto"/>
        </w:rPr>
        <w:t>。</w:t>
      </w:r>
    </w:p>
    <w:p w:rsidR="004026FD" w:rsidRPr="006B193D" w:rsidRDefault="004026FD" w:rsidP="00DD1D46">
      <w:pPr>
        <w:pStyle w:val="a6"/>
        <w:ind w:left="945" w:hanging="709"/>
        <w:rPr>
          <w:color w:val="auto"/>
        </w:rPr>
      </w:pPr>
      <w:r w:rsidRPr="006B193D">
        <w:rPr>
          <w:rFonts w:hint="eastAsia"/>
          <w:color w:val="auto"/>
        </w:rPr>
        <w:t>（八）運輸與物流倉儲業及通訊業</w:t>
      </w:r>
    </w:p>
    <w:p w:rsidR="004026FD" w:rsidRPr="006B193D" w:rsidRDefault="004026FD" w:rsidP="00DD1D46">
      <w:pPr>
        <w:pStyle w:val="af"/>
        <w:rPr>
          <w:rFonts w:ascii="新細明體" w:eastAsia="新細明體"/>
          <w:color w:val="auto"/>
        </w:rPr>
      </w:pPr>
      <w:r w:rsidRPr="006B193D">
        <w:rPr>
          <w:rFonts w:hint="eastAsia"/>
          <w:color w:val="auto"/>
        </w:rPr>
        <w:t>運輸及物流倉儲業產值成長</w:t>
      </w:r>
      <w:r w:rsidRPr="006B193D">
        <w:rPr>
          <w:rFonts w:ascii="新細明體" w:hAnsi="新細明體"/>
          <w:color w:val="auto"/>
          <w:lang w:eastAsia="zh-TW"/>
        </w:rPr>
        <w:t>6</w:t>
      </w:r>
      <w:r w:rsidRPr="006B193D">
        <w:rPr>
          <w:rFonts w:ascii="新細明體" w:hAnsi="新細明體"/>
          <w:color w:val="auto"/>
        </w:rPr>
        <w:t>.</w:t>
      </w:r>
      <w:r w:rsidRPr="006B193D">
        <w:rPr>
          <w:rFonts w:ascii="新細明體" w:hAnsi="新細明體"/>
          <w:color w:val="auto"/>
          <w:lang w:eastAsia="zh-TW"/>
        </w:rPr>
        <w:t>3</w:t>
      </w:r>
      <w:r w:rsidRPr="006B193D">
        <w:rPr>
          <w:rFonts w:ascii="新細明體" w:hAnsi="新細明體"/>
          <w:color w:val="auto"/>
        </w:rPr>
        <w:t>%</w:t>
      </w:r>
      <w:r w:rsidRPr="006B193D">
        <w:rPr>
          <w:rFonts w:ascii="新細明體" w:hAnsi="新細明體" w:hint="eastAsia"/>
          <w:color w:val="auto"/>
        </w:rPr>
        <w:t>，</w:t>
      </w:r>
      <w:r w:rsidRPr="006B193D">
        <w:rPr>
          <w:rFonts w:hint="eastAsia"/>
          <w:color w:val="auto"/>
        </w:rPr>
        <w:t>與全年其他運輸服務成長</w:t>
      </w:r>
      <w:r w:rsidRPr="006B193D">
        <w:rPr>
          <w:rFonts w:ascii="新細明體" w:hAnsi="新細明體" w:hint="eastAsia"/>
          <w:color w:val="auto"/>
        </w:rPr>
        <w:t>、對乘客陸地運輸之需求、汽車數量增加</w:t>
      </w:r>
      <w:r w:rsidRPr="006B193D">
        <w:rPr>
          <w:rFonts w:ascii="新細明體" w:hAnsi="新細明體"/>
          <w:color w:val="auto"/>
          <w:lang w:eastAsia="zh-TW"/>
        </w:rPr>
        <w:t>6</w:t>
      </w:r>
      <w:r w:rsidRPr="006B193D">
        <w:rPr>
          <w:rFonts w:ascii="新細明體" w:hAnsi="新細明體"/>
          <w:color w:val="auto"/>
        </w:rPr>
        <w:t>%</w:t>
      </w:r>
      <w:r w:rsidRPr="006B193D">
        <w:rPr>
          <w:rFonts w:ascii="新細明體" w:hAnsi="新細明體" w:hint="eastAsia"/>
          <w:color w:val="auto"/>
        </w:rPr>
        <w:t>以及農牧業、製造業及加工出口區產量增加，使運輸貨量增加有關。</w:t>
      </w:r>
    </w:p>
    <w:p w:rsidR="004026FD" w:rsidRPr="006B193D" w:rsidRDefault="004026FD" w:rsidP="00DD1D46">
      <w:pPr>
        <w:pStyle w:val="af"/>
        <w:rPr>
          <w:color w:val="auto"/>
        </w:rPr>
      </w:pPr>
      <w:r w:rsidRPr="006B193D">
        <w:rPr>
          <w:rFonts w:hint="eastAsia"/>
          <w:color w:val="auto"/>
        </w:rPr>
        <w:t>通訊業產值成長</w:t>
      </w:r>
      <w:r w:rsidRPr="006B193D">
        <w:rPr>
          <w:color w:val="auto"/>
          <w:lang w:eastAsia="zh-TW"/>
        </w:rPr>
        <w:t>12</w:t>
      </w:r>
      <w:r w:rsidRPr="006B193D">
        <w:rPr>
          <w:color w:val="auto"/>
        </w:rPr>
        <w:t>.</w:t>
      </w:r>
      <w:r w:rsidRPr="006B193D">
        <w:rPr>
          <w:color w:val="auto"/>
          <w:lang w:eastAsia="zh-TW"/>
        </w:rPr>
        <w:t>3</w:t>
      </w:r>
      <w:r w:rsidRPr="006B193D">
        <w:rPr>
          <w:color w:val="auto"/>
        </w:rPr>
        <w:t>%</w:t>
      </w:r>
      <w:r w:rsidRPr="006B193D">
        <w:rPr>
          <w:rFonts w:hint="eastAsia"/>
          <w:color w:val="auto"/>
        </w:rPr>
        <w:t>，推動成長之主因為手機服務成長，有線電話用戶及網路使用量</w:t>
      </w:r>
      <w:r w:rsidRPr="006B193D">
        <w:rPr>
          <w:rFonts w:hint="eastAsia"/>
          <w:color w:val="auto"/>
          <w:lang w:eastAsia="zh-TW"/>
        </w:rPr>
        <w:t>成長迅速</w:t>
      </w:r>
      <w:r w:rsidRPr="006B193D">
        <w:rPr>
          <w:rFonts w:hint="eastAsia"/>
          <w:color w:val="auto"/>
        </w:rPr>
        <w:t>。</w:t>
      </w:r>
    </w:p>
    <w:p w:rsidR="004026FD" w:rsidRPr="006B193D" w:rsidRDefault="004026FD" w:rsidP="00DD1D46">
      <w:pPr>
        <w:pStyle w:val="a6"/>
        <w:ind w:left="945" w:hanging="709"/>
        <w:rPr>
          <w:color w:val="auto"/>
        </w:rPr>
      </w:pPr>
      <w:r w:rsidRPr="006B193D">
        <w:rPr>
          <w:rFonts w:hint="eastAsia"/>
          <w:color w:val="auto"/>
        </w:rPr>
        <w:t>（九）能源及水力業</w:t>
      </w:r>
    </w:p>
    <w:p w:rsidR="004026FD" w:rsidRPr="006B193D" w:rsidRDefault="004026FD" w:rsidP="00DD1D46">
      <w:pPr>
        <w:pStyle w:val="af"/>
        <w:rPr>
          <w:color w:val="auto"/>
        </w:rPr>
      </w:pPr>
      <w:r w:rsidRPr="006B193D">
        <w:rPr>
          <w:rFonts w:hint="eastAsia"/>
          <w:color w:val="auto"/>
        </w:rPr>
        <w:t>能源及水力業產值成長</w:t>
      </w:r>
      <w:r w:rsidRPr="006B193D">
        <w:rPr>
          <w:color w:val="auto"/>
          <w:lang w:eastAsia="zh-TW"/>
        </w:rPr>
        <w:t>5</w:t>
      </w:r>
      <w:r w:rsidRPr="006B193D">
        <w:rPr>
          <w:color w:val="auto"/>
        </w:rPr>
        <w:t>.</w:t>
      </w:r>
      <w:r w:rsidRPr="006B193D">
        <w:rPr>
          <w:color w:val="auto"/>
          <w:lang w:eastAsia="zh-TW"/>
        </w:rPr>
        <w:t>6</w:t>
      </w:r>
      <w:r w:rsidRPr="006B193D">
        <w:rPr>
          <w:color w:val="auto"/>
        </w:rPr>
        <w:t>%</w:t>
      </w:r>
      <w:r w:rsidRPr="006B193D">
        <w:rPr>
          <w:rFonts w:hint="eastAsia"/>
          <w:color w:val="auto"/>
        </w:rPr>
        <w:t>，其中多國商業、工業、政府及住宅能源使用量</w:t>
      </w:r>
      <w:r w:rsidRPr="006B193D">
        <w:rPr>
          <w:rFonts w:hint="eastAsia"/>
          <w:color w:val="auto"/>
          <w:lang w:eastAsia="zh-TW"/>
        </w:rPr>
        <w:t>均穩定</w:t>
      </w:r>
      <w:r w:rsidRPr="006B193D">
        <w:rPr>
          <w:rFonts w:hint="eastAsia"/>
          <w:color w:val="auto"/>
        </w:rPr>
        <w:t>增加。</w:t>
      </w:r>
    </w:p>
    <w:p w:rsidR="004026FD" w:rsidRPr="006B193D" w:rsidRDefault="004026FD" w:rsidP="006B193D">
      <w:pPr>
        <w:pStyle w:val="a6"/>
        <w:ind w:left="945" w:hanging="709"/>
      </w:pPr>
      <w:r w:rsidRPr="006B193D">
        <w:rPr>
          <w:rFonts w:hAnsi="新細明體" w:hint="eastAsia"/>
        </w:rPr>
        <w:t>（十）</w:t>
      </w:r>
      <w:r w:rsidRPr="006B193D">
        <w:rPr>
          <w:rFonts w:hint="eastAsia"/>
        </w:rPr>
        <w:t>旅館、酒吧暨餐飲業</w:t>
      </w:r>
    </w:p>
    <w:p w:rsidR="004026FD" w:rsidRPr="006B193D" w:rsidRDefault="004026FD" w:rsidP="00DD1D46">
      <w:pPr>
        <w:pStyle w:val="af"/>
        <w:rPr>
          <w:color w:val="auto"/>
        </w:rPr>
      </w:pPr>
      <w:r w:rsidRPr="006B193D">
        <w:rPr>
          <w:rFonts w:hint="eastAsia"/>
          <w:color w:val="auto"/>
        </w:rPr>
        <w:t>據多明尼加央行經濟發展報告指出，</w:t>
      </w:r>
      <w:r w:rsidRPr="006B193D">
        <w:rPr>
          <w:color w:val="auto"/>
        </w:rPr>
        <w:t>201</w:t>
      </w:r>
      <w:r w:rsidRPr="006B193D">
        <w:rPr>
          <w:color w:val="auto"/>
          <w:lang w:eastAsia="zh-TW"/>
        </w:rPr>
        <w:t>8</w:t>
      </w:r>
      <w:r w:rsidRPr="006B193D">
        <w:rPr>
          <w:rFonts w:hint="eastAsia"/>
          <w:color w:val="auto"/>
        </w:rPr>
        <w:t>年多國旅館、酒吧暨餐飲業產值成長</w:t>
      </w:r>
      <w:r w:rsidRPr="006B193D">
        <w:rPr>
          <w:color w:val="auto"/>
          <w:lang w:eastAsia="zh-TW"/>
        </w:rPr>
        <w:t>5</w:t>
      </w:r>
      <w:r w:rsidRPr="006B193D">
        <w:rPr>
          <w:color w:val="auto"/>
        </w:rPr>
        <w:t>.</w:t>
      </w:r>
      <w:r w:rsidRPr="006B193D">
        <w:rPr>
          <w:color w:val="auto"/>
          <w:lang w:eastAsia="zh-TW"/>
        </w:rPr>
        <w:t>7</w:t>
      </w:r>
      <w:r w:rsidRPr="006B193D">
        <w:rPr>
          <w:color w:val="auto"/>
        </w:rPr>
        <w:t>%</w:t>
      </w:r>
      <w:r w:rsidRPr="006B193D">
        <w:rPr>
          <w:rFonts w:hint="eastAsia"/>
          <w:color w:val="auto"/>
        </w:rPr>
        <w:t>，主因為觀光收入增加</w:t>
      </w:r>
      <w:r w:rsidRPr="006B193D">
        <w:rPr>
          <w:color w:val="auto"/>
          <w:lang w:eastAsia="zh-TW"/>
        </w:rPr>
        <w:t>7</w:t>
      </w:r>
      <w:r w:rsidRPr="006B193D">
        <w:rPr>
          <w:color w:val="auto"/>
        </w:rPr>
        <w:t>.</w:t>
      </w:r>
      <w:r w:rsidRPr="006B193D">
        <w:rPr>
          <w:color w:val="auto"/>
          <w:lang w:eastAsia="zh-TW"/>
        </w:rPr>
        <w:t>4</w:t>
      </w:r>
      <w:r w:rsidRPr="006B193D">
        <w:rPr>
          <w:color w:val="auto"/>
        </w:rPr>
        <w:t>%</w:t>
      </w:r>
      <w:r w:rsidRPr="006B193D">
        <w:rPr>
          <w:rFonts w:hint="eastAsia"/>
          <w:color w:val="auto"/>
        </w:rPr>
        <w:t>，達</w:t>
      </w:r>
      <w:r w:rsidRPr="006B193D">
        <w:rPr>
          <w:color w:val="auto"/>
        </w:rPr>
        <w:t>7</w:t>
      </w:r>
      <w:r w:rsidRPr="006B193D">
        <w:rPr>
          <w:color w:val="auto"/>
          <w:lang w:eastAsia="zh-TW"/>
        </w:rPr>
        <w:t>7</w:t>
      </w:r>
      <w:r w:rsidRPr="006B193D">
        <w:rPr>
          <w:rFonts w:hint="eastAsia"/>
          <w:color w:val="auto"/>
        </w:rPr>
        <w:t>億美元。</w:t>
      </w:r>
    </w:p>
    <w:p w:rsidR="004026FD" w:rsidRPr="006B193D" w:rsidRDefault="004026FD" w:rsidP="00DD1D46">
      <w:pPr>
        <w:pStyle w:val="af"/>
        <w:rPr>
          <w:color w:val="auto"/>
        </w:rPr>
      </w:pPr>
      <w:r w:rsidRPr="006B193D">
        <w:rPr>
          <w:color w:val="auto"/>
        </w:rPr>
        <w:t>201</w:t>
      </w:r>
      <w:r w:rsidRPr="006B193D">
        <w:rPr>
          <w:color w:val="auto"/>
          <w:lang w:eastAsia="zh-TW"/>
        </w:rPr>
        <w:t>8</w:t>
      </w:r>
      <w:r w:rsidRPr="006B193D">
        <w:rPr>
          <w:rFonts w:hint="eastAsia"/>
          <w:color w:val="auto"/>
        </w:rPr>
        <w:t>年多國旅館房間住房率為</w:t>
      </w:r>
      <w:r w:rsidRPr="006B193D">
        <w:rPr>
          <w:color w:val="auto"/>
          <w:lang w:eastAsia="zh-TW"/>
        </w:rPr>
        <w:t>80</w:t>
      </w:r>
      <w:r w:rsidRPr="006B193D">
        <w:rPr>
          <w:color w:val="auto"/>
        </w:rPr>
        <w:t>%</w:t>
      </w:r>
      <w:r w:rsidRPr="006B193D">
        <w:rPr>
          <w:rFonts w:hint="eastAsia"/>
          <w:color w:val="auto"/>
        </w:rPr>
        <w:t>，多國</w:t>
      </w:r>
      <w:r w:rsidRPr="006B193D">
        <w:rPr>
          <w:color w:val="auto"/>
        </w:rPr>
        <w:t>Punta Cana/Bávaro</w:t>
      </w:r>
      <w:r w:rsidRPr="006B193D">
        <w:rPr>
          <w:rFonts w:hint="eastAsia"/>
          <w:color w:val="auto"/>
        </w:rPr>
        <w:t>、</w:t>
      </w:r>
      <w:r w:rsidRPr="006B193D">
        <w:rPr>
          <w:color w:val="auto"/>
        </w:rPr>
        <w:t>Romana/Bayahibe</w:t>
      </w:r>
      <w:r w:rsidRPr="006B193D">
        <w:rPr>
          <w:rFonts w:hint="eastAsia"/>
          <w:color w:val="auto"/>
        </w:rPr>
        <w:t>、</w:t>
      </w:r>
      <w:r w:rsidRPr="006B193D">
        <w:rPr>
          <w:color w:val="auto"/>
        </w:rPr>
        <w:t>Boca Chica/Juan Dolio</w:t>
      </w:r>
      <w:r w:rsidRPr="006B193D">
        <w:rPr>
          <w:rFonts w:hint="eastAsia"/>
          <w:color w:val="auto"/>
        </w:rPr>
        <w:t>及</w:t>
      </w:r>
      <w:r w:rsidRPr="006B193D">
        <w:rPr>
          <w:color w:val="auto"/>
        </w:rPr>
        <w:t>Samaná</w:t>
      </w:r>
      <w:r w:rsidRPr="006B193D">
        <w:rPr>
          <w:rFonts w:hint="eastAsia"/>
          <w:color w:val="auto"/>
        </w:rPr>
        <w:t>等觀光地區旅館住房率分別為</w:t>
      </w:r>
      <w:r w:rsidRPr="006B193D">
        <w:rPr>
          <w:color w:val="auto"/>
        </w:rPr>
        <w:t>8</w:t>
      </w:r>
      <w:r w:rsidRPr="006B193D">
        <w:rPr>
          <w:color w:val="auto"/>
          <w:lang w:eastAsia="zh-TW"/>
        </w:rPr>
        <w:t>3</w:t>
      </w:r>
      <w:r w:rsidRPr="006B193D">
        <w:rPr>
          <w:color w:val="auto"/>
        </w:rPr>
        <w:t>.8%</w:t>
      </w:r>
      <w:r w:rsidRPr="006B193D">
        <w:rPr>
          <w:rFonts w:hint="eastAsia"/>
          <w:color w:val="auto"/>
        </w:rPr>
        <w:t>、</w:t>
      </w:r>
      <w:r w:rsidRPr="006B193D">
        <w:rPr>
          <w:color w:val="auto"/>
        </w:rPr>
        <w:t>8</w:t>
      </w:r>
      <w:r w:rsidRPr="006B193D">
        <w:rPr>
          <w:color w:val="auto"/>
          <w:lang w:eastAsia="zh-TW"/>
        </w:rPr>
        <w:t>2</w:t>
      </w:r>
      <w:r w:rsidRPr="006B193D">
        <w:rPr>
          <w:color w:val="auto"/>
        </w:rPr>
        <w:t>.8%</w:t>
      </w:r>
      <w:r w:rsidRPr="006B193D">
        <w:rPr>
          <w:rFonts w:hint="eastAsia"/>
          <w:color w:val="auto"/>
        </w:rPr>
        <w:t>、</w:t>
      </w:r>
      <w:r w:rsidRPr="006B193D">
        <w:rPr>
          <w:color w:val="auto"/>
        </w:rPr>
        <w:t>7</w:t>
      </w:r>
      <w:r w:rsidRPr="006B193D">
        <w:rPr>
          <w:color w:val="auto"/>
          <w:lang w:eastAsia="zh-TW"/>
        </w:rPr>
        <w:t>3</w:t>
      </w:r>
      <w:r w:rsidRPr="006B193D">
        <w:rPr>
          <w:color w:val="auto"/>
        </w:rPr>
        <w:t>.4%</w:t>
      </w:r>
      <w:r w:rsidRPr="006B193D">
        <w:rPr>
          <w:rFonts w:hint="eastAsia"/>
          <w:color w:val="auto"/>
        </w:rPr>
        <w:t>及</w:t>
      </w:r>
      <w:r w:rsidRPr="006B193D">
        <w:rPr>
          <w:color w:val="auto"/>
        </w:rPr>
        <w:t>6</w:t>
      </w:r>
      <w:r w:rsidRPr="006B193D">
        <w:rPr>
          <w:color w:val="auto"/>
          <w:lang w:eastAsia="zh-TW"/>
        </w:rPr>
        <w:t>9</w:t>
      </w:r>
      <w:r w:rsidRPr="006B193D">
        <w:rPr>
          <w:color w:val="auto"/>
        </w:rPr>
        <w:t>.6%</w:t>
      </w:r>
      <w:r w:rsidRPr="006B193D">
        <w:rPr>
          <w:rFonts w:hint="eastAsia"/>
          <w:color w:val="auto"/>
        </w:rPr>
        <w:t>。</w:t>
      </w:r>
    </w:p>
    <w:p w:rsidR="006B193D" w:rsidRPr="009657A6" w:rsidRDefault="006B193D">
      <w:pPr>
        <w:widowControl/>
        <w:kinsoku/>
        <w:overflowPunct/>
        <w:autoSpaceDE/>
        <w:autoSpaceDN/>
        <w:ind w:firstLineChars="0" w:firstLine="0"/>
        <w:jc w:val="left"/>
        <w:rPr>
          <w:rFonts w:ascii="華康粗明體" w:eastAsia="華康粗明體" w:hAnsi="標楷體"/>
          <w:kern w:val="0"/>
          <w:sz w:val="32"/>
          <w:lang w:val="es-ES_tradnl" w:eastAsia="zh-TW"/>
        </w:rPr>
      </w:pPr>
    </w:p>
    <w:p w:rsidR="004026FD" w:rsidRPr="006B193D" w:rsidRDefault="006B193D" w:rsidP="000E3A8D">
      <w:pPr>
        <w:pStyle w:val="a5"/>
        <w:spacing w:before="257" w:after="257"/>
      </w:pPr>
      <w:r w:rsidRPr="009657A6">
        <w:rPr>
          <w:lang w:val="es-ES_tradnl"/>
        </w:rPr>
        <w:br w:type="page"/>
      </w:r>
      <w:r w:rsidR="004026FD" w:rsidRPr="006B193D">
        <w:rPr>
          <w:rFonts w:hint="eastAsia"/>
        </w:rPr>
        <w:lastRenderedPageBreak/>
        <w:t>四、政府之重要經濟措施及經濟展望</w:t>
      </w:r>
    </w:p>
    <w:p w:rsidR="004026FD" w:rsidRPr="006B193D" w:rsidRDefault="004026FD" w:rsidP="006B193D">
      <w:pPr>
        <w:pStyle w:val="a6"/>
        <w:ind w:left="945" w:hanging="709"/>
        <w:rPr>
          <w:color w:val="auto"/>
          <w:lang w:val="es-ES_tradnl"/>
        </w:rPr>
      </w:pPr>
      <w:r w:rsidRPr="006B193D">
        <w:rPr>
          <w:rFonts w:hint="eastAsia"/>
          <w:color w:val="auto"/>
          <w:lang w:val="es-ES_tradnl"/>
        </w:rPr>
        <w:t>（一）重要經濟措施</w:t>
      </w:r>
    </w:p>
    <w:p w:rsidR="004026FD" w:rsidRPr="006B193D" w:rsidRDefault="004026FD" w:rsidP="00DD1D46">
      <w:pPr>
        <w:pStyle w:val="af"/>
        <w:rPr>
          <w:color w:val="auto"/>
        </w:rPr>
      </w:pPr>
      <w:r w:rsidRPr="006B193D">
        <w:rPr>
          <w:rFonts w:hint="eastAsia"/>
          <w:color w:val="auto"/>
        </w:rPr>
        <w:t>多明尼加總統梅迪納（</w:t>
      </w:r>
      <w:r w:rsidRPr="006B193D">
        <w:rPr>
          <w:color w:val="auto"/>
        </w:rPr>
        <w:t>Danilo Medina</w:t>
      </w:r>
      <w:r w:rsidRPr="006B193D">
        <w:rPr>
          <w:rFonts w:hint="eastAsia"/>
          <w:color w:val="auto"/>
        </w:rPr>
        <w:t>）於</w:t>
      </w:r>
      <w:r w:rsidRPr="006B193D">
        <w:rPr>
          <w:color w:val="auto"/>
        </w:rPr>
        <w:t>2017</w:t>
      </w:r>
      <w:r w:rsidRPr="006B193D">
        <w:rPr>
          <w:rFonts w:hint="eastAsia"/>
          <w:color w:val="auto"/>
        </w:rPr>
        <w:t>年</w:t>
      </w:r>
      <w:r w:rsidRPr="006B193D">
        <w:rPr>
          <w:color w:val="auto"/>
        </w:rPr>
        <w:t>12</w:t>
      </w:r>
      <w:r w:rsidRPr="006B193D">
        <w:rPr>
          <w:rFonts w:hint="eastAsia"/>
          <w:color w:val="auto"/>
        </w:rPr>
        <w:t>月</w:t>
      </w:r>
      <w:r w:rsidRPr="006B193D">
        <w:rPr>
          <w:color w:val="auto"/>
        </w:rPr>
        <w:t>28</w:t>
      </w:r>
      <w:r w:rsidRPr="006B193D">
        <w:rPr>
          <w:rFonts w:hint="eastAsia"/>
          <w:color w:val="auto"/>
        </w:rPr>
        <w:t>日頒佈第</w:t>
      </w:r>
      <w:r w:rsidRPr="006B193D">
        <w:rPr>
          <w:color w:val="auto"/>
        </w:rPr>
        <w:t>437-17</w:t>
      </w:r>
      <w:r w:rsidRPr="006B193D">
        <w:rPr>
          <w:rFonts w:hint="eastAsia"/>
          <w:color w:val="auto"/>
        </w:rPr>
        <w:t>行政命令，宣布</w:t>
      </w:r>
      <w:r w:rsidRPr="006B193D">
        <w:rPr>
          <w:color w:val="auto"/>
        </w:rPr>
        <w:t>2018</w:t>
      </w:r>
      <w:r w:rsidRPr="006B193D">
        <w:rPr>
          <w:rFonts w:hint="eastAsia"/>
          <w:color w:val="auto"/>
        </w:rPr>
        <w:t>年為多明尼加出口推廣年，敦促多明尼加商品出口及推廣外銷文化。政府將列明優先推廣之商品項目及目標市場，以推廣出口及吸引外人投資。為達成前述政策目標，梅迪納總統盼工商暨微中小企業部（</w:t>
      </w:r>
      <w:r w:rsidRPr="006B193D">
        <w:rPr>
          <w:color w:val="auto"/>
        </w:rPr>
        <w:t>MICM</w:t>
      </w:r>
      <w:r w:rsidRPr="006B193D">
        <w:rPr>
          <w:rFonts w:hint="eastAsia"/>
          <w:color w:val="auto"/>
        </w:rPr>
        <w:t>）、外銷推廣暨投資促進中心（</w:t>
      </w:r>
      <w:r w:rsidRPr="006B193D">
        <w:rPr>
          <w:color w:val="auto"/>
        </w:rPr>
        <w:t>CEI-RD</w:t>
      </w:r>
      <w:r w:rsidRPr="006B193D">
        <w:rPr>
          <w:rFonts w:hint="eastAsia"/>
          <w:color w:val="auto"/>
        </w:rPr>
        <w:t>）、加工出口區管理委員會（</w:t>
      </w:r>
      <w:r w:rsidRPr="006B193D">
        <w:rPr>
          <w:color w:val="auto"/>
        </w:rPr>
        <w:t>CNZFE</w:t>
      </w:r>
      <w:r w:rsidRPr="006B193D">
        <w:rPr>
          <w:rFonts w:hint="eastAsia"/>
          <w:color w:val="auto"/>
        </w:rPr>
        <w:t>）及競爭力委員會（</w:t>
      </w:r>
      <w:r w:rsidRPr="006B193D">
        <w:rPr>
          <w:color w:val="auto"/>
        </w:rPr>
        <w:t>CNC</w:t>
      </w:r>
      <w:r w:rsidRPr="006B193D">
        <w:rPr>
          <w:rFonts w:hint="eastAsia"/>
          <w:color w:val="auto"/>
        </w:rPr>
        <w:t>）等單位與業界通力合作，共同推動出口產業及建立外銷文化。</w:t>
      </w:r>
    </w:p>
    <w:p w:rsidR="004026FD" w:rsidRPr="006B193D" w:rsidRDefault="004026FD" w:rsidP="00DD1D46">
      <w:pPr>
        <w:pStyle w:val="af"/>
        <w:rPr>
          <w:color w:val="auto"/>
        </w:rPr>
      </w:pPr>
      <w:r w:rsidRPr="006B193D">
        <w:rPr>
          <w:rFonts w:hint="eastAsia"/>
          <w:color w:val="auto"/>
        </w:rPr>
        <w:t>時任多國外銷推廣暨投資促進中心（</w:t>
      </w:r>
      <w:r w:rsidRPr="006B193D">
        <w:rPr>
          <w:color w:val="auto"/>
        </w:rPr>
        <w:t>CEI-RD</w:t>
      </w:r>
      <w:r w:rsidRPr="006B193D">
        <w:rPr>
          <w:rFonts w:hint="eastAsia"/>
          <w:color w:val="auto"/>
        </w:rPr>
        <w:t>）主任</w:t>
      </w:r>
      <w:r w:rsidRPr="006B193D">
        <w:rPr>
          <w:color w:val="auto"/>
        </w:rPr>
        <w:t>Luis Henry Molina</w:t>
      </w:r>
      <w:r w:rsidRPr="006B193D">
        <w:rPr>
          <w:rFonts w:hint="eastAsia"/>
          <w:color w:val="auto"/>
        </w:rPr>
        <w:t>表示，上述總統命令顯示政府定調新經濟模式並以出口作為國家優先產業發展重點。渠認為新一年的挑戰將是以更睿智的方式善用已累積之經驗與智慧致力推廣出口，</w:t>
      </w:r>
      <w:r w:rsidRPr="006B193D">
        <w:rPr>
          <w:color w:val="auto"/>
        </w:rPr>
        <w:t>CEI-RD</w:t>
      </w:r>
      <w:r w:rsidRPr="006B193D">
        <w:rPr>
          <w:rFonts w:hint="eastAsia"/>
          <w:color w:val="auto"/>
        </w:rPr>
        <w:t>進行之內部調整將嘉惠多國民眾，同時也將成為梅總統支持出口之成果。</w:t>
      </w:r>
      <w:r w:rsidRPr="006B193D">
        <w:rPr>
          <w:color w:val="auto"/>
        </w:rPr>
        <w:t>CEI-RD</w:t>
      </w:r>
      <w:r w:rsidRPr="006B193D">
        <w:rPr>
          <w:rFonts w:hint="eastAsia"/>
          <w:color w:val="auto"/>
        </w:rPr>
        <w:t>負責之</w:t>
      </w:r>
      <w:r w:rsidRPr="006B193D">
        <w:rPr>
          <w:color w:val="auto"/>
        </w:rPr>
        <w:t>PRODOMINICANA</w:t>
      </w:r>
      <w:r w:rsidRPr="006B193D">
        <w:rPr>
          <w:rFonts w:hint="eastAsia"/>
          <w:color w:val="auto"/>
        </w:rPr>
        <w:t>係出口推廣及外資吸引協調機制，將與政府及民間產業成為合作夥伴，為多國產業在全球各地尋找商業機會。</w:t>
      </w:r>
    </w:p>
    <w:p w:rsidR="004026FD" w:rsidRPr="006B193D" w:rsidRDefault="004026FD" w:rsidP="00DD1D46">
      <w:pPr>
        <w:pStyle w:val="a6"/>
        <w:ind w:left="945" w:hanging="709"/>
        <w:rPr>
          <w:color w:val="auto"/>
        </w:rPr>
      </w:pPr>
      <w:r w:rsidRPr="006B193D">
        <w:rPr>
          <w:rFonts w:hint="eastAsia"/>
          <w:color w:val="auto"/>
        </w:rPr>
        <w:t>（二）經濟展望</w:t>
      </w:r>
    </w:p>
    <w:p w:rsidR="004026FD" w:rsidRPr="006B193D" w:rsidRDefault="004026FD" w:rsidP="00DD1D46">
      <w:pPr>
        <w:pStyle w:val="af"/>
        <w:rPr>
          <w:color w:val="auto"/>
        </w:rPr>
      </w:pPr>
      <w:r w:rsidRPr="006B193D">
        <w:rPr>
          <w:rFonts w:hint="eastAsia"/>
          <w:color w:val="auto"/>
        </w:rPr>
        <w:t>多國財政部表示，多國</w:t>
      </w:r>
      <w:r w:rsidRPr="006B193D">
        <w:rPr>
          <w:color w:val="auto"/>
          <w:lang w:eastAsia="zh-TW"/>
        </w:rPr>
        <w:t>40</w:t>
      </w:r>
      <w:r w:rsidRPr="006B193D">
        <w:rPr>
          <w:color w:val="auto"/>
        </w:rPr>
        <w:t>%</w:t>
      </w:r>
      <w:r w:rsidRPr="006B193D">
        <w:rPr>
          <w:rFonts w:hint="eastAsia"/>
          <w:color w:val="auto"/>
        </w:rPr>
        <w:t>之觀光客及</w:t>
      </w:r>
      <w:r w:rsidRPr="006B193D">
        <w:rPr>
          <w:color w:val="auto"/>
        </w:rPr>
        <w:t>7</w:t>
      </w:r>
      <w:r w:rsidRPr="006B193D">
        <w:rPr>
          <w:color w:val="auto"/>
          <w:lang w:eastAsia="zh-TW"/>
        </w:rPr>
        <w:t>5</w:t>
      </w:r>
      <w:r w:rsidRPr="006B193D">
        <w:rPr>
          <w:color w:val="auto"/>
        </w:rPr>
        <w:t>%</w:t>
      </w:r>
      <w:r w:rsidRPr="006B193D">
        <w:rPr>
          <w:rFonts w:hint="eastAsia"/>
          <w:color w:val="auto"/>
        </w:rPr>
        <w:t>之僑民匯款均來自美國，</w:t>
      </w:r>
      <w:r w:rsidRPr="006B193D">
        <w:rPr>
          <w:color w:val="auto"/>
        </w:rPr>
        <w:t>4</w:t>
      </w:r>
      <w:r w:rsidRPr="006B193D">
        <w:rPr>
          <w:color w:val="auto"/>
          <w:lang w:eastAsia="zh-TW"/>
        </w:rPr>
        <w:t>5</w:t>
      </w:r>
      <w:r w:rsidRPr="006B193D">
        <w:rPr>
          <w:color w:val="auto"/>
        </w:rPr>
        <w:t>%</w:t>
      </w:r>
      <w:r w:rsidRPr="006B193D">
        <w:rPr>
          <w:rFonts w:hint="eastAsia"/>
          <w:color w:val="auto"/>
        </w:rPr>
        <w:t>之出口輸銷美國，預測顯示</w:t>
      </w:r>
      <w:r w:rsidRPr="006B193D">
        <w:rPr>
          <w:color w:val="auto"/>
        </w:rPr>
        <w:t>201</w:t>
      </w:r>
      <w:r w:rsidRPr="006B193D">
        <w:rPr>
          <w:color w:val="auto"/>
          <w:lang w:eastAsia="zh-TW"/>
        </w:rPr>
        <w:t>9</w:t>
      </w:r>
      <w:r w:rsidRPr="006B193D">
        <w:rPr>
          <w:rFonts w:hint="eastAsia"/>
          <w:color w:val="auto"/>
        </w:rPr>
        <w:t>年美國經濟成長將有好表現，因此，預估</w:t>
      </w:r>
      <w:r w:rsidRPr="006B193D">
        <w:rPr>
          <w:color w:val="auto"/>
        </w:rPr>
        <w:t>2018</w:t>
      </w:r>
      <w:r w:rsidRPr="006B193D">
        <w:rPr>
          <w:rFonts w:hint="eastAsia"/>
          <w:color w:val="auto"/>
        </w:rPr>
        <w:t>年及</w:t>
      </w:r>
      <w:r w:rsidRPr="006B193D">
        <w:rPr>
          <w:color w:val="auto"/>
        </w:rPr>
        <w:t>2019</w:t>
      </w:r>
      <w:r w:rsidRPr="006B193D">
        <w:rPr>
          <w:rFonts w:hint="eastAsia"/>
          <w:color w:val="auto"/>
        </w:rPr>
        <w:t>年多國經濟將成長逾</w:t>
      </w:r>
      <w:r w:rsidRPr="006B193D">
        <w:rPr>
          <w:color w:val="auto"/>
          <w:lang w:eastAsia="zh-TW"/>
        </w:rPr>
        <w:t>7</w:t>
      </w:r>
      <w:r w:rsidRPr="006B193D">
        <w:rPr>
          <w:color w:val="auto"/>
        </w:rPr>
        <w:t>%</w:t>
      </w:r>
      <w:r w:rsidRPr="006B193D">
        <w:rPr>
          <w:rFonts w:hint="eastAsia"/>
          <w:color w:val="auto"/>
        </w:rPr>
        <w:t>。</w:t>
      </w:r>
    </w:p>
    <w:p w:rsidR="004026FD" w:rsidRPr="006B193D" w:rsidRDefault="004026FD" w:rsidP="00DD1D46">
      <w:pPr>
        <w:pStyle w:val="af"/>
        <w:rPr>
          <w:color w:val="auto"/>
        </w:rPr>
      </w:pPr>
      <w:r w:rsidRPr="006B193D">
        <w:rPr>
          <w:rFonts w:hint="eastAsia"/>
          <w:color w:val="auto"/>
        </w:rPr>
        <w:t>渠另稱，</w:t>
      </w:r>
      <w:r w:rsidRPr="006B193D">
        <w:rPr>
          <w:color w:val="auto"/>
        </w:rPr>
        <w:t>2013</w:t>
      </w:r>
      <w:r w:rsidRPr="006B193D">
        <w:rPr>
          <w:rFonts w:hint="eastAsia"/>
          <w:color w:val="auto"/>
        </w:rPr>
        <w:t>年至</w:t>
      </w:r>
      <w:r w:rsidRPr="006B193D">
        <w:rPr>
          <w:color w:val="auto"/>
        </w:rPr>
        <w:t>201</w:t>
      </w:r>
      <w:r w:rsidRPr="006B193D">
        <w:rPr>
          <w:color w:val="auto"/>
          <w:lang w:eastAsia="zh-TW"/>
        </w:rPr>
        <w:t>8</w:t>
      </w:r>
      <w:r w:rsidRPr="006B193D">
        <w:rPr>
          <w:rFonts w:hint="eastAsia"/>
          <w:color w:val="auto"/>
        </w:rPr>
        <w:t>年多國經濟每年平均成長</w:t>
      </w:r>
      <w:r w:rsidRPr="006B193D">
        <w:rPr>
          <w:color w:val="auto"/>
        </w:rPr>
        <w:t>6.</w:t>
      </w:r>
      <w:r w:rsidRPr="006B193D">
        <w:rPr>
          <w:color w:val="auto"/>
          <w:lang w:eastAsia="zh-TW"/>
        </w:rPr>
        <w:t>2</w:t>
      </w:r>
      <w:r w:rsidRPr="006B193D">
        <w:rPr>
          <w:color w:val="auto"/>
        </w:rPr>
        <w:t>%</w:t>
      </w:r>
      <w:r w:rsidRPr="006B193D">
        <w:rPr>
          <w:rFonts w:hint="eastAsia"/>
          <w:color w:val="auto"/>
        </w:rPr>
        <w:t>，較其他拉丁美洲國家為高，主因為觀光業、加工出口區、農牧業及金融服務業表現活躍，預估拉丁美洲暨加勒比海地區</w:t>
      </w:r>
      <w:r w:rsidRPr="006B193D">
        <w:rPr>
          <w:color w:val="auto"/>
        </w:rPr>
        <w:t>2018</w:t>
      </w:r>
      <w:r w:rsidRPr="006B193D">
        <w:rPr>
          <w:rFonts w:hint="eastAsia"/>
          <w:color w:val="auto"/>
        </w:rPr>
        <w:t>及</w:t>
      </w:r>
      <w:r w:rsidRPr="006B193D">
        <w:rPr>
          <w:color w:val="auto"/>
        </w:rPr>
        <w:t>2019</w:t>
      </w:r>
      <w:r w:rsidRPr="006B193D">
        <w:rPr>
          <w:rFonts w:hint="eastAsia"/>
          <w:color w:val="auto"/>
        </w:rPr>
        <w:t>年將分別成長</w:t>
      </w:r>
      <w:r w:rsidRPr="006B193D">
        <w:rPr>
          <w:color w:val="auto"/>
        </w:rPr>
        <w:t>2%</w:t>
      </w:r>
      <w:r w:rsidRPr="006B193D">
        <w:rPr>
          <w:rFonts w:hint="eastAsia"/>
          <w:color w:val="auto"/>
        </w:rPr>
        <w:t>及</w:t>
      </w:r>
      <w:r w:rsidRPr="006B193D">
        <w:rPr>
          <w:color w:val="auto"/>
        </w:rPr>
        <w:t>3%</w:t>
      </w:r>
      <w:r w:rsidRPr="006B193D">
        <w:rPr>
          <w:rFonts w:hint="eastAsia"/>
          <w:color w:val="auto"/>
        </w:rPr>
        <w:t>。</w:t>
      </w:r>
    </w:p>
    <w:p w:rsidR="004026FD" w:rsidRPr="006B193D" w:rsidRDefault="004026FD" w:rsidP="00DD1D46">
      <w:pPr>
        <w:pStyle w:val="af"/>
        <w:rPr>
          <w:color w:val="auto"/>
        </w:rPr>
      </w:pPr>
      <w:r w:rsidRPr="006B193D">
        <w:rPr>
          <w:rFonts w:hint="eastAsia"/>
          <w:color w:val="auto"/>
        </w:rPr>
        <w:t>根據美洲稅務主管中心（</w:t>
      </w:r>
      <w:r w:rsidRPr="006B193D">
        <w:rPr>
          <w:color w:val="auto"/>
        </w:rPr>
        <w:t>CIAT</w:t>
      </w:r>
      <w:r w:rsidRPr="006B193D">
        <w:rPr>
          <w:rFonts w:hint="eastAsia"/>
          <w:color w:val="auto"/>
        </w:rPr>
        <w:t>）報告顯示，儘管</w:t>
      </w:r>
      <w:r w:rsidRPr="006B193D">
        <w:rPr>
          <w:color w:val="auto"/>
        </w:rPr>
        <w:t>201</w:t>
      </w:r>
      <w:r w:rsidRPr="006B193D">
        <w:rPr>
          <w:color w:val="auto"/>
          <w:lang w:eastAsia="zh-TW"/>
        </w:rPr>
        <w:t>8</w:t>
      </w:r>
      <w:r w:rsidRPr="006B193D">
        <w:rPr>
          <w:rFonts w:hint="eastAsia"/>
          <w:color w:val="auto"/>
        </w:rPr>
        <w:t>年多國稅收低</w:t>
      </w:r>
      <w:r w:rsidRPr="006B193D">
        <w:rPr>
          <w:rFonts w:hint="eastAsia"/>
          <w:color w:val="auto"/>
        </w:rPr>
        <w:lastRenderedPageBreak/>
        <w:t>於經濟合作暨發展組織（</w:t>
      </w:r>
      <w:r w:rsidRPr="006B193D">
        <w:rPr>
          <w:color w:val="auto"/>
        </w:rPr>
        <w:t>OECD</w:t>
      </w:r>
      <w:r w:rsidRPr="006B193D">
        <w:rPr>
          <w:rFonts w:hint="eastAsia"/>
          <w:color w:val="auto"/>
        </w:rPr>
        <w:t>）國家平均值，未來數年多國稅收將會逐漸改善。</w:t>
      </w:r>
    </w:p>
    <w:p w:rsidR="004026FD" w:rsidRPr="006B193D" w:rsidRDefault="004026FD" w:rsidP="000E3A8D">
      <w:pPr>
        <w:pStyle w:val="a5"/>
        <w:spacing w:before="257" w:after="257"/>
      </w:pPr>
      <w:r w:rsidRPr="006B193D">
        <w:rPr>
          <w:rFonts w:hint="eastAsia"/>
        </w:rPr>
        <w:t>五、市場環境分析及概況</w:t>
      </w:r>
    </w:p>
    <w:p w:rsidR="004026FD" w:rsidRPr="006B193D" w:rsidRDefault="004026FD" w:rsidP="00DD1D46">
      <w:pPr>
        <w:pStyle w:val="a6"/>
        <w:ind w:left="945" w:hanging="709"/>
        <w:rPr>
          <w:color w:val="auto"/>
        </w:rPr>
      </w:pPr>
      <w:r w:rsidRPr="006B193D">
        <w:rPr>
          <w:rFonts w:hint="eastAsia"/>
          <w:color w:val="auto"/>
        </w:rPr>
        <w:t>（一）一般市場情況</w:t>
      </w:r>
    </w:p>
    <w:p w:rsidR="004026FD" w:rsidRPr="006B193D" w:rsidRDefault="004026FD" w:rsidP="00DD1D46">
      <w:pPr>
        <w:pStyle w:val="af2"/>
        <w:ind w:left="1417" w:hanging="472"/>
        <w:rPr>
          <w:lang w:eastAsia="zh-TW"/>
        </w:rPr>
      </w:pPr>
      <w:r w:rsidRPr="006B193D">
        <w:rPr>
          <w:rFonts w:hint="eastAsia"/>
        </w:rPr>
        <w:t>１、</w:t>
      </w:r>
      <w:r w:rsidRPr="006B193D">
        <w:t>201</w:t>
      </w:r>
      <w:r w:rsidRPr="006B193D">
        <w:rPr>
          <w:lang w:eastAsia="zh-TW"/>
        </w:rPr>
        <w:t>8</w:t>
      </w:r>
      <w:r w:rsidRPr="006B193D">
        <w:rPr>
          <w:rFonts w:hint="eastAsia"/>
        </w:rPr>
        <w:t>年多國人口約</w:t>
      </w:r>
      <w:r w:rsidRPr="006B193D">
        <w:t>1,0</w:t>
      </w:r>
      <w:r w:rsidRPr="006B193D">
        <w:rPr>
          <w:lang w:eastAsia="zh-TW"/>
        </w:rPr>
        <w:t>30</w:t>
      </w:r>
      <w:r w:rsidRPr="006B193D">
        <w:rPr>
          <w:rFonts w:hint="eastAsia"/>
        </w:rPr>
        <w:t>萬人，平均國民所得</w:t>
      </w:r>
      <w:r w:rsidRPr="006B193D">
        <w:t>7,</w:t>
      </w:r>
      <w:r w:rsidRPr="006B193D">
        <w:rPr>
          <w:lang w:eastAsia="zh-TW"/>
        </w:rPr>
        <w:t>854</w:t>
      </w:r>
      <w:r w:rsidRPr="006B193D">
        <w:rPr>
          <w:rFonts w:hint="eastAsia"/>
        </w:rPr>
        <w:t>美元。依據多國央行表示，多國連續多年為拉丁美洲經濟成長最高之國家，</w:t>
      </w:r>
      <w:r w:rsidRPr="006B193D">
        <w:t>201</w:t>
      </w:r>
      <w:r w:rsidRPr="006B193D">
        <w:rPr>
          <w:lang w:eastAsia="zh-TW"/>
        </w:rPr>
        <w:t>8</w:t>
      </w:r>
      <w:r w:rsidRPr="006B193D">
        <w:rPr>
          <w:rFonts w:hint="eastAsia"/>
        </w:rPr>
        <w:t>年成長率達</w:t>
      </w:r>
      <w:r w:rsidRPr="006B193D">
        <w:rPr>
          <w:lang w:eastAsia="zh-TW"/>
        </w:rPr>
        <w:t>7</w:t>
      </w:r>
      <w:r w:rsidRPr="006B193D">
        <w:t>%</w:t>
      </w:r>
      <w:r w:rsidRPr="006B193D">
        <w:rPr>
          <w:rFonts w:hint="eastAsia"/>
        </w:rPr>
        <w:t>，通貨膨脹率為</w:t>
      </w:r>
      <w:r w:rsidRPr="006B193D">
        <w:rPr>
          <w:lang w:eastAsia="zh-TW"/>
        </w:rPr>
        <w:t>3</w:t>
      </w:r>
      <w:r w:rsidRPr="006B193D">
        <w:t>.</w:t>
      </w:r>
      <w:r w:rsidRPr="006B193D">
        <w:rPr>
          <w:lang w:eastAsia="zh-TW"/>
        </w:rPr>
        <w:t>5</w:t>
      </w:r>
      <w:r w:rsidRPr="006B193D">
        <w:t>%</w:t>
      </w:r>
      <w:r w:rsidRPr="006B193D">
        <w:rPr>
          <w:rFonts w:hint="eastAsia"/>
        </w:rPr>
        <w:t>，符合多國中央銀行目標值，經濟成穩定成</w:t>
      </w:r>
      <w:r w:rsidRPr="006B193D">
        <w:rPr>
          <w:rFonts w:hint="eastAsia"/>
          <w:lang w:eastAsia="zh-TW"/>
        </w:rPr>
        <w:t>長。</w:t>
      </w:r>
    </w:p>
    <w:p w:rsidR="004026FD" w:rsidRPr="006B193D" w:rsidRDefault="004026FD" w:rsidP="00DD1D46">
      <w:pPr>
        <w:pStyle w:val="af2"/>
        <w:ind w:left="1417" w:hanging="472"/>
      </w:pPr>
      <w:r w:rsidRPr="006B193D">
        <w:rPr>
          <w:rFonts w:hint="eastAsia"/>
        </w:rPr>
        <w:t>２、多國企業一般規模不大，常以少量多樣之方式進口，故鄰近且具轉運功能之邁阿密成為重要供貨來源，另一般商店對於家電、汽機車等產品提供分期付款，民眾使用信用卡情況極為普遍，且近年來銷售通路已趨向大型化及連鎖化。</w:t>
      </w:r>
    </w:p>
    <w:p w:rsidR="004026FD" w:rsidRPr="006B193D" w:rsidRDefault="004026FD" w:rsidP="00DD1D46">
      <w:pPr>
        <w:pStyle w:val="af2"/>
        <w:ind w:left="1417" w:hanging="472"/>
      </w:pPr>
      <w:r w:rsidRPr="006B193D">
        <w:rPr>
          <w:rFonts w:hint="eastAsia"/>
        </w:rPr>
        <w:t>３、多國使用西班牙文，僅少數廠商使用英文，另電訊系統完善，聯繫便利。貿易條件方面，多國開立信用狀需繳交高額保證金，廠商偏愛以</w:t>
      </w:r>
      <w:r w:rsidRPr="006B193D">
        <w:t>D/A</w:t>
      </w:r>
      <w:r w:rsidRPr="006B193D">
        <w:rPr>
          <w:rFonts w:hint="eastAsia"/>
        </w:rPr>
        <w:t>或</w:t>
      </w:r>
      <w:r w:rsidRPr="006B193D">
        <w:t>D/P</w:t>
      </w:r>
      <w:r w:rsidRPr="006B193D">
        <w:rPr>
          <w:rFonts w:hint="eastAsia"/>
        </w:rPr>
        <w:t>方式進行交易；惟因風險較高，我商大部分要求多國貿易對象開立信用狀；提供部分或全額貨款之支票交易；或以</w:t>
      </w:r>
      <w:r w:rsidRPr="006B193D">
        <w:t>T/T</w:t>
      </w:r>
      <w:r w:rsidRPr="006B193D">
        <w:rPr>
          <w:rFonts w:hint="eastAsia"/>
        </w:rPr>
        <w:t>交易方式。</w:t>
      </w:r>
    </w:p>
    <w:p w:rsidR="004026FD" w:rsidRPr="006B193D" w:rsidRDefault="004026FD" w:rsidP="00DD1D46">
      <w:pPr>
        <w:pStyle w:val="af2"/>
        <w:ind w:left="1417" w:hanging="472"/>
      </w:pPr>
      <w:r w:rsidRPr="006B193D">
        <w:rPr>
          <w:rFonts w:hint="eastAsia"/>
        </w:rPr>
        <w:t>４、由於多國海關允許進口商以文件影本及押金先行提領貨櫃，造成廠商在未收到全額貨款時貨櫃即遭提領，建議我商宜與船務公司保持聯繫，確定取得貨款後始放行貨櫃。</w:t>
      </w:r>
    </w:p>
    <w:p w:rsidR="004026FD" w:rsidRPr="006B193D" w:rsidRDefault="004026FD" w:rsidP="00DD1D46">
      <w:pPr>
        <w:pStyle w:val="af2"/>
        <w:ind w:left="1417" w:hanging="472"/>
      </w:pPr>
      <w:r w:rsidRPr="006B193D">
        <w:rPr>
          <w:rFonts w:hint="eastAsia"/>
        </w:rPr>
        <w:t>５、我商倘與多商長期往來應訂定買賣契約並依約行事，不宜讓買方積欠貨款；遇有瑕疵或違約情形，最好書面告知，俾供日後訴訟之佐證。</w:t>
      </w:r>
    </w:p>
    <w:p w:rsidR="004026FD" w:rsidRPr="006B193D" w:rsidRDefault="004026FD" w:rsidP="00DD1D46">
      <w:pPr>
        <w:pStyle w:val="af2"/>
        <w:ind w:left="1417" w:hanging="472"/>
      </w:pPr>
      <w:r w:rsidRPr="006B193D">
        <w:rPr>
          <w:rFonts w:hint="eastAsia"/>
        </w:rPr>
        <w:t>６、多國律師人口比例高，惟行政效率低落，民事官司曠日廢時，因此</w:t>
      </w:r>
      <w:r w:rsidRPr="006B193D">
        <w:rPr>
          <w:rFonts w:hint="eastAsia"/>
        </w:rPr>
        <w:lastRenderedPageBreak/>
        <w:t>交易宜格外小心，如有糾紛，仍以和解為宜。</w:t>
      </w:r>
    </w:p>
    <w:p w:rsidR="004026FD" w:rsidRPr="006B193D" w:rsidRDefault="004026FD" w:rsidP="00DD1D46">
      <w:pPr>
        <w:pStyle w:val="a6"/>
        <w:ind w:left="945" w:hanging="709"/>
        <w:rPr>
          <w:color w:val="auto"/>
          <w:kern w:val="0"/>
          <w:lang w:val="zh-TW"/>
        </w:rPr>
      </w:pPr>
      <w:r w:rsidRPr="006B193D">
        <w:rPr>
          <w:rFonts w:hint="eastAsia"/>
          <w:color w:val="auto"/>
          <w:kern w:val="0"/>
          <w:lang w:val="zh-TW"/>
        </w:rPr>
        <w:t>（二）競爭對手國在當地之行銷策略</w:t>
      </w:r>
    </w:p>
    <w:p w:rsidR="004026FD" w:rsidRPr="006B193D" w:rsidRDefault="004026FD" w:rsidP="00DD1D46">
      <w:pPr>
        <w:pStyle w:val="af2"/>
        <w:ind w:left="1417" w:hanging="472"/>
      </w:pPr>
      <w:r w:rsidRPr="006B193D">
        <w:rPr>
          <w:rFonts w:hint="eastAsia"/>
        </w:rPr>
        <w:t>１、美國：因地利之便，為多國最大供應國，多國由美國進口之主要產品為資本財或生產原料，其中包括石油、電器器材、機械設備等，</w:t>
      </w:r>
      <w:r w:rsidRPr="006B193D">
        <w:t>2007</w:t>
      </w:r>
      <w:r w:rsidRPr="006B193D">
        <w:rPr>
          <w:rFonts w:hint="eastAsia"/>
        </w:rPr>
        <w:t>年</w:t>
      </w:r>
      <w:r w:rsidRPr="006B193D">
        <w:t>3</w:t>
      </w:r>
      <w:r w:rsidRPr="006B193D">
        <w:rPr>
          <w:rFonts w:hint="eastAsia"/>
        </w:rPr>
        <w:t>月</w:t>
      </w:r>
      <w:r w:rsidRPr="006B193D">
        <w:t>1</w:t>
      </w:r>
      <w:r w:rsidRPr="006B193D">
        <w:rPr>
          <w:rFonts w:hint="eastAsia"/>
        </w:rPr>
        <w:t>日</w:t>
      </w:r>
      <w:r w:rsidRPr="006B193D">
        <w:t>DR-CAFTA</w:t>
      </w:r>
      <w:r w:rsidRPr="006B193D">
        <w:rPr>
          <w:rFonts w:hint="eastAsia"/>
        </w:rPr>
        <w:t>協定實施後，美國進口產品於</w:t>
      </w:r>
      <w:r w:rsidRPr="006B193D">
        <w:t>2009</w:t>
      </w:r>
      <w:r w:rsidRPr="006B193D">
        <w:rPr>
          <w:rFonts w:hint="eastAsia"/>
        </w:rPr>
        <w:t>年底大規模調降關稅，有助美國產品尤其小家電產品拓展多國市場。另美式速食、加油站、租車公司、電腦、家電、通訊、航運公司均極具知名度，加上廣告促銷，頗受多國各階層人士喜愛。</w:t>
      </w:r>
    </w:p>
    <w:p w:rsidR="004026FD" w:rsidRPr="006B193D" w:rsidRDefault="004026FD" w:rsidP="00DD1D46">
      <w:pPr>
        <w:pStyle w:val="af2"/>
        <w:ind w:left="1417" w:hanging="472"/>
      </w:pPr>
      <w:r w:rsidRPr="006B193D">
        <w:rPr>
          <w:rFonts w:hint="eastAsia"/>
        </w:rPr>
        <w:t>２、日本：日本以產品優良品質及完善售後服務打入全世界市場，其</w:t>
      </w:r>
      <w:r w:rsidRPr="006B193D">
        <w:t>TOYOTA</w:t>
      </w:r>
      <w:r w:rsidRPr="006B193D">
        <w:rPr>
          <w:rFonts w:hint="eastAsia"/>
        </w:rPr>
        <w:t>、</w:t>
      </w:r>
      <w:r w:rsidRPr="006B193D">
        <w:t>NISSAN</w:t>
      </w:r>
      <w:r w:rsidRPr="006B193D">
        <w:rPr>
          <w:rFonts w:hint="eastAsia"/>
        </w:rPr>
        <w:t>、</w:t>
      </w:r>
      <w:r w:rsidRPr="006B193D">
        <w:t>HONDA</w:t>
      </w:r>
      <w:r w:rsidRPr="006B193D">
        <w:rPr>
          <w:rFonts w:hint="eastAsia"/>
        </w:rPr>
        <w:t>及</w:t>
      </w:r>
      <w:r w:rsidRPr="006B193D">
        <w:t>MITSUIBISHI</w:t>
      </w:r>
      <w:r w:rsidRPr="006B193D">
        <w:rPr>
          <w:rFonts w:hint="eastAsia"/>
        </w:rPr>
        <w:t>等品牌之汽機車市場占有率極高，且由於多國大眾交通運輸不發達，一般民眾亦多購買二手車解決交通問題，故日本汽車零件大量流通於多國市場；此外，多國電力情況不佳，停電頻傳，帶來日製發電機銷售該市場之機會，另日製視聽設備亦受多國消費者喜好。近來日幣匯率大幅貶值，各式日式車輛及設備進口商品價格大幅下跌，在多國市場銷售成果良好。</w:t>
      </w:r>
    </w:p>
    <w:p w:rsidR="004026FD" w:rsidRPr="006B193D" w:rsidRDefault="004026FD" w:rsidP="00DD1D46">
      <w:pPr>
        <w:pStyle w:val="af2"/>
        <w:ind w:left="1417" w:hanging="472"/>
      </w:pPr>
      <w:r w:rsidRPr="006B193D">
        <w:rPr>
          <w:rFonts w:hint="eastAsia"/>
        </w:rPr>
        <w:t>３、韓國：韓國大財團企業之國際行銷策略常採鯨吞戰略，以三星公司為例，該公司數年前進入多國市場即採低價策略，與多國最大型之連鎖賣場</w:t>
      </w:r>
      <w:r w:rsidRPr="006B193D">
        <w:t xml:space="preserve"> PLAZA LAMA</w:t>
      </w:r>
      <w:r w:rsidRPr="006B193D">
        <w:rPr>
          <w:rFonts w:hint="eastAsia"/>
        </w:rPr>
        <w:t>合作，廣設大型廣告看版，並於電視、報紙等媒體密集廣告行銷，對多國市場之經營非常積極，已頗獲多國消費者認同喜愛。現代汽車集團（包括現代及起亞二大品牌）之汽車造型設計新穎現代，並以低價及高品質搶攻市場，於</w:t>
      </w:r>
      <w:r w:rsidRPr="006B193D">
        <w:t>2015</w:t>
      </w:r>
      <w:r w:rsidRPr="006B193D">
        <w:rPr>
          <w:rFonts w:hint="eastAsia"/>
        </w:rPr>
        <w:t>年成為多國汽車類商品最佳銷售品牌，擁有極佳市場占有率。三星及</w:t>
      </w:r>
      <w:r w:rsidRPr="006B193D">
        <w:t>LG</w:t>
      </w:r>
      <w:r w:rsidRPr="006B193D">
        <w:rPr>
          <w:rFonts w:hint="eastAsia"/>
        </w:rPr>
        <w:t>之家電產品如洗衣機、電視及音響等，以外觀設新穎、操作介面簡潔容易及價格具競爭力等優勢，經多年的市場耕耘已逐漸打開多國市場，其手機亦與多國重要電信公司合作，廣受好評。</w:t>
      </w:r>
    </w:p>
    <w:p w:rsidR="004026FD" w:rsidRPr="006B193D" w:rsidRDefault="004026FD" w:rsidP="00DD1D46">
      <w:pPr>
        <w:pStyle w:val="af2"/>
        <w:ind w:left="1417" w:hanging="472"/>
      </w:pPr>
      <w:r w:rsidRPr="006B193D">
        <w:rPr>
          <w:rFonts w:hint="eastAsia"/>
        </w:rPr>
        <w:lastRenderedPageBreak/>
        <w:t>４、中國大陸：中國大陸輸多產品以石油煉製品、鞋類、無機化學品、機械及機械用具、電機與其設備、鋼鐵鑄品、紡織品、機動車輛、橡樛及其製品、塑膠原料及其製品、雜項金屬製品、家具、玩具、家電及手機等產品為主，其產品品質雖不如我國，惟價格相較低廉，頗適合多國市場，其市場占有率亦逐漸增加。</w:t>
      </w:r>
    </w:p>
    <w:p w:rsidR="004026FD" w:rsidRPr="006B193D" w:rsidRDefault="004026FD" w:rsidP="000E3A8D">
      <w:pPr>
        <w:pStyle w:val="a5"/>
        <w:spacing w:before="257" w:after="257"/>
      </w:pPr>
      <w:r w:rsidRPr="006B193D">
        <w:rPr>
          <w:rFonts w:hint="eastAsia"/>
        </w:rPr>
        <w:t>六、投資環境風險</w:t>
      </w:r>
    </w:p>
    <w:p w:rsidR="004026FD" w:rsidRPr="006B193D" w:rsidRDefault="004026FD" w:rsidP="00DD1D46">
      <w:pPr>
        <w:pStyle w:val="a6"/>
        <w:ind w:left="945" w:hanging="709"/>
        <w:rPr>
          <w:color w:val="auto"/>
        </w:rPr>
      </w:pPr>
      <w:r w:rsidRPr="006B193D">
        <w:rPr>
          <w:rFonts w:hint="eastAsia"/>
          <w:color w:val="auto"/>
        </w:rPr>
        <w:t>（一）政治方面：多國為民主共和政體，實施民主憲政及三權分立制度，政治相當穩定。每</w:t>
      </w:r>
      <w:r w:rsidRPr="006B193D">
        <w:rPr>
          <w:color w:val="auto"/>
        </w:rPr>
        <w:t>4</w:t>
      </w:r>
      <w:r w:rsidRPr="006B193D">
        <w:rPr>
          <w:rFonts w:hint="eastAsia"/>
          <w:color w:val="auto"/>
        </w:rPr>
        <w:t>年舉行總統大選，政權均和平轉移。</w:t>
      </w:r>
    </w:p>
    <w:p w:rsidR="004026FD" w:rsidRPr="006B193D" w:rsidRDefault="004026FD" w:rsidP="00DD1D46">
      <w:pPr>
        <w:pStyle w:val="a6"/>
        <w:ind w:left="945" w:hanging="709"/>
        <w:rPr>
          <w:color w:val="auto"/>
        </w:rPr>
      </w:pPr>
      <w:r w:rsidRPr="006B193D">
        <w:rPr>
          <w:rFonts w:hint="eastAsia"/>
          <w:color w:val="auto"/>
        </w:rPr>
        <w:t>（二）社會安全風險：多國治安於中南美洲國家中尚屬良好，一般生活均屬便利。惟貧富不均問題一直未能解決，加上海地非法移民眾多，我投資人在窮人聚集的地區宜加以小心注意安全。</w:t>
      </w:r>
    </w:p>
    <w:p w:rsidR="004026FD" w:rsidRDefault="004026FD" w:rsidP="00DD1D46">
      <w:pPr>
        <w:pStyle w:val="a6"/>
        <w:ind w:left="945" w:hanging="709"/>
        <w:rPr>
          <w:color w:val="auto"/>
        </w:rPr>
      </w:pPr>
      <w:r w:rsidRPr="006B193D">
        <w:rPr>
          <w:rFonts w:hint="eastAsia"/>
          <w:color w:val="auto"/>
        </w:rPr>
        <w:t>（三）經商風險：多國一般投資常面臨的問題為產業供應鏈不完整，部分生產材料需依賴進口取得，造成製造成本較高，影響商品競爭力。</w:t>
      </w:r>
      <w:proofErr w:type="gramStart"/>
      <w:r w:rsidRPr="006B193D">
        <w:rPr>
          <w:rFonts w:hint="eastAsia"/>
          <w:color w:val="auto"/>
        </w:rPr>
        <w:t>此外，</w:t>
      </w:r>
      <w:proofErr w:type="gramEnd"/>
      <w:r w:rsidRPr="006B193D">
        <w:rPr>
          <w:rFonts w:hint="eastAsia"/>
          <w:color w:val="auto"/>
        </w:rPr>
        <w:t>多國法令規定繁複且公務人員素質不一，相關規定申請辦理時間較為冗長，但基本上仍屬可解決範圍。</w:t>
      </w:r>
    </w:p>
    <w:p w:rsidR="006B193D" w:rsidRPr="006B193D" w:rsidRDefault="006B193D" w:rsidP="00DD1D46">
      <w:pPr>
        <w:pStyle w:val="a6"/>
        <w:ind w:left="945" w:hanging="709"/>
        <w:rPr>
          <w:color w:val="auto"/>
        </w:rPr>
      </w:pPr>
    </w:p>
    <w:p w:rsidR="004026FD" w:rsidRPr="006B193D" w:rsidRDefault="004026FD" w:rsidP="006B37C3">
      <w:pPr>
        <w:kinsoku/>
        <w:ind w:firstLineChars="0" w:firstLine="0"/>
        <w:rPr>
          <w:rFonts w:ascii="華康細圓體"/>
          <w:lang w:eastAsia="zh-TW"/>
        </w:rPr>
        <w:sectPr w:rsidR="004026FD" w:rsidRPr="006B193D" w:rsidSect="002E55AC">
          <w:headerReference w:type="default" r:id="rId19"/>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pPr>
      <w:bookmarkStart w:id="2" w:name="_Toc10981047"/>
      <w:r w:rsidRPr="006B193D">
        <w:rPr>
          <w:rFonts w:hint="eastAsia"/>
        </w:rPr>
        <w:lastRenderedPageBreak/>
        <w:t>第參章　外商在多國經營現況及投資機會</w:t>
      </w:r>
      <w:bookmarkEnd w:id="2"/>
    </w:p>
    <w:p w:rsidR="004026FD" w:rsidRPr="006B193D" w:rsidRDefault="004026FD" w:rsidP="000E3A8D">
      <w:pPr>
        <w:pStyle w:val="a5"/>
        <w:spacing w:before="257" w:after="257"/>
      </w:pPr>
      <w:r w:rsidRPr="006B193D">
        <w:rPr>
          <w:rFonts w:hint="eastAsia"/>
        </w:rPr>
        <w:t>一、外商在多國經營現況</w:t>
      </w:r>
    </w:p>
    <w:p w:rsidR="004026FD" w:rsidRPr="006B193D" w:rsidRDefault="004026FD" w:rsidP="00DD1D46">
      <w:pPr>
        <w:ind w:firstLine="472"/>
        <w:rPr>
          <w:lang w:eastAsia="zh-TW"/>
        </w:rPr>
      </w:pPr>
      <w:r w:rsidRPr="006B193D">
        <w:rPr>
          <w:lang w:eastAsia="zh-TW"/>
        </w:rPr>
        <w:t>2018</w:t>
      </w:r>
      <w:r w:rsidRPr="006B193D">
        <w:rPr>
          <w:rFonts w:hint="eastAsia"/>
          <w:lang w:eastAsia="zh-TW"/>
        </w:rPr>
        <w:t>年多國外人直接投資金額為</w:t>
      </w:r>
      <w:r w:rsidRPr="006B193D">
        <w:rPr>
          <w:lang w:eastAsia="zh-TW"/>
        </w:rPr>
        <w:t>25</w:t>
      </w:r>
      <w:r w:rsidRPr="006B193D">
        <w:rPr>
          <w:rFonts w:hint="eastAsia"/>
          <w:lang w:eastAsia="zh-TW"/>
        </w:rPr>
        <w:t>億</w:t>
      </w:r>
      <w:r w:rsidRPr="006B193D">
        <w:rPr>
          <w:lang w:eastAsia="zh-TW"/>
        </w:rPr>
        <w:t>3,530</w:t>
      </w:r>
      <w:r w:rsidRPr="006B193D">
        <w:rPr>
          <w:rFonts w:hint="eastAsia"/>
          <w:lang w:eastAsia="zh-TW"/>
        </w:rPr>
        <w:t>萬美元，前三大外人投資國家為美國之</w:t>
      </w:r>
      <w:r w:rsidRPr="006B193D">
        <w:rPr>
          <w:lang w:eastAsia="zh-TW"/>
        </w:rPr>
        <w:t>7</w:t>
      </w:r>
      <w:r w:rsidRPr="006B193D">
        <w:rPr>
          <w:rFonts w:hint="eastAsia"/>
          <w:lang w:eastAsia="zh-TW"/>
        </w:rPr>
        <w:t>億</w:t>
      </w:r>
      <w:r w:rsidRPr="006B193D">
        <w:rPr>
          <w:lang w:eastAsia="zh-TW"/>
        </w:rPr>
        <w:t>880</w:t>
      </w:r>
      <w:r w:rsidRPr="006B193D">
        <w:rPr>
          <w:rFonts w:hint="eastAsia"/>
          <w:lang w:eastAsia="zh-TW"/>
        </w:rPr>
        <w:t>萬美元、加拿大之</w:t>
      </w:r>
      <w:r w:rsidRPr="006B193D">
        <w:rPr>
          <w:lang w:eastAsia="zh-TW"/>
        </w:rPr>
        <w:t>3</w:t>
      </w:r>
      <w:r w:rsidRPr="006B193D">
        <w:rPr>
          <w:rFonts w:hint="eastAsia"/>
          <w:lang w:eastAsia="zh-TW"/>
        </w:rPr>
        <w:t>億</w:t>
      </w:r>
      <w:r w:rsidRPr="006B193D">
        <w:rPr>
          <w:lang w:eastAsia="zh-TW"/>
        </w:rPr>
        <w:t>2,930</w:t>
      </w:r>
      <w:r w:rsidRPr="006B193D">
        <w:rPr>
          <w:rFonts w:hint="eastAsia"/>
          <w:lang w:eastAsia="zh-TW"/>
        </w:rPr>
        <w:t>萬美元及西班牙之</w:t>
      </w:r>
      <w:r w:rsidRPr="006B193D">
        <w:rPr>
          <w:lang w:eastAsia="zh-TW"/>
        </w:rPr>
        <w:t>2</w:t>
      </w:r>
      <w:r w:rsidRPr="006B193D">
        <w:rPr>
          <w:rFonts w:hint="eastAsia"/>
          <w:lang w:eastAsia="zh-TW"/>
        </w:rPr>
        <w:t>億</w:t>
      </w:r>
      <w:r w:rsidRPr="006B193D">
        <w:rPr>
          <w:lang w:eastAsia="zh-TW"/>
        </w:rPr>
        <w:t>8,780</w:t>
      </w:r>
      <w:r w:rsidRPr="006B193D">
        <w:rPr>
          <w:rFonts w:hint="eastAsia"/>
          <w:lang w:eastAsia="zh-TW"/>
        </w:rPr>
        <w:t>萬美元。外人投資前三大業別為工商業</w:t>
      </w:r>
      <w:r w:rsidRPr="006B193D">
        <w:rPr>
          <w:lang w:eastAsia="zh-TW"/>
        </w:rPr>
        <w:t>13</w:t>
      </w:r>
      <w:r w:rsidRPr="006B193D">
        <w:rPr>
          <w:rFonts w:hint="eastAsia"/>
          <w:lang w:eastAsia="zh-TW"/>
        </w:rPr>
        <w:t>億</w:t>
      </w:r>
      <w:r w:rsidRPr="006B193D">
        <w:rPr>
          <w:lang w:eastAsia="zh-TW"/>
        </w:rPr>
        <w:t>6,520</w:t>
      </w:r>
      <w:r w:rsidRPr="006B193D">
        <w:rPr>
          <w:rFonts w:hint="eastAsia"/>
          <w:lang w:eastAsia="zh-TW"/>
        </w:rPr>
        <w:t>萬美元、觀光業之</w:t>
      </w:r>
      <w:r w:rsidRPr="006B193D">
        <w:rPr>
          <w:lang w:eastAsia="zh-TW"/>
        </w:rPr>
        <w:t>7</w:t>
      </w:r>
      <w:r w:rsidRPr="006B193D">
        <w:rPr>
          <w:rFonts w:hint="eastAsia"/>
          <w:lang w:eastAsia="zh-TW"/>
        </w:rPr>
        <w:t>億</w:t>
      </w:r>
      <w:r w:rsidRPr="006B193D">
        <w:rPr>
          <w:lang w:eastAsia="zh-TW"/>
        </w:rPr>
        <w:t>400</w:t>
      </w:r>
      <w:r w:rsidRPr="006B193D">
        <w:rPr>
          <w:rFonts w:hint="eastAsia"/>
          <w:lang w:eastAsia="zh-TW"/>
        </w:rPr>
        <w:t>萬美元及不動產業之</w:t>
      </w:r>
      <w:r w:rsidRPr="006B193D">
        <w:rPr>
          <w:lang w:eastAsia="zh-TW"/>
        </w:rPr>
        <w:t>5</w:t>
      </w:r>
      <w:r w:rsidRPr="006B193D">
        <w:rPr>
          <w:rFonts w:hint="eastAsia"/>
          <w:lang w:eastAsia="zh-TW"/>
        </w:rPr>
        <w:t>億</w:t>
      </w:r>
      <w:r w:rsidRPr="006B193D">
        <w:rPr>
          <w:lang w:eastAsia="zh-TW"/>
        </w:rPr>
        <w:t>4,500</w:t>
      </w:r>
      <w:r w:rsidRPr="006B193D">
        <w:rPr>
          <w:rFonts w:hint="eastAsia"/>
          <w:lang w:eastAsia="zh-TW"/>
        </w:rPr>
        <w:t>萬美元。</w:t>
      </w:r>
    </w:p>
    <w:p w:rsidR="004026FD" w:rsidRPr="006B193D" w:rsidRDefault="004026FD" w:rsidP="00094C76">
      <w:pPr>
        <w:pStyle w:val="afc"/>
        <w:spacing w:beforeLines="50" w:before="257"/>
      </w:pPr>
      <w:r w:rsidRPr="006B193D">
        <w:t>201</w:t>
      </w:r>
      <w:r w:rsidRPr="006B193D">
        <w:rPr>
          <w:lang w:eastAsia="zh-TW"/>
        </w:rPr>
        <w:t>8</w:t>
      </w:r>
      <w:r w:rsidRPr="006B193D">
        <w:rPr>
          <w:rFonts w:hint="eastAsia"/>
        </w:rPr>
        <w:t>年多國外人投資主要產業</w:t>
      </w:r>
    </w:p>
    <w:p w:rsidR="004026FD" w:rsidRPr="006B193D" w:rsidRDefault="004026FD" w:rsidP="00DD1D46">
      <w:pPr>
        <w:pStyle w:val="afa"/>
        <w:jc w:val="right"/>
      </w:pPr>
      <w:r w:rsidRPr="006B193D">
        <w:rPr>
          <w:rFonts w:hint="eastAsia"/>
        </w:rPr>
        <w:t>單位：百萬美元</w:t>
      </w:r>
    </w:p>
    <w:tbl>
      <w:tblPr>
        <w:tblW w:w="4992"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730"/>
        <w:gridCol w:w="1363"/>
        <w:gridCol w:w="1363"/>
        <w:gridCol w:w="1363"/>
        <w:gridCol w:w="1567"/>
        <w:gridCol w:w="1160"/>
      </w:tblGrid>
      <w:tr w:rsidR="006B193D" w:rsidRPr="006B193D" w:rsidTr="006B193D">
        <w:trPr>
          <w:trHeight w:val="345"/>
        </w:trPr>
        <w:tc>
          <w:tcPr>
            <w:tcW w:w="1730" w:type="dxa"/>
            <w:shd w:val="clear" w:color="000000" w:fill="CCFFCC"/>
            <w:noWrap/>
          </w:tcPr>
          <w:p w:rsidR="004026FD" w:rsidRPr="006B193D" w:rsidRDefault="004026FD" w:rsidP="006B193D">
            <w:pPr>
              <w:pStyle w:val="afa"/>
              <w:jc w:val="center"/>
            </w:pPr>
            <w:r w:rsidRPr="006B193D">
              <w:rPr>
                <w:rFonts w:hint="eastAsia"/>
              </w:rPr>
              <w:t>產業／年份</w:t>
            </w:r>
          </w:p>
        </w:tc>
        <w:tc>
          <w:tcPr>
            <w:tcW w:w="1363" w:type="dxa"/>
            <w:shd w:val="clear" w:color="000000" w:fill="CCFFCC"/>
            <w:noWrap/>
          </w:tcPr>
          <w:p w:rsidR="004026FD" w:rsidRPr="006B193D" w:rsidRDefault="004026FD" w:rsidP="006B193D">
            <w:pPr>
              <w:pStyle w:val="afa"/>
              <w:jc w:val="center"/>
            </w:pPr>
            <w:r w:rsidRPr="006B193D">
              <w:t>2016</w:t>
            </w:r>
          </w:p>
        </w:tc>
        <w:tc>
          <w:tcPr>
            <w:tcW w:w="1363" w:type="dxa"/>
            <w:shd w:val="clear" w:color="000000" w:fill="CCFFCC"/>
            <w:noWrap/>
          </w:tcPr>
          <w:p w:rsidR="004026FD" w:rsidRPr="006B193D" w:rsidRDefault="004026FD" w:rsidP="006B193D">
            <w:pPr>
              <w:pStyle w:val="afa"/>
              <w:jc w:val="center"/>
            </w:pPr>
            <w:r w:rsidRPr="006B193D">
              <w:t>2017</w:t>
            </w:r>
          </w:p>
        </w:tc>
        <w:tc>
          <w:tcPr>
            <w:tcW w:w="1363" w:type="dxa"/>
            <w:shd w:val="clear" w:color="000000" w:fill="CCFFCC"/>
            <w:noWrap/>
          </w:tcPr>
          <w:p w:rsidR="004026FD" w:rsidRPr="006B193D" w:rsidRDefault="004026FD" w:rsidP="006B193D">
            <w:pPr>
              <w:pStyle w:val="afa"/>
              <w:jc w:val="center"/>
            </w:pPr>
            <w:r w:rsidRPr="006B193D">
              <w:t>2018</w:t>
            </w:r>
          </w:p>
        </w:tc>
        <w:tc>
          <w:tcPr>
            <w:tcW w:w="1567" w:type="dxa"/>
            <w:shd w:val="clear" w:color="000000" w:fill="CCFFCC"/>
            <w:noWrap/>
          </w:tcPr>
          <w:p w:rsidR="004026FD" w:rsidRPr="006B193D" w:rsidRDefault="004026FD" w:rsidP="006B193D">
            <w:pPr>
              <w:pStyle w:val="afa"/>
              <w:jc w:val="center"/>
            </w:pPr>
            <w:r w:rsidRPr="006B193D">
              <w:t>2010-2018</w:t>
            </w:r>
            <w:r w:rsidRPr="006B193D">
              <w:rPr>
                <w:rFonts w:hint="eastAsia"/>
              </w:rPr>
              <w:t>總計</w:t>
            </w:r>
          </w:p>
        </w:tc>
        <w:tc>
          <w:tcPr>
            <w:tcW w:w="1160" w:type="dxa"/>
            <w:shd w:val="clear" w:color="000000" w:fill="CCFFCC"/>
            <w:noWrap/>
          </w:tcPr>
          <w:p w:rsidR="004026FD" w:rsidRPr="006B193D" w:rsidRDefault="004026FD" w:rsidP="006B193D">
            <w:pPr>
              <w:pStyle w:val="afa"/>
              <w:jc w:val="center"/>
            </w:pPr>
            <w:r w:rsidRPr="006B193D">
              <w:t>%</w:t>
            </w:r>
          </w:p>
        </w:tc>
      </w:tr>
      <w:tr w:rsidR="006B193D" w:rsidRPr="006B193D" w:rsidTr="006B193D">
        <w:trPr>
          <w:trHeight w:val="345"/>
        </w:trPr>
        <w:tc>
          <w:tcPr>
            <w:tcW w:w="1730" w:type="dxa"/>
            <w:noWrap/>
          </w:tcPr>
          <w:p w:rsidR="004026FD" w:rsidRPr="006B193D" w:rsidRDefault="004026FD" w:rsidP="006B193D">
            <w:pPr>
              <w:pStyle w:val="afa"/>
            </w:pPr>
            <w:r w:rsidRPr="006B193D">
              <w:rPr>
                <w:rFonts w:hint="eastAsia"/>
              </w:rPr>
              <w:t>觀光業</w:t>
            </w:r>
          </w:p>
        </w:tc>
        <w:tc>
          <w:tcPr>
            <w:tcW w:w="1363" w:type="dxa"/>
            <w:noWrap/>
          </w:tcPr>
          <w:p w:rsidR="004026FD" w:rsidRPr="006B193D" w:rsidRDefault="004026FD" w:rsidP="006B193D">
            <w:pPr>
              <w:pStyle w:val="afa"/>
              <w:tabs>
                <w:tab w:val="decimal" w:pos="951"/>
              </w:tabs>
              <w:rPr>
                <w:szCs w:val="24"/>
              </w:rPr>
            </w:pPr>
            <w:r w:rsidRPr="006B193D">
              <w:rPr>
                <w:szCs w:val="24"/>
              </w:rPr>
              <w:t>790.0</w:t>
            </w:r>
          </w:p>
        </w:tc>
        <w:tc>
          <w:tcPr>
            <w:tcW w:w="1363" w:type="dxa"/>
            <w:noWrap/>
          </w:tcPr>
          <w:p w:rsidR="004026FD" w:rsidRPr="006B193D" w:rsidRDefault="004026FD" w:rsidP="006B193D">
            <w:pPr>
              <w:pStyle w:val="afa"/>
              <w:tabs>
                <w:tab w:val="decimal" w:pos="997"/>
              </w:tabs>
              <w:rPr>
                <w:szCs w:val="24"/>
              </w:rPr>
            </w:pPr>
            <w:r w:rsidRPr="006B193D">
              <w:rPr>
                <w:szCs w:val="24"/>
              </w:rPr>
              <w:t>704.0</w:t>
            </w:r>
          </w:p>
        </w:tc>
        <w:tc>
          <w:tcPr>
            <w:tcW w:w="1363" w:type="dxa"/>
            <w:noWrap/>
          </w:tcPr>
          <w:p w:rsidR="004026FD" w:rsidRPr="006B193D" w:rsidRDefault="004026FD" w:rsidP="006B193D">
            <w:pPr>
              <w:pStyle w:val="afa"/>
              <w:tabs>
                <w:tab w:val="decimal" w:pos="997"/>
              </w:tabs>
              <w:rPr>
                <w:szCs w:val="24"/>
              </w:rPr>
            </w:pPr>
            <w:r w:rsidRPr="006B193D">
              <w:rPr>
                <w:szCs w:val="24"/>
              </w:rPr>
              <w:t>854.2</w:t>
            </w:r>
          </w:p>
        </w:tc>
        <w:tc>
          <w:tcPr>
            <w:tcW w:w="1567" w:type="dxa"/>
            <w:noWrap/>
          </w:tcPr>
          <w:p w:rsidR="004026FD" w:rsidRPr="006B193D" w:rsidRDefault="004026FD" w:rsidP="006B193D">
            <w:pPr>
              <w:pStyle w:val="afa"/>
              <w:tabs>
                <w:tab w:val="decimal" w:pos="997"/>
              </w:tabs>
              <w:rPr>
                <w:szCs w:val="24"/>
              </w:rPr>
            </w:pPr>
            <w:r w:rsidRPr="006B193D">
              <w:rPr>
                <w:szCs w:val="24"/>
              </w:rPr>
              <w:t>4,027.1</w:t>
            </w:r>
          </w:p>
        </w:tc>
        <w:tc>
          <w:tcPr>
            <w:tcW w:w="1160" w:type="dxa"/>
            <w:noWrap/>
          </w:tcPr>
          <w:p w:rsidR="004026FD" w:rsidRPr="006B193D" w:rsidRDefault="004026FD" w:rsidP="006B193D">
            <w:pPr>
              <w:pStyle w:val="afa"/>
              <w:tabs>
                <w:tab w:val="decimal" w:pos="823"/>
              </w:tabs>
              <w:rPr>
                <w:szCs w:val="24"/>
              </w:rPr>
            </w:pPr>
            <w:r w:rsidRPr="006B193D">
              <w:rPr>
                <w:szCs w:val="24"/>
              </w:rPr>
              <w:t>18.0</w:t>
            </w:r>
          </w:p>
        </w:tc>
      </w:tr>
      <w:tr w:rsidR="006B193D" w:rsidRPr="006B193D" w:rsidTr="006B193D">
        <w:trPr>
          <w:trHeight w:val="345"/>
        </w:trPr>
        <w:tc>
          <w:tcPr>
            <w:tcW w:w="1730" w:type="dxa"/>
            <w:noWrap/>
          </w:tcPr>
          <w:p w:rsidR="004026FD" w:rsidRPr="006B193D" w:rsidRDefault="004026FD" w:rsidP="006B193D">
            <w:pPr>
              <w:pStyle w:val="afa"/>
            </w:pPr>
            <w:r w:rsidRPr="006B193D">
              <w:rPr>
                <w:rFonts w:hint="eastAsia"/>
              </w:rPr>
              <w:t>工商業</w:t>
            </w:r>
          </w:p>
        </w:tc>
        <w:tc>
          <w:tcPr>
            <w:tcW w:w="1363" w:type="dxa"/>
            <w:noWrap/>
          </w:tcPr>
          <w:p w:rsidR="004026FD" w:rsidRPr="006B193D" w:rsidRDefault="004026FD" w:rsidP="006B193D">
            <w:pPr>
              <w:pStyle w:val="afa"/>
              <w:tabs>
                <w:tab w:val="decimal" w:pos="951"/>
              </w:tabs>
              <w:rPr>
                <w:szCs w:val="24"/>
              </w:rPr>
            </w:pPr>
            <w:r w:rsidRPr="006B193D">
              <w:rPr>
                <w:szCs w:val="24"/>
              </w:rPr>
              <w:t>413.2</w:t>
            </w:r>
          </w:p>
        </w:tc>
        <w:tc>
          <w:tcPr>
            <w:tcW w:w="1363" w:type="dxa"/>
            <w:noWrap/>
          </w:tcPr>
          <w:p w:rsidR="004026FD" w:rsidRPr="006B193D" w:rsidRDefault="004026FD" w:rsidP="006B193D">
            <w:pPr>
              <w:pStyle w:val="afa"/>
              <w:tabs>
                <w:tab w:val="decimal" w:pos="997"/>
              </w:tabs>
              <w:rPr>
                <w:szCs w:val="24"/>
              </w:rPr>
            </w:pPr>
            <w:r w:rsidRPr="006B193D">
              <w:rPr>
                <w:szCs w:val="24"/>
              </w:rPr>
              <w:t>1,365.2</w:t>
            </w:r>
          </w:p>
        </w:tc>
        <w:tc>
          <w:tcPr>
            <w:tcW w:w="1363" w:type="dxa"/>
            <w:noWrap/>
          </w:tcPr>
          <w:p w:rsidR="004026FD" w:rsidRPr="006B193D" w:rsidRDefault="004026FD" w:rsidP="006B193D">
            <w:pPr>
              <w:pStyle w:val="afa"/>
              <w:tabs>
                <w:tab w:val="decimal" w:pos="997"/>
              </w:tabs>
              <w:rPr>
                <w:szCs w:val="24"/>
              </w:rPr>
            </w:pPr>
            <w:r w:rsidRPr="006B193D">
              <w:rPr>
                <w:szCs w:val="24"/>
              </w:rPr>
              <w:t>539.8</w:t>
            </w:r>
          </w:p>
        </w:tc>
        <w:tc>
          <w:tcPr>
            <w:tcW w:w="1567" w:type="dxa"/>
            <w:noWrap/>
          </w:tcPr>
          <w:p w:rsidR="004026FD" w:rsidRPr="006B193D" w:rsidRDefault="004026FD" w:rsidP="006B193D">
            <w:pPr>
              <w:pStyle w:val="afa"/>
              <w:tabs>
                <w:tab w:val="decimal" w:pos="997"/>
              </w:tabs>
              <w:rPr>
                <w:szCs w:val="24"/>
              </w:rPr>
            </w:pPr>
            <w:r w:rsidRPr="006B193D">
              <w:rPr>
                <w:szCs w:val="24"/>
              </w:rPr>
              <w:t>5,875.3</w:t>
            </w:r>
          </w:p>
        </w:tc>
        <w:tc>
          <w:tcPr>
            <w:tcW w:w="1160" w:type="dxa"/>
            <w:noWrap/>
          </w:tcPr>
          <w:p w:rsidR="004026FD" w:rsidRPr="006B193D" w:rsidRDefault="004026FD" w:rsidP="006B193D">
            <w:pPr>
              <w:pStyle w:val="afa"/>
              <w:tabs>
                <w:tab w:val="decimal" w:pos="823"/>
              </w:tabs>
              <w:rPr>
                <w:szCs w:val="24"/>
              </w:rPr>
            </w:pPr>
            <w:r w:rsidRPr="006B193D">
              <w:rPr>
                <w:szCs w:val="24"/>
              </w:rPr>
              <w:t>26.3</w:t>
            </w:r>
          </w:p>
        </w:tc>
      </w:tr>
      <w:tr w:rsidR="006B193D" w:rsidRPr="006B193D" w:rsidTr="006B193D">
        <w:trPr>
          <w:trHeight w:val="345"/>
        </w:trPr>
        <w:tc>
          <w:tcPr>
            <w:tcW w:w="1730" w:type="dxa"/>
          </w:tcPr>
          <w:p w:rsidR="004026FD" w:rsidRPr="006B193D" w:rsidRDefault="004026FD" w:rsidP="006B193D">
            <w:pPr>
              <w:pStyle w:val="afa"/>
            </w:pPr>
            <w:r w:rsidRPr="006B193D">
              <w:rPr>
                <w:rFonts w:hint="eastAsia"/>
              </w:rPr>
              <w:t>通訊產</w:t>
            </w:r>
          </w:p>
        </w:tc>
        <w:tc>
          <w:tcPr>
            <w:tcW w:w="1363" w:type="dxa"/>
            <w:noWrap/>
          </w:tcPr>
          <w:p w:rsidR="004026FD" w:rsidRPr="006B193D" w:rsidRDefault="006B193D" w:rsidP="006B193D">
            <w:pPr>
              <w:pStyle w:val="afa"/>
              <w:tabs>
                <w:tab w:val="decimal" w:pos="951"/>
              </w:tabs>
              <w:rPr>
                <w:szCs w:val="24"/>
              </w:rPr>
            </w:pPr>
            <w:r w:rsidRPr="006B193D">
              <w:rPr>
                <w:szCs w:val="24"/>
              </w:rPr>
              <w:t>（</w:t>
            </w:r>
            <w:r w:rsidR="004026FD" w:rsidRPr="006B193D">
              <w:rPr>
                <w:szCs w:val="24"/>
              </w:rPr>
              <w:t>263.9</w:t>
            </w:r>
            <w:r w:rsidRPr="006B193D">
              <w:rPr>
                <w:szCs w:val="24"/>
              </w:rPr>
              <w:t>）</w:t>
            </w:r>
          </w:p>
        </w:tc>
        <w:tc>
          <w:tcPr>
            <w:tcW w:w="1363" w:type="dxa"/>
            <w:noWrap/>
          </w:tcPr>
          <w:p w:rsidR="004026FD" w:rsidRPr="006B193D" w:rsidRDefault="004026FD" w:rsidP="006B193D">
            <w:pPr>
              <w:pStyle w:val="afa"/>
              <w:tabs>
                <w:tab w:val="decimal" w:pos="997"/>
              </w:tabs>
              <w:rPr>
                <w:szCs w:val="24"/>
              </w:rPr>
            </w:pPr>
            <w:r w:rsidRPr="006B193D">
              <w:rPr>
                <w:szCs w:val="24"/>
              </w:rPr>
              <w:t>67.1</w:t>
            </w:r>
          </w:p>
        </w:tc>
        <w:tc>
          <w:tcPr>
            <w:tcW w:w="1363" w:type="dxa"/>
            <w:noWrap/>
          </w:tcPr>
          <w:p w:rsidR="004026FD" w:rsidRPr="006B193D" w:rsidRDefault="006B193D" w:rsidP="006B193D">
            <w:pPr>
              <w:pStyle w:val="afa"/>
              <w:tabs>
                <w:tab w:val="decimal" w:pos="997"/>
              </w:tabs>
              <w:rPr>
                <w:szCs w:val="24"/>
              </w:rPr>
            </w:pPr>
            <w:r w:rsidRPr="006B193D">
              <w:rPr>
                <w:szCs w:val="24"/>
              </w:rPr>
              <w:t>（</w:t>
            </w:r>
            <w:r w:rsidR="004026FD" w:rsidRPr="006B193D">
              <w:rPr>
                <w:szCs w:val="24"/>
              </w:rPr>
              <w:t>240.1</w:t>
            </w:r>
            <w:r w:rsidRPr="006B193D">
              <w:rPr>
                <w:szCs w:val="24"/>
              </w:rPr>
              <w:t>）</w:t>
            </w:r>
          </w:p>
        </w:tc>
        <w:tc>
          <w:tcPr>
            <w:tcW w:w="1567" w:type="dxa"/>
            <w:noWrap/>
          </w:tcPr>
          <w:p w:rsidR="004026FD" w:rsidRPr="006B193D" w:rsidRDefault="004026FD" w:rsidP="006B193D">
            <w:pPr>
              <w:pStyle w:val="afa"/>
              <w:tabs>
                <w:tab w:val="decimal" w:pos="997"/>
              </w:tabs>
              <w:rPr>
                <w:szCs w:val="24"/>
              </w:rPr>
            </w:pPr>
            <w:r w:rsidRPr="006B193D">
              <w:rPr>
                <w:szCs w:val="24"/>
              </w:rPr>
              <w:t>876.1</w:t>
            </w:r>
          </w:p>
        </w:tc>
        <w:tc>
          <w:tcPr>
            <w:tcW w:w="1160" w:type="dxa"/>
            <w:noWrap/>
          </w:tcPr>
          <w:p w:rsidR="004026FD" w:rsidRPr="006B193D" w:rsidRDefault="004026FD" w:rsidP="006B193D">
            <w:pPr>
              <w:pStyle w:val="afa"/>
              <w:tabs>
                <w:tab w:val="decimal" w:pos="823"/>
              </w:tabs>
              <w:rPr>
                <w:szCs w:val="24"/>
              </w:rPr>
            </w:pPr>
            <w:r w:rsidRPr="006B193D">
              <w:rPr>
                <w:szCs w:val="24"/>
              </w:rPr>
              <w:t>3.9</w:t>
            </w:r>
          </w:p>
        </w:tc>
      </w:tr>
      <w:tr w:rsidR="006B193D" w:rsidRPr="006B193D" w:rsidTr="006B193D">
        <w:trPr>
          <w:trHeight w:val="345"/>
        </w:trPr>
        <w:tc>
          <w:tcPr>
            <w:tcW w:w="1730" w:type="dxa"/>
            <w:noWrap/>
          </w:tcPr>
          <w:p w:rsidR="004026FD" w:rsidRPr="006B193D" w:rsidRDefault="004026FD" w:rsidP="006B193D">
            <w:pPr>
              <w:pStyle w:val="afa"/>
            </w:pPr>
            <w:r w:rsidRPr="006B193D">
              <w:rPr>
                <w:rFonts w:hint="eastAsia"/>
              </w:rPr>
              <w:t>電力業</w:t>
            </w:r>
          </w:p>
        </w:tc>
        <w:tc>
          <w:tcPr>
            <w:tcW w:w="1363" w:type="dxa"/>
            <w:noWrap/>
          </w:tcPr>
          <w:p w:rsidR="004026FD" w:rsidRPr="006B193D" w:rsidRDefault="006B193D" w:rsidP="006B193D">
            <w:pPr>
              <w:pStyle w:val="afa"/>
              <w:tabs>
                <w:tab w:val="decimal" w:pos="951"/>
              </w:tabs>
              <w:rPr>
                <w:szCs w:val="24"/>
              </w:rPr>
            </w:pPr>
            <w:r w:rsidRPr="006B193D">
              <w:rPr>
                <w:szCs w:val="24"/>
              </w:rPr>
              <w:t>（</w:t>
            </w:r>
            <w:r w:rsidR="004026FD" w:rsidRPr="006B193D">
              <w:rPr>
                <w:szCs w:val="24"/>
              </w:rPr>
              <w:t>8.3</w:t>
            </w:r>
            <w:r w:rsidRPr="006B193D">
              <w:rPr>
                <w:szCs w:val="24"/>
              </w:rPr>
              <w:t>）</w:t>
            </w:r>
          </w:p>
        </w:tc>
        <w:tc>
          <w:tcPr>
            <w:tcW w:w="1363" w:type="dxa"/>
            <w:noWrap/>
          </w:tcPr>
          <w:p w:rsidR="004026FD" w:rsidRPr="006B193D" w:rsidRDefault="004026FD" w:rsidP="006B193D">
            <w:pPr>
              <w:pStyle w:val="afa"/>
              <w:tabs>
                <w:tab w:val="decimal" w:pos="997"/>
              </w:tabs>
              <w:rPr>
                <w:szCs w:val="24"/>
              </w:rPr>
            </w:pPr>
            <w:r w:rsidRPr="006B193D">
              <w:rPr>
                <w:szCs w:val="24"/>
              </w:rPr>
              <w:t>63.7</w:t>
            </w:r>
          </w:p>
        </w:tc>
        <w:tc>
          <w:tcPr>
            <w:tcW w:w="1363" w:type="dxa"/>
            <w:noWrap/>
          </w:tcPr>
          <w:p w:rsidR="004026FD" w:rsidRPr="006B193D" w:rsidRDefault="004026FD" w:rsidP="006B193D">
            <w:pPr>
              <w:pStyle w:val="afa"/>
              <w:tabs>
                <w:tab w:val="decimal" w:pos="997"/>
              </w:tabs>
              <w:rPr>
                <w:szCs w:val="24"/>
              </w:rPr>
            </w:pPr>
            <w:r w:rsidRPr="006B193D">
              <w:rPr>
                <w:szCs w:val="24"/>
              </w:rPr>
              <w:t>202.6</w:t>
            </w:r>
          </w:p>
        </w:tc>
        <w:tc>
          <w:tcPr>
            <w:tcW w:w="1567" w:type="dxa"/>
            <w:noWrap/>
          </w:tcPr>
          <w:p w:rsidR="004026FD" w:rsidRPr="006B193D" w:rsidRDefault="004026FD" w:rsidP="006B193D">
            <w:pPr>
              <w:pStyle w:val="afa"/>
              <w:tabs>
                <w:tab w:val="decimal" w:pos="997"/>
              </w:tabs>
              <w:rPr>
                <w:szCs w:val="24"/>
              </w:rPr>
            </w:pPr>
            <w:r w:rsidRPr="006B193D">
              <w:rPr>
                <w:szCs w:val="24"/>
              </w:rPr>
              <w:t>1,634.8</w:t>
            </w:r>
          </w:p>
        </w:tc>
        <w:tc>
          <w:tcPr>
            <w:tcW w:w="1160" w:type="dxa"/>
            <w:noWrap/>
          </w:tcPr>
          <w:p w:rsidR="004026FD" w:rsidRPr="006B193D" w:rsidRDefault="004026FD" w:rsidP="006B193D">
            <w:pPr>
              <w:pStyle w:val="afa"/>
              <w:tabs>
                <w:tab w:val="decimal" w:pos="823"/>
              </w:tabs>
              <w:rPr>
                <w:szCs w:val="24"/>
              </w:rPr>
            </w:pPr>
            <w:r w:rsidRPr="006B193D">
              <w:rPr>
                <w:szCs w:val="24"/>
              </w:rPr>
              <w:t>7.3</w:t>
            </w:r>
          </w:p>
        </w:tc>
      </w:tr>
      <w:tr w:rsidR="006B193D" w:rsidRPr="006B193D" w:rsidTr="006B193D">
        <w:trPr>
          <w:trHeight w:val="345"/>
        </w:trPr>
        <w:tc>
          <w:tcPr>
            <w:tcW w:w="1730" w:type="dxa"/>
            <w:noWrap/>
          </w:tcPr>
          <w:p w:rsidR="004026FD" w:rsidRPr="006B193D" w:rsidRDefault="004026FD" w:rsidP="006B193D">
            <w:pPr>
              <w:pStyle w:val="afa"/>
            </w:pPr>
            <w:r w:rsidRPr="006B193D">
              <w:rPr>
                <w:rFonts w:hint="eastAsia"/>
              </w:rPr>
              <w:t>金融業</w:t>
            </w:r>
          </w:p>
        </w:tc>
        <w:tc>
          <w:tcPr>
            <w:tcW w:w="1363" w:type="dxa"/>
            <w:noWrap/>
          </w:tcPr>
          <w:p w:rsidR="004026FD" w:rsidRPr="006B193D" w:rsidRDefault="004026FD" w:rsidP="006B193D">
            <w:pPr>
              <w:pStyle w:val="afa"/>
              <w:tabs>
                <w:tab w:val="decimal" w:pos="951"/>
              </w:tabs>
              <w:rPr>
                <w:szCs w:val="24"/>
              </w:rPr>
            </w:pPr>
            <w:r w:rsidRPr="006B193D">
              <w:rPr>
                <w:szCs w:val="24"/>
              </w:rPr>
              <w:t>124.6</w:t>
            </w:r>
          </w:p>
        </w:tc>
        <w:tc>
          <w:tcPr>
            <w:tcW w:w="1363" w:type="dxa"/>
            <w:noWrap/>
          </w:tcPr>
          <w:p w:rsidR="004026FD" w:rsidRPr="006B193D" w:rsidRDefault="004026FD" w:rsidP="006B193D">
            <w:pPr>
              <w:pStyle w:val="afa"/>
              <w:tabs>
                <w:tab w:val="decimal" w:pos="997"/>
              </w:tabs>
              <w:rPr>
                <w:szCs w:val="24"/>
              </w:rPr>
            </w:pPr>
            <w:r w:rsidRPr="006B193D">
              <w:rPr>
                <w:szCs w:val="24"/>
              </w:rPr>
              <w:t>90.9</w:t>
            </w:r>
          </w:p>
        </w:tc>
        <w:tc>
          <w:tcPr>
            <w:tcW w:w="1363" w:type="dxa"/>
            <w:noWrap/>
          </w:tcPr>
          <w:p w:rsidR="004026FD" w:rsidRPr="006B193D" w:rsidRDefault="004026FD" w:rsidP="006B193D">
            <w:pPr>
              <w:pStyle w:val="afa"/>
              <w:tabs>
                <w:tab w:val="decimal" w:pos="997"/>
              </w:tabs>
              <w:rPr>
                <w:szCs w:val="24"/>
              </w:rPr>
            </w:pPr>
            <w:r w:rsidRPr="006B193D">
              <w:rPr>
                <w:szCs w:val="24"/>
              </w:rPr>
              <w:t>178.7</w:t>
            </w:r>
          </w:p>
        </w:tc>
        <w:tc>
          <w:tcPr>
            <w:tcW w:w="1567" w:type="dxa"/>
            <w:noWrap/>
          </w:tcPr>
          <w:p w:rsidR="004026FD" w:rsidRPr="006B193D" w:rsidRDefault="004026FD" w:rsidP="006B193D">
            <w:pPr>
              <w:pStyle w:val="afa"/>
              <w:tabs>
                <w:tab w:val="decimal" w:pos="997"/>
              </w:tabs>
              <w:rPr>
                <w:szCs w:val="24"/>
              </w:rPr>
            </w:pPr>
            <w:r w:rsidRPr="006B193D">
              <w:rPr>
                <w:szCs w:val="24"/>
              </w:rPr>
              <w:t>1,330.3</w:t>
            </w:r>
          </w:p>
        </w:tc>
        <w:tc>
          <w:tcPr>
            <w:tcW w:w="1160" w:type="dxa"/>
            <w:noWrap/>
          </w:tcPr>
          <w:p w:rsidR="004026FD" w:rsidRPr="006B193D" w:rsidRDefault="004026FD" w:rsidP="006B193D">
            <w:pPr>
              <w:pStyle w:val="afa"/>
              <w:tabs>
                <w:tab w:val="decimal" w:pos="823"/>
              </w:tabs>
              <w:rPr>
                <w:szCs w:val="24"/>
              </w:rPr>
            </w:pPr>
            <w:r w:rsidRPr="006B193D">
              <w:rPr>
                <w:szCs w:val="24"/>
              </w:rPr>
              <w:t>5.9</w:t>
            </w:r>
          </w:p>
        </w:tc>
      </w:tr>
      <w:tr w:rsidR="006B193D" w:rsidRPr="006B193D" w:rsidTr="006B193D">
        <w:trPr>
          <w:trHeight w:val="345"/>
        </w:trPr>
        <w:tc>
          <w:tcPr>
            <w:tcW w:w="1730" w:type="dxa"/>
            <w:noWrap/>
          </w:tcPr>
          <w:p w:rsidR="004026FD" w:rsidRPr="006B193D" w:rsidRDefault="004026FD" w:rsidP="006B193D">
            <w:pPr>
              <w:pStyle w:val="afa"/>
            </w:pPr>
            <w:r w:rsidRPr="006B193D">
              <w:rPr>
                <w:rFonts w:hint="eastAsia"/>
              </w:rPr>
              <w:t>加工出口區</w:t>
            </w:r>
          </w:p>
        </w:tc>
        <w:tc>
          <w:tcPr>
            <w:tcW w:w="1363" w:type="dxa"/>
            <w:noWrap/>
          </w:tcPr>
          <w:p w:rsidR="004026FD" w:rsidRPr="006B193D" w:rsidRDefault="004026FD" w:rsidP="006B193D">
            <w:pPr>
              <w:pStyle w:val="afa"/>
              <w:tabs>
                <w:tab w:val="decimal" w:pos="951"/>
              </w:tabs>
              <w:rPr>
                <w:szCs w:val="24"/>
              </w:rPr>
            </w:pPr>
            <w:r w:rsidRPr="006B193D">
              <w:rPr>
                <w:szCs w:val="24"/>
              </w:rPr>
              <w:t>223.9</w:t>
            </w:r>
          </w:p>
        </w:tc>
        <w:tc>
          <w:tcPr>
            <w:tcW w:w="1363" w:type="dxa"/>
            <w:noWrap/>
          </w:tcPr>
          <w:p w:rsidR="004026FD" w:rsidRPr="006B193D" w:rsidRDefault="004026FD" w:rsidP="006B193D">
            <w:pPr>
              <w:pStyle w:val="afa"/>
              <w:tabs>
                <w:tab w:val="decimal" w:pos="997"/>
              </w:tabs>
              <w:rPr>
                <w:szCs w:val="24"/>
              </w:rPr>
            </w:pPr>
            <w:r w:rsidRPr="006B193D">
              <w:rPr>
                <w:szCs w:val="24"/>
              </w:rPr>
              <w:t>263.2</w:t>
            </w:r>
          </w:p>
        </w:tc>
        <w:tc>
          <w:tcPr>
            <w:tcW w:w="1363" w:type="dxa"/>
            <w:noWrap/>
          </w:tcPr>
          <w:p w:rsidR="004026FD" w:rsidRPr="006B193D" w:rsidRDefault="004026FD" w:rsidP="006B193D">
            <w:pPr>
              <w:pStyle w:val="afa"/>
              <w:tabs>
                <w:tab w:val="decimal" w:pos="997"/>
              </w:tabs>
              <w:rPr>
                <w:szCs w:val="24"/>
              </w:rPr>
            </w:pPr>
            <w:r w:rsidRPr="006B193D">
              <w:rPr>
                <w:szCs w:val="24"/>
              </w:rPr>
              <w:t>233.6</w:t>
            </w:r>
          </w:p>
        </w:tc>
        <w:tc>
          <w:tcPr>
            <w:tcW w:w="1567" w:type="dxa"/>
            <w:noWrap/>
          </w:tcPr>
          <w:p w:rsidR="004026FD" w:rsidRPr="006B193D" w:rsidRDefault="004026FD" w:rsidP="006B193D">
            <w:pPr>
              <w:pStyle w:val="afa"/>
              <w:tabs>
                <w:tab w:val="decimal" w:pos="997"/>
              </w:tabs>
              <w:rPr>
                <w:szCs w:val="24"/>
              </w:rPr>
            </w:pPr>
            <w:r w:rsidRPr="006B193D">
              <w:rPr>
                <w:szCs w:val="24"/>
              </w:rPr>
              <w:t>1,680.5</w:t>
            </w:r>
          </w:p>
        </w:tc>
        <w:tc>
          <w:tcPr>
            <w:tcW w:w="1160" w:type="dxa"/>
            <w:noWrap/>
          </w:tcPr>
          <w:p w:rsidR="004026FD" w:rsidRPr="006B193D" w:rsidRDefault="004026FD" w:rsidP="006B193D">
            <w:pPr>
              <w:pStyle w:val="afa"/>
              <w:tabs>
                <w:tab w:val="decimal" w:pos="823"/>
              </w:tabs>
              <w:rPr>
                <w:szCs w:val="24"/>
              </w:rPr>
            </w:pPr>
            <w:r w:rsidRPr="006B193D">
              <w:rPr>
                <w:szCs w:val="24"/>
              </w:rPr>
              <w:t>7.5</w:t>
            </w:r>
          </w:p>
        </w:tc>
      </w:tr>
      <w:tr w:rsidR="006B193D" w:rsidRPr="006B193D" w:rsidTr="006B193D">
        <w:trPr>
          <w:trHeight w:val="345"/>
        </w:trPr>
        <w:tc>
          <w:tcPr>
            <w:tcW w:w="1730" w:type="dxa"/>
            <w:noWrap/>
          </w:tcPr>
          <w:p w:rsidR="004026FD" w:rsidRPr="006B193D" w:rsidRDefault="004026FD" w:rsidP="006B193D">
            <w:pPr>
              <w:pStyle w:val="afa"/>
            </w:pPr>
            <w:r w:rsidRPr="006B193D">
              <w:rPr>
                <w:rFonts w:hint="eastAsia"/>
              </w:rPr>
              <w:t>礦業</w:t>
            </w:r>
          </w:p>
        </w:tc>
        <w:tc>
          <w:tcPr>
            <w:tcW w:w="1363" w:type="dxa"/>
            <w:noWrap/>
          </w:tcPr>
          <w:p w:rsidR="004026FD" w:rsidRPr="006B193D" w:rsidRDefault="004026FD" w:rsidP="006B193D">
            <w:pPr>
              <w:pStyle w:val="afa"/>
              <w:tabs>
                <w:tab w:val="decimal" w:pos="951"/>
              </w:tabs>
              <w:rPr>
                <w:szCs w:val="24"/>
              </w:rPr>
            </w:pPr>
            <w:r w:rsidRPr="006B193D">
              <w:rPr>
                <w:szCs w:val="24"/>
              </w:rPr>
              <w:t>485.7</w:t>
            </w:r>
          </w:p>
        </w:tc>
        <w:tc>
          <w:tcPr>
            <w:tcW w:w="1363" w:type="dxa"/>
            <w:noWrap/>
          </w:tcPr>
          <w:p w:rsidR="004026FD" w:rsidRPr="006B193D" w:rsidRDefault="004026FD" w:rsidP="006B193D">
            <w:pPr>
              <w:pStyle w:val="afa"/>
              <w:tabs>
                <w:tab w:val="decimal" w:pos="997"/>
              </w:tabs>
              <w:rPr>
                <w:szCs w:val="24"/>
              </w:rPr>
            </w:pPr>
            <w:r w:rsidRPr="006B193D">
              <w:rPr>
                <w:szCs w:val="24"/>
              </w:rPr>
              <w:t>409.6</w:t>
            </w:r>
          </w:p>
        </w:tc>
        <w:tc>
          <w:tcPr>
            <w:tcW w:w="1363" w:type="dxa"/>
            <w:noWrap/>
          </w:tcPr>
          <w:p w:rsidR="004026FD" w:rsidRPr="006B193D" w:rsidRDefault="004026FD" w:rsidP="006B193D">
            <w:pPr>
              <w:pStyle w:val="afa"/>
              <w:tabs>
                <w:tab w:val="decimal" w:pos="997"/>
              </w:tabs>
              <w:rPr>
                <w:szCs w:val="24"/>
              </w:rPr>
            </w:pPr>
            <w:r w:rsidRPr="006B193D">
              <w:rPr>
                <w:szCs w:val="24"/>
              </w:rPr>
              <w:t>184.8</w:t>
            </w:r>
          </w:p>
        </w:tc>
        <w:tc>
          <w:tcPr>
            <w:tcW w:w="1567" w:type="dxa"/>
            <w:noWrap/>
          </w:tcPr>
          <w:p w:rsidR="004026FD" w:rsidRPr="006B193D" w:rsidRDefault="004026FD" w:rsidP="006B193D">
            <w:pPr>
              <w:pStyle w:val="afa"/>
              <w:tabs>
                <w:tab w:val="decimal" w:pos="997"/>
              </w:tabs>
              <w:rPr>
                <w:szCs w:val="24"/>
              </w:rPr>
            </w:pPr>
            <w:r w:rsidRPr="006B193D">
              <w:rPr>
                <w:szCs w:val="24"/>
              </w:rPr>
              <w:t>3,609.3</w:t>
            </w:r>
          </w:p>
        </w:tc>
        <w:tc>
          <w:tcPr>
            <w:tcW w:w="1160" w:type="dxa"/>
            <w:noWrap/>
          </w:tcPr>
          <w:p w:rsidR="004026FD" w:rsidRPr="006B193D" w:rsidRDefault="004026FD" w:rsidP="006B193D">
            <w:pPr>
              <w:pStyle w:val="afa"/>
              <w:tabs>
                <w:tab w:val="decimal" w:pos="823"/>
              </w:tabs>
              <w:rPr>
                <w:szCs w:val="24"/>
              </w:rPr>
            </w:pPr>
            <w:r w:rsidRPr="006B193D">
              <w:rPr>
                <w:szCs w:val="24"/>
              </w:rPr>
              <w:t>16.1</w:t>
            </w:r>
          </w:p>
        </w:tc>
      </w:tr>
      <w:tr w:rsidR="006B193D" w:rsidRPr="006B193D" w:rsidTr="006B193D">
        <w:trPr>
          <w:trHeight w:val="345"/>
        </w:trPr>
        <w:tc>
          <w:tcPr>
            <w:tcW w:w="1730" w:type="dxa"/>
            <w:noWrap/>
          </w:tcPr>
          <w:p w:rsidR="004026FD" w:rsidRPr="006B193D" w:rsidRDefault="004026FD" w:rsidP="006B193D">
            <w:pPr>
              <w:pStyle w:val="afa"/>
            </w:pPr>
            <w:r w:rsidRPr="006B193D">
              <w:rPr>
                <w:rFonts w:hint="eastAsia"/>
              </w:rPr>
              <w:t>不動產業</w:t>
            </w:r>
          </w:p>
        </w:tc>
        <w:tc>
          <w:tcPr>
            <w:tcW w:w="1363" w:type="dxa"/>
            <w:noWrap/>
          </w:tcPr>
          <w:p w:rsidR="004026FD" w:rsidRPr="006B193D" w:rsidRDefault="004026FD" w:rsidP="006B193D">
            <w:pPr>
              <w:pStyle w:val="afa"/>
              <w:tabs>
                <w:tab w:val="decimal" w:pos="951"/>
              </w:tabs>
              <w:rPr>
                <w:szCs w:val="24"/>
              </w:rPr>
            </w:pPr>
            <w:r w:rsidRPr="006B193D">
              <w:rPr>
                <w:szCs w:val="24"/>
              </w:rPr>
              <w:t>587.3</w:t>
            </w:r>
          </w:p>
        </w:tc>
        <w:tc>
          <w:tcPr>
            <w:tcW w:w="1363" w:type="dxa"/>
            <w:noWrap/>
          </w:tcPr>
          <w:p w:rsidR="004026FD" w:rsidRPr="006B193D" w:rsidRDefault="004026FD" w:rsidP="006B193D">
            <w:pPr>
              <w:pStyle w:val="afa"/>
              <w:tabs>
                <w:tab w:val="decimal" w:pos="997"/>
              </w:tabs>
              <w:rPr>
                <w:szCs w:val="24"/>
              </w:rPr>
            </w:pPr>
            <w:r w:rsidRPr="006B193D">
              <w:rPr>
                <w:szCs w:val="24"/>
              </w:rPr>
              <w:t>545.9</w:t>
            </w:r>
          </w:p>
        </w:tc>
        <w:tc>
          <w:tcPr>
            <w:tcW w:w="1363" w:type="dxa"/>
            <w:noWrap/>
          </w:tcPr>
          <w:p w:rsidR="004026FD" w:rsidRPr="006B193D" w:rsidRDefault="004026FD" w:rsidP="006B193D">
            <w:pPr>
              <w:pStyle w:val="afa"/>
              <w:tabs>
                <w:tab w:val="decimal" w:pos="997"/>
              </w:tabs>
              <w:rPr>
                <w:szCs w:val="24"/>
              </w:rPr>
            </w:pPr>
            <w:r w:rsidRPr="006B193D">
              <w:rPr>
                <w:szCs w:val="24"/>
              </w:rPr>
              <w:t>518.3</w:t>
            </w:r>
          </w:p>
        </w:tc>
        <w:tc>
          <w:tcPr>
            <w:tcW w:w="1567" w:type="dxa"/>
            <w:noWrap/>
          </w:tcPr>
          <w:p w:rsidR="004026FD" w:rsidRPr="006B193D" w:rsidRDefault="004026FD" w:rsidP="006B193D">
            <w:pPr>
              <w:pStyle w:val="afa"/>
              <w:tabs>
                <w:tab w:val="decimal" w:pos="997"/>
              </w:tabs>
              <w:rPr>
                <w:szCs w:val="24"/>
              </w:rPr>
            </w:pPr>
            <w:r w:rsidRPr="006B193D">
              <w:rPr>
                <w:szCs w:val="24"/>
              </w:rPr>
              <w:t>3,269.0</w:t>
            </w:r>
          </w:p>
        </w:tc>
        <w:tc>
          <w:tcPr>
            <w:tcW w:w="1160" w:type="dxa"/>
            <w:noWrap/>
          </w:tcPr>
          <w:p w:rsidR="004026FD" w:rsidRPr="006B193D" w:rsidRDefault="004026FD" w:rsidP="006B193D">
            <w:pPr>
              <w:pStyle w:val="afa"/>
              <w:tabs>
                <w:tab w:val="decimal" w:pos="823"/>
              </w:tabs>
              <w:rPr>
                <w:szCs w:val="24"/>
              </w:rPr>
            </w:pPr>
            <w:r w:rsidRPr="006B193D">
              <w:rPr>
                <w:szCs w:val="24"/>
              </w:rPr>
              <w:t>14.6</w:t>
            </w:r>
          </w:p>
        </w:tc>
      </w:tr>
      <w:tr w:rsidR="006B193D" w:rsidRPr="006B193D" w:rsidTr="006B193D">
        <w:trPr>
          <w:trHeight w:val="345"/>
        </w:trPr>
        <w:tc>
          <w:tcPr>
            <w:tcW w:w="1730" w:type="dxa"/>
            <w:noWrap/>
          </w:tcPr>
          <w:p w:rsidR="004026FD" w:rsidRPr="006B193D" w:rsidRDefault="004026FD" w:rsidP="006B193D">
            <w:pPr>
              <w:pStyle w:val="afa"/>
            </w:pPr>
            <w:r w:rsidRPr="006B193D">
              <w:rPr>
                <w:rFonts w:hint="eastAsia"/>
              </w:rPr>
              <w:t>運輸業</w:t>
            </w:r>
          </w:p>
        </w:tc>
        <w:tc>
          <w:tcPr>
            <w:tcW w:w="1363" w:type="dxa"/>
            <w:noWrap/>
          </w:tcPr>
          <w:p w:rsidR="004026FD" w:rsidRPr="006B193D" w:rsidRDefault="004026FD" w:rsidP="006B193D">
            <w:pPr>
              <w:pStyle w:val="afa"/>
              <w:tabs>
                <w:tab w:val="decimal" w:pos="951"/>
              </w:tabs>
              <w:rPr>
                <w:szCs w:val="24"/>
              </w:rPr>
            </w:pPr>
            <w:r w:rsidRPr="006B193D">
              <w:rPr>
                <w:szCs w:val="24"/>
              </w:rPr>
              <w:t>54.2</w:t>
            </w:r>
          </w:p>
        </w:tc>
        <w:tc>
          <w:tcPr>
            <w:tcW w:w="1363" w:type="dxa"/>
            <w:noWrap/>
          </w:tcPr>
          <w:p w:rsidR="004026FD" w:rsidRPr="006B193D" w:rsidRDefault="004026FD" w:rsidP="006B193D">
            <w:pPr>
              <w:pStyle w:val="afa"/>
              <w:tabs>
                <w:tab w:val="decimal" w:pos="997"/>
              </w:tabs>
              <w:rPr>
                <w:szCs w:val="24"/>
              </w:rPr>
            </w:pPr>
            <w:r w:rsidRPr="006B193D">
              <w:rPr>
                <w:szCs w:val="24"/>
              </w:rPr>
              <w:t>60.4</w:t>
            </w:r>
          </w:p>
        </w:tc>
        <w:tc>
          <w:tcPr>
            <w:tcW w:w="1363" w:type="dxa"/>
            <w:noWrap/>
          </w:tcPr>
          <w:p w:rsidR="004026FD" w:rsidRPr="006B193D" w:rsidRDefault="004026FD" w:rsidP="006B193D">
            <w:pPr>
              <w:pStyle w:val="afa"/>
              <w:tabs>
                <w:tab w:val="decimal" w:pos="997"/>
              </w:tabs>
              <w:rPr>
                <w:szCs w:val="24"/>
              </w:rPr>
            </w:pPr>
            <w:r w:rsidRPr="006B193D">
              <w:rPr>
                <w:szCs w:val="24"/>
              </w:rPr>
              <w:t>63.4</w:t>
            </w:r>
          </w:p>
        </w:tc>
        <w:tc>
          <w:tcPr>
            <w:tcW w:w="1567" w:type="dxa"/>
            <w:noWrap/>
          </w:tcPr>
          <w:p w:rsidR="004026FD" w:rsidRPr="006B193D" w:rsidRDefault="004026FD" w:rsidP="006B193D">
            <w:pPr>
              <w:pStyle w:val="afa"/>
              <w:tabs>
                <w:tab w:val="decimal" w:pos="997"/>
              </w:tabs>
              <w:rPr>
                <w:szCs w:val="24"/>
              </w:rPr>
            </w:pPr>
            <w:r w:rsidRPr="006B193D">
              <w:rPr>
                <w:szCs w:val="24"/>
              </w:rPr>
              <w:t>56.3</w:t>
            </w:r>
          </w:p>
        </w:tc>
        <w:tc>
          <w:tcPr>
            <w:tcW w:w="1160" w:type="dxa"/>
            <w:noWrap/>
          </w:tcPr>
          <w:p w:rsidR="004026FD" w:rsidRPr="006B193D" w:rsidRDefault="004026FD" w:rsidP="006B193D">
            <w:pPr>
              <w:pStyle w:val="afa"/>
              <w:tabs>
                <w:tab w:val="decimal" w:pos="823"/>
              </w:tabs>
              <w:rPr>
                <w:szCs w:val="24"/>
              </w:rPr>
            </w:pPr>
            <w:r w:rsidRPr="006B193D">
              <w:rPr>
                <w:szCs w:val="24"/>
              </w:rPr>
              <w:t>0.3</w:t>
            </w:r>
          </w:p>
        </w:tc>
      </w:tr>
      <w:tr w:rsidR="006B193D" w:rsidRPr="006B193D" w:rsidTr="006B193D">
        <w:trPr>
          <w:trHeight w:val="345"/>
        </w:trPr>
        <w:tc>
          <w:tcPr>
            <w:tcW w:w="1730" w:type="dxa"/>
            <w:noWrap/>
          </w:tcPr>
          <w:p w:rsidR="004026FD" w:rsidRPr="006B193D" w:rsidRDefault="004026FD" w:rsidP="006B193D">
            <w:pPr>
              <w:pStyle w:val="afa"/>
            </w:pPr>
            <w:r w:rsidRPr="006B193D">
              <w:rPr>
                <w:rFonts w:hint="eastAsia"/>
              </w:rPr>
              <w:t>總計</w:t>
            </w:r>
          </w:p>
        </w:tc>
        <w:tc>
          <w:tcPr>
            <w:tcW w:w="1363" w:type="dxa"/>
            <w:noWrap/>
          </w:tcPr>
          <w:p w:rsidR="004026FD" w:rsidRPr="006B193D" w:rsidRDefault="004026FD" w:rsidP="006B193D">
            <w:pPr>
              <w:pStyle w:val="afa"/>
              <w:tabs>
                <w:tab w:val="decimal" w:pos="951"/>
              </w:tabs>
              <w:rPr>
                <w:szCs w:val="24"/>
              </w:rPr>
            </w:pPr>
            <w:r w:rsidRPr="006B193D">
              <w:rPr>
                <w:szCs w:val="24"/>
              </w:rPr>
              <w:t>2,406.7</w:t>
            </w:r>
          </w:p>
        </w:tc>
        <w:tc>
          <w:tcPr>
            <w:tcW w:w="1363" w:type="dxa"/>
            <w:noWrap/>
          </w:tcPr>
          <w:p w:rsidR="004026FD" w:rsidRPr="006B193D" w:rsidRDefault="004026FD" w:rsidP="006B193D">
            <w:pPr>
              <w:pStyle w:val="afa"/>
              <w:tabs>
                <w:tab w:val="decimal" w:pos="997"/>
              </w:tabs>
              <w:rPr>
                <w:szCs w:val="24"/>
              </w:rPr>
            </w:pPr>
            <w:r w:rsidRPr="006B193D">
              <w:rPr>
                <w:szCs w:val="24"/>
              </w:rPr>
              <w:t>3,570.0</w:t>
            </w:r>
          </w:p>
        </w:tc>
        <w:tc>
          <w:tcPr>
            <w:tcW w:w="1363" w:type="dxa"/>
            <w:noWrap/>
          </w:tcPr>
          <w:p w:rsidR="004026FD" w:rsidRPr="006B193D" w:rsidRDefault="004026FD" w:rsidP="006B193D">
            <w:pPr>
              <w:pStyle w:val="afa"/>
              <w:tabs>
                <w:tab w:val="decimal" w:pos="997"/>
              </w:tabs>
              <w:rPr>
                <w:szCs w:val="24"/>
              </w:rPr>
            </w:pPr>
            <w:r w:rsidRPr="006B193D">
              <w:rPr>
                <w:szCs w:val="24"/>
              </w:rPr>
              <w:t>2,535.3</w:t>
            </w:r>
          </w:p>
        </w:tc>
        <w:tc>
          <w:tcPr>
            <w:tcW w:w="1567" w:type="dxa"/>
            <w:noWrap/>
          </w:tcPr>
          <w:p w:rsidR="004026FD" w:rsidRPr="006B193D" w:rsidRDefault="004026FD" w:rsidP="006B193D">
            <w:pPr>
              <w:pStyle w:val="afa"/>
              <w:tabs>
                <w:tab w:val="decimal" w:pos="997"/>
              </w:tabs>
              <w:rPr>
                <w:szCs w:val="24"/>
              </w:rPr>
            </w:pPr>
            <w:r w:rsidRPr="006B193D">
              <w:rPr>
                <w:szCs w:val="24"/>
              </w:rPr>
              <w:t>22,358.3</w:t>
            </w:r>
          </w:p>
        </w:tc>
        <w:tc>
          <w:tcPr>
            <w:tcW w:w="1160" w:type="dxa"/>
            <w:noWrap/>
          </w:tcPr>
          <w:p w:rsidR="004026FD" w:rsidRPr="006B193D" w:rsidRDefault="004026FD" w:rsidP="006B193D">
            <w:pPr>
              <w:pStyle w:val="afa"/>
              <w:tabs>
                <w:tab w:val="decimal" w:pos="823"/>
              </w:tabs>
              <w:rPr>
                <w:szCs w:val="24"/>
              </w:rPr>
            </w:pPr>
            <w:r w:rsidRPr="006B193D">
              <w:rPr>
                <w:szCs w:val="24"/>
              </w:rPr>
              <w:t>100</w:t>
            </w:r>
          </w:p>
        </w:tc>
      </w:tr>
    </w:tbl>
    <w:p w:rsidR="004026FD" w:rsidRPr="006B193D" w:rsidRDefault="004026FD" w:rsidP="00FF3C35">
      <w:pPr>
        <w:pStyle w:val="afa"/>
        <w:rPr>
          <w:rFonts w:ascii="華康細圓體"/>
        </w:rPr>
      </w:pPr>
      <w:r w:rsidRPr="006B193D">
        <w:rPr>
          <w:rFonts w:ascii="華康細圓體" w:hint="eastAsia"/>
        </w:rPr>
        <w:t>資料來源：多明尼加中央銀行</w:t>
      </w:r>
    </w:p>
    <w:p w:rsidR="004026FD" w:rsidRPr="006B193D" w:rsidRDefault="004026FD" w:rsidP="00DD1D46">
      <w:pPr>
        <w:pStyle w:val="afc"/>
        <w:spacing w:before="514"/>
      </w:pPr>
      <w:r w:rsidRPr="006B193D">
        <w:lastRenderedPageBreak/>
        <w:t>201</w:t>
      </w:r>
      <w:r w:rsidRPr="006B193D">
        <w:rPr>
          <w:lang w:eastAsia="zh-TW"/>
        </w:rPr>
        <w:t>8</w:t>
      </w:r>
      <w:r w:rsidRPr="006B193D">
        <w:rPr>
          <w:rFonts w:hint="eastAsia"/>
        </w:rPr>
        <w:t>年多國外人投資主要來源國家</w:t>
      </w:r>
    </w:p>
    <w:p w:rsidR="004026FD" w:rsidRPr="006B193D" w:rsidRDefault="004026FD" w:rsidP="00B165E8">
      <w:pPr>
        <w:ind w:firstLine="472"/>
        <w:jc w:val="right"/>
        <w:rPr>
          <w:rFonts w:ascii="華康細圓體" w:hAnsi="新細明體"/>
          <w:lang w:eastAsia="zh-TW"/>
        </w:rPr>
      </w:pPr>
      <w:r w:rsidRPr="006B193D">
        <w:rPr>
          <w:rFonts w:ascii="華康細圓體" w:hAnsi="新細明體" w:hint="eastAsia"/>
        </w:rPr>
        <w:t>單位：百萬美元</w:t>
      </w:r>
    </w:p>
    <w:tbl>
      <w:tblPr>
        <w:tblW w:w="517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2020"/>
        <w:gridCol w:w="1397"/>
        <w:gridCol w:w="1418"/>
        <w:gridCol w:w="1230"/>
        <w:gridCol w:w="1559"/>
        <w:gridCol w:w="1230"/>
      </w:tblGrid>
      <w:tr w:rsidR="006B193D" w:rsidRPr="006B193D" w:rsidTr="006B193D">
        <w:trPr>
          <w:trHeight w:val="345"/>
        </w:trPr>
        <w:tc>
          <w:tcPr>
            <w:tcW w:w="2020" w:type="dxa"/>
            <w:shd w:val="clear" w:color="000000" w:fill="CCFFCC"/>
            <w:noWrap/>
          </w:tcPr>
          <w:p w:rsidR="004026FD" w:rsidRPr="006B193D" w:rsidRDefault="004026FD" w:rsidP="00DD1D46">
            <w:pPr>
              <w:pStyle w:val="afa"/>
              <w:jc w:val="center"/>
              <w:rPr>
                <w:szCs w:val="24"/>
              </w:rPr>
            </w:pPr>
            <w:r w:rsidRPr="006B193D">
              <w:rPr>
                <w:rFonts w:hint="eastAsia"/>
                <w:szCs w:val="24"/>
              </w:rPr>
              <w:t>國別／年份</w:t>
            </w:r>
          </w:p>
        </w:tc>
        <w:tc>
          <w:tcPr>
            <w:tcW w:w="1397" w:type="dxa"/>
            <w:shd w:val="clear" w:color="000000" w:fill="CCFFCC"/>
            <w:noWrap/>
          </w:tcPr>
          <w:p w:rsidR="004026FD" w:rsidRPr="006B193D" w:rsidRDefault="004026FD" w:rsidP="00293E3E">
            <w:pPr>
              <w:pStyle w:val="afa"/>
              <w:jc w:val="center"/>
              <w:rPr>
                <w:szCs w:val="24"/>
              </w:rPr>
            </w:pPr>
            <w:r w:rsidRPr="006B193D">
              <w:rPr>
                <w:szCs w:val="24"/>
              </w:rPr>
              <w:t>2016</w:t>
            </w:r>
          </w:p>
        </w:tc>
        <w:tc>
          <w:tcPr>
            <w:tcW w:w="1418" w:type="dxa"/>
            <w:shd w:val="clear" w:color="000000" w:fill="CCFFCC"/>
            <w:noWrap/>
          </w:tcPr>
          <w:p w:rsidR="004026FD" w:rsidRPr="006B193D" w:rsidRDefault="004026FD" w:rsidP="00293E3E">
            <w:pPr>
              <w:pStyle w:val="afa"/>
              <w:jc w:val="center"/>
              <w:rPr>
                <w:szCs w:val="24"/>
              </w:rPr>
            </w:pPr>
            <w:r w:rsidRPr="006B193D">
              <w:rPr>
                <w:szCs w:val="24"/>
              </w:rPr>
              <w:t>2017</w:t>
            </w:r>
          </w:p>
        </w:tc>
        <w:tc>
          <w:tcPr>
            <w:tcW w:w="1230" w:type="dxa"/>
            <w:shd w:val="clear" w:color="000000" w:fill="CCFFCC"/>
          </w:tcPr>
          <w:p w:rsidR="004026FD" w:rsidRPr="006B193D" w:rsidRDefault="004026FD" w:rsidP="00DD1D46">
            <w:pPr>
              <w:pStyle w:val="afa"/>
              <w:jc w:val="center"/>
              <w:rPr>
                <w:szCs w:val="24"/>
              </w:rPr>
            </w:pPr>
            <w:r w:rsidRPr="006B193D">
              <w:rPr>
                <w:szCs w:val="24"/>
              </w:rPr>
              <w:t>2018</w:t>
            </w:r>
          </w:p>
        </w:tc>
        <w:tc>
          <w:tcPr>
            <w:tcW w:w="1559" w:type="dxa"/>
            <w:shd w:val="clear" w:color="000000" w:fill="CCFFCC"/>
            <w:noWrap/>
          </w:tcPr>
          <w:p w:rsidR="004026FD" w:rsidRPr="006B193D" w:rsidRDefault="004026FD" w:rsidP="00DD1D46">
            <w:pPr>
              <w:pStyle w:val="afa"/>
              <w:jc w:val="center"/>
              <w:rPr>
                <w:szCs w:val="24"/>
              </w:rPr>
            </w:pPr>
            <w:r w:rsidRPr="006B193D">
              <w:rPr>
                <w:szCs w:val="24"/>
              </w:rPr>
              <w:t>2010-2018</w:t>
            </w:r>
            <w:r w:rsidRPr="006B193D">
              <w:rPr>
                <w:rFonts w:hint="eastAsia"/>
                <w:szCs w:val="24"/>
              </w:rPr>
              <w:t>總計</w:t>
            </w:r>
          </w:p>
        </w:tc>
        <w:tc>
          <w:tcPr>
            <w:tcW w:w="1230" w:type="dxa"/>
            <w:shd w:val="clear" w:color="000000" w:fill="CCFFCC"/>
            <w:noWrap/>
          </w:tcPr>
          <w:p w:rsidR="004026FD" w:rsidRPr="006B193D" w:rsidRDefault="004026FD" w:rsidP="00DD1D46">
            <w:pPr>
              <w:pStyle w:val="afa"/>
              <w:jc w:val="center"/>
              <w:rPr>
                <w:szCs w:val="24"/>
              </w:rPr>
            </w:pPr>
            <w:r w:rsidRPr="006B193D">
              <w:rPr>
                <w:szCs w:val="24"/>
              </w:rPr>
              <w:t>%</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美國</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355.8</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732.1</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708.8</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1,493.0</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21</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加拿大</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479.5</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473.4</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329.3</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1,043.8</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19.4</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西班牙</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281.4</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205.9</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287.8</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519.3</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5.9</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丹麥</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31.9</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62.6</w:t>
            </w:r>
          </w:p>
        </w:tc>
        <w:tc>
          <w:tcPr>
            <w:tcW w:w="1230" w:type="dxa"/>
            <w:shd w:val="clear" w:color="000000" w:fill="FFFFFF"/>
          </w:tcPr>
          <w:p w:rsidR="004026FD" w:rsidRPr="006B193D" w:rsidRDefault="006B193D" w:rsidP="006B193D">
            <w:pPr>
              <w:pStyle w:val="afa"/>
              <w:tabs>
                <w:tab w:val="decimal" w:pos="835"/>
              </w:tabs>
              <w:rPr>
                <w:szCs w:val="24"/>
              </w:rPr>
            </w:pPr>
            <w:r w:rsidRPr="006B193D">
              <w:rPr>
                <w:szCs w:val="24"/>
              </w:rPr>
              <w:t>（</w:t>
            </w:r>
            <w:r w:rsidR="004026FD" w:rsidRPr="006B193D">
              <w:rPr>
                <w:szCs w:val="24"/>
              </w:rPr>
              <w:t>459.7</w:t>
            </w:r>
            <w:r w:rsidRPr="006B193D">
              <w:rPr>
                <w:szCs w:val="24"/>
              </w:rPr>
              <w:t>）</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rFonts w:hint="eastAsia"/>
                <w:szCs w:val="24"/>
              </w:rPr>
              <w:t>（</w:t>
            </w:r>
            <w:r w:rsidRPr="006B193D">
              <w:rPr>
                <w:szCs w:val="24"/>
              </w:rPr>
              <w:t>350.1</w:t>
            </w:r>
            <w:r w:rsidRPr="006B193D">
              <w:rPr>
                <w:rFonts w:hint="eastAsia"/>
                <w:szCs w:val="24"/>
              </w:rPr>
              <w:t>）</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-1.6</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英屬威京群島</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23.5</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52.0</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74</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413.6</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1.8</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義大利</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48.4</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32.4</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24</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139.2</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0.6</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荷蘭</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35.4</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30.9</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37.1</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211.4</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0.9</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開</w:t>
            </w:r>
            <w:proofErr w:type="gramStart"/>
            <w:r w:rsidRPr="006B193D">
              <w:rPr>
                <w:rFonts w:hint="eastAsia"/>
                <w:szCs w:val="24"/>
              </w:rPr>
              <w:t>曼</w:t>
            </w:r>
            <w:proofErr w:type="gramEnd"/>
            <w:r w:rsidRPr="006B193D">
              <w:rPr>
                <w:rFonts w:hint="eastAsia"/>
                <w:szCs w:val="24"/>
              </w:rPr>
              <w:t>群島</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rFonts w:hint="eastAsia"/>
                <w:szCs w:val="24"/>
              </w:rPr>
              <w:t>（</w:t>
            </w:r>
            <w:r w:rsidRPr="006B193D">
              <w:rPr>
                <w:szCs w:val="24"/>
              </w:rPr>
              <w:t>122.4</w:t>
            </w:r>
            <w:r w:rsidRPr="006B193D">
              <w:rPr>
                <w:rFonts w:hint="eastAsia"/>
                <w:szCs w:val="24"/>
              </w:rPr>
              <w:t>）</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9.9</w:t>
            </w:r>
          </w:p>
        </w:tc>
        <w:tc>
          <w:tcPr>
            <w:tcW w:w="1230" w:type="dxa"/>
            <w:shd w:val="clear" w:color="000000" w:fill="FFFFFF"/>
          </w:tcPr>
          <w:p w:rsidR="004026FD" w:rsidRPr="006B193D" w:rsidRDefault="006B193D" w:rsidP="006B193D">
            <w:pPr>
              <w:pStyle w:val="afa"/>
              <w:tabs>
                <w:tab w:val="decimal" w:pos="835"/>
              </w:tabs>
              <w:rPr>
                <w:szCs w:val="24"/>
              </w:rPr>
            </w:pPr>
            <w:r w:rsidRPr="006B193D">
              <w:rPr>
                <w:szCs w:val="24"/>
              </w:rPr>
              <w:t>（</w:t>
            </w:r>
            <w:r w:rsidR="004026FD" w:rsidRPr="006B193D">
              <w:rPr>
                <w:szCs w:val="24"/>
              </w:rPr>
              <w:t>33.8</w:t>
            </w:r>
            <w:r w:rsidRPr="006B193D">
              <w:rPr>
                <w:szCs w:val="24"/>
              </w:rPr>
              <w:t>）</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rFonts w:hint="eastAsia"/>
                <w:szCs w:val="24"/>
              </w:rPr>
              <w:t>（</w:t>
            </w:r>
            <w:r w:rsidRPr="006B193D">
              <w:rPr>
                <w:szCs w:val="24"/>
              </w:rPr>
              <w:t>46.4</w:t>
            </w:r>
            <w:r w:rsidRPr="006B193D">
              <w:rPr>
                <w:rFonts w:hint="eastAsia"/>
                <w:szCs w:val="24"/>
              </w:rPr>
              <w:t>）</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-0.2</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瑞士</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11.8</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9.0</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5.8</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40.4</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0.2</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委內瑞拉</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15.9</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7.7</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29.1</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508.3</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2.3</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德國</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6.5</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7.4</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19.8</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66</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0.3</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法國</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4.4</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6.1</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4.5</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164.7</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0.7</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英國</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1.1</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3.1</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5.3</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100.1</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0.4</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巴拿馬</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4.7</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2.9</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12.4</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119.2</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0.5</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墨西哥</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118.3</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rFonts w:hint="eastAsia"/>
                <w:szCs w:val="24"/>
              </w:rPr>
              <w:t>（</w:t>
            </w:r>
            <w:r w:rsidRPr="006B193D">
              <w:rPr>
                <w:szCs w:val="24"/>
              </w:rPr>
              <w:t>45.4</w:t>
            </w:r>
            <w:r w:rsidRPr="006B193D">
              <w:rPr>
                <w:rFonts w:hint="eastAsia"/>
                <w:szCs w:val="24"/>
              </w:rPr>
              <w:t>）</w:t>
            </w:r>
          </w:p>
        </w:tc>
        <w:tc>
          <w:tcPr>
            <w:tcW w:w="1230" w:type="dxa"/>
            <w:shd w:val="clear" w:color="000000" w:fill="FFFFFF"/>
          </w:tcPr>
          <w:p w:rsidR="004026FD" w:rsidRPr="006B193D" w:rsidRDefault="004026FD" w:rsidP="006B193D">
            <w:pPr>
              <w:pStyle w:val="afa"/>
              <w:tabs>
                <w:tab w:val="decimal" w:pos="835"/>
              </w:tabs>
              <w:rPr>
                <w:szCs w:val="24"/>
              </w:rPr>
            </w:pPr>
            <w:r w:rsidRPr="006B193D">
              <w:rPr>
                <w:rFonts w:hint="eastAsia"/>
                <w:szCs w:val="24"/>
              </w:rPr>
              <w:t>（</w:t>
            </w:r>
            <w:r w:rsidRPr="006B193D">
              <w:rPr>
                <w:szCs w:val="24"/>
              </w:rPr>
              <w:t>80.4</w:t>
            </w:r>
            <w:r w:rsidRPr="006B193D">
              <w:rPr>
                <w:rFonts w:hint="eastAsia"/>
                <w:szCs w:val="24"/>
              </w:rPr>
              <w:t>）</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698.1</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3.1</w:t>
            </w:r>
          </w:p>
        </w:tc>
      </w:tr>
      <w:tr w:rsidR="006B193D" w:rsidRPr="006B193D" w:rsidTr="006B193D">
        <w:trPr>
          <w:trHeight w:val="345"/>
        </w:trPr>
        <w:tc>
          <w:tcPr>
            <w:tcW w:w="2020" w:type="dxa"/>
            <w:shd w:val="clear" w:color="000000" w:fill="FFFFFF"/>
            <w:noWrap/>
          </w:tcPr>
          <w:p w:rsidR="004026FD" w:rsidRPr="006B193D" w:rsidRDefault="004026FD" w:rsidP="00DD1D46">
            <w:pPr>
              <w:pStyle w:val="afa"/>
              <w:rPr>
                <w:szCs w:val="24"/>
              </w:rPr>
            </w:pPr>
            <w:r w:rsidRPr="006B193D">
              <w:rPr>
                <w:rFonts w:hint="eastAsia"/>
                <w:szCs w:val="24"/>
              </w:rPr>
              <w:t>總計</w:t>
            </w:r>
          </w:p>
        </w:tc>
        <w:tc>
          <w:tcPr>
            <w:tcW w:w="1397" w:type="dxa"/>
            <w:shd w:val="clear" w:color="000000" w:fill="FFFFFF"/>
            <w:noWrap/>
          </w:tcPr>
          <w:p w:rsidR="004026FD" w:rsidRPr="006B193D" w:rsidRDefault="004026FD" w:rsidP="00293E3E">
            <w:pPr>
              <w:pStyle w:val="afa"/>
              <w:tabs>
                <w:tab w:val="decimal" w:pos="997"/>
              </w:tabs>
              <w:rPr>
                <w:szCs w:val="24"/>
              </w:rPr>
            </w:pPr>
            <w:r w:rsidRPr="006B193D">
              <w:rPr>
                <w:szCs w:val="24"/>
              </w:rPr>
              <w:t>2,406.7</w:t>
            </w:r>
          </w:p>
        </w:tc>
        <w:tc>
          <w:tcPr>
            <w:tcW w:w="1418" w:type="dxa"/>
            <w:shd w:val="clear" w:color="000000" w:fill="FFFFFF"/>
            <w:noWrap/>
          </w:tcPr>
          <w:p w:rsidR="004026FD" w:rsidRPr="006B193D" w:rsidRDefault="004026FD" w:rsidP="00293E3E">
            <w:pPr>
              <w:pStyle w:val="afa"/>
              <w:tabs>
                <w:tab w:val="decimal" w:pos="997"/>
              </w:tabs>
              <w:rPr>
                <w:szCs w:val="24"/>
              </w:rPr>
            </w:pPr>
            <w:r w:rsidRPr="006B193D">
              <w:rPr>
                <w:szCs w:val="24"/>
              </w:rPr>
              <w:t>3,570.0</w:t>
            </w:r>
          </w:p>
        </w:tc>
        <w:tc>
          <w:tcPr>
            <w:tcW w:w="1230" w:type="dxa"/>
            <w:shd w:val="clear" w:color="000000" w:fill="FFFFFF"/>
          </w:tcPr>
          <w:p w:rsidR="004026FD" w:rsidRPr="006B193D" w:rsidRDefault="004026FD" w:rsidP="006B193D">
            <w:pPr>
              <w:pStyle w:val="afa"/>
              <w:tabs>
                <w:tab w:val="decimal" w:pos="835"/>
              </w:tabs>
              <w:rPr>
                <w:szCs w:val="24"/>
              </w:rPr>
            </w:pPr>
            <w:r w:rsidRPr="006B193D">
              <w:rPr>
                <w:szCs w:val="24"/>
              </w:rPr>
              <w:t>2,535.3</w:t>
            </w:r>
          </w:p>
        </w:tc>
        <w:tc>
          <w:tcPr>
            <w:tcW w:w="1559" w:type="dxa"/>
            <w:shd w:val="clear" w:color="000000" w:fill="FFFFFF"/>
            <w:noWrap/>
          </w:tcPr>
          <w:p w:rsidR="004026FD" w:rsidRPr="006B193D" w:rsidRDefault="004026FD" w:rsidP="00DD1D46">
            <w:pPr>
              <w:pStyle w:val="afa"/>
              <w:tabs>
                <w:tab w:val="decimal" w:pos="997"/>
              </w:tabs>
              <w:rPr>
                <w:szCs w:val="24"/>
              </w:rPr>
            </w:pPr>
            <w:r w:rsidRPr="006B193D">
              <w:rPr>
                <w:szCs w:val="24"/>
              </w:rPr>
              <w:t>22,358.7</w:t>
            </w:r>
          </w:p>
        </w:tc>
        <w:tc>
          <w:tcPr>
            <w:tcW w:w="1230" w:type="dxa"/>
            <w:shd w:val="clear" w:color="000000" w:fill="FFFFFF"/>
            <w:noWrap/>
          </w:tcPr>
          <w:p w:rsidR="004026FD" w:rsidRPr="006B193D" w:rsidRDefault="004026FD" w:rsidP="006B193D">
            <w:pPr>
              <w:pStyle w:val="afa"/>
              <w:tabs>
                <w:tab w:val="decimal" w:pos="881"/>
              </w:tabs>
              <w:rPr>
                <w:szCs w:val="24"/>
              </w:rPr>
            </w:pPr>
            <w:r w:rsidRPr="006B193D">
              <w:rPr>
                <w:szCs w:val="24"/>
              </w:rPr>
              <w:t>100.0</w:t>
            </w:r>
          </w:p>
        </w:tc>
      </w:tr>
    </w:tbl>
    <w:p w:rsidR="004026FD" w:rsidRPr="006B193D" w:rsidRDefault="004026FD" w:rsidP="00DD1D46">
      <w:pPr>
        <w:pStyle w:val="afa"/>
      </w:pPr>
      <w:r w:rsidRPr="006B193D">
        <w:rPr>
          <w:rFonts w:hint="eastAsia"/>
        </w:rPr>
        <w:t>資料來源：多明尼加中央銀行</w:t>
      </w:r>
    </w:p>
    <w:p w:rsidR="004026FD" w:rsidRPr="006B193D" w:rsidRDefault="004026FD" w:rsidP="000E3A8D">
      <w:pPr>
        <w:pStyle w:val="a5"/>
        <w:spacing w:before="257" w:after="257"/>
      </w:pPr>
      <w:r w:rsidRPr="006B193D">
        <w:br w:type="page"/>
      </w:r>
      <w:r w:rsidRPr="006B193D">
        <w:rPr>
          <w:rFonts w:hint="eastAsia"/>
        </w:rPr>
        <w:lastRenderedPageBreak/>
        <w:t>二、臺商在當地經營產業類別及其情況</w:t>
      </w:r>
    </w:p>
    <w:p w:rsidR="004026FD" w:rsidRPr="006B193D" w:rsidRDefault="004026FD" w:rsidP="00DD1D46">
      <w:pPr>
        <w:ind w:firstLine="472"/>
        <w:rPr>
          <w:kern w:val="0"/>
          <w:lang w:val="zh-TW" w:eastAsia="zh-TW"/>
        </w:rPr>
      </w:pPr>
      <w:r w:rsidRPr="006B193D">
        <w:rPr>
          <w:rFonts w:hint="eastAsia"/>
          <w:kern w:val="0"/>
          <w:lang w:val="zh-TW" w:eastAsia="zh-TW"/>
        </w:rPr>
        <w:t>據前駐多明尼加大使館經濟參事處統計，</w:t>
      </w:r>
      <w:r w:rsidRPr="006B193D">
        <w:rPr>
          <w:kern w:val="0"/>
          <w:lang w:val="zh-TW" w:eastAsia="zh-TW"/>
        </w:rPr>
        <w:t>2017</w:t>
      </w:r>
      <w:r w:rsidRPr="006B193D">
        <w:rPr>
          <w:rFonts w:hint="eastAsia"/>
          <w:kern w:val="0"/>
          <w:lang w:val="zh-TW" w:eastAsia="zh-TW"/>
        </w:rPr>
        <w:t>年我商在多國投資計</w:t>
      </w:r>
      <w:r w:rsidRPr="006B193D">
        <w:rPr>
          <w:kern w:val="0"/>
          <w:lang w:val="zh-TW" w:eastAsia="zh-TW"/>
        </w:rPr>
        <w:t>57</w:t>
      </w:r>
      <w:r w:rsidRPr="006B193D">
        <w:rPr>
          <w:rFonts w:hint="eastAsia"/>
          <w:kern w:val="0"/>
          <w:lang w:val="zh-TW" w:eastAsia="zh-TW"/>
        </w:rPr>
        <w:t>家，投資總額約</w:t>
      </w:r>
      <w:r w:rsidRPr="006B193D">
        <w:rPr>
          <w:kern w:val="0"/>
          <w:lang w:val="zh-TW" w:eastAsia="zh-TW"/>
        </w:rPr>
        <w:t>1</w:t>
      </w:r>
      <w:r w:rsidRPr="006B193D">
        <w:rPr>
          <w:rFonts w:hint="eastAsia"/>
          <w:kern w:val="0"/>
          <w:lang w:val="zh-TW" w:eastAsia="zh-TW"/>
        </w:rPr>
        <w:t>億</w:t>
      </w:r>
      <w:r w:rsidRPr="006B193D">
        <w:rPr>
          <w:kern w:val="0"/>
          <w:lang w:val="zh-TW" w:eastAsia="zh-TW"/>
        </w:rPr>
        <w:t>7,000</w:t>
      </w:r>
      <w:r w:rsidRPr="006B193D">
        <w:rPr>
          <w:rFonts w:hint="eastAsia"/>
          <w:kern w:val="0"/>
          <w:lang w:val="zh-TW" w:eastAsia="zh-TW"/>
        </w:rPr>
        <w:t>萬美元，直接創造約</w:t>
      </w:r>
      <w:r w:rsidRPr="006B193D">
        <w:rPr>
          <w:kern w:val="0"/>
          <w:lang w:val="zh-TW" w:eastAsia="zh-TW"/>
        </w:rPr>
        <w:t>3,000</w:t>
      </w:r>
      <w:r w:rsidRPr="006B193D">
        <w:rPr>
          <w:rFonts w:hint="eastAsia"/>
          <w:kern w:val="0"/>
          <w:lang w:val="zh-TW" w:eastAsia="zh-TW"/>
        </w:rPr>
        <w:t>個就業機會，旅多臺商部分從事貿易及服務業，包括汽機車零配件、電腦及周邊設備等產品之銷售。加工出口區部分，我商設有壓克力板及製鞋等廠商，加工出口區外則有塑膠瓶及塑膠袋、衛生紙及建材加工及太陽能發電等產業。</w:t>
      </w:r>
    </w:p>
    <w:p w:rsidR="004026FD" w:rsidRPr="006B193D" w:rsidRDefault="004026FD" w:rsidP="00DD1D46">
      <w:pPr>
        <w:ind w:firstLine="472"/>
        <w:rPr>
          <w:kern w:val="0"/>
          <w:lang w:val="zh-TW" w:eastAsia="zh-TW"/>
        </w:rPr>
      </w:pPr>
      <w:r w:rsidRPr="006B193D">
        <w:rPr>
          <w:rFonts w:hint="eastAsia"/>
          <w:kern w:val="0"/>
          <w:lang w:val="zh-TW" w:eastAsia="zh-TW"/>
        </w:rPr>
        <w:t>我旅多臺商設有臺商會，其連絡方式如下</w:t>
      </w:r>
      <w:r w:rsidRPr="006B193D">
        <w:rPr>
          <w:rFonts w:hAnsi="Arial Unicode MS" w:cs="Arial Unicode MS" w:hint="eastAsia"/>
          <w:kern w:val="0"/>
          <w:lang w:val="zh-TW" w:eastAsia="zh-TW"/>
        </w:rPr>
        <w:t>：</w:t>
      </w:r>
    </w:p>
    <w:p w:rsidR="004026FD" w:rsidRPr="006B193D" w:rsidRDefault="004026FD" w:rsidP="00DD1D46">
      <w:pPr>
        <w:ind w:firstLine="472"/>
        <w:rPr>
          <w:kern w:val="0"/>
          <w:lang w:val="es-DO" w:eastAsia="zh-TW"/>
        </w:rPr>
      </w:pPr>
      <w:r w:rsidRPr="006B193D">
        <w:rPr>
          <w:rFonts w:hint="eastAsia"/>
          <w:kern w:val="0"/>
          <w:lang w:val="zh-TW" w:eastAsia="zh-TW"/>
        </w:rPr>
        <w:t xml:space="preserve">　</w:t>
      </w:r>
      <w:r w:rsidRPr="006B193D">
        <w:rPr>
          <w:kern w:val="0"/>
          <w:lang w:val="es-DO" w:eastAsia="zh-TW"/>
        </w:rPr>
        <w:t>Tel:809-531-3555</w:t>
      </w:r>
    </w:p>
    <w:p w:rsidR="004026FD" w:rsidRPr="006B193D" w:rsidRDefault="004026FD" w:rsidP="00DD1D46">
      <w:pPr>
        <w:ind w:firstLine="472"/>
        <w:rPr>
          <w:kern w:val="0"/>
          <w:lang w:val="es-DO" w:eastAsia="zh-TW"/>
        </w:rPr>
      </w:pPr>
      <w:r w:rsidRPr="006B193D">
        <w:rPr>
          <w:rFonts w:hint="eastAsia"/>
          <w:kern w:val="0"/>
          <w:lang w:val="zh-TW" w:eastAsia="zh-TW"/>
        </w:rPr>
        <w:t xml:space="preserve">　</w:t>
      </w:r>
      <w:r w:rsidRPr="006B193D">
        <w:rPr>
          <w:kern w:val="0"/>
          <w:lang w:val="es-DO" w:eastAsia="zh-TW"/>
        </w:rPr>
        <w:t>Fax:809-518-0485</w:t>
      </w:r>
    </w:p>
    <w:p w:rsidR="004026FD" w:rsidRPr="006B193D" w:rsidRDefault="004026FD" w:rsidP="00DD1D46">
      <w:pPr>
        <w:ind w:firstLine="472"/>
        <w:rPr>
          <w:kern w:val="0"/>
          <w:lang w:val="es-DO" w:eastAsia="zh-TW"/>
        </w:rPr>
      </w:pPr>
      <w:r w:rsidRPr="006B193D">
        <w:rPr>
          <w:rFonts w:hint="eastAsia"/>
          <w:kern w:val="0"/>
          <w:lang w:val="zh-TW" w:eastAsia="zh-TW"/>
        </w:rPr>
        <w:t xml:space="preserve">　</w:t>
      </w:r>
      <w:r w:rsidRPr="006B193D">
        <w:rPr>
          <w:kern w:val="0"/>
          <w:lang w:val="es-DO" w:eastAsia="zh-TW"/>
        </w:rPr>
        <w:t xml:space="preserve">Add: Calle La Plaza No. 3, Mirador Norte Santo Domingo, Republica </w:t>
      </w:r>
    </w:p>
    <w:p w:rsidR="004026FD" w:rsidRPr="006B193D" w:rsidRDefault="004026FD" w:rsidP="00DD1D46">
      <w:pPr>
        <w:ind w:firstLine="472"/>
        <w:rPr>
          <w:kern w:val="0"/>
          <w:lang w:val="es-DO" w:eastAsia="zh-TW"/>
        </w:rPr>
      </w:pPr>
      <w:r w:rsidRPr="006B193D">
        <w:rPr>
          <w:kern w:val="0"/>
          <w:lang w:val="es-DO" w:eastAsia="zh-TW"/>
        </w:rPr>
        <w:t xml:space="preserve">       Dominicana</w:t>
      </w:r>
    </w:p>
    <w:p w:rsidR="004026FD" w:rsidRPr="006B193D" w:rsidRDefault="004026FD" w:rsidP="00DD1D46">
      <w:pPr>
        <w:ind w:firstLine="472"/>
        <w:rPr>
          <w:kern w:val="0"/>
          <w:lang w:val="es-DO" w:eastAsia="zh-TW"/>
        </w:rPr>
      </w:pPr>
      <w:r w:rsidRPr="006B193D">
        <w:rPr>
          <w:rFonts w:hint="eastAsia"/>
          <w:kern w:val="0"/>
          <w:lang w:val="zh-TW" w:eastAsia="zh-TW"/>
        </w:rPr>
        <w:t xml:space="preserve">　</w:t>
      </w:r>
      <w:r w:rsidRPr="006B193D">
        <w:rPr>
          <w:kern w:val="0"/>
          <w:lang w:val="es-DO" w:eastAsia="zh-TW"/>
        </w:rPr>
        <w:t>Web-site: www.tccdr.net</w:t>
      </w:r>
    </w:p>
    <w:p w:rsidR="004026FD" w:rsidRPr="006B193D" w:rsidRDefault="004026FD" w:rsidP="00DD1D46">
      <w:pPr>
        <w:pStyle w:val="a6"/>
        <w:ind w:left="945" w:hanging="709"/>
        <w:rPr>
          <w:color w:val="auto"/>
          <w:kern w:val="0"/>
          <w:lang w:val="es-DO"/>
        </w:rPr>
      </w:pPr>
      <w:r w:rsidRPr="006B193D">
        <w:rPr>
          <w:rFonts w:hint="eastAsia"/>
          <w:color w:val="auto"/>
          <w:kern w:val="0"/>
          <w:lang w:val="zh-TW"/>
        </w:rPr>
        <w:t>我投資廠商在多國遭遇之困難約略如下</w:t>
      </w:r>
      <w:r w:rsidRPr="006B193D">
        <w:rPr>
          <w:rFonts w:hint="eastAsia"/>
          <w:color w:val="auto"/>
          <w:kern w:val="0"/>
          <w:lang w:val="es-DO"/>
        </w:rPr>
        <w:t>：</w:t>
      </w:r>
    </w:p>
    <w:p w:rsidR="004026FD" w:rsidRPr="006B193D" w:rsidRDefault="004026FD" w:rsidP="00DD1D46">
      <w:pPr>
        <w:pStyle w:val="a6"/>
        <w:ind w:left="945" w:hanging="709"/>
        <w:rPr>
          <w:rFonts w:ascii="華康細圓體"/>
          <w:color w:val="auto"/>
          <w:lang w:val="es-DO"/>
        </w:rPr>
      </w:pPr>
      <w:r w:rsidRPr="006B193D">
        <w:rPr>
          <w:rFonts w:ascii="華康細圓體" w:hint="eastAsia"/>
          <w:color w:val="auto"/>
          <w:lang w:val="es-DO"/>
        </w:rPr>
        <w:t>（</w:t>
      </w:r>
      <w:r w:rsidRPr="006B193D">
        <w:rPr>
          <w:rFonts w:ascii="華康細圓體" w:hint="eastAsia"/>
          <w:color w:val="auto"/>
        </w:rPr>
        <w:t>一</w:t>
      </w:r>
      <w:r w:rsidRPr="006B193D">
        <w:rPr>
          <w:rFonts w:ascii="華康細圓體" w:hint="eastAsia"/>
          <w:color w:val="auto"/>
          <w:lang w:val="es-DO"/>
        </w:rPr>
        <w:t>）</w:t>
      </w:r>
      <w:r w:rsidRPr="006B193D">
        <w:rPr>
          <w:rFonts w:ascii="華康細圓體"/>
          <w:color w:val="auto"/>
          <w:lang w:val="es-DO"/>
        </w:rPr>
        <w:tab/>
      </w:r>
      <w:r w:rsidRPr="006B193D">
        <w:rPr>
          <w:rFonts w:ascii="華康細圓體" w:hint="eastAsia"/>
          <w:color w:val="auto"/>
        </w:rPr>
        <w:t>地理位置與我國相距甚遠補給線過長</w:t>
      </w:r>
      <w:r w:rsidRPr="006B193D">
        <w:rPr>
          <w:rFonts w:ascii="華康細圓體" w:hint="eastAsia"/>
          <w:color w:val="auto"/>
          <w:lang w:val="es-DO"/>
        </w:rPr>
        <w:t>，</w:t>
      </w:r>
      <w:r w:rsidRPr="006B193D">
        <w:rPr>
          <w:rFonts w:ascii="華康細圓體" w:hint="eastAsia"/>
          <w:color w:val="auto"/>
        </w:rPr>
        <w:t>語言及文化有隔閡。</w:t>
      </w:r>
    </w:p>
    <w:p w:rsidR="004026FD" w:rsidRPr="006B193D" w:rsidRDefault="004026FD" w:rsidP="00DD1D46">
      <w:pPr>
        <w:pStyle w:val="a6"/>
        <w:ind w:left="945" w:hanging="709"/>
        <w:rPr>
          <w:rFonts w:ascii="華康細圓體"/>
          <w:color w:val="auto"/>
        </w:rPr>
      </w:pPr>
      <w:r w:rsidRPr="006B193D">
        <w:rPr>
          <w:rFonts w:ascii="華康細圓體" w:hint="eastAsia"/>
          <w:color w:val="auto"/>
        </w:rPr>
        <w:t>（二）</w:t>
      </w:r>
      <w:r w:rsidRPr="006B193D">
        <w:rPr>
          <w:rFonts w:ascii="華康細圓體"/>
          <w:color w:val="auto"/>
        </w:rPr>
        <w:tab/>
      </w:r>
      <w:r w:rsidRPr="006B193D">
        <w:rPr>
          <w:rFonts w:ascii="華康細圓體" w:hint="eastAsia"/>
          <w:color w:val="auto"/>
        </w:rPr>
        <w:t>多國電費高昂且供應不穩，大部分地區經常停電，影響工、商業之發展甚鉅，故一般商家及工廠皆自備發電機，增加生產成本。</w:t>
      </w:r>
    </w:p>
    <w:p w:rsidR="004026FD" w:rsidRPr="006B193D" w:rsidRDefault="004026FD" w:rsidP="00DD1D46">
      <w:pPr>
        <w:pStyle w:val="a6"/>
        <w:ind w:left="945" w:hanging="709"/>
        <w:rPr>
          <w:rFonts w:ascii="華康細圓體"/>
          <w:color w:val="auto"/>
        </w:rPr>
      </w:pPr>
      <w:r w:rsidRPr="006B193D">
        <w:rPr>
          <w:rFonts w:ascii="華康細圓體" w:hint="eastAsia"/>
          <w:color w:val="auto"/>
        </w:rPr>
        <w:t>（三）</w:t>
      </w:r>
      <w:r w:rsidRPr="006B193D">
        <w:rPr>
          <w:rFonts w:ascii="華康細圓體"/>
          <w:color w:val="auto"/>
        </w:rPr>
        <w:tab/>
      </w:r>
      <w:r w:rsidRPr="006B193D">
        <w:rPr>
          <w:rFonts w:ascii="華康細圓體" w:hint="eastAsia"/>
          <w:color w:val="auto"/>
        </w:rPr>
        <w:t>多國勞力充沛，但缺乏熟練工人及管理人員，我在多投資廠商皆需自國內聘僱管理及技術人員，當地工人教育水準、學習能力、靈巧度、吃苦耐勞及敬業精神，仍有待加強，其生產力約僅及我國工人一半。</w:t>
      </w:r>
    </w:p>
    <w:p w:rsidR="004026FD" w:rsidRPr="006B193D" w:rsidRDefault="004026FD" w:rsidP="00DD1D46">
      <w:pPr>
        <w:pStyle w:val="a6"/>
        <w:ind w:left="945" w:hanging="709"/>
        <w:rPr>
          <w:rFonts w:ascii="華康細圓體"/>
          <w:color w:val="auto"/>
        </w:rPr>
      </w:pPr>
      <w:r w:rsidRPr="006B193D">
        <w:rPr>
          <w:rFonts w:ascii="華康細圓體" w:hint="eastAsia"/>
          <w:color w:val="auto"/>
        </w:rPr>
        <w:t>（四）</w:t>
      </w:r>
      <w:r w:rsidRPr="006B193D">
        <w:rPr>
          <w:rFonts w:ascii="華康細圓體"/>
          <w:color w:val="auto"/>
        </w:rPr>
        <w:tab/>
      </w:r>
      <w:r w:rsidRPr="006B193D">
        <w:rPr>
          <w:rFonts w:ascii="華康細圓體" w:hint="eastAsia"/>
          <w:color w:val="auto"/>
        </w:rPr>
        <w:t>多國政府之文官制度較不嚴謹，人事更迭頻繁，政策制定缺乏規劃和連貫性，行政效率不高，各單位常協調不夠，且組織權責劃分不清，極易相互牽制，導致投資人無所遵循。</w:t>
      </w:r>
    </w:p>
    <w:p w:rsidR="004026FD" w:rsidRPr="006B193D" w:rsidRDefault="004026FD" w:rsidP="00DD1D46">
      <w:pPr>
        <w:pStyle w:val="a6"/>
        <w:ind w:left="945" w:hanging="709"/>
        <w:rPr>
          <w:rFonts w:ascii="華康細圓體"/>
          <w:color w:val="auto"/>
        </w:rPr>
      </w:pPr>
      <w:r w:rsidRPr="006B193D">
        <w:rPr>
          <w:rFonts w:ascii="華康細圓體" w:hint="eastAsia"/>
          <w:color w:val="auto"/>
        </w:rPr>
        <w:t>（五）</w:t>
      </w:r>
      <w:r w:rsidRPr="006B193D">
        <w:rPr>
          <w:rFonts w:ascii="華康細圓體"/>
          <w:color w:val="auto"/>
        </w:rPr>
        <w:tab/>
      </w:r>
      <w:r w:rsidRPr="006B193D">
        <w:rPr>
          <w:rFonts w:ascii="華康細圓體" w:hint="eastAsia"/>
          <w:color w:val="auto"/>
        </w:rPr>
        <w:t>法令繁瑣，投資人短期內難以全部瞭解，且多國法治觀念較為淡薄，法令規章適用程度及範圍標準不一致，有特殊管道及關係者，較能方便行</w:t>
      </w:r>
      <w:r w:rsidRPr="006B193D">
        <w:rPr>
          <w:rFonts w:ascii="華康細圓體" w:hint="eastAsia"/>
          <w:color w:val="auto"/>
        </w:rPr>
        <w:lastRenderedPageBreak/>
        <w:t>事。</w:t>
      </w:r>
    </w:p>
    <w:p w:rsidR="004026FD" w:rsidRPr="006B193D" w:rsidRDefault="004026FD" w:rsidP="00DD1D46">
      <w:pPr>
        <w:pStyle w:val="a6"/>
        <w:ind w:left="945" w:hanging="709"/>
        <w:rPr>
          <w:rFonts w:ascii="華康細圓體"/>
          <w:color w:val="auto"/>
        </w:rPr>
      </w:pPr>
      <w:r w:rsidRPr="006B193D">
        <w:rPr>
          <w:rFonts w:ascii="華康細圓體" w:hint="eastAsia"/>
          <w:color w:val="auto"/>
        </w:rPr>
        <w:t>（六）</w:t>
      </w:r>
      <w:r w:rsidRPr="006B193D">
        <w:rPr>
          <w:rFonts w:ascii="華康細圓體"/>
          <w:color w:val="auto"/>
        </w:rPr>
        <w:tab/>
      </w:r>
      <w:r w:rsidRPr="006B193D">
        <w:rPr>
          <w:rFonts w:ascii="華康細圓體" w:hint="eastAsia"/>
          <w:color w:val="auto"/>
        </w:rPr>
        <w:t>多國一般人民所得不豐，失業率高，加上進口稅捐及銀行利率均偏高，造成一般民眾實質所得偏低、購買力不強，市場胃納有限。</w:t>
      </w:r>
    </w:p>
    <w:p w:rsidR="004026FD" w:rsidRPr="006B193D" w:rsidRDefault="004026FD" w:rsidP="00DD1D46">
      <w:pPr>
        <w:pStyle w:val="a6"/>
        <w:ind w:left="945" w:hanging="709"/>
        <w:rPr>
          <w:rFonts w:ascii="華康細圓體"/>
          <w:color w:val="auto"/>
        </w:rPr>
      </w:pPr>
      <w:r w:rsidRPr="006B193D">
        <w:rPr>
          <w:rFonts w:ascii="華康細圓體" w:hint="eastAsia"/>
          <w:color w:val="auto"/>
        </w:rPr>
        <w:t>（七）</w:t>
      </w:r>
      <w:r w:rsidRPr="006B193D">
        <w:rPr>
          <w:rFonts w:ascii="華康細圓體"/>
          <w:color w:val="auto"/>
        </w:rPr>
        <w:tab/>
      </w:r>
      <w:r w:rsidRPr="006B193D">
        <w:rPr>
          <w:rFonts w:ascii="華康細圓體" w:hint="eastAsia"/>
          <w:color w:val="auto"/>
        </w:rPr>
        <w:t>多國工業不發達，上下游產業配合不足，我在多投資廠商所需之部分原料常需自臺灣進口，方能確保優良品質，運輸及關稅等成本因而增加。</w:t>
      </w:r>
    </w:p>
    <w:p w:rsidR="004026FD" w:rsidRPr="006B193D" w:rsidRDefault="004026FD" w:rsidP="00DD1D46">
      <w:pPr>
        <w:pStyle w:val="a6"/>
        <w:ind w:left="945" w:hanging="709"/>
        <w:rPr>
          <w:rFonts w:ascii="華康細圓體"/>
          <w:color w:val="auto"/>
        </w:rPr>
      </w:pPr>
      <w:r w:rsidRPr="006B193D">
        <w:rPr>
          <w:rFonts w:ascii="華康細圓體" w:hint="eastAsia"/>
          <w:color w:val="auto"/>
        </w:rPr>
        <w:t>（八）</w:t>
      </w:r>
      <w:r w:rsidRPr="006B193D">
        <w:rPr>
          <w:rFonts w:ascii="華康細圓體"/>
          <w:color w:val="auto"/>
        </w:rPr>
        <w:tab/>
      </w:r>
      <w:r w:rsidRPr="006B193D">
        <w:rPr>
          <w:rFonts w:ascii="華康細圓體" w:hint="eastAsia"/>
          <w:color w:val="auto"/>
        </w:rPr>
        <w:t>多國雖已自</w:t>
      </w:r>
      <w:r w:rsidRPr="006B193D">
        <w:rPr>
          <w:rFonts w:ascii="華康細圓體"/>
          <w:color w:val="auto"/>
        </w:rPr>
        <w:t>2001</w:t>
      </w:r>
      <w:r w:rsidRPr="006B193D">
        <w:rPr>
          <w:rFonts w:ascii="華康細圓體" w:hint="eastAsia"/>
          <w:color w:val="auto"/>
        </w:rPr>
        <w:t>年</w:t>
      </w:r>
      <w:r w:rsidRPr="006B193D">
        <w:rPr>
          <w:rFonts w:ascii="華康細圓體"/>
          <w:color w:val="auto"/>
        </w:rPr>
        <w:t>7</w:t>
      </w:r>
      <w:r w:rsidRPr="006B193D">
        <w:rPr>
          <w:rFonts w:ascii="華康細圓體" w:hint="eastAsia"/>
          <w:color w:val="auto"/>
        </w:rPr>
        <w:t>月開始適用世貿組織關稅估價協定，惟海關估價制度仍未健全，海關人員作業常無標準可循，同樣產品不同時間、不同人員估算結果不同，且海關高估情形嚴重，造成進口商無法掌握進口成本。</w:t>
      </w:r>
    </w:p>
    <w:p w:rsidR="004026FD" w:rsidRPr="006B193D" w:rsidRDefault="004026FD" w:rsidP="00DD1D46">
      <w:pPr>
        <w:pStyle w:val="a6"/>
        <w:ind w:left="945" w:hanging="709"/>
        <w:rPr>
          <w:rFonts w:ascii="華康細圓體"/>
          <w:color w:val="auto"/>
        </w:rPr>
      </w:pPr>
      <w:r w:rsidRPr="006B193D">
        <w:rPr>
          <w:rFonts w:ascii="華康細圓體" w:hint="eastAsia"/>
          <w:color w:val="auto"/>
        </w:rPr>
        <w:t>（九）</w:t>
      </w:r>
      <w:r w:rsidRPr="006B193D">
        <w:rPr>
          <w:rFonts w:ascii="華康細圓體"/>
          <w:color w:val="auto"/>
        </w:rPr>
        <w:tab/>
      </w:r>
      <w:r w:rsidRPr="006B193D">
        <w:rPr>
          <w:rFonts w:ascii="華康細圓體" w:hint="eastAsia"/>
          <w:color w:val="auto"/>
        </w:rPr>
        <w:t>多國雖擁有智慧財產權保護法，但事實上政府單位並未認真執行，亦無足夠人力、物力配合。</w:t>
      </w:r>
    </w:p>
    <w:p w:rsidR="004026FD" w:rsidRPr="006B193D" w:rsidRDefault="004026FD" w:rsidP="00DD1D46">
      <w:pPr>
        <w:pStyle w:val="a6"/>
        <w:ind w:left="945" w:hanging="709"/>
        <w:rPr>
          <w:rFonts w:ascii="華康細圓體"/>
          <w:color w:val="auto"/>
        </w:rPr>
      </w:pPr>
      <w:r w:rsidRPr="006B193D">
        <w:rPr>
          <w:rFonts w:ascii="華康細圓體" w:hint="eastAsia"/>
          <w:color w:val="auto"/>
        </w:rPr>
        <w:t>（十）</w:t>
      </w:r>
      <w:r w:rsidRPr="006B193D">
        <w:rPr>
          <w:rFonts w:ascii="華康細圓體"/>
          <w:color w:val="auto"/>
        </w:rPr>
        <w:tab/>
      </w:r>
      <w:r w:rsidRPr="006B193D">
        <w:rPr>
          <w:rFonts w:ascii="華康細圓體" w:hint="eastAsia"/>
          <w:color w:val="auto"/>
        </w:rPr>
        <w:t>多國勞工部及移民局對聘請國外員工之工作許可證及工作（居留）證等之規定嚴格，手續繁複，加上承辦官員素質不一，效率不彰，影響我投資廠商權益。</w:t>
      </w:r>
    </w:p>
    <w:p w:rsidR="004026FD" w:rsidRPr="006B193D" w:rsidRDefault="004026FD" w:rsidP="00DD1D46">
      <w:pPr>
        <w:pStyle w:val="a6"/>
        <w:ind w:leftChars="0" w:left="945" w:hangingChars="400" w:hanging="945"/>
        <w:rPr>
          <w:rFonts w:ascii="華康細圓體"/>
          <w:color w:val="auto"/>
        </w:rPr>
      </w:pPr>
      <w:r w:rsidRPr="006B193D">
        <w:rPr>
          <w:rFonts w:ascii="華康細圓體" w:hint="eastAsia"/>
          <w:color w:val="auto"/>
        </w:rPr>
        <w:t>（十一）</w:t>
      </w:r>
      <w:r w:rsidRPr="006B193D">
        <w:rPr>
          <w:rFonts w:ascii="華康細圓體"/>
          <w:color w:val="auto"/>
        </w:rPr>
        <w:tab/>
      </w:r>
      <w:r w:rsidRPr="006B193D">
        <w:rPr>
          <w:rFonts w:ascii="華康細圓體" w:hint="eastAsia"/>
          <w:color w:val="auto"/>
        </w:rPr>
        <w:t>我國廠商反應與多商之代理權合約屆期後仍無法自動解約。經查多國法律規定，即使代理合約訂有有效期限，並註明經雙方同意後可結束合約，惟除非有正當理由，授權方不得認定屆期後即可自動終止合約。我商與多商簽訂代理合約時，除效期條條款外，須訂有詳細銷售數量或金額等規定，倘代理商於指定期間內未達成上述約定（即所謂之正當理由）時，得訴請終止代理合約，否則須與代理商協調談判，尋求解除代理合約事宜。</w:t>
      </w:r>
    </w:p>
    <w:p w:rsidR="004026FD" w:rsidRPr="006B193D" w:rsidRDefault="004026FD" w:rsidP="000E3A8D">
      <w:pPr>
        <w:pStyle w:val="a5"/>
        <w:spacing w:before="257" w:after="257"/>
      </w:pPr>
      <w:r w:rsidRPr="006B193D">
        <w:br w:type="page"/>
      </w:r>
      <w:r w:rsidRPr="006B193D">
        <w:rPr>
          <w:rFonts w:hint="eastAsia"/>
        </w:rPr>
        <w:lastRenderedPageBreak/>
        <w:t>三、投資機會</w:t>
      </w:r>
    </w:p>
    <w:p w:rsidR="004026FD" w:rsidRPr="006B193D" w:rsidRDefault="004026FD" w:rsidP="00DD1D46">
      <w:pPr>
        <w:ind w:firstLine="472"/>
        <w:rPr>
          <w:kern w:val="0"/>
          <w:lang w:val="zh-TW" w:eastAsia="zh-TW"/>
        </w:rPr>
      </w:pPr>
      <w:r w:rsidRPr="006B193D">
        <w:rPr>
          <w:rFonts w:hint="eastAsia"/>
          <w:kern w:val="0"/>
          <w:lang w:val="zh-TW"/>
        </w:rPr>
        <w:t>多</w:t>
      </w:r>
      <w:r w:rsidRPr="006B193D">
        <w:rPr>
          <w:rFonts w:hint="eastAsia"/>
          <w:kern w:val="0"/>
          <w:lang w:val="zh-TW" w:eastAsia="zh-TW"/>
        </w:rPr>
        <w:t>明尼加地處加勒比海，</w:t>
      </w:r>
      <w:r w:rsidRPr="006B193D">
        <w:rPr>
          <w:rFonts w:hint="eastAsia"/>
          <w:kern w:val="0"/>
          <w:lang w:val="zh-TW"/>
        </w:rPr>
        <w:t>鄰近北美廣大市場，</w:t>
      </w:r>
      <w:r w:rsidRPr="006B193D">
        <w:rPr>
          <w:rFonts w:hint="eastAsia"/>
          <w:kern w:val="0"/>
          <w:lang w:val="zh-TW" w:eastAsia="zh-TW"/>
        </w:rPr>
        <w:t>氣候宜人且</w:t>
      </w:r>
      <w:r w:rsidRPr="006B193D">
        <w:rPr>
          <w:rFonts w:hint="eastAsia"/>
          <w:kern w:val="0"/>
          <w:lang w:val="zh-TW"/>
        </w:rPr>
        <w:t>擁有豐沛勞動力</w:t>
      </w:r>
      <w:r w:rsidRPr="006B193D">
        <w:rPr>
          <w:rFonts w:hint="eastAsia"/>
          <w:kern w:val="0"/>
          <w:lang w:val="zh-TW" w:eastAsia="zh-TW"/>
        </w:rPr>
        <w:t>，政治安定、土地低廉、勞力充沛且已與美國、歐盟、中美洲國家及加勒比海共同市場等簽定</w:t>
      </w:r>
      <w:r w:rsidRPr="006B193D">
        <w:rPr>
          <w:kern w:val="0"/>
          <w:lang w:val="zh-TW" w:eastAsia="zh-TW"/>
        </w:rPr>
        <w:t>FTA</w:t>
      </w:r>
      <w:r w:rsidRPr="006B193D">
        <w:rPr>
          <w:rFonts w:hint="eastAsia"/>
          <w:kern w:val="0"/>
          <w:lang w:val="zh-TW" w:eastAsia="zh-TW"/>
        </w:rPr>
        <w:t>協定，均為吸引外人投資之優勢。由於多國缺乏原物料及上中下游產業供應鏈之配合，加上本國市場內需不大，故我國廠商來多投資設廠，應以外銷出口為優先考量。</w:t>
      </w:r>
    </w:p>
    <w:p w:rsidR="004026FD" w:rsidRPr="006B193D" w:rsidRDefault="004026FD" w:rsidP="00DD1D46">
      <w:pPr>
        <w:pStyle w:val="a6"/>
        <w:ind w:left="945" w:hanging="709"/>
        <w:rPr>
          <w:color w:val="auto"/>
        </w:rPr>
      </w:pPr>
      <w:r w:rsidRPr="006B193D">
        <w:rPr>
          <w:rFonts w:hint="eastAsia"/>
          <w:color w:val="auto"/>
        </w:rPr>
        <w:t>（一）適合我商前來投資產業：</w:t>
      </w:r>
    </w:p>
    <w:p w:rsidR="004026FD" w:rsidRPr="006B193D" w:rsidRDefault="004026FD" w:rsidP="00DD1D46">
      <w:pPr>
        <w:pStyle w:val="af2"/>
        <w:ind w:left="1417" w:hanging="472"/>
      </w:pPr>
      <w:r w:rsidRPr="006B193D">
        <w:rPr>
          <w:rFonts w:hint="eastAsia"/>
        </w:rPr>
        <w:t>１、來料加工在加工出口區內投資設廠：多國缺乏原物料及上中下游產業配合，加上多國內需市場不大，故我國廠商來多投資設廠應以外銷出口為優先考量，將輸往美國或中南美洲市場之訂單，移至多國加工出口區進行來料加工生產，利用多國與美國、中美洲及歐盟等國之相關優惠措施，加強拓展該等國家市場。</w:t>
      </w:r>
    </w:p>
    <w:p w:rsidR="004026FD" w:rsidRPr="006B193D" w:rsidRDefault="004026FD" w:rsidP="00DD1D46">
      <w:pPr>
        <w:pStyle w:val="af2"/>
        <w:ind w:left="1417" w:hanging="472"/>
      </w:pPr>
      <w:r w:rsidRPr="006B193D">
        <w:rPr>
          <w:rFonts w:hint="eastAsia"/>
        </w:rPr>
        <w:t>２、科技產業（如再生能源）：多國政府於機場附近設立科技園區，亟盼吸引外國科技業者來多設廠，多國政府並於</w:t>
      </w:r>
      <w:r w:rsidRPr="006B193D">
        <w:t>2007</w:t>
      </w:r>
      <w:r w:rsidRPr="006B193D">
        <w:rPr>
          <w:rFonts w:hint="eastAsia"/>
        </w:rPr>
        <w:t>年通過再生能源法，提供再生能源產業各項投資優惠，亦係值得我商考慮來多投資項目。目前我國已有廠商善用多國日照輻射資源及多國再生能源相關補助優惠辦法，在多國設立太陽能發電廠供多國國內市場電力使用。</w:t>
      </w:r>
    </w:p>
    <w:p w:rsidR="004026FD" w:rsidRPr="006B193D" w:rsidRDefault="004026FD" w:rsidP="00DD1D46">
      <w:pPr>
        <w:pStyle w:val="af2"/>
        <w:ind w:left="1417" w:hanging="472"/>
      </w:pPr>
      <w:r w:rsidRPr="006B193D">
        <w:rPr>
          <w:rFonts w:hint="eastAsia"/>
        </w:rPr>
        <w:t>３、水產養殖業：多國平均最高溫度</w:t>
      </w:r>
      <w:r w:rsidRPr="006B193D">
        <w:t>34</w:t>
      </w:r>
      <w:r w:rsidRPr="006B193D">
        <w:rPr>
          <w:rFonts w:hint="eastAsia"/>
        </w:rPr>
        <w:t>℃、最低溫度</w:t>
      </w:r>
      <w:r w:rsidRPr="006B193D">
        <w:t>24</w:t>
      </w:r>
      <w:r w:rsidRPr="006B193D">
        <w:rPr>
          <w:rFonts w:hint="eastAsia"/>
        </w:rPr>
        <w:t>℃、年平均溫度</w:t>
      </w:r>
      <w:r w:rsidRPr="006B193D">
        <w:t>26</w:t>
      </w:r>
      <w:r w:rsidRPr="006B193D">
        <w:rPr>
          <w:rFonts w:hint="eastAsia"/>
        </w:rPr>
        <w:t>℃、相對溼度</w:t>
      </w:r>
      <w:r w:rsidRPr="006B193D">
        <w:t>70%</w:t>
      </w:r>
      <w:r w:rsidRPr="006B193D">
        <w:rPr>
          <w:rFonts w:hint="eastAsia"/>
        </w:rPr>
        <w:t>、乾季月份</w:t>
      </w:r>
      <w:r w:rsidRPr="006B193D">
        <w:t>12</w:t>
      </w:r>
      <w:r w:rsidRPr="006B193D">
        <w:rPr>
          <w:rFonts w:hint="eastAsia"/>
        </w:rPr>
        <w:t>月至</w:t>
      </w:r>
      <w:r w:rsidRPr="006B193D">
        <w:t>3</w:t>
      </w:r>
      <w:r w:rsidRPr="006B193D">
        <w:rPr>
          <w:rFonts w:hint="eastAsia"/>
        </w:rPr>
        <w:t>月、雨季月份</w:t>
      </w:r>
      <w:r w:rsidRPr="006B193D">
        <w:t>6</w:t>
      </w:r>
      <w:r w:rsidRPr="006B193D">
        <w:rPr>
          <w:rFonts w:hint="eastAsia"/>
        </w:rPr>
        <w:t>月至</w:t>
      </w:r>
      <w:r w:rsidRPr="006B193D">
        <w:t>11</w:t>
      </w:r>
      <w:r w:rsidRPr="006B193D">
        <w:rPr>
          <w:rFonts w:hint="eastAsia"/>
        </w:rPr>
        <w:t>月、平均降雨量</w:t>
      </w:r>
      <w:r w:rsidRPr="006B193D">
        <w:t>2,000mm</w:t>
      </w:r>
      <w:r w:rsidRPr="006B193D">
        <w:rPr>
          <w:rFonts w:hint="eastAsia"/>
        </w:rPr>
        <w:t>，適合養殖海水白蝦。多國每年進口水產品金額約</w:t>
      </w:r>
      <w:r w:rsidRPr="006B193D">
        <w:t>7,800</w:t>
      </w:r>
      <w:r w:rsidRPr="006B193D">
        <w:rPr>
          <w:rFonts w:hint="eastAsia"/>
        </w:rPr>
        <w:t>萬美元，尤其蝦類，我養殖業者可考慮來多投資。</w:t>
      </w:r>
    </w:p>
    <w:p w:rsidR="004026FD" w:rsidRPr="006B193D" w:rsidRDefault="004026FD" w:rsidP="00DD1D46">
      <w:pPr>
        <w:pStyle w:val="af2"/>
        <w:ind w:left="1417" w:hanging="472"/>
      </w:pPr>
      <w:r w:rsidRPr="006B193D">
        <w:rPr>
          <w:rFonts w:hint="eastAsia"/>
        </w:rPr>
        <w:t>４、製鞋產業：由於多國鄰近美國市場，且與美國簽有自由貿易協定，產品可免稅出口至美國市場，已有部分原在中國大陸投資之我國製鞋廠，轉至多國加工出口區投資設廠。多國政府並將製鞋產業列為當前</w:t>
      </w:r>
      <w:r w:rsidRPr="006B193D">
        <w:rPr>
          <w:rFonts w:hint="eastAsia"/>
        </w:rPr>
        <w:lastRenderedPageBreak/>
        <w:t>招商引資之重點產業，我商可善加利用該項趨勢，研議至多國投資製鞋產業。</w:t>
      </w:r>
    </w:p>
    <w:p w:rsidR="004026FD" w:rsidRPr="006B193D" w:rsidRDefault="004026FD" w:rsidP="00DD1D46">
      <w:pPr>
        <w:pStyle w:val="af2"/>
        <w:ind w:left="1417" w:hanging="472"/>
        <w:rPr>
          <w:lang w:eastAsia="zh-TW"/>
        </w:rPr>
      </w:pPr>
      <w:r w:rsidRPr="006B193D">
        <w:rPr>
          <w:rFonts w:hint="eastAsia"/>
          <w:lang w:eastAsia="zh-TW"/>
        </w:rPr>
        <w:t>５、紡織產業：多國地理位置鄰近美國及歐盟市場，且與美國及歐盟皆已簽定自由貿易協定，享有相關優惠稅率，且多國紡織業熟手甚多，且有具競爭力之基本工資，我商宜善用相關自由貿易協定優惠及多國產業優勢，考量來多投資設廠之可行性。</w:t>
      </w:r>
    </w:p>
    <w:p w:rsidR="004026FD" w:rsidRPr="006B193D" w:rsidRDefault="004026FD" w:rsidP="00D86DEF">
      <w:pPr>
        <w:pStyle w:val="a6"/>
        <w:ind w:left="945" w:hanging="709"/>
        <w:rPr>
          <w:rFonts w:ascii="華康細圓體"/>
          <w:color w:val="auto"/>
        </w:rPr>
      </w:pPr>
      <w:r w:rsidRPr="006B193D">
        <w:rPr>
          <w:rFonts w:ascii="華康細圓體" w:hint="eastAsia"/>
          <w:color w:val="auto"/>
        </w:rPr>
        <w:t>（二）給我國業者之投資建議</w:t>
      </w:r>
    </w:p>
    <w:p w:rsidR="004026FD" w:rsidRPr="006B193D" w:rsidRDefault="004026FD" w:rsidP="00D802DC">
      <w:pPr>
        <w:pStyle w:val="af"/>
        <w:rPr>
          <w:color w:val="auto"/>
          <w:lang w:eastAsia="zh-TW"/>
        </w:rPr>
      </w:pPr>
      <w:r w:rsidRPr="006B193D">
        <w:rPr>
          <w:rFonts w:hint="eastAsia"/>
          <w:color w:val="auto"/>
        </w:rPr>
        <w:t>多明尼加之語言以西班牙語為主，官方及民間能說英語者不多，我業者若擬前往多國投資，建議除聘僱多國人士之管理人員，亦可聘僱熟諳西語及中文之華僑或臺商子弟，以便於管理及與當地員工溝通，同時在投資前應先瞭解投資手續及法令規定，並對投資地點之水電、通訊、道路、交通、運輸工具、通關手續、檢驗制度、租稅、環保、勞工來源、周邊產業、原料供應及產品市場特性等深入瞭解，分析應對之策。</w:t>
      </w:r>
    </w:p>
    <w:p w:rsidR="004026FD" w:rsidRPr="006B193D" w:rsidRDefault="004026FD" w:rsidP="00D802DC">
      <w:pPr>
        <w:pStyle w:val="af"/>
        <w:rPr>
          <w:color w:val="auto"/>
          <w:lang w:eastAsia="zh-TW"/>
        </w:rPr>
      </w:pPr>
      <w:r w:rsidRPr="006B193D">
        <w:rPr>
          <w:rFonts w:hint="eastAsia"/>
          <w:color w:val="auto"/>
          <w:lang w:eastAsia="zh-TW"/>
        </w:rPr>
        <w:t>多明尼加與中美洲及美國</w:t>
      </w:r>
      <w:r w:rsidRPr="006B193D">
        <w:rPr>
          <w:rFonts w:hint="eastAsia"/>
          <w:color w:val="auto"/>
        </w:rPr>
        <w:t>自由貿易協定（</w:t>
      </w:r>
      <w:r w:rsidRPr="006B193D">
        <w:rPr>
          <w:color w:val="auto"/>
        </w:rPr>
        <w:t>DR-CAFTA</w:t>
      </w:r>
      <w:r w:rsidRPr="006B193D">
        <w:rPr>
          <w:rFonts w:hint="eastAsia"/>
          <w:color w:val="auto"/>
        </w:rPr>
        <w:t>）自</w:t>
      </w:r>
      <w:r w:rsidRPr="006B193D">
        <w:rPr>
          <w:color w:val="auto"/>
        </w:rPr>
        <w:t>2007</w:t>
      </w:r>
      <w:r w:rsidRPr="006B193D">
        <w:rPr>
          <w:rFonts w:hint="eastAsia"/>
          <w:color w:val="auto"/>
        </w:rPr>
        <w:t>年</w:t>
      </w:r>
      <w:r w:rsidRPr="006B193D">
        <w:rPr>
          <w:color w:val="auto"/>
        </w:rPr>
        <w:t>3</w:t>
      </w:r>
      <w:r w:rsidRPr="006B193D">
        <w:rPr>
          <w:rFonts w:hint="eastAsia"/>
          <w:color w:val="auto"/>
        </w:rPr>
        <w:t>月</w:t>
      </w:r>
      <w:r w:rsidRPr="006B193D">
        <w:rPr>
          <w:color w:val="auto"/>
        </w:rPr>
        <w:t>1</w:t>
      </w:r>
      <w:r w:rsidRPr="006B193D">
        <w:rPr>
          <w:rFonts w:hint="eastAsia"/>
          <w:color w:val="auto"/>
        </w:rPr>
        <w:t>日生效實施，與歐盟簽</w:t>
      </w:r>
      <w:r w:rsidRPr="006B193D">
        <w:rPr>
          <w:rFonts w:hint="eastAsia"/>
          <w:color w:val="auto"/>
          <w:lang w:eastAsia="zh-TW"/>
        </w:rPr>
        <w:t>定</w:t>
      </w:r>
      <w:r w:rsidRPr="006B193D">
        <w:rPr>
          <w:rFonts w:hint="eastAsia"/>
          <w:color w:val="auto"/>
        </w:rPr>
        <w:t>經濟夥伴協定（</w:t>
      </w:r>
      <w:r w:rsidRPr="006B193D">
        <w:rPr>
          <w:color w:val="auto"/>
        </w:rPr>
        <w:t>ECA</w:t>
      </w:r>
      <w:r w:rsidRPr="006B193D">
        <w:rPr>
          <w:rFonts w:hint="eastAsia"/>
          <w:color w:val="auto"/>
        </w:rPr>
        <w:t>）於</w:t>
      </w:r>
      <w:r w:rsidRPr="006B193D">
        <w:rPr>
          <w:color w:val="auto"/>
        </w:rPr>
        <w:t>2008</w:t>
      </w:r>
      <w:r w:rsidRPr="006B193D">
        <w:rPr>
          <w:rFonts w:hint="eastAsia"/>
          <w:color w:val="auto"/>
        </w:rPr>
        <w:t>年</w:t>
      </w:r>
      <w:r w:rsidRPr="006B193D">
        <w:rPr>
          <w:color w:val="auto"/>
        </w:rPr>
        <w:t>10</w:t>
      </w:r>
      <w:r w:rsidRPr="006B193D">
        <w:rPr>
          <w:rFonts w:hint="eastAsia"/>
          <w:color w:val="auto"/>
        </w:rPr>
        <w:t>月生效，鄰</w:t>
      </w:r>
    </w:p>
    <w:p w:rsidR="004026FD" w:rsidRPr="006B193D" w:rsidRDefault="004026FD" w:rsidP="00D802DC">
      <w:pPr>
        <w:pStyle w:val="af"/>
        <w:rPr>
          <w:color w:val="auto"/>
        </w:rPr>
      </w:pPr>
      <w:r w:rsidRPr="006B193D">
        <w:rPr>
          <w:rFonts w:hint="eastAsia"/>
          <w:color w:val="auto"/>
        </w:rPr>
        <w:t>近美國</w:t>
      </w:r>
      <w:r w:rsidRPr="006B193D">
        <w:rPr>
          <w:rFonts w:hint="eastAsia"/>
          <w:color w:val="auto"/>
          <w:lang w:eastAsia="zh-TW"/>
        </w:rPr>
        <w:t>及歐盟</w:t>
      </w:r>
      <w:r w:rsidRPr="006B193D">
        <w:rPr>
          <w:rFonts w:hint="eastAsia"/>
          <w:color w:val="auto"/>
        </w:rPr>
        <w:t>市場，考量在多國加工出口區設廠</w:t>
      </w:r>
      <w:r w:rsidRPr="006B193D">
        <w:rPr>
          <w:rFonts w:hint="eastAsia"/>
          <w:color w:val="auto"/>
          <w:lang w:eastAsia="zh-TW"/>
        </w:rPr>
        <w:t>出口至前述</w:t>
      </w:r>
      <w:r w:rsidRPr="006B193D">
        <w:rPr>
          <w:color w:val="auto"/>
          <w:lang w:eastAsia="zh-TW"/>
        </w:rPr>
        <w:t>FTA</w:t>
      </w:r>
      <w:r w:rsidRPr="006B193D">
        <w:rPr>
          <w:rFonts w:hint="eastAsia"/>
          <w:color w:val="auto"/>
          <w:lang w:eastAsia="zh-TW"/>
        </w:rPr>
        <w:t>國家</w:t>
      </w:r>
      <w:r w:rsidRPr="006B193D">
        <w:rPr>
          <w:rFonts w:hint="eastAsia"/>
          <w:color w:val="auto"/>
        </w:rPr>
        <w:t>可享受各項免稅優惠措施，我商倘有</w:t>
      </w:r>
      <w:r w:rsidRPr="006B193D">
        <w:rPr>
          <w:rFonts w:hint="eastAsia"/>
          <w:color w:val="auto"/>
          <w:lang w:eastAsia="zh-TW"/>
        </w:rPr>
        <w:t>完整市場行銷通路及足夠的</w:t>
      </w:r>
      <w:r w:rsidRPr="006B193D">
        <w:rPr>
          <w:rFonts w:hint="eastAsia"/>
          <w:color w:val="auto"/>
        </w:rPr>
        <w:t>訂單，可考量</w:t>
      </w:r>
      <w:r w:rsidRPr="006B193D">
        <w:rPr>
          <w:rFonts w:hint="eastAsia"/>
          <w:color w:val="auto"/>
          <w:lang w:eastAsia="zh-TW"/>
        </w:rPr>
        <w:t>前</w:t>
      </w:r>
      <w:r w:rsidRPr="006B193D">
        <w:rPr>
          <w:rFonts w:hint="eastAsia"/>
          <w:color w:val="auto"/>
        </w:rPr>
        <w:t>來多</w:t>
      </w:r>
      <w:r w:rsidRPr="006B193D">
        <w:rPr>
          <w:rFonts w:hint="eastAsia"/>
          <w:color w:val="auto"/>
          <w:lang w:eastAsia="zh-TW"/>
        </w:rPr>
        <w:t>國</w:t>
      </w:r>
      <w:r w:rsidRPr="006B193D">
        <w:rPr>
          <w:rFonts w:hint="eastAsia"/>
          <w:color w:val="auto"/>
        </w:rPr>
        <w:t>加工出口區</w:t>
      </w:r>
      <w:r w:rsidRPr="006B193D">
        <w:rPr>
          <w:rFonts w:hint="eastAsia"/>
          <w:color w:val="auto"/>
          <w:lang w:eastAsia="zh-TW"/>
        </w:rPr>
        <w:t>設廠</w:t>
      </w:r>
      <w:r w:rsidRPr="006B193D">
        <w:rPr>
          <w:rFonts w:hint="eastAsia"/>
          <w:color w:val="auto"/>
        </w:rPr>
        <w:t>生產外銷。</w:t>
      </w:r>
    </w:p>
    <w:p w:rsidR="004026FD" w:rsidRPr="006B193D" w:rsidRDefault="004026FD" w:rsidP="006B37C3">
      <w:pPr>
        <w:kinsoku/>
        <w:ind w:left="472" w:firstLineChars="0" w:firstLine="0"/>
        <w:rPr>
          <w:rFonts w:ascii="華康細圓體"/>
          <w:lang w:eastAsia="zh-TW"/>
        </w:rPr>
      </w:pPr>
    </w:p>
    <w:p w:rsidR="004026FD" w:rsidRPr="006B193D" w:rsidRDefault="004026FD" w:rsidP="006B37C3">
      <w:pPr>
        <w:kinsoku/>
        <w:ind w:left="472" w:firstLineChars="0" w:firstLine="0"/>
        <w:rPr>
          <w:rFonts w:ascii="華康細圓體"/>
          <w:lang w:eastAsia="zh-TW"/>
        </w:rPr>
        <w:sectPr w:rsidR="004026FD" w:rsidRPr="006B193D" w:rsidSect="002E55AC">
          <w:headerReference w:type="default" r:id="rId20"/>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pPr>
      <w:bookmarkStart w:id="3" w:name="_Toc10981048"/>
      <w:r w:rsidRPr="006B193D">
        <w:rPr>
          <w:rFonts w:hint="eastAsia"/>
        </w:rPr>
        <w:lastRenderedPageBreak/>
        <w:t>第肆章　投資法規及程序</w:t>
      </w:r>
      <w:bookmarkEnd w:id="3"/>
    </w:p>
    <w:p w:rsidR="004026FD" w:rsidRPr="006B193D" w:rsidRDefault="004026FD" w:rsidP="000E3A8D">
      <w:pPr>
        <w:pStyle w:val="a5"/>
        <w:spacing w:before="257" w:after="257"/>
      </w:pPr>
      <w:r w:rsidRPr="006B193D">
        <w:rPr>
          <w:rFonts w:hint="eastAsia"/>
        </w:rPr>
        <w:t>一、主要投資法令及優惠獎勵措施</w:t>
      </w:r>
    </w:p>
    <w:p w:rsidR="004026FD" w:rsidRPr="006B193D" w:rsidRDefault="004026FD" w:rsidP="00302937">
      <w:pPr>
        <w:pStyle w:val="a6"/>
        <w:ind w:left="945" w:hanging="709"/>
        <w:rPr>
          <w:color w:val="auto"/>
        </w:rPr>
      </w:pPr>
      <w:r w:rsidRPr="006B193D">
        <w:rPr>
          <w:rFonts w:hint="eastAsia"/>
          <w:color w:val="auto"/>
        </w:rPr>
        <w:t>（一）禁止外人從事行業</w:t>
      </w:r>
    </w:p>
    <w:p w:rsidR="004026FD" w:rsidRPr="006B193D" w:rsidRDefault="004026FD" w:rsidP="00D802DC">
      <w:pPr>
        <w:pStyle w:val="af"/>
        <w:rPr>
          <w:color w:val="auto"/>
        </w:rPr>
      </w:pPr>
      <w:r w:rsidRPr="006B193D">
        <w:rPr>
          <w:rFonts w:hint="eastAsia"/>
          <w:color w:val="auto"/>
        </w:rPr>
        <w:t>有毒、危險或具放射性廢棄物之生產、危害公眾健康及環境之活動、與國防及國家安全有直接關聯物品之生產（經行政部門核准者例外）。</w:t>
      </w:r>
    </w:p>
    <w:p w:rsidR="004026FD" w:rsidRPr="006B193D" w:rsidRDefault="004026FD" w:rsidP="00302937">
      <w:pPr>
        <w:pStyle w:val="a6"/>
        <w:ind w:left="945" w:hanging="709"/>
        <w:rPr>
          <w:color w:val="auto"/>
        </w:rPr>
      </w:pPr>
      <w:r w:rsidRPr="006B193D">
        <w:rPr>
          <w:rFonts w:hint="eastAsia"/>
          <w:color w:val="auto"/>
        </w:rPr>
        <w:t>（二）</w:t>
      </w:r>
      <w:r w:rsidRPr="006B193D">
        <w:rPr>
          <w:color w:val="auto"/>
        </w:rPr>
        <w:t>16-95</w:t>
      </w:r>
      <w:r w:rsidRPr="006B193D">
        <w:rPr>
          <w:rFonts w:hint="eastAsia"/>
          <w:color w:val="auto"/>
        </w:rPr>
        <w:t>號外人投資法</w:t>
      </w:r>
    </w:p>
    <w:p w:rsidR="004026FD" w:rsidRPr="006B193D" w:rsidRDefault="004026FD" w:rsidP="00D802DC">
      <w:pPr>
        <w:pStyle w:val="af"/>
        <w:rPr>
          <w:color w:val="auto"/>
        </w:rPr>
      </w:pPr>
      <w:r w:rsidRPr="006B193D">
        <w:rPr>
          <w:rFonts w:hint="eastAsia"/>
          <w:color w:val="auto"/>
        </w:rPr>
        <w:t>多國政府於</w:t>
      </w:r>
      <w:r w:rsidRPr="006B193D">
        <w:rPr>
          <w:color w:val="auto"/>
        </w:rPr>
        <w:t>1995</w:t>
      </w:r>
      <w:r w:rsidRPr="006B193D">
        <w:rPr>
          <w:rFonts w:hint="eastAsia"/>
          <w:color w:val="auto"/>
        </w:rPr>
        <w:t>年</w:t>
      </w:r>
      <w:r w:rsidRPr="006B193D">
        <w:rPr>
          <w:color w:val="auto"/>
        </w:rPr>
        <w:t>12</w:t>
      </w:r>
      <w:r w:rsidRPr="006B193D">
        <w:rPr>
          <w:rFonts w:hint="eastAsia"/>
          <w:color w:val="auto"/>
        </w:rPr>
        <w:t>月</w:t>
      </w:r>
      <w:r w:rsidRPr="006B193D">
        <w:rPr>
          <w:color w:val="auto"/>
        </w:rPr>
        <w:t>18</w:t>
      </w:r>
      <w:r w:rsidRPr="006B193D">
        <w:rPr>
          <w:rFonts w:hint="eastAsia"/>
          <w:color w:val="auto"/>
        </w:rPr>
        <w:t>日由總統明令公布實施</w:t>
      </w:r>
      <w:r w:rsidRPr="006B193D">
        <w:rPr>
          <w:color w:val="auto"/>
        </w:rPr>
        <w:t>16-95</w:t>
      </w:r>
      <w:r w:rsidRPr="006B193D">
        <w:rPr>
          <w:rFonts w:hint="eastAsia"/>
          <w:color w:val="auto"/>
        </w:rPr>
        <w:t>號外人投資法，該法精神在於其「非歧視待遇」，規定不論是多國投資人或外國投資人皆可享有相同的權利及義務。凡獲多國政府核准之外人投資事業，可自由匯出其資本及利潤，本措施雖非強制性，但為該部對外人投資情況有即時掌握，盼所有投資人均能辦理此項手續。</w:t>
      </w:r>
    </w:p>
    <w:p w:rsidR="004026FD" w:rsidRPr="006B193D" w:rsidRDefault="004026FD" w:rsidP="00302937">
      <w:pPr>
        <w:pStyle w:val="a6"/>
        <w:ind w:left="945" w:hanging="709"/>
        <w:rPr>
          <w:color w:val="auto"/>
        </w:rPr>
      </w:pPr>
      <w:r w:rsidRPr="006B193D">
        <w:rPr>
          <w:rFonts w:hint="eastAsia"/>
          <w:color w:val="auto"/>
        </w:rPr>
        <w:t>（三）</w:t>
      </w:r>
      <w:r w:rsidRPr="006B193D">
        <w:rPr>
          <w:color w:val="auto"/>
        </w:rPr>
        <w:t>8-90</w:t>
      </w:r>
      <w:r w:rsidRPr="006B193D">
        <w:rPr>
          <w:rFonts w:hint="eastAsia"/>
          <w:color w:val="auto"/>
        </w:rPr>
        <w:t>號加工出口區發展獎勵法</w:t>
      </w:r>
    </w:p>
    <w:p w:rsidR="004026FD" w:rsidRPr="006B193D" w:rsidRDefault="004026FD" w:rsidP="001723C6">
      <w:pPr>
        <w:pStyle w:val="af2"/>
        <w:kinsoku/>
        <w:ind w:left="1417" w:hanging="472"/>
      </w:pPr>
      <w:r w:rsidRPr="006B193D">
        <w:rPr>
          <w:rFonts w:hAnsi="華康細圓體" w:hint="eastAsia"/>
        </w:rPr>
        <w:t>在加工出口區設廠投資優惠措施如下：</w:t>
      </w:r>
    </w:p>
    <w:p w:rsidR="004026FD" w:rsidRPr="006B193D" w:rsidRDefault="004026FD" w:rsidP="001723C6">
      <w:pPr>
        <w:pStyle w:val="af2"/>
        <w:kinsoku/>
        <w:ind w:left="1417" w:hanging="472"/>
      </w:pPr>
      <w:r w:rsidRPr="006B193D">
        <w:rPr>
          <w:rFonts w:hAnsi="華康細圓體" w:hint="eastAsia"/>
        </w:rPr>
        <w:t>１、免付公司營利事業所得稅，免稅期為</w:t>
      </w:r>
      <w:r w:rsidRPr="006B193D">
        <w:t>15</w:t>
      </w:r>
      <w:r w:rsidRPr="006B193D">
        <w:rPr>
          <w:rFonts w:hAnsi="華康細圓體" w:hint="eastAsia"/>
        </w:rPr>
        <w:t>年至</w:t>
      </w:r>
      <w:r w:rsidRPr="006B193D">
        <w:t>20</w:t>
      </w:r>
      <w:r w:rsidRPr="006B193D">
        <w:rPr>
          <w:rFonts w:hAnsi="華康細圓體" w:hint="eastAsia"/>
        </w:rPr>
        <w:t>年不等，視地區而定，首都及聖地牙哥為</w:t>
      </w:r>
      <w:r w:rsidRPr="006B193D">
        <w:t>15</w:t>
      </w:r>
      <w:r w:rsidRPr="006B193D">
        <w:rPr>
          <w:rFonts w:hAnsi="華康細圓體" w:hint="eastAsia"/>
        </w:rPr>
        <w:t>年。</w:t>
      </w:r>
    </w:p>
    <w:p w:rsidR="004026FD" w:rsidRPr="006B193D" w:rsidRDefault="004026FD" w:rsidP="001723C6">
      <w:pPr>
        <w:pStyle w:val="af2"/>
        <w:kinsoku/>
        <w:ind w:left="1417" w:hanging="472"/>
      </w:pPr>
      <w:r w:rsidRPr="006B193D">
        <w:rPr>
          <w:rFonts w:hAnsi="華康細圓體" w:hint="eastAsia"/>
        </w:rPr>
        <w:t>２、機器設備原料、零配件免付關稅及附加稅。</w:t>
      </w:r>
    </w:p>
    <w:p w:rsidR="004026FD" w:rsidRPr="006B193D" w:rsidRDefault="004026FD" w:rsidP="001723C6">
      <w:pPr>
        <w:pStyle w:val="af2"/>
        <w:kinsoku/>
        <w:ind w:left="1417" w:hanging="472"/>
        <w:rPr>
          <w:lang w:eastAsia="zh-TW"/>
        </w:rPr>
      </w:pPr>
      <w:r w:rsidRPr="006B193D">
        <w:rPr>
          <w:rFonts w:hAnsi="華康細圓體" w:hint="eastAsia"/>
          <w:lang w:eastAsia="zh-TW"/>
        </w:rPr>
        <w:t>３、</w:t>
      </w:r>
      <w:r w:rsidRPr="006B193D">
        <w:rPr>
          <w:lang w:eastAsia="zh-TW"/>
        </w:rPr>
        <w:t>20%</w:t>
      </w:r>
      <w:r w:rsidRPr="006B193D">
        <w:rPr>
          <w:rFonts w:hAnsi="華康細圓體" w:hint="eastAsia"/>
          <w:lang w:eastAsia="zh-TW"/>
        </w:rPr>
        <w:t>之生產成品得課徵關稅後，轉為內銷。</w:t>
      </w:r>
    </w:p>
    <w:p w:rsidR="004026FD" w:rsidRPr="006B193D" w:rsidRDefault="004026FD" w:rsidP="001723C6">
      <w:pPr>
        <w:pStyle w:val="af2"/>
        <w:kinsoku/>
        <w:ind w:left="1417" w:hanging="472"/>
      </w:pPr>
      <w:r w:rsidRPr="006B193D">
        <w:rPr>
          <w:rFonts w:hAnsi="華康細圓體" w:hint="eastAsia"/>
        </w:rPr>
        <w:t>４、不受外匯管制限制。</w:t>
      </w:r>
    </w:p>
    <w:p w:rsidR="004026FD" w:rsidRPr="006B193D" w:rsidRDefault="004026FD" w:rsidP="00D802DC">
      <w:pPr>
        <w:pStyle w:val="af"/>
        <w:rPr>
          <w:color w:val="auto"/>
        </w:rPr>
      </w:pPr>
      <w:r w:rsidRPr="006B193D">
        <w:rPr>
          <w:rFonts w:hint="eastAsia"/>
          <w:color w:val="auto"/>
        </w:rPr>
        <w:t>世界貿易組織「津貼及補償措施委員會」於</w:t>
      </w:r>
      <w:r w:rsidRPr="006B193D">
        <w:rPr>
          <w:color w:val="auto"/>
        </w:rPr>
        <w:t>2007</w:t>
      </w:r>
      <w:r w:rsidRPr="006B193D">
        <w:rPr>
          <w:rFonts w:hint="eastAsia"/>
          <w:color w:val="auto"/>
        </w:rPr>
        <w:t>年</w:t>
      </w:r>
      <w:r w:rsidRPr="006B193D">
        <w:rPr>
          <w:color w:val="auto"/>
        </w:rPr>
        <w:t>7</w:t>
      </w:r>
      <w:r w:rsidRPr="006B193D">
        <w:rPr>
          <w:rFonts w:hint="eastAsia"/>
          <w:color w:val="auto"/>
        </w:rPr>
        <w:t>月</w:t>
      </w:r>
      <w:r w:rsidRPr="006B193D">
        <w:rPr>
          <w:color w:val="auto"/>
        </w:rPr>
        <w:t>13</w:t>
      </w:r>
      <w:r w:rsidRPr="006B193D">
        <w:rPr>
          <w:rFonts w:hint="eastAsia"/>
          <w:color w:val="auto"/>
        </w:rPr>
        <w:t>日宣布，同意延長多國在內</w:t>
      </w:r>
      <w:r w:rsidRPr="006B193D">
        <w:rPr>
          <w:color w:val="auto"/>
        </w:rPr>
        <w:t>19</w:t>
      </w:r>
      <w:r w:rsidRPr="006B193D">
        <w:rPr>
          <w:rFonts w:hint="eastAsia"/>
          <w:color w:val="auto"/>
        </w:rPr>
        <w:t>個國家加工出口區之優惠措施至</w:t>
      </w:r>
      <w:r w:rsidRPr="006B193D">
        <w:rPr>
          <w:color w:val="auto"/>
        </w:rPr>
        <w:t>2015</w:t>
      </w:r>
      <w:r w:rsidRPr="006B193D">
        <w:rPr>
          <w:rFonts w:hint="eastAsia"/>
          <w:color w:val="auto"/>
        </w:rPr>
        <w:t>年。</w:t>
      </w:r>
    </w:p>
    <w:p w:rsidR="000A2B78" w:rsidRDefault="000A2B78" w:rsidP="00302937">
      <w:pPr>
        <w:pStyle w:val="a6"/>
        <w:ind w:left="945" w:hanging="709"/>
        <w:rPr>
          <w:color w:val="auto"/>
        </w:rPr>
      </w:pPr>
    </w:p>
    <w:p w:rsidR="004026FD" w:rsidRPr="006B193D" w:rsidRDefault="004026FD" w:rsidP="00302937">
      <w:pPr>
        <w:pStyle w:val="a6"/>
        <w:ind w:left="945" w:hanging="709"/>
        <w:rPr>
          <w:color w:val="auto"/>
        </w:rPr>
      </w:pPr>
      <w:r w:rsidRPr="006B193D">
        <w:rPr>
          <w:rFonts w:hint="eastAsia"/>
          <w:color w:val="auto"/>
        </w:rPr>
        <w:lastRenderedPageBreak/>
        <w:t>（四）</w:t>
      </w:r>
      <w:r w:rsidRPr="006B193D">
        <w:rPr>
          <w:color w:val="auto"/>
        </w:rPr>
        <w:t>28-01</w:t>
      </w:r>
      <w:r w:rsidRPr="006B193D">
        <w:rPr>
          <w:rFonts w:hint="eastAsia"/>
          <w:color w:val="auto"/>
        </w:rPr>
        <w:t>號邊境發展特別區域</w:t>
      </w:r>
    </w:p>
    <w:p w:rsidR="004026FD" w:rsidRPr="006B193D" w:rsidRDefault="004026FD" w:rsidP="00D802DC">
      <w:pPr>
        <w:pStyle w:val="af"/>
        <w:rPr>
          <w:color w:val="auto"/>
        </w:rPr>
      </w:pPr>
      <w:r w:rsidRPr="006B193D">
        <w:rPr>
          <w:rFonts w:hint="eastAsia"/>
          <w:color w:val="auto"/>
        </w:rPr>
        <w:t>為加強多海邊境地區發展，多政府於</w:t>
      </w:r>
      <w:r w:rsidRPr="006B193D">
        <w:rPr>
          <w:color w:val="auto"/>
        </w:rPr>
        <w:t>2001</w:t>
      </w:r>
      <w:r w:rsidRPr="006B193D">
        <w:rPr>
          <w:rFonts w:hint="eastAsia"/>
          <w:color w:val="auto"/>
        </w:rPr>
        <w:t>年</w:t>
      </w:r>
      <w:r w:rsidRPr="006B193D">
        <w:rPr>
          <w:color w:val="auto"/>
        </w:rPr>
        <w:t>2</w:t>
      </w:r>
      <w:r w:rsidRPr="006B193D">
        <w:rPr>
          <w:rFonts w:hint="eastAsia"/>
          <w:color w:val="auto"/>
        </w:rPr>
        <w:t>月</w:t>
      </w:r>
      <w:r w:rsidRPr="006B193D">
        <w:rPr>
          <w:color w:val="auto"/>
        </w:rPr>
        <w:t>1</w:t>
      </w:r>
      <w:r w:rsidRPr="006B193D">
        <w:rPr>
          <w:rFonts w:hint="eastAsia"/>
          <w:color w:val="auto"/>
        </w:rPr>
        <w:t>日公布第</w:t>
      </w:r>
      <w:r w:rsidRPr="006B193D">
        <w:rPr>
          <w:color w:val="auto"/>
        </w:rPr>
        <w:t>28-01</w:t>
      </w:r>
      <w:r w:rsidRPr="006B193D">
        <w:rPr>
          <w:rFonts w:hint="eastAsia"/>
          <w:color w:val="auto"/>
        </w:rPr>
        <w:t>號法令成立「多海邊境發展特別區域」，凡設立於該地區之公司將可享有免稅待遇</w:t>
      </w:r>
      <w:r w:rsidRPr="006B193D">
        <w:rPr>
          <w:color w:val="auto"/>
        </w:rPr>
        <w:t>20</w:t>
      </w:r>
      <w:r w:rsidRPr="006B193D">
        <w:rPr>
          <w:rFonts w:hint="eastAsia"/>
          <w:color w:val="auto"/>
        </w:rPr>
        <w:t>年。</w:t>
      </w:r>
    </w:p>
    <w:p w:rsidR="004026FD" w:rsidRPr="006B193D" w:rsidRDefault="004026FD" w:rsidP="00302937">
      <w:pPr>
        <w:pStyle w:val="a6"/>
        <w:ind w:left="945" w:hanging="709"/>
        <w:rPr>
          <w:color w:val="auto"/>
        </w:rPr>
      </w:pPr>
      <w:r w:rsidRPr="006B193D">
        <w:rPr>
          <w:rFonts w:hint="eastAsia"/>
          <w:color w:val="auto"/>
        </w:rPr>
        <w:t>（五）</w:t>
      </w:r>
      <w:r w:rsidRPr="006B193D">
        <w:rPr>
          <w:color w:val="auto"/>
        </w:rPr>
        <w:t>150-97</w:t>
      </w:r>
      <w:r w:rsidRPr="006B193D">
        <w:rPr>
          <w:rFonts w:hint="eastAsia"/>
          <w:color w:val="auto"/>
        </w:rPr>
        <w:t>號法令</w:t>
      </w:r>
    </w:p>
    <w:p w:rsidR="004026FD" w:rsidRPr="006B193D" w:rsidRDefault="004026FD" w:rsidP="00D802DC">
      <w:pPr>
        <w:pStyle w:val="af"/>
        <w:rPr>
          <w:color w:val="auto"/>
        </w:rPr>
      </w:pPr>
      <w:r w:rsidRPr="006B193D">
        <w:rPr>
          <w:rFonts w:hint="eastAsia"/>
          <w:color w:val="auto"/>
        </w:rPr>
        <w:t>為促進農漁業發展，在多國從事農漁計畫之公司均可享有原料、設備及機械進口零關稅、免繳商品交易稅等優惠待遇。</w:t>
      </w:r>
    </w:p>
    <w:p w:rsidR="004026FD" w:rsidRPr="006B193D" w:rsidRDefault="004026FD" w:rsidP="00302937">
      <w:pPr>
        <w:pStyle w:val="a6"/>
        <w:ind w:left="945" w:hanging="709"/>
        <w:rPr>
          <w:color w:val="auto"/>
        </w:rPr>
      </w:pPr>
      <w:r w:rsidRPr="006B193D">
        <w:rPr>
          <w:rFonts w:hint="eastAsia"/>
          <w:color w:val="auto"/>
        </w:rPr>
        <w:t>（六）</w:t>
      </w:r>
      <w:r w:rsidRPr="006B193D">
        <w:rPr>
          <w:color w:val="auto"/>
        </w:rPr>
        <w:t>950-01</w:t>
      </w:r>
      <w:r w:rsidRPr="006B193D">
        <w:rPr>
          <w:rFonts w:hint="eastAsia"/>
          <w:color w:val="auto"/>
        </w:rPr>
        <w:t>外人投資移民單一窗口</w:t>
      </w:r>
    </w:p>
    <w:p w:rsidR="004026FD" w:rsidRPr="006B193D" w:rsidRDefault="004026FD" w:rsidP="00D802DC">
      <w:pPr>
        <w:pStyle w:val="af"/>
        <w:rPr>
          <w:color w:val="auto"/>
        </w:rPr>
      </w:pPr>
      <w:r w:rsidRPr="006B193D">
        <w:rPr>
          <w:rFonts w:hint="eastAsia"/>
          <w:color w:val="auto"/>
        </w:rPr>
        <w:t>為吸引外人投資，多國移民局於</w:t>
      </w:r>
      <w:r w:rsidRPr="006B193D">
        <w:rPr>
          <w:color w:val="auto"/>
        </w:rPr>
        <w:t>2001</w:t>
      </w:r>
      <w:r w:rsidRPr="006B193D">
        <w:rPr>
          <w:rFonts w:hint="eastAsia"/>
          <w:color w:val="auto"/>
        </w:rPr>
        <w:t>年</w:t>
      </w:r>
      <w:r w:rsidRPr="006B193D">
        <w:rPr>
          <w:color w:val="auto"/>
        </w:rPr>
        <w:t>11</w:t>
      </w:r>
      <w:r w:rsidRPr="006B193D">
        <w:rPr>
          <w:rFonts w:hint="eastAsia"/>
          <w:color w:val="auto"/>
        </w:rPr>
        <w:t>月設立外人投資移民單一窗口，受理符合第</w:t>
      </w:r>
      <w:r w:rsidRPr="006B193D">
        <w:rPr>
          <w:color w:val="auto"/>
        </w:rPr>
        <w:t>950-01</w:t>
      </w:r>
      <w:r w:rsidRPr="006B193D">
        <w:rPr>
          <w:rFonts w:hint="eastAsia"/>
          <w:color w:val="auto"/>
        </w:rPr>
        <w:t>號法令投資金額</w:t>
      </w:r>
      <w:r w:rsidRPr="006B193D">
        <w:rPr>
          <w:color w:val="auto"/>
        </w:rPr>
        <w:t>20</w:t>
      </w:r>
      <w:r w:rsidRPr="006B193D">
        <w:rPr>
          <w:rFonts w:hint="eastAsia"/>
          <w:color w:val="auto"/>
        </w:rPr>
        <w:t>萬美元以上，並於多國央行辦理登記投資事業之外人投資者，得於</w:t>
      </w:r>
      <w:r w:rsidRPr="006B193D">
        <w:rPr>
          <w:color w:val="auto"/>
        </w:rPr>
        <w:t>45</w:t>
      </w:r>
      <w:r w:rsidRPr="006B193D">
        <w:rPr>
          <w:rFonts w:hint="eastAsia"/>
          <w:color w:val="auto"/>
        </w:rPr>
        <w:t>天內取得居留權，適用對象包括投資者及其家人及投資計畫之技術人員。</w:t>
      </w:r>
    </w:p>
    <w:p w:rsidR="004026FD" w:rsidRPr="006B193D" w:rsidRDefault="004026FD" w:rsidP="00302937">
      <w:pPr>
        <w:pStyle w:val="a6"/>
        <w:ind w:left="945" w:hanging="709"/>
        <w:rPr>
          <w:color w:val="auto"/>
        </w:rPr>
      </w:pPr>
      <w:r w:rsidRPr="006B193D">
        <w:rPr>
          <w:rFonts w:hint="eastAsia"/>
          <w:color w:val="auto"/>
        </w:rPr>
        <w:t>（七）</w:t>
      </w:r>
      <w:r w:rsidRPr="006B193D">
        <w:rPr>
          <w:color w:val="auto"/>
        </w:rPr>
        <w:t>183-02</w:t>
      </w:r>
      <w:r w:rsidRPr="006B193D">
        <w:rPr>
          <w:rFonts w:hint="eastAsia"/>
          <w:color w:val="auto"/>
        </w:rPr>
        <w:t>號貨幣金融法</w:t>
      </w:r>
    </w:p>
    <w:p w:rsidR="004026FD" w:rsidRPr="006B193D" w:rsidRDefault="004026FD" w:rsidP="00D802DC">
      <w:pPr>
        <w:pStyle w:val="af"/>
        <w:rPr>
          <w:color w:val="auto"/>
        </w:rPr>
      </w:pPr>
      <w:r w:rsidRPr="006B193D">
        <w:rPr>
          <w:rFonts w:hint="eastAsia"/>
          <w:color w:val="auto"/>
        </w:rPr>
        <w:t>為建立規範貨幣及金融之體制，多政府於</w:t>
      </w:r>
      <w:r w:rsidRPr="006B193D">
        <w:rPr>
          <w:color w:val="auto"/>
        </w:rPr>
        <w:t>2002</w:t>
      </w:r>
      <w:r w:rsidRPr="006B193D">
        <w:rPr>
          <w:rFonts w:hint="eastAsia"/>
          <w:color w:val="auto"/>
        </w:rPr>
        <w:t>年公布貨幣金融法，並開放金融服務業予外人投資。</w:t>
      </w:r>
    </w:p>
    <w:p w:rsidR="004026FD" w:rsidRPr="006B193D" w:rsidRDefault="004026FD" w:rsidP="00302937">
      <w:pPr>
        <w:pStyle w:val="a6"/>
        <w:ind w:left="945" w:hanging="709"/>
        <w:rPr>
          <w:color w:val="auto"/>
        </w:rPr>
      </w:pPr>
      <w:r w:rsidRPr="006B193D">
        <w:rPr>
          <w:rFonts w:hint="eastAsia"/>
          <w:color w:val="auto"/>
        </w:rPr>
        <w:t>（八）</w:t>
      </w:r>
      <w:r w:rsidRPr="006B193D">
        <w:rPr>
          <w:color w:val="auto"/>
        </w:rPr>
        <w:t>126-02</w:t>
      </w:r>
      <w:r w:rsidRPr="006B193D">
        <w:rPr>
          <w:rFonts w:hint="eastAsia"/>
          <w:color w:val="auto"/>
        </w:rPr>
        <w:t>智慧財產權法</w:t>
      </w:r>
    </w:p>
    <w:p w:rsidR="004026FD" w:rsidRPr="006B193D" w:rsidRDefault="004026FD" w:rsidP="00D802DC">
      <w:pPr>
        <w:pStyle w:val="af"/>
        <w:rPr>
          <w:color w:val="auto"/>
        </w:rPr>
      </w:pPr>
      <w:r w:rsidRPr="006B193D">
        <w:rPr>
          <w:color w:val="auto"/>
        </w:rPr>
        <w:t>2002</w:t>
      </w:r>
      <w:r w:rsidRPr="006B193D">
        <w:rPr>
          <w:rFonts w:hint="eastAsia"/>
          <w:color w:val="auto"/>
        </w:rPr>
        <w:t>年多政府公布與著作權、商標等有關之智慧財產權法，將可對投資人提供更多保護。</w:t>
      </w:r>
    </w:p>
    <w:p w:rsidR="004026FD" w:rsidRPr="006B193D" w:rsidRDefault="004026FD" w:rsidP="00C57FBF">
      <w:pPr>
        <w:pStyle w:val="a6"/>
        <w:ind w:left="945" w:hanging="709"/>
        <w:rPr>
          <w:color w:val="auto"/>
        </w:rPr>
      </w:pPr>
      <w:r w:rsidRPr="006B193D">
        <w:rPr>
          <w:rFonts w:hint="eastAsia"/>
          <w:color w:val="auto"/>
        </w:rPr>
        <w:t>（九）</w:t>
      </w:r>
      <w:r w:rsidRPr="006B193D">
        <w:rPr>
          <w:color w:val="auto"/>
        </w:rPr>
        <w:t>57-07</w:t>
      </w:r>
      <w:r w:rsidRPr="006B193D">
        <w:rPr>
          <w:rFonts w:hint="eastAsia"/>
          <w:color w:val="auto"/>
        </w:rPr>
        <w:t>再生能源法；多國</w:t>
      </w:r>
      <w:r w:rsidRPr="006B193D">
        <w:rPr>
          <w:color w:val="auto"/>
        </w:rPr>
        <w:t>57-07</w:t>
      </w:r>
      <w:r w:rsidRPr="006B193D">
        <w:rPr>
          <w:rFonts w:hint="eastAsia"/>
          <w:color w:val="auto"/>
        </w:rPr>
        <w:t>號法規範再生能源及其優惠補助辦法規定相關補助，主要項目如下：</w:t>
      </w:r>
    </w:p>
    <w:p w:rsidR="004026FD" w:rsidRPr="006B193D" w:rsidRDefault="004026FD" w:rsidP="001723C6">
      <w:pPr>
        <w:pStyle w:val="af2"/>
        <w:ind w:left="1417" w:hanging="472"/>
        <w:rPr>
          <w:lang w:eastAsia="zh-TW"/>
        </w:rPr>
      </w:pPr>
      <w:r w:rsidRPr="006B193D">
        <w:rPr>
          <w:rFonts w:hint="eastAsia"/>
          <w:lang w:eastAsia="zh-TW"/>
        </w:rPr>
        <w:t>１、稅率之減免：免除相關廠商發電及輸配電設備及其配件之進口稅及加值營業稅。</w:t>
      </w:r>
    </w:p>
    <w:p w:rsidR="004026FD" w:rsidRPr="006B193D" w:rsidRDefault="004026FD" w:rsidP="001723C6">
      <w:pPr>
        <w:pStyle w:val="af2"/>
        <w:ind w:left="1417" w:hanging="472"/>
      </w:pPr>
      <w:r w:rsidRPr="006B193D">
        <w:rPr>
          <w:rFonts w:hint="eastAsia"/>
          <w:lang w:eastAsia="zh-TW"/>
        </w:rPr>
        <w:t>２、</w:t>
      </w:r>
      <w:r w:rsidRPr="006B193D">
        <w:rPr>
          <w:rFonts w:hint="eastAsia"/>
        </w:rPr>
        <w:t>營業稅減免：原規定再生能源發電廠得於公司營運起，免除</w:t>
      </w:r>
      <w:r w:rsidRPr="006B193D">
        <w:t>10</w:t>
      </w:r>
      <w:r w:rsidRPr="006B193D">
        <w:rPr>
          <w:rFonts w:hint="eastAsia"/>
        </w:rPr>
        <w:t>年營業稅，但目前已廢除該項獎勵。</w:t>
      </w:r>
    </w:p>
    <w:p w:rsidR="004026FD" w:rsidRPr="006B193D" w:rsidRDefault="004026FD" w:rsidP="001723C6">
      <w:pPr>
        <w:pStyle w:val="af2"/>
        <w:ind w:left="1417" w:hanging="472"/>
      </w:pPr>
      <w:r w:rsidRPr="006B193D">
        <w:rPr>
          <w:rFonts w:hint="eastAsia"/>
          <w:lang w:eastAsia="zh-TW"/>
        </w:rPr>
        <w:t>３、</w:t>
      </w:r>
      <w:r w:rsidRPr="006B193D">
        <w:rPr>
          <w:rFonts w:hint="eastAsia"/>
        </w:rPr>
        <w:t>貸款利息減免：再生能源電力公司得享有相關設備等貸款之利息減</w:t>
      </w:r>
      <w:r w:rsidRPr="006B193D">
        <w:rPr>
          <w:rFonts w:hint="eastAsia"/>
        </w:rPr>
        <w:lastRenderedPageBreak/>
        <w:t>免達</w:t>
      </w:r>
      <w:r w:rsidRPr="006B193D">
        <w:t>5%</w:t>
      </w:r>
      <w:r w:rsidRPr="006B193D">
        <w:rPr>
          <w:rFonts w:hint="eastAsia"/>
        </w:rPr>
        <w:t>。</w:t>
      </w:r>
    </w:p>
    <w:p w:rsidR="004026FD" w:rsidRPr="006B193D" w:rsidRDefault="004026FD" w:rsidP="001723C6">
      <w:pPr>
        <w:pStyle w:val="af2"/>
        <w:ind w:left="1417" w:hanging="472"/>
        <w:rPr>
          <w:lang w:eastAsia="zh-TW"/>
        </w:rPr>
      </w:pPr>
      <w:r w:rsidRPr="006B193D">
        <w:rPr>
          <w:rFonts w:hint="eastAsia"/>
          <w:lang w:eastAsia="zh-TW"/>
        </w:rPr>
        <w:t>４、</w:t>
      </w:r>
      <w:r w:rsidRPr="006B193D">
        <w:rPr>
          <w:rFonts w:hint="eastAsia"/>
        </w:rPr>
        <w:t>社區型再生能源發電優惠：社區型發電計畫之相關設備及安裝費用可享最低貸款利率，最多至相關設備之</w:t>
      </w:r>
      <w:r w:rsidRPr="006B193D">
        <w:t>75%</w:t>
      </w:r>
      <w:r w:rsidRPr="006B193D">
        <w:rPr>
          <w:rFonts w:hint="eastAsia"/>
        </w:rPr>
        <w:t>。</w:t>
      </w:r>
    </w:p>
    <w:p w:rsidR="004026FD" w:rsidRPr="006B193D" w:rsidRDefault="004026FD" w:rsidP="00667C9B">
      <w:pPr>
        <w:pStyle w:val="a6"/>
        <w:ind w:left="945" w:hanging="709"/>
        <w:rPr>
          <w:color w:val="auto"/>
        </w:rPr>
      </w:pPr>
      <w:r w:rsidRPr="006B193D">
        <w:rPr>
          <w:rFonts w:hint="eastAsia"/>
          <w:color w:val="auto"/>
        </w:rPr>
        <w:t>（十）再生能源發電項目：依據多明尼加國家能源委員會（</w:t>
      </w:r>
      <w:r w:rsidRPr="006B193D">
        <w:rPr>
          <w:color w:val="auto"/>
        </w:rPr>
        <w:t>Comisión Nacional de Energía</w:t>
      </w:r>
      <w:r w:rsidRPr="006B193D">
        <w:rPr>
          <w:rFonts w:hint="eastAsia"/>
          <w:color w:val="auto"/>
        </w:rPr>
        <w:t>，簡稱</w:t>
      </w:r>
      <w:r w:rsidRPr="006B193D">
        <w:rPr>
          <w:color w:val="auto"/>
        </w:rPr>
        <w:t>CNE</w:t>
      </w:r>
      <w:r w:rsidRPr="006B193D">
        <w:rPr>
          <w:rFonts w:hint="eastAsia"/>
          <w:color w:val="auto"/>
        </w:rPr>
        <w:t>）之多國國家能源發展計畫及發電與能源圖等相關資料，多國主要再生發電項目如下：</w:t>
      </w:r>
    </w:p>
    <w:p w:rsidR="004026FD" w:rsidRPr="006B193D" w:rsidRDefault="004026FD" w:rsidP="001723C6">
      <w:pPr>
        <w:pStyle w:val="af2"/>
        <w:ind w:left="1417" w:hanging="472"/>
        <w:rPr>
          <w:lang w:eastAsia="zh-TW"/>
        </w:rPr>
      </w:pPr>
      <w:r w:rsidRPr="006B193D">
        <w:rPr>
          <w:rFonts w:hint="eastAsia"/>
          <w:lang w:eastAsia="zh-TW"/>
        </w:rPr>
        <w:t>１、風力發電</w:t>
      </w:r>
    </w:p>
    <w:p w:rsidR="004026FD" w:rsidRPr="006B193D" w:rsidRDefault="004026FD" w:rsidP="001723C6">
      <w:pPr>
        <w:pStyle w:val="af2"/>
        <w:ind w:left="1417" w:hanging="472"/>
        <w:rPr>
          <w:lang w:eastAsia="zh-TW"/>
        </w:rPr>
      </w:pPr>
      <w:r w:rsidRPr="006B193D">
        <w:rPr>
          <w:rFonts w:hint="eastAsia"/>
          <w:lang w:eastAsia="zh-TW"/>
        </w:rPr>
        <w:t>２、生質能源發電（包括蔗糖業、農業廢棄物、糞便、垃圾、沼氣、木材煤炭及生質柴油）</w:t>
      </w:r>
    </w:p>
    <w:p w:rsidR="004026FD" w:rsidRPr="006B193D" w:rsidRDefault="004026FD" w:rsidP="001723C6">
      <w:pPr>
        <w:pStyle w:val="af2"/>
        <w:ind w:left="1417" w:hanging="472"/>
        <w:rPr>
          <w:lang w:eastAsia="zh-TW"/>
        </w:rPr>
      </w:pPr>
      <w:r w:rsidRPr="006B193D">
        <w:rPr>
          <w:rFonts w:hint="eastAsia"/>
          <w:lang w:eastAsia="zh-TW"/>
        </w:rPr>
        <w:t>３、水力發電</w:t>
      </w:r>
    </w:p>
    <w:p w:rsidR="004026FD" w:rsidRPr="006B193D" w:rsidRDefault="004026FD" w:rsidP="001723C6">
      <w:pPr>
        <w:pStyle w:val="af2"/>
        <w:ind w:left="1417" w:hanging="472"/>
        <w:rPr>
          <w:lang w:eastAsia="zh-TW"/>
        </w:rPr>
      </w:pPr>
      <w:r w:rsidRPr="006B193D">
        <w:rPr>
          <w:rFonts w:hint="eastAsia"/>
          <w:lang w:eastAsia="zh-TW"/>
        </w:rPr>
        <w:t>４、太陽能發電</w:t>
      </w:r>
    </w:p>
    <w:p w:rsidR="004026FD" w:rsidRPr="006B193D" w:rsidRDefault="004026FD" w:rsidP="001723C6">
      <w:pPr>
        <w:pStyle w:val="af2"/>
        <w:ind w:left="1417" w:hanging="472"/>
        <w:rPr>
          <w:lang w:eastAsia="zh-TW"/>
        </w:rPr>
      </w:pPr>
      <w:r w:rsidRPr="006B193D">
        <w:rPr>
          <w:rFonts w:hint="eastAsia"/>
          <w:lang w:eastAsia="zh-TW"/>
        </w:rPr>
        <w:t>５、地熱</w:t>
      </w:r>
    </w:p>
    <w:p w:rsidR="004026FD" w:rsidRPr="006B193D" w:rsidRDefault="004026FD" w:rsidP="00E33A45">
      <w:pPr>
        <w:pStyle w:val="a6"/>
        <w:ind w:leftChars="0" w:left="945" w:hangingChars="400" w:hanging="945"/>
        <w:rPr>
          <w:color w:val="auto"/>
        </w:rPr>
      </w:pPr>
      <w:r w:rsidRPr="006B193D">
        <w:rPr>
          <w:rFonts w:hint="eastAsia"/>
          <w:color w:val="auto"/>
        </w:rPr>
        <w:t>（十一）鼓勵廠商裝設自用再生能源設備之優惠：透過下列優惠政策鼓勵企業裝設再生能源發電設備取得電力：</w:t>
      </w:r>
    </w:p>
    <w:p w:rsidR="004026FD" w:rsidRPr="006B193D" w:rsidRDefault="004026FD" w:rsidP="001723C6">
      <w:pPr>
        <w:pStyle w:val="af2"/>
        <w:ind w:left="1417" w:hanging="472"/>
        <w:rPr>
          <w:lang w:eastAsia="zh-TW"/>
        </w:rPr>
      </w:pPr>
      <w:r w:rsidRPr="006B193D">
        <w:rPr>
          <w:rFonts w:hint="eastAsia"/>
          <w:lang w:eastAsia="zh-TW"/>
        </w:rPr>
        <w:t>１、廠商所得稅減免：經核准之自用再生能源發電之廠商於設備安裝</w:t>
      </w:r>
      <w:r w:rsidRPr="006B193D">
        <w:rPr>
          <w:lang w:eastAsia="zh-TW"/>
        </w:rPr>
        <w:t>3</w:t>
      </w:r>
      <w:r w:rsidRPr="006B193D">
        <w:rPr>
          <w:rFonts w:hint="eastAsia"/>
          <w:lang w:eastAsia="zh-TW"/>
        </w:rPr>
        <w:t>年內可申請所得稅減免，扣抵額度最高達其投資設備之</w:t>
      </w:r>
      <w:r w:rsidRPr="006B193D">
        <w:rPr>
          <w:lang w:eastAsia="zh-TW"/>
        </w:rPr>
        <w:t>75%</w:t>
      </w:r>
      <w:r w:rsidRPr="006B193D">
        <w:rPr>
          <w:rFonts w:hint="eastAsia"/>
          <w:lang w:eastAsia="zh-TW"/>
        </w:rPr>
        <w:t>。</w:t>
      </w:r>
      <w:r w:rsidRPr="006B193D">
        <w:rPr>
          <w:lang w:eastAsia="zh-TW"/>
        </w:rPr>
        <w:t xml:space="preserve"> </w:t>
      </w:r>
    </w:p>
    <w:p w:rsidR="004026FD" w:rsidRPr="006B193D" w:rsidRDefault="004026FD" w:rsidP="001723C6">
      <w:pPr>
        <w:pStyle w:val="af2"/>
        <w:ind w:left="1417" w:hanging="472"/>
        <w:rPr>
          <w:lang w:eastAsia="zh-TW"/>
        </w:rPr>
      </w:pPr>
      <w:r w:rsidRPr="006B193D">
        <w:rPr>
          <w:rFonts w:hint="eastAsia"/>
          <w:lang w:eastAsia="zh-TW"/>
        </w:rPr>
        <w:t>２、進口設備關稅優惠：經核准之自用再生能源廠商進口相關發電設備免進口稅。</w:t>
      </w:r>
    </w:p>
    <w:p w:rsidR="004026FD" w:rsidRPr="006B193D" w:rsidRDefault="004026FD" w:rsidP="001723C6">
      <w:pPr>
        <w:pStyle w:val="af2"/>
        <w:ind w:left="1417" w:hanging="472"/>
        <w:rPr>
          <w:lang w:eastAsia="zh-TW"/>
        </w:rPr>
      </w:pPr>
      <w:r w:rsidRPr="006B193D">
        <w:rPr>
          <w:rFonts w:hint="eastAsia"/>
          <w:lang w:eastAsia="zh-TW"/>
        </w:rPr>
        <w:t>３、國內設備採購：經核准之自用再生能源廠於國內採購相關設備之費用得抵減加值營業稅。</w:t>
      </w:r>
    </w:p>
    <w:p w:rsidR="004026FD" w:rsidRPr="006B193D" w:rsidRDefault="004026FD" w:rsidP="001723C6">
      <w:pPr>
        <w:pStyle w:val="af2"/>
        <w:ind w:left="1417" w:hanging="472"/>
        <w:rPr>
          <w:lang w:eastAsia="zh-TW"/>
        </w:rPr>
      </w:pPr>
      <w:r w:rsidRPr="006B193D">
        <w:rPr>
          <w:rFonts w:hint="eastAsia"/>
          <w:lang w:eastAsia="zh-TW"/>
        </w:rPr>
        <w:t>４、銀行貸款優惠：協調多國主要銀行，提供自用再生能源設備採購廠商優惠貸款利率。</w:t>
      </w:r>
    </w:p>
    <w:p w:rsidR="004026FD" w:rsidRPr="006B193D" w:rsidRDefault="004026FD" w:rsidP="000E3A8D">
      <w:pPr>
        <w:pStyle w:val="a5"/>
        <w:spacing w:before="257" w:after="257"/>
        <w:rPr>
          <w:rFonts w:ascii="Times New Roman" w:hAnsi="Times New Roman"/>
        </w:rPr>
      </w:pPr>
      <w:r w:rsidRPr="006B193D">
        <w:rPr>
          <w:rFonts w:ascii="Times New Roman" w:hAnsi="Times New Roman"/>
        </w:rPr>
        <w:br w:type="page"/>
      </w:r>
      <w:r w:rsidRPr="006B193D">
        <w:rPr>
          <w:rFonts w:ascii="Times New Roman" w:hAnsi="Times New Roman" w:hint="eastAsia"/>
        </w:rPr>
        <w:lastRenderedPageBreak/>
        <w:t>二、投資申請之規定、程序、應準備文件及審查流程</w:t>
      </w:r>
    </w:p>
    <w:p w:rsidR="004026FD" w:rsidRPr="006B193D" w:rsidRDefault="004026FD" w:rsidP="00E33A45">
      <w:pPr>
        <w:ind w:firstLine="472"/>
      </w:pPr>
      <w:r w:rsidRPr="006B193D">
        <w:rPr>
          <w:rFonts w:hint="eastAsia"/>
          <w:kern w:val="0"/>
          <w:lang w:val="zh-TW"/>
        </w:rPr>
        <w:t>一般在多國申請投資設廠手續</w:t>
      </w:r>
      <w:r w:rsidRPr="006B193D">
        <w:rPr>
          <w:rFonts w:hint="eastAsia"/>
          <w:kern w:val="0"/>
          <w:lang w:val="zh-TW" w:eastAsia="zh-TW"/>
        </w:rPr>
        <w:t>皆</w:t>
      </w:r>
      <w:r w:rsidRPr="006B193D">
        <w:rPr>
          <w:rFonts w:hint="eastAsia"/>
          <w:kern w:val="0"/>
          <w:lang w:val="zh-TW"/>
        </w:rPr>
        <w:t>委託律師</w:t>
      </w:r>
      <w:r w:rsidRPr="006B193D">
        <w:rPr>
          <w:rFonts w:hint="eastAsia"/>
          <w:kern w:val="0"/>
          <w:lang w:val="zh-TW" w:eastAsia="zh-TW"/>
        </w:rPr>
        <w:t>依相關規定</w:t>
      </w:r>
      <w:r w:rsidRPr="006B193D">
        <w:rPr>
          <w:rFonts w:hint="eastAsia"/>
          <w:kern w:val="0"/>
          <w:lang w:val="zh-TW"/>
        </w:rPr>
        <w:t>辦理，通常約需</w:t>
      </w:r>
      <w:r w:rsidRPr="006B193D">
        <w:rPr>
          <w:kern w:val="0"/>
          <w:lang w:val="zh-TW"/>
        </w:rPr>
        <w:t>14</w:t>
      </w:r>
      <w:r w:rsidRPr="006B193D">
        <w:rPr>
          <w:rFonts w:hint="eastAsia"/>
          <w:kern w:val="0"/>
          <w:lang w:val="zh-TW"/>
        </w:rPr>
        <w:t>天至</w:t>
      </w:r>
      <w:r w:rsidRPr="006B193D">
        <w:rPr>
          <w:kern w:val="0"/>
          <w:lang w:val="zh-TW"/>
        </w:rPr>
        <w:t>90</w:t>
      </w:r>
      <w:r w:rsidRPr="006B193D">
        <w:rPr>
          <w:rFonts w:hint="eastAsia"/>
          <w:kern w:val="0"/>
          <w:lang w:val="zh-TW"/>
        </w:rPr>
        <w:t>天方能取得投資許可。</w:t>
      </w:r>
      <w:r w:rsidRPr="006B193D">
        <w:rPr>
          <w:rFonts w:hint="eastAsia"/>
          <w:kern w:val="0"/>
          <w:lang w:val="zh-TW" w:eastAsia="zh-TW"/>
        </w:rPr>
        <w:t>若投資人在</w:t>
      </w:r>
      <w:r w:rsidRPr="006B193D">
        <w:rPr>
          <w:rFonts w:hint="eastAsia"/>
          <w:kern w:val="0"/>
          <w:lang w:val="zh-TW"/>
        </w:rPr>
        <w:t>加工出口區投資</w:t>
      </w:r>
      <w:r w:rsidRPr="006B193D">
        <w:rPr>
          <w:rFonts w:hint="eastAsia"/>
          <w:kern w:val="0"/>
          <w:lang w:val="zh-TW" w:eastAsia="zh-TW"/>
        </w:rPr>
        <w:t>設廠</w:t>
      </w:r>
      <w:r w:rsidRPr="006B193D">
        <w:rPr>
          <w:rFonts w:hint="eastAsia"/>
          <w:kern w:val="0"/>
          <w:lang w:val="zh-TW"/>
        </w:rPr>
        <w:t>，</w:t>
      </w:r>
      <w:r w:rsidRPr="006B193D">
        <w:rPr>
          <w:rFonts w:hint="eastAsia"/>
          <w:kern w:val="0"/>
          <w:lang w:val="zh-TW" w:eastAsia="zh-TW"/>
        </w:rPr>
        <w:t>需依</w:t>
      </w:r>
      <w:r w:rsidRPr="006B193D">
        <w:rPr>
          <w:rFonts w:hint="eastAsia"/>
          <w:kern w:val="0"/>
          <w:lang w:val="zh-TW"/>
        </w:rPr>
        <w:t>加工出口區</w:t>
      </w:r>
      <w:r w:rsidRPr="006B193D">
        <w:rPr>
          <w:rFonts w:hint="eastAsia"/>
          <w:kern w:val="0"/>
          <w:lang w:val="zh-TW" w:eastAsia="zh-TW"/>
        </w:rPr>
        <w:t>法令規定備齊相關文件，</w:t>
      </w:r>
      <w:r w:rsidRPr="006B193D">
        <w:rPr>
          <w:rFonts w:hint="eastAsia"/>
          <w:kern w:val="0"/>
          <w:lang w:val="zh-TW"/>
        </w:rPr>
        <w:t>逕向加工出口區管理</w:t>
      </w:r>
      <w:r w:rsidRPr="006B193D">
        <w:rPr>
          <w:rFonts w:hint="eastAsia"/>
          <w:kern w:val="0"/>
          <w:lang w:val="zh-TW" w:eastAsia="zh-TW"/>
        </w:rPr>
        <w:t>委員會</w:t>
      </w:r>
      <w:r w:rsidRPr="006B193D">
        <w:rPr>
          <w:rFonts w:hint="eastAsia"/>
          <w:kern w:val="0"/>
          <w:lang w:val="zh-TW"/>
        </w:rPr>
        <w:t>提出申請</w:t>
      </w:r>
      <w:r w:rsidRPr="006B193D">
        <w:rPr>
          <w:rFonts w:hint="eastAsia"/>
          <w:kern w:val="0"/>
          <w:lang w:val="zh-TW" w:eastAsia="zh-TW"/>
        </w:rPr>
        <w:t>，該委員會受理後依規定審核，約</w:t>
      </w:r>
      <w:r w:rsidRPr="006B193D">
        <w:rPr>
          <w:kern w:val="0"/>
          <w:lang w:val="zh-TW" w:eastAsia="zh-TW"/>
        </w:rPr>
        <w:t>30</w:t>
      </w:r>
      <w:r w:rsidRPr="006B193D">
        <w:rPr>
          <w:rFonts w:hint="eastAsia"/>
          <w:kern w:val="0"/>
          <w:lang w:val="zh-TW" w:eastAsia="zh-TW"/>
        </w:rPr>
        <w:t>天可完成相關程序，詳細應備</w:t>
      </w:r>
      <w:r w:rsidRPr="006B193D">
        <w:rPr>
          <w:rFonts w:hint="eastAsia"/>
        </w:rPr>
        <w:t>文件</w:t>
      </w:r>
      <w:r w:rsidRPr="006B193D">
        <w:rPr>
          <w:rFonts w:hint="eastAsia"/>
          <w:kern w:val="0"/>
          <w:lang w:val="zh-TW" w:eastAsia="zh-TW"/>
        </w:rPr>
        <w:t>及其辦理程序如下</w:t>
      </w:r>
      <w:r w:rsidRPr="006B193D">
        <w:rPr>
          <w:rFonts w:cs="Arial Unicode MS" w:hint="eastAsia"/>
          <w:kern w:val="0"/>
          <w:lang w:val="zh-TW" w:eastAsia="zh-TW"/>
        </w:rPr>
        <w:t>：</w:t>
      </w:r>
    </w:p>
    <w:p w:rsidR="004026FD" w:rsidRPr="006B193D" w:rsidRDefault="004026FD" w:rsidP="00302937">
      <w:pPr>
        <w:pStyle w:val="a6"/>
        <w:ind w:left="945" w:hanging="709"/>
        <w:rPr>
          <w:color w:val="auto"/>
        </w:rPr>
      </w:pPr>
      <w:r w:rsidRPr="006B193D">
        <w:rPr>
          <w:rFonts w:hint="eastAsia"/>
          <w:color w:val="auto"/>
        </w:rPr>
        <w:t>（一）申請投資之相關規定、應備文件及其審查程序</w:t>
      </w:r>
    </w:p>
    <w:p w:rsidR="004026FD" w:rsidRPr="006B193D" w:rsidRDefault="004026FD" w:rsidP="00D802DC">
      <w:pPr>
        <w:pStyle w:val="af"/>
        <w:rPr>
          <w:color w:val="auto"/>
        </w:rPr>
      </w:pPr>
      <w:r w:rsidRPr="006B193D">
        <w:rPr>
          <w:rFonts w:hint="eastAsia"/>
          <w:color w:val="auto"/>
        </w:rPr>
        <w:t>自</w:t>
      </w:r>
      <w:r w:rsidRPr="006B193D">
        <w:rPr>
          <w:color w:val="auto"/>
          <w:lang w:val="en-US"/>
        </w:rPr>
        <w:t>2003</w:t>
      </w:r>
      <w:r w:rsidRPr="006B193D">
        <w:rPr>
          <w:rFonts w:hint="eastAsia"/>
          <w:color w:val="auto"/>
        </w:rPr>
        <w:t>年</w:t>
      </w:r>
      <w:r w:rsidRPr="006B193D">
        <w:rPr>
          <w:color w:val="auto"/>
          <w:lang w:val="en-US"/>
        </w:rPr>
        <w:t>7</w:t>
      </w:r>
      <w:r w:rsidRPr="006B193D">
        <w:rPr>
          <w:rFonts w:hint="eastAsia"/>
          <w:color w:val="auto"/>
        </w:rPr>
        <w:t>月起</w:t>
      </w:r>
      <w:r w:rsidRPr="006B193D">
        <w:rPr>
          <w:rFonts w:hint="eastAsia"/>
          <w:color w:val="auto"/>
          <w:lang w:val="en-US"/>
        </w:rPr>
        <w:t>，</w:t>
      </w:r>
      <w:r w:rsidRPr="006B193D">
        <w:rPr>
          <w:rFonts w:hint="eastAsia"/>
          <w:color w:val="auto"/>
        </w:rPr>
        <w:t>有意於多國加工出口區以外地區投資之廠商</w:t>
      </w:r>
      <w:r w:rsidRPr="006B193D">
        <w:rPr>
          <w:rFonts w:hint="eastAsia"/>
          <w:color w:val="auto"/>
          <w:lang w:val="en-US"/>
        </w:rPr>
        <w:t>，</w:t>
      </w:r>
      <w:r w:rsidRPr="006B193D">
        <w:rPr>
          <w:rFonts w:hint="eastAsia"/>
          <w:color w:val="auto"/>
        </w:rPr>
        <w:t>首先</w:t>
      </w:r>
      <w:r w:rsidRPr="006B193D">
        <w:rPr>
          <w:rFonts w:hint="eastAsia"/>
          <w:color w:val="auto"/>
          <w:lang w:eastAsia="zh-TW"/>
        </w:rPr>
        <w:t>須</w:t>
      </w:r>
      <w:r w:rsidRPr="006B193D">
        <w:rPr>
          <w:rFonts w:hint="eastAsia"/>
          <w:color w:val="auto"/>
        </w:rPr>
        <w:t>按照多國外銷推廣暨投資</w:t>
      </w:r>
      <w:r w:rsidRPr="006B193D">
        <w:rPr>
          <w:rFonts w:hint="eastAsia"/>
          <w:color w:val="auto"/>
          <w:lang w:eastAsia="zh-TW"/>
        </w:rPr>
        <w:t>促進中心</w:t>
      </w:r>
      <w:r w:rsidRPr="006B193D">
        <w:rPr>
          <w:rFonts w:hint="eastAsia"/>
          <w:color w:val="auto"/>
          <w:lang w:val="en-US"/>
        </w:rPr>
        <w:t>（</w:t>
      </w:r>
      <w:r w:rsidRPr="006B193D">
        <w:rPr>
          <w:color w:val="auto"/>
          <w:lang w:val="en-US"/>
        </w:rPr>
        <w:t>Centro de Exportacción e Inversión de la República Dominicana., CEI-RD</w:t>
      </w:r>
      <w:r w:rsidRPr="006B193D">
        <w:rPr>
          <w:rFonts w:hint="eastAsia"/>
          <w:color w:val="auto"/>
          <w:lang w:val="en-US"/>
        </w:rPr>
        <w:t>）</w:t>
      </w:r>
      <w:r w:rsidRPr="006B193D">
        <w:rPr>
          <w:rFonts w:hint="eastAsia"/>
          <w:color w:val="auto"/>
        </w:rPr>
        <w:t>規定備妥相關文件向</w:t>
      </w:r>
      <w:r w:rsidRPr="006B193D">
        <w:rPr>
          <w:rFonts w:hint="eastAsia"/>
          <w:color w:val="auto"/>
          <w:lang w:eastAsia="zh-TW"/>
        </w:rPr>
        <w:t>該</w:t>
      </w:r>
      <w:r w:rsidRPr="006B193D">
        <w:rPr>
          <w:rFonts w:hint="eastAsia"/>
          <w:color w:val="auto"/>
        </w:rPr>
        <w:t>主管機關提出申請</w:t>
      </w:r>
      <w:r w:rsidRPr="006B193D">
        <w:rPr>
          <w:rFonts w:hint="eastAsia"/>
          <w:color w:val="auto"/>
          <w:lang w:val="en-US"/>
        </w:rPr>
        <w:t>，</w:t>
      </w:r>
      <w:r w:rsidRPr="006B193D">
        <w:rPr>
          <w:color w:val="auto"/>
          <w:lang w:val="en-US"/>
        </w:rPr>
        <w:t>CEI-RD</w:t>
      </w:r>
      <w:r w:rsidRPr="006B193D">
        <w:rPr>
          <w:rFonts w:hint="eastAsia"/>
          <w:color w:val="auto"/>
        </w:rPr>
        <w:t>得視其投資事業性質</w:t>
      </w:r>
      <w:r w:rsidRPr="006B193D">
        <w:rPr>
          <w:rFonts w:hint="eastAsia"/>
          <w:color w:val="auto"/>
          <w:lang w:val="en-US"/>
        </w:rPr>
        <w:t>，</w:t>
      </w:r>
      <w:r w:rsidRPr="006B193D">
        <w:rPr>
          <w:rFonts w:hint="eastAsia"/>
          <w:color w:val="auto"/>
        </w:rPr>
        <w:t>要求投資人先行取得其他機關之核可</w:t>
      </w:r>
      <w:r w:rsidRPr="006B193D">
        <w:rPr>
          <w:rFonts w:hint="eastAsia"/>
          <w:color w:val="auto"/>
          <w:lang w:val="en-US"/>
        </w:rPr>
        <w:t>（</w:t>
      </w:r>
      <w:r w:rsidRPr="006B193D">
        <w:rPr>
          <w:rFonts w:hint="eastAsia"/>
          <w:color w:val="auto"/>
        </w:rPr>
        <w:t>如投資案</w:t>
      </w:r>
      <w:r w:rsidRPr="006B193D">
        <w:rPr>
          <w:rFonts w:hint="eastAsia"/>
          <w:color w:val="auto"/>
          <w:lang w:eastAsia="zh-TW"/>
        </w:rPr>
        <w:t>或</w:t>
      </w:r>
      <w:r w:rsidRPr="006B193D">
        <w:rPr>
          <w:rFonts w:hint="eastAsia"/>
          <w:color w:val="auto"/>
        </w:rPr>
        <w:t>將影響生態環境者</w:t>
      </w:r>
      <w:r w:rsidRPr="006B193D">
        <w:rPr>
          <w:rFonts w:hint="eastAsia"/>
          <w:color w:val="auto"/>
          <w:lang w:val="en-US"/>
        </w:rPr>
        <w:t>，</w:t>
      </w:r>
      <w:r w:rsidRPr="006B193D">
        <w:rPr>
          <w:rFonts w:hint="eastAsia"/>
          <w:color w:val="auto"/>
        </w:rPr>
        <w:t>需先獲多國環境及</w:t>
      </w:r>
      <w:r w:rsidRPr="006B193D">
        <w:rPr>
          <w:rFonts w:hint="eastAsia"/>
          <w:color w:val="auto"/>
          <w:lang w:eastAsia="zh-TW"/>
        </w:rPr>
        <w:t>天然</w:t>
      </w:r>
      <w:r w:rsidRPr="006B193D">
        <w:rPr>
          <w:rFonts w:hint="eastAsia"/>
          <w:color w:val="auto"/>
        </w:rPr>
        <w:t>資源部</w:t>
      </w:r>
      <w:r w:rsidRPr="006B193D">
        <w:rPr>
          <w:rFonts w:hint="eastAsia"/>
          <w:color w:val="auto"/>
          <w:lang w:eastAsia="zh-TW"/>
        </w:rPr>
        <w:t>之</w:t>
      </w:r>
      <w:r w:rsidRPr="006B193D">
        <w:rPr>
          <w:rFonts w:hint="eastAsia"/>
          <w:color w:val="auto"/>
        </w:rPr>
        <w:t>核可</w:t>
      </w:r>
      <w:r w:rsidRPr="006B193D">
        <w:rPr>
          <w:rFonts w:hint="eastAsia"/>
          <w:color w:val="auto"/>
          <w:lang w:val="en-US"/>
        </w:rPr>
        <w:t>），</w:t>
      </w:r>
      <w:r w:rsidRPr="006B193D">
        <w:rPr>
          <w:rFonts w:hint="eastAsia"/>
          <w:color w:val="auto"/>
        </w:rPr>
        <w:t>始審查其投資案。如擬設立於加工出口區，則須向多國加工出口區管理</w:t>
      </w:r>
      <w:r w:rsidRPr="006B193D">
        <w:rPr>
          <w:rFonts w:hint="eastAsia"/>
          <w:color w:val="auto"/>
          <w:lang w:val="zh-TW" w:eastAsia="zh-TW"/>
        </w:rPr>
        <w:t>委員會</w:t>
      </w:r>
      <w:r w:rsidRPr="006B193D">
        <w:rPr>
          <w:rFonts w:hint="eastAsia"/>
          <w:color w:val="auto"/>
        </w:rPr>
        <w:t>提出申請。投資事業營運後</w:t>
      </w:r>
      <w:r w:rsidRPr="006B193D">
        <w:rPr>
          <w:color w:val="auto"/>
        </w:rPr>
        <w:t>90</w:t>
      </w:r>
      <w:r w:rsidRPr="006B193D">
        <w:rPr>
          <w:rFonts w:hint="eastAsia"/>
          <w:color w:val="auto"/>
        </w:rPr>
        <w:t>天內，投資人得備妥文件向多國外銷推廣暨投資部申辦核發外人投資登記證明，以利自由匯出投資盈餘，惟該項手續並非強制性。</w:t>
      </w:r>
    </w:p>
    <w:p w:rsidR="004026FD" w:rsidRPr="006B193D" w:rsidRDefault="004026FD" w:rsidP="00302937">
      <w:pPr>
        <w:pStyle w:val="a6"/>
        <w:ind w:left="945" w:hanging="709"/>
        <w:rPr>
          <w:color w:val="auto"/>
        </w:rPr>
      </w:pPr>
      <w:r w:rsidRPr="006B193D">
        <w:rPr>
          <w:rFonts w:hint="eastAsia"/>
          <w:color w:val="auto"/>
        </w:rPr>
        <w:t>（二）申請公司設立之相關規定</w:t>
      </w:r>
      <w:r w:rsidRPr="006B193D">
        <w:rPr>
          <w:color w:val="auto"/>
        </w:rPr>
        <w:t xml:space="preserve"> </w:t>
      </w:r>
    </w:p>
    <w:p w:rsidR="004026FD" w:rsidRPr="006B193D" w:rsidRDefault="004026FD" w:rsidP="00D802DC">
      <w:pPr>
        <w:pStyle w:val="af"/>
        <w:rPr>
          <w:color w:val="auto"/>
        </w:rPr>
      </w:pPr>
      <w:r w:rsidRPr="006B193D">
        <w:rPr>
          <w:rFonts w:hint="eastAsia"/>
          <w:color w:val="auto"/>
        </w:rPr>
        <w:t>多明尼加政府於</w:t>
      </w:r>
      <w:r w:rsidRPr="006B193D">
        <w:rPr>
          <w:color w:val="auto"/>
        </w:rPr>
        <w:t>2011</w:t>
      </w:r>
      <w:r w:rsidRPr="006B193D">
        <w:rPr>
          <w:rFonts w:hint="eastAsia"/>
          <w:color w:val="auto"/>
        </w:rPr>
        <w:t>年</w:t>
      </w:r>
      <w:r w:rsidRPr="006B193D">
        <w:rPr>
          <w:color w:val="auto"/>
        </w:rPr>
        <w:t>2</w:t>
      </w:r>
      <w:r w:rsidRPr="006B193D">
        <w:rPr>
          <w:rFonts w:hint="eastAsia"/>
          <w:color w:val="auto"/>
        </w:rPr>
        <w:t>月</w:t>
      </w:r>
      <w:r w:rsidRPr="006B193D">
        <w:rPr>
          <w:color w:val="auto"/>
        </w:rPr>
        <w:t>9</w:t>
      </w:r>
      <w:r w:rsidRPr="006B193D">
        <w:rPr>
          <w:rFonts w:hint="eastAsia"/>
          <w:color w:val="auto"/>
        </w:rPr>
        <w:t>日公佈實施第</w:t>
      </w:r>
      <w:r w:rsidRPr="006B193D">
        <w:rPr>
          <w:color w:val="auto"/>
        </w:rPr>
        <w:t>31-11</w:t>
      </w:r>
      <w:r w:rsidRPr="006B193D">
        <w:rPr>
          <w:rFonts w:hint="eastAsia"/>
          <w:color w:val="auto"/>
        </w:rPr>
        <w:t>號公司法修正法案，以匡正</w:t>
      </w:r>
      <w:r w:rsidRPr="006B193D">
        <w:rPr>
          <w:color w:val="auto"/>
        </w:rPr>
        <w:t>2008</w:t>
      </w:r>
      <w:r w:rsidRPr="006B193D">
        <w:rPr>
          <w:rFonts w:hint="eastAsia"/>
          <w:color w:val="auto"/>
        </w:rPr>
        <w:t>年公佈實施之第</w:t>
      </w:r>
      <w:r w:rsidRPr="006B193D">
        <w:rPr>
          <w:color w:val="auto"/>
        </w:rPr>
        <w:t>479-08</w:t>
      </w:r>
      <w:r w:rsidRPr="006B193D">
        <w:rPr>
          <w:rFonts w:hint="eastAsia"/>
          <w:color w:val="auto"/>
        </w:rPr>
        <w:t>公司法部分條文，確保多國公司法之完全運作及維持多國法律之穩定，其中最重要之變革係新增簡化型股份有限公司之公司類型，茲將多國公司法規定七種可於多國設立公司型態之各項</w:t>
      </w:r>
      <w:r w:rsidRPr="006B193D">
        <w:rPr>
          <w:rFonts w:hint="eastAsia"/>
          <w:color w:val="auto"/>
          <w:lang w:eastAsia="zh-TW"/>
        </w:rPr>
        <w:t>相關規定及其</w:t>
      </w:r>
      <w:r w:rsidRPr="006B193D">
        <w:rPr>
          <w:rFonts w:hint="eastAsia"/>
          <w:color w:val="auto"/>
        </w:rPr>
        <w:t>權利與義務等摘要如後：</w:t>
      </w:r>
    </w:p>
    <w:p w:rsidR="004026FD" w:rsidRPr="006B193D" w:rsidRDefault="004026FD" w:rsidP="001723C6">
      <w:pPr>
        <w:pStyle w:val="af2"/>
        <w:ind w:left="1417" w:hanging="472"/>
        <w:rPr>
          <w:lang w:val="es-ES"/>
        </w:rPr>
      </w:pPr>
      <w:r w:rsidRPr="006B193D">
        <w:rPr>
          <w:rFonts w:hAnsi="華康細圓體" w:hint="eastAsia"/>
          <w:lang w:val="es-ES"/>
        </w:rPr>
        <w:t>１</w:t>
      </w:r>
      <w:r w:rsidRPr="006B193D">
        <w:rPr>
          <w:rFonts w:hAnsi="華康細圓體" w:hint="eastAsia"/>
        </w:rPr>
        <w:t>、合夥公司</w:t>
      </w:r>
      <w:r w:rsidRPr="006B193D">
        <w:rPr>
          <w:rFonts w:hAnsi="華康細圓體" w:hint="eastAsia"/>
          <w:lang w:val="es-ES"/>
        </w:rPr>
        <w:t>（</w:t>
      </w:r>
      <w:r w:rsidRPr="006B193D">
        <w:rPr>
          <w:lang w:val="es-ES"/>
        </w:rPr>
        <w:t>Sociedad en Nombre Colectivo</w:t>
      </w:r>
      <w:r w:rsidRPr="006B193D">
        <w:rPr>
          <w:rFonts w:hAnsi="華康細圓體" w:hint="eastAsia"/>
          <w:lang w:val="es-ES"/>
        </w:rPr>
        <w:t>）</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1</w:t>
      </w:r>
      <w:r w:rsidRPr="006B193D">
        <w:rPr>
          <w:rFonts w:hint="eastAsia"/>
          <w:color w:val="auto"/>
        </w:rPr>
        <w:t>）</w:t>
      </w:r>
      <w:r w:rsidRPr="006B193D">
        <w:rPr>
          <w:color w:val="auto"/>
        </w:rPr>
        <w:tab/>
      </w:r>
      <w:r w:rsidRPr="006B193D">
        <w:rPr>
          <w:rFonts w:hint="eastAsia"/>
          <w:color w:val="auto"/>
        </w:rPr>
        <w:t>該公司模式由</w:t>
      </w:r>
      <w:r w:rsidRPr="006B193D">
        <w:rPr>
          <w:color w:val="auto"/>
        </w:rPr>
        <w:t>2</w:t>
      </w:r>
      <w:r w:rsidRPr="006B193D">
        <w:rPr>
          <w:rFonts w:hint="eastAsia"/>
          <w:color w:val="auto"/>
        </w:rPr>
        <w:t>位以上之「一般合夥人」共同成立，全體及個別「一般合夥人」對於公司之債務及責任，負有完全之法律責任，</w:t>
      </w:r>
      <w:r w:rsidRPr="006B193D">
        <w:rPr>
          <w:rFonts w:hint="eastAsia"/>
          <w:color w:val="auto"/>
        </w:rPr>
        <w:lastRenderedPageBreak/>
        <w:t>合夥人亦無法隨意移轉出資給第三者，所有合夥人對於公司因經營及交易產生之債務，對於第三人負擔完全責任。</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2</w:t>
      </w:r>
      <w:r w:rsidRPr="006B193D">
        <w:rPr>
          <w:rFonts w:hint="eastAsia"/>
          <w:color w:val="auto"/>
        </w:rPr>
        <w:t>）</w:t>
      </w:r>
      <w:r w:rsidRPr="006B193D">
        <w:rPr>
          <w:color w:val="auto"/>
        </w:rPr>
        <w:tab/>
      </w:r>
      <w:r w:rsidRPr="006B193D">
        <w:rPr>
          <w:rFonts w:hint="eastAsia"/>
          <w:color w:val="auto"/>
        </w:rPr>
        <w:t>公司名稱通常置入一位以上合夥人之姓氏，無法書明全體合夥人姓氏時，則加上「</w:t>
      </w:r>
      <w:r w:rsidRPr="006B193D">
        <w:rPr>
          <w:color w:val="auto"/>
        </w:rPr>
        <w:t>Compañía</w:t>
      </w:r>
      <w:r w:rsidRPr="006B193D">
        <w:rPr>
          <w:rFonts w:hint="eastAsia"/>
          <w:color w:val="auto"/>
        </w:rPr>
        <w:t>」或其縮寫。</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3</w:t>
      </w:r>
      <w:r w:rsidRPr="006B193D">
        <w:rPr>
          <w:rFonts w:hint="eastAsia"/>
          <w:color w:val="auto"/>
        </w:rPr>
        <w:t>）</w:t>
      </w:r>
      <w:r w:rsidRPr="006B193D">
        <w:rPr>
          <w:color w:val="auto"/>
        </w:rPr>
        <w:tab/>
      </w:r>
      <w:r w:rsidRPr="006B193D">
        <w:rPr>
          <w:rFonts w:hint="eastAsia"/>
          <w:color w:val="auto"/>
        </w:rPr>
        <w:t>該公司模式並無最低資本額要求。</w:t>
      </w:r>
    </w:p>
    <w:p w:rsidR="004026FD" w:rsidRPr="006B193D" w:rsidRDefault="004026FD" w:rsidP="001723C6">
      <w:pPr>
        <w:pStyle w:val="af2"/>
        <w:kinsoku/>
        <w:ind w:left="1417" w:hanging="472"/>
        <w:rPr>
          <w:lang w:val="es-ES"/>
        </w:rPr>
      </w:pPr>
      <w:r w:rsidRPr="006B193D">
        <w:rPr>
          <w:rFonts w:hAnsi="華康細圓體" w:hint="eastAsia"/>
          <w:lang w:val="es-ES"/>
        </w:rPr>
        <w:t>２</w:t>
      </w:r>
      <w:r w:rsidRPr="006B193D">
        <w:rPr>
          <w:rFonts w:hAnsi="華康細圓體" w:hint="eastAsia"/>
        </w:rPr>
        <w:t>、有限合夥公司</w:t>
      </w:r>
      <w:r w:rsidRPr="006B193D">
        <w:rPr>
          <w:rFonts w:hAnsi="華康細圓體" w:hint="eastAsia"/>
          <w:lang w:val="es-ES"/>
        </w:rPr>
        <w:t>（</w:t>
      </w:r>
      <w:r w:rsidRPr="006B193D">
        <w:rPr>
          <w:lang w:val="es-ES"/>
        </w:rPr>
        <w:t>Sociedad en Comandita Simple</w:t>
      </w:r>
      <w:r w:rsidRPr="006B193D">
        <w:rPr>
          <w:rFonts w:hAnsi="華康細圓體" w:hint="eastAsia"/>
          <w:lang w:val="es-ES"/>
        </w:rPr>
        <w:t>）</w:t>
      </w:r>
    </w:p>
    <w:p w:rsidR="004026FD" w:rsidRPr="006B193D" w:rsidRDefault="004026FD" w:rsidP="003B1E16">
      <w:pPr>
        <w:pStyle w:val="1"/>
        <w:ind w:left="1772" w:hanging="591"/>
        <w:rPr>
          <w:color w:val="auto"/>
          <w:lang w:val="es-ES"/>
        </w:rPr>
      </w:pPr>
      <w:r w:rsidRPr="006B193D">
        <w:rPr>
          <w:rFonts w:hint="eastAsia"/>
          <w:color w:val="auto"/>
          <w:lang w:val="es-ES"/>
        </w:rPr>
        <w:t>（</w:t>
      </w:r>
      <w:r w:rsidRPr="006B193D">
        <w:rPr>
          <w:color w:val="auto"/>
          <w:lang w:val="es-ES"/>
        </w:rPr>
        <w:t>1</w:t>
      </w:r>
      <w:r w:rsidRPr="006B193D">
        <w:rPr>
          <w:rFonts w:hint="eastAsia"/>
          <w:color w:val="auto"/>
          <w:lang w:val="es-ES"/>
        </w:rPr>
        <w:t>）</w:t>
      </w:r>
      <w:r w:rsidRPr="006B193D">
        <w:rPr>
          <w:color w:val="auto"/>
          <w:lang w:val="es-ES"/>
        </w:rPr>
        <w:tab/>
      </w:r>
      <w:r w:rsidRPr="006B193D">
        <w:rPr>
          <w:rFonts w:hint="eastAsia"/>
          <w:color w:val="auto"/>
        </w:rPr>
        <w:t>該公司模式由</w:t>
      </w:r>
      <w:r w:rsidRPr="006B193D">
        <w:rPr>
          <w:color w:val="auto"/>
          <w:lang w:val="es-ES"/>
        </w:rPr>
        <w:t>1</w:t>
      </w:r>
      <w:r w:rsidRPr="006B193D">
        <w:rPr>
          <w:rFonts w:hint="eastAsia"/>
          <w:color w:val="auto"/>
        </w:rPr>
        <w:t>位以上之「一般合夥人」</w:t>
      </w:r>
      <w:r w:rsidRPr="006B193D">
        <w:rPr>
          <w:rFonts w:hint="eastAsia"/>
          <w:color w:val="auto"/>
          <w:lang w:val="es-ES"/>
        </w:rPr>
        <w:t>，</w:t>
      </w:r>
      <w:r w:rsidRPr="006B193D">
        <w:rPr>
          <w:rFonts w:hint="eastAsia"/>
          <w:color w:val="auto"/>
        </w:rPr>
        <w:t>以及</w:t>
      </w:r>
      <w:r w:rsidRPr="006B193D">
        <w:rPr>
          <w:color w:val="auto"/>
          <w:lang w:val="es-ES"/>
        </w:rPr>
        <w:t>1</w:t>
      </w:r>
      <w:r w:rsidRPr="006B193D">
        <w:rPr>
          <w:rFonts w:hint="eastAsia"/>
          <w:color w:val="auto"/>
        </w:rPr>
        <w:t>位以上之「有限合夥人」共同成立</w:t>
      </w:r>
      <w:r w:rsidRPr="006B193D">
        <w:rPr>
          <w:rFonts w:hint="eastAsia"/>
          <w:color w:val="auto"/>
          <w:lang w:val="es-ES"/>
        </w:rPr>
        <w:t>，</w:t>
      </w:r>
      <w:r w:rsidRPr="006B193D">
        <w:rPr>
          <w:rFonts w:hint="eastAsia"/>
          <w:color w:val="auto"/>
        </w:rPr>
        <w:t>公司名稱通常置入一位以上合夥人之姓氏</w:t>
      </w:r>
      <w:r w:rsidRPr="006B193D">
        <w:rPr>
          <w:rFonts w:hint="eastAsia"/>
          <w:color w:val="auto"/>
          <w:lang w:val="es-ES"/>
        </w:rPr>
        <w:t>，</w:t>
      </w:r>
      <w:r w:rsidRPr="006B193D">
        <w:rPr>
          <w:rFonts w:hint="eastAsia"/>
          <w:color w:val="auto"/>
        </w:rPr>
        <w:t>並於結尾加上「</w:t>
      </w:r>
      <w:r w:rsidRPr="006B193D">
        <w:rPr>
          <w:color w:val="auto"/>
          <w:lang w:val="es-ES"/>
        </w:rPr>
        <w:t>Sociedad en Comandita</w:t>
      </w:r>
      <w:r w:rsidRPr="006B193D">
        <w:rPr>
          <w:rFonts w:hint="eastAsia"/>
          <w:color w:val="auto"/>
          <w:lang w:val="es-ES"/>
        </w:rPr>
        <w:t>（</w:t>
      </w:r>
      <w:r w:rsidRPr="006B193D">
        <w:rPr>
          <w:color w:val="auto"/>
          <w:lang w:val="es-ES"/>
        </w:rPr>
        <w:t>S.C.</w:t>
      </w:r>
      <w:r w:rsidRPr="006B193D">
        <w:rPr>
          <w:rFonts w:hint="eastAsia"/>
          <w:color w:val="auto"/>
          <w:lang w:val="es-ES"/>
        </w:rPr>
        <w:t>）</w:t>
      </w:r>
      <w:r w:rsidRPr="006B193D">
        <w:rPr>
          <w:rFonts w:hint="eastAsia"/>
          <w:color w:val="auto"/>
        </w:rPr>
        <w:t>」</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2</w:t>
      </w:r>
      <w:r w:rsidRPr="006B193D">
        <w:rPr>
          <w:rFonts w:hint="eastAsia"/>
          <w:color w:val="auto"/>
        </w:rPr>
        <w:t>）</w:t>
      </w:r>
      <w:r w:rsidRPr="006B193D">
        <w:rPr>
          <w:color w:val="auto"/>
        </w:rPr>
        <w:tab/>
      </w:r>
      <w:r w:rsidRPr="006B193D">
        <w:rPr>
          <w:rFonts w:hint="eastAsia"/>
          <w:color w:val="auto"/>
        </w:rPr>
        <w:t>「一般合夥人」對於公司之債務及責任，負有完全之法律責任，無法隨意移轉出資權利；「有限合夥人」對於公司之債務及責任，僅限於出資金額。</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3</w:t>
      </w:r>
      <w:r w:rsidRPr="006B193D">
        <w:rPr>
          <w:rFonts w:hint="eastAsia"/>
          <w:color w:val="auto"/>
        </w:rPr>
        <w:t>）</w:t>
      </w:r>
      <w:r w:rsidRPr="006B193D">
        <w:rPr>
          <w:color w:val="auto"/>
        </w:rPr>
        <w:tab/>
      </w:r>
      <w:r w:rsidRPr="006B193D">
        <w:rPr>
          <w:rFonts w:hint="eastAsia"/>
          <w:color w:val="auto"/>
        </w:rPr>
        <w:t>該公司模式並無最低資本額要求，惟公司章程需註明各合夥人之出資金額，以及分派利潤及清算公司之方式等。</w:t>
      </w:r>
    </w:p>
    <w:p w:rsidR="004026FD" w:rsidRPr="006B193D" w:rsidRDefault="004026FD" w:rsidP="001723C6">
      <w:pPr>
        <w:pStyle w:val="af2"/>
        <w:kinsoku/>
        <w:ind w:left="1417" w:hanging="472"/>
        <w:rPr>
          <w:lang w:val="es-ES"/>
        </w:rPr>
      </w:pPr>
      <w:r w:rsidRPr="006B193D">
        <w:rPr>
          <w:rFonts w:hAnsi="華康細圓體" w:hint="eastAsia"/>
          <w:lang w:val="es-ES"/>
        </w:rPr>
        <w:t>３</w:t>
      </w:r>
      <w:r w:rsidRPr="006B193D">
        <w:rPr>
          <w:rFonts w:hAnsi="華康細圓體" w:hint="eastAsia"/>
        </w:rPr>
        <w:t>、合夥股份有限公司</w:t>
      </w:r>
      <w:r w:rsidRPr="006B193D">
        <w:rPr>
          <w:rFonts w:hAnsi="華康細圓體" w:hint="eastAsia"/>
          <w:lang w:val="es-ES"/>
        </w:rPr>
        <w:t>（</w:t>
      </w:r>
      <w:r w:rsidRPr="006B193D">
        <w:rPr>
          <w:lang w:val="es-ES"/>
        </w:rPr>
        <w:t>Sociedad en Comandita por Acciones</w:t>
      </w:r>
      <w:r w:rsidRPr="006B193D">
        <w:rPr>
          <w:rFonts w:hAnsi="華康細圓體" w:hint="eastAsia"/>
          <w:lang w:val="es-ES"/>
        </w:rPr>
        <w:t>）</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1</w:t>
      </w:r>
      <w:r w:rsidRPr="006B193D">
        <w:rPr>
          <w:rFonts w:hint="eastAsia"/>
          <w:color w:val="auto"/>
        </w:rPr>
        <w:t>）</w:t>
      </w:r>
      <w:r w:rsidRPr="006B193D">
        <w:rPr>
          <w:color w:val="auto"/>
        </w:rPr>
        <w:tab/>
      </w:r>
      <w:r w:rsidRPr="006B193D">
        <w:rPr>
          <w:rFonts w:hint="eastAsia"/>
          <w:color w:val="auto"/>
        </w:rPr>
        <w:t>該公司模式由</w:t>
      </w:r>
      <w:r w:rsidRPr="006B193D">
        <w:rPr>
          <w:color w:val="auto"/>
        </w:rPr>
        <w:t>1</w:t>
      </w:r>
      <w:r w:rsidRPr="006B193D">
        <w:rPr>
          <w:rFonts w:hint="eastAsia"/>
          <w:color w:val="auto"/>
        </w:rPr>
        <w:t>位以上之「一般合夥人」及</w:t>
      </w:r>
      <w:r w:rsidRPr="006B193D">
        <w:rPr>
          <w:color w:val="auto"/>
        </w:rPr>
        <w:t>3</w:t>
      </w:r>
      <w:r w:rsidRPr="006B193D">
        <w:rPr>
          <w:rFonts w:hint="eastAsia"/>
          <w:color w:val="auto"/>
        </w:rPr>
        <w:t>位以上之「有限合夥人」採用入股方式出資成立。「一般合夥人」負責公司之治理，並對公司之債務及責任，負有完全之法律責任；「有限合夥人」即股東，其負擔公司虧損之責任限於出資金額。</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2</w:t>
      </w:r>
      <w:r w:rsidRPr="006B193D">
        <w:rPr>
          <w:rFonts w:hint="eastAsia"/>
          <w:color w:val="auto"/>
        </w:rPr>
        <w:t>）</w:t>
      </w:r>
      <w:r w:rsidRPr="006B193D">
        <w:rPr>
          <w:color w:val="auto"/>
        </w:rPr>
        <w:tab/>
      </w:r>
      <w:r w:rsidRPr="006B193D">
        <w:rPr>
          <w:rFonts w:hint="eastAsia"/>
          <w:color w:val="auto"/>
        </w:rPr>
        <w:t>該公司模式雖未明確要求最低資本額，惟「一般合夥人」適用「合夥公司」規定，「有限合夥人」（股東）適用「股份公司」規定。</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3</w:t>
      </w:r>
      <w:r w:rsidRPr="006B193D">
        <w:rPr>
          <w:rFonts w:hint="eastAsia"/>
          <w:color w:val="auto"/>
        </w:rPr>
        <w:t>）</w:t>
      </w:r>
      <w:r w:rsidRPr="006B193D">
        <w:rPr>
          <w:color w:val="auto"/>
        </w:rPr>
        <w:tab/>
      </w:r>
      <w:r w:rsidRPr="006B193D">
        <w:rPr>
          <w:rFonts w:hAnsi="華康細圓體" w:hint="eastAsia"/>
          <w:color w:val="auto"/>
        </w:rPr>
        <w:t>公司名稱結尾為</w:t>
      </w:r>
      <w:r w:rsidRPr="006B193D">
        <w:rPr>
          <w:color w:val="auto"/>
        </w:rPr>
        <w:t>Sociedad en Comandita</w:t>
      </w:r>
      <w:r w:rsidRPr="006B193D">
        <w:rPr>
          <w:rFonts w:hAnsi="華康細圓體" w:hint="eastAsia"/>
          <w:color w:val="auto"/>
        </w:rPr>
        <w:t>（</w:t>
      </w:r>
      <w:r w:rsidRPr="006B193D">
        <w:rPr>
          <w:color w:val="auto"/>
        </w:rPr>
        <w:t>S.C.</w:t>
      </w:r>
      <w:r w:rsidRPr="006B193D">
        <w:rPr>
          <w:rFonts w:hAnsi="華康細圓體" w:hint="eastAsia"/>
          <w:color w:val="auto"/>
        </w:rPr>
        <w:t>）</w:t>
      </w:r>
    </w:p>
    <w:p w:rsidR="004026FD" w:rsidRPr="006B193D" w:rsidRDefault="004026FD" w:rsidP="001723C6">
      <w:pPr>
        <w:pStyle w:val="af2"/>
        <w:kinsoku/>
        <w:ind w:left="1417" w:hanging="472"/>
      </w:pPr>
      <w:r w:rsidRPr="006B193D">
        <w:rPr>
          <w:rFonts w:hAnsi="華康細圓體" w:hint="eastAsia"/>
        </w:rPr>
        <w:t>４、股份公司（</w:t>
      </w:r>
      <w:r w:rsidRPr="006B193D">
        <w:t>Sociedades Anónimas</w:t>
      </w:r>
      <w:r w:rsidRPr="006B193D">
        <w:rPr>
          <w:rFonts w:hAnsi="華康細圓體" w:hint="eastAsia"/>
        </w:rPr>
        <w:t>）</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1</w:t>
      </w:r>
      <w:r w:rsidRPr="006B193D">
        <w:rPr>
          <w:rFonts w:hint="eastAsia"/>
          <w:color w:val="auto"/>
        </w:rPr>
        <w:t>）</w:t>
      </w:r>
      <w:r w:rsidRPr="006B193D">
        <w:rPr>
          <w:color w:val="auto"/>
        </w:rPr>
        <w:tab/>
      </w:r>
      <w:r w:rsidRPr="006B193D">
        <w:rPr>
          <w:rFonts w:hint="eastAsia"/>
          <w:color w:val="auto"/>
        </w:rPr>
        <w:t>股份公司由</w:t>
      </w:r>
      <w:r w:rsidRPr="006B193D">
        <w:rPr>
          <w:color w:val="auto"/>
        </w:rPr>
        <w:t>2</w:t>
      </w:r>
      <w:r w:rsidRPr="006B193D">
        <w:rPr>
          <w:rFonts w:hint="eastAsia"/>
          <w:color w:val="auto"/>
        </w:rPr>
        <w:t>位以上之股東成立，各股東對於虧損之責任，僅限</w:t>
      </w:r>
      <w:r w:rsidRPr="006B193D">
        <w:rPr>
          <w:rFonts w:hint="eastAsia"/>
          <w:color w:val="auto"/>
        </w:rPr>
        <w:lastRenderedPageBreak/>
        <w:t>於出資金額，分為「公開上市」及「私人擁有」兩種，公司名稱結尾為</w:t>
      </w:r>
      <w:r w:rsidRPr="006B193D">
        <w:rPr>
          <w:color w:val="auto"/>
        </w:rPr>
        <w:t>Sociedades Anónima</w:t>
      </w:r>
      <w:r w:rsidRPr="006B193D">
        <w:rPr>
          <w:rFonts w:hint="eastAsia"/>
          <w:color w:val="auto"/>
        </w:rPr>
        <w:t>（</w:t>
      </w:r>
      <w:r w:rsidRPr="006B193D">
        <w:rPr>
          <w:color w:val="auto"/>
        </w:rPr>
        <w:t>S.A.</w:t>
      </w:r>
      <w:r w:rsidRPr="006B193D">
        <w:rPr>
          <w:rFonts w:hint="eastAsia"/>
          <w:color w:val="auto"/>
        </w:rPr>
        <w:t>）。</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2</w:t>
      </w:r>
      <w:r w:rsidRPr="006B193D">
        <w:rPr>
          <w:rFonts w:hint="eastAsia"/>
          <w:color w:val="auto"/>
        </w:rPr>
        <w:t>）</w:t>
      </w:r>
      <w:r w:rsidRPr="006B193D">
        <w:rPr>
          <w:color w:val="auto"/>
        </w:rPr>
        <w:tab/>
      </w:r>
      <w:r w:rsidRPr="006B193D">
        <w:rPr>
          <w:rFonts w:hint="eastAsia"/>
          <w:color w:val="auto"/>
        </w:rPr>
        <w:t>「公開上市」之股份公司其資本額及每股面額由證管會核定，「私人擁有」之股份公司最低資本額為多幣</w:t>
      </w:r>
      <w:r w:rsidRPr="006B193D">
        <w:rPr>
          <w:color w:val="auto"/>
        </w:rPr>
        <w:t>3,000</w:t>
      </w:r>
      <w:r w:rsidRPr="006B193D">
        <w:rPr>
          <w:rFonts w:hint="eastAsia"/>
          <w:color w:val="auto"/>
        </w:rPr>
        <w:t>萬貝索，每股面額為多幣</w:t>
      </w:r>
      <w:r w:rsidRPr="006B193D">
        <w:rPr>
          <w:color w:val="auto"/>
        </w:rPr>
        <w:t>100</w:t>
      </w:r>
      <w:r w:rsidRPr="006B193D">
        <w:rPr>
          <w:rFonts w:hint="eastAsia"/>
          <w:color w:val="auto"/>
        </w:rPr>
        <w:t>貝索，每</w:t>
      </w:r>
      <w:r w:rsidRPr="006B193D">
        <w:rPr>
          <w:color w:val="auto"/>
        </w:rPr>
        <w:t>3</w:t>
      </w:r>
      <w:r w:rsidRPr="006B193D">
        <w:rPr>
          <w:rFonts w:hint="eastAsia"/>
          <w:color w:val="auto"/>
        </w:rPr>
        <w:t>年並由多國工商部參考物價指價進行調整。</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3</w:t>
      </w:r>
      <w:r w:rsidRPr="006B193D">
        <w:rPr>
          <w:rFonts w:hint="eastAsia"/>
          <w:color w:val="auto"/>
        </w:rPr>
        <w:t>）</w:t>
      </w:r>
      <w:r w:rsidRPr="006B193D">
        <w:rPr>
          <w:color w:val="auto"/>
        </w:rPr>
        <w:tab/>
      </w:r>
      <w:r w:rsidRPr="006B193D">
        <w:rPr>
          <w:rFonts w:hint="eastAsia"/>
          <w:color w:val="auto"/>
        </w:rPr>
        <w:t>該法對於股權移轉未做任何限制，惟「私人擁有」之股份公司，可於章程中載明股權移轉之相關限制。</w:t>
      </w:r>
    </w:p>
    <w:p w:rsidR="004026FD" w:rsidRPr="006B193D" w:rsidRDefault="004026FD" w:rsidP="001723C6">
      <w:pPr>
        <w:pStyle w:val="af2"/>
        <w:kinsoku/>
        <w:ind w:left="1417" w:hanging="472"/>
      </w:pPr>
      <w:r w:rsidRPr="006B193D">
        <w:rPr>
          <w:rFonts w:hAnsi="華康細圓體" w:hint="eastAsia"/>
        </w:rPr>
        <w:t>５、</w:t>
      </w:r>
      <w:r w:rsidRPr="006B193D">
        <w:rPr>
          <w:rFonts w:hAnsi="華康細圓體" w:hint="eastAsia"/>
          <w:spacing w:val="-4"/>
        </w:rPr>
        <w:t>責任有限公司（</w:t>
      </w:r>
      <w:r w:rsidRPr="006B193D">
        <w:rPr>
          <w:spacing w:val="-4"/>
        </w:rPr>
        <w:t>Sociedades en Responsabilidad Limitada o S.R.L.</w:t>
      </w:r>
      <w:r w:rsidRPr="006B193D">
        <w:rPr>
          <w:rFonts w:hAnsi="華康細圓體" w:hint="eastAsia"/>
          <w:spacing w:val="-4"/>
        </w:rPr>
        <w:t>）</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1</w:t>
      </w:r>
      <w:r w:rsidRPr="006B193D">
        <w:rPr>
          <w:rFonts w:hint="eastAsia"/>
          <w:color w:val="auto"/>
        </w:rPr>
        <w:t>）</w:t>
      </w:r>
      <w:r w:rsidRPr="006B193D">
        <w:rPr>
          <w:color w:val="auto"/>
        </w:rPr>
        <w:tab/>
      </w:r>
      <w:r w:rsidRPr="006B193D">
        <w:rPr>
          <w:rFonts w:hint="eastAsia"/>
          <w:color w:val="auto"/>
        </w:rPr>
        <w:t>該公司模式係由</w:t>
      </w:r>
      <w:r w:rsidRPr="006B193D">
        <w:rPr>
          <w:color w:val="auto"/>
        </w:rPr>
        <w:t>2</w:t>
      </w:r>
      <w:r w:rsidRPr="006B193D">
        <w:rPr>
          <w:rFonts w:hint="eastAsia"/>
          <w:color w:val="auto"/>
        </w:rPr>
        <w:t>至</w:t>
      </w:r>
      <w:r w:rsidRPr="006B193D">
        <w:rPr>
          <w:color w:val="auto"/>
        </w:rPr>
        <w:t>50</w:t>
      </w:r>
      <w:r w:rsidRPr="006B193D">
        <w:rPr>
          <w:rFonts w:hint="eastAsia"/>
          <w:color w:val="auto"/>
        </w:rPr>
        <w:t>名合夥人共同成立，個別合夥人對於公司</w:t>
      </w:r>
      <w:r w:rsidRPr="006B193D">
        <w:rPr>
          <w:rFonts w:hint="eastAsia"/>
          <w:color w:val="auto"/>
          <w:spacing w:val="-4"/>
        </w:rPr>
        <w:t>債務及責任無需負責，公司名稱結尾為</w:t>
      </w:r>
      <w:r w:rsidRPr="006B193D">
        <w:rPr>
          <w:color w:val="auto"/>
          <w:spacing w:val="-4"/>
        </w:rPr>
        <w:t xml:space="preserve">Sociedades en Responsabilidad </w:t>
      </w:r>
      <w:r w:rsidRPr="006B193D">
        <w:rPr>
          <w:color w:val="auto"/>
        </w:rPr>
        <w:t>Limitada</w:t>
      </w:r>
      <w:r w:rsidRPr="006B193D">
        <w:rPr>
          <w:rFonts w:hint="eastAsia"/>
          <w:color w:val="auto"/>
        </w:rPr>
        <w:t>（</w:t>
      </w:r>
      <w:r w:rsidRPr="006B193D">
        <w:rPr>
          <w:color w:val="auto"/>
        </w:rPr>
        <w:t>S.R.L.</w:t>
      </w:r>
      <w:r w:rsidRPr="006B193D">
        <w:rPr>
          <w:rFonts w:hint="eastAsia"/>
          <w:color w:val="auto"/>
        </w:rPr>
        <w:t>）。</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2</w:t>
      </w:r>
      <w:r w:rsidRPr="006B193D">
        <w:rPr>
          <w:rFonts w:hint="eastAsia"/>
          <w:color w:val="auto"/>
        </w:rPr>
        <w:t>）</w:t>
      </w:r>
      <w:r w:rsidRPr="006B193D">
        <w:rPr>
          <w:color w:val="auto"/>
        </w:rPr>
        <w:tab/>
      </w:r>
      <w:r w:rsidRPr="006B193D">
        <w:rPr>
          <w:rFonts w:hint="eastAsia"/>
          <w:color w:val="auto"/>
        </w:rPr>
        <w:t>該公司模式之最低資本額為多幣</w:t>
      </w:r>
      <w:r w:rsidRPr="006B193D">
        <w:rPr>
          <w:color w:val="auto"/>
        </w:rPr>
        <w:t>10</w:t>
      </w:r>
      <w:r w:rsidRPr="006B193D">
        <w:rPr>
          <w:rFonts w:hint="eastAsia"/>
          <w:color w:val="auto"/>
        </w:rPr>
        <w:t>萬貝索，每</w:t>
      </w:r>
      <w:r w:rsidRPr="006B193D">
        <w:rPr>
          <w:color w:val="auto"/>
        </w:rPr>
        <w:t>3</w:t>
      </w:r>
      <w:r w:rsidRPr="006B193D">
        <w:rPr>
          <w:rFonts w:hint="eastAsia"/>
          <w:color w:val="auto"/>
        </w:rPr>
        <w:t>年由多國工商部參考物價指數進行調整，各合夥人之出資金額稱為「出資額（</w:t>
      </w:r>
      <w:r w:rsidRPr="006B193D">
        <w:rPr>
          <w:color w:val="auto"/>
        </w:rPr>
        <w:t>Social Cuota</w:t>
      </w:r>
      <w:r w:rsidRPr="006B193D">
        <w:rPr>
          <w:rFonts w:hint="eastAsia"/>
          <w:color w:val="auto"/>
        </w:rPr>
        <w:t>）」，出資額之面額可低於多幣</w:t>
      </w:r>
      <w:r w:rsidRPr="006B193D">
        <w:rPr>
          <w:color w:val="auto"/>
        </w:rPr>
        <w:t>100</w:t>
      </w:r>
      <w:r w:rsidRPr="006B193D">
        <w:rPr>
          <w:rFonts w:hint="eastAsia"/>
          <w:color w:val="auto"/>
        </w:rPr>
        <w:t>貝索。</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3</w:t>
      </w:r>
      <w:r w:rsidRPr="006B193D">
        <w:rPr>
          <w:rFonts w:hint="eastAsia"/>
          <w:color w:val="auto"/>
        </w:rPr>
        <w:t>）</w:t>
      </w:r>
      <w:r w:rsidRPr="006B193D">
        <w:rPr>
          <w:color w:val="auto"/>
        </w:rPr>
        <w:tab/>
      </w:r>
      <w:r w:rsidRPr="006B193D">
        <w:rPr>
          <w:rFonts w:hint="eastAsia"/>
          <w:color w:val="auto"/>
        </w:rPr>
        <w:t>除非公司章程另有規定，該公司模式可因繼承或配偶清算財產，自由移轉「出資額」，惟倘擬移轉「出資額」給合夥人以外之第三者，需符合第</w:t>
      </w:r>
      <w:r w:rsidRPr="006B193D">
        <w:rPr>
          <w:color w:val="auto"/>
        </w:rPr>
        <w:t>479-08</w:t>
      </w:r>
      <w:r w:rsidRPr="006B193D">
        <w:rPr>
          <w:rFonts w:hint="eastAsia"/>
          <w:color w:val="auto"/>
        </w:rPr>
        <w:t>公司法規定及取得擁有</w:t>
      </w:r>
      <w:r w:rsidRPr="006B193D">
        <w:rPr>
          <w:color w:val="auto"/>
        </w:rPr>
        <w:t>3/4</w:t>
      </w:r>
      <w:r w:rsidRPr="006B193D">
        <w:rPr>
          <w:rFonts w:hint="eastAsia"/>
          <w:color w:val="auto"/>
        </w:rPr>
        <w:t>「出資額（</w:t>
      </w:r>
      <w:r w:rsidRPr="006B193D">
        <w:rPr>
          <w:color w:val="auto"/>
        </w:rPr>
        <w:t>Social Cuota</w:t>
      </w:r>
      <w:r w:rsidRPr="006B193D">
        <w:rPr>
          <w:rFonts w:hint="eastAsia"/>
          <w:color w:val="auto"/>
        </w:rPr>
        <w:t>）」合夥人之同意。</w:t>
      </w:r>
    </w:p>
    <w:p w:rsidR="004026FD" w:rsidRPr="006B193D" w:rsidRDefault="004026FD" w:rsidP="001723C6">
      <w:pPr>
        <w:pStyle w:val="af2"/>
        <w:kinsoku/>
        <w:ind w:left="1417" w:hanging="472"/>
      </w:pPr>
      <w:r w:rsidRPr="006B193D">
        <w:rPr>
          <w:rFonts w:hAnsi="華康細圓體" w:hint="eastAsia"/>
        </w:rPr>
        <w:t>６、個人責任有限公司（</w:t>
      </w:r>
      <w:r w:rsidRPr="006B193D">
        <w:t>Empresa Individual de Responsabilidad Limitada o E.I.R.L.</w:t>
      </w:r>
      <w:r w:rsidRPr="006B193D">
        <w:rPr>
          <w:rFonts w:hAnsi="華康細圓體" w:hint="eastAsia"/>
        </w:rPr>
        <w:t>）：該公司模式係由一人自行成立，惟公司具有獨立之法</w:t>
      </w:r>
      <w:r w:rsidRPr="006B193D">
        <w:rPr>
          <w:rFonts w:hAnsi="華康細圓體" w:hint="eastAsia"/>
          <w:spacing w:val="-4"/>
        </w:rPr>
        <w:t>人定位，公司名稱結尾通常係（</w:t>
      </w:r>
      <w:r w:rsidRPr="006B193D">
        <w:rPr>
          <w:spacing w:val="-4"/>
        </w:rPr>
        <w:t>Empresa Individual de Responsabilidad</w:t>
      </w:r>
      <w:r w:rsidRPr="006B193D">
        <w:t xml:space="preserve"> Limitada o E.I.R.L.</w:t>
      </w:r>
      <w:r w:rsidRPr="006B193D">
        <w:rPr>
          <w:rFonts w:hAnsi="華康細圓體" w:hint="eastAsia"/>
        </w:rPr>
        <w:t>）。此種公司模式未有最低資本額限制。</w:t>
      </w:r>
    </w:p>
    <w:p w:rsidR="004026FD" w:rsidRPr="006B193D" w:rsidRDefault="004026FD" w:rsidP="001723C6">
      <w:pPr>
        <w:pStyle w:val="af2"/>
        <w:kinsoku/>
        <w:ind w:left="1417" w:hanging="472"/>
      </w:pPr>
      <w:r w:rsidRPr="006B193D">
        <w:rPr>
          <w:rFonts w:hAnsi="華康細圓體" w:hint="eastAsia"/>
        </w:rPr>
        <w:t>７、簡化型股份有限公司（</w:t>
      </w:r>
      <w:r w:rsidRPr="006B193D">
        <w:t>Sociedades Anómino Simplificada o S.A.S.</w:t>
      </w:r>
      <w:r w:rsidRPr="006B193D">
        <w:rPr>
          <w:rFonts w:hAnsi="華康細圓體" w:hint="eastAsia"/>
        </w:rPr>
        <w:t>）</w:t>
      </w:r>
    </w:p>
    <w:p w:rsidR="004026FD" w:rsidRPr="006B193D" w:rsidRDefault="004026FD" w:rsidP="003B1E16">
      <w:pPr>
        <w:pStyle w:val="1"/>
        <w:ind w:left="1772" w:hanging="591"/>
        <w:rPr>
          <w:color w:val="auto"/>
          <w:lang w:eastAsia="ja-JP"/>
        </w:rPr>
      </w:pPr>
      <w:r w:rsidRPr="006B193D">
        <w:rPr>
          <w:rFonts w:hint="eastAsia"/>
          <w:color w:val="auto"/>
          <w:lang w:eastAsia="ja-JP"/>
        </w:rPr>
        <w:t>（</w:t>
      </w:r>
      <w:r w:rsidRPr="006B193D">
        <w:rPr>
          <w:color w:val="auto"/>
          <w:lang w:eastAsia="ja-JP"/>
        </w:rPr>
        <w:t>1</w:t>
      </w:r>
      <w:r w:rsidRPr="006B193D">
        <w:rPr>
          <w:rFonts w:hint="eastAsia"/>
          <w:color w:val="auto"/>
          <w:lang w:eastAsia="ja-JP"/>
        </w:rPr>
        <w:t>）</w:t>
      </w:r>
      <w:r w:rsidRPr="006B193D">
        <w:rPr>
          <w:color w:val="auto"/>
          <w:lang w:eastAsia="ja-JP"/>
        </w:rPr>
        <w:tab/>
      </w:r>
      <w:r w:rsidRPr="006B193D">
        <w:rPr>
          <w:rFonts w:hint="eastAsia"/>
          <w:color w:val="auto"/>
          <w:lang w:eastAsia="ja-JP"/>
        </w:rPr>
        <w:t>該公司模式係由</w:t>
      </w:r>
      <w:r w:rsidRPr="006B193D">
        <w:rPr>
          <w:color w:val="auto"/>
          <w:lang w:eastAsia="ja-JP"/>
        </w:rPr>
        <w:t>2</w:t>
      </w:r>
      <w:r w:rsidRPr="006B193D">
        <w:rPr>
          <w:rFonts w:hint="eastAsia"/>
          <w:color w:val="auto"/>
          <w:lang w:eastAsia="ja-JP"/>
        </w:rPr>
        <w:t>位以上之合夥人成立，各股東對於虧損之責</w:t>
      </w:r>
      <w:r w:rsidRPr="006B193D">
        <w:rPr>
          <w:rFonts w:hint="eastAsia"/>
          <w:color w:val="auto"/>
          <w:lang w:eastAsia="ja-JP"/>
        </w:rPr>
        <w:lastRenderedPageBreak/>
        <w:t>任，僅限於出資金額，公司具有獨立之法人地位，公司名稱結尾為</w:t>
      </w:r>
      <w:r w:rsidRPr="006B193D">
        <w:rPr>
          <w:color w:val="auto"/>
          <w:lang w:eastAsia="ja-JP"/>
        </w:rPr>
        <w:t>Sociedad An</w:t>
      </w:r>
      <w:r w:rsidRPr="006B193D">
        <w:rPr>
          <w:rFonts w:cs="細明體"/>
          <w:color w:val="auto"/>
          <w:lang w:eastAsia="ja-JP"/>
        </w:rPr>
        <w:t>ó</w:t>
      </w:r>
      <w:r w:rsidRPr="006B193D">
        <w:rPr>
          <w:color w:val="auto"/>
          <w:lang w:eastAsia="ja-JP"/>
        </w:rPr>
        <w:t>nima Simplificada</w:t>
      </w:r>
      <w:r w:rsidRPr="006B193D">
        <w:rPr>
          <w:rFonts w:hint="eastAsia"/>
          <w:color w:val="auto"/>
          <w:lang w:eastAsia="ja-JP"/>
        </w:rPr>
        <w:t>（</w:t>
      </w:r>
      <w:r w:rsidRPr="006B193D">
        <w:rPr>
          <w:color w:val="auto"/>
          <w:lang w:eastAsia="ja-JP"/>
        </w:rPr>
        <w:t>S.A.S.</w:t>
      </w:r>
      <w:r w:rsidRPr="006B193D">
        <w:rPr>
          <w:rFonts w:hint="eastAsia"/>
          <w:color w:val="auto"/>
          <w:lang w:eastAsia="ja-JP"/>
        </w:rPr>
        <w:t>）。</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2</w:t>
      </w:r>
      <w:r w:rsidRPr="006B193D">
        <w:rPr>
          <w:rFonts w:hint="eastAsia"/>
          <w:color w:val="auto"/>
        </w:rPr>
        <w:t>）</w:t>
      </w:r>
      <w:r w:rsidRPr="006B193D">
        <w:rPr>
          <w:color w:val="auto"/>
        </w:rPr>
        <w:tab/>
      </w:r>
      <w:r w:rsidRPr="006B193D">
        <w:rPr>
          <w:rFonts w:hint="eastAsia"/>
          <w:color w:val="auto"/>
        </w:rPr>
        <w:t>該公司模式之最低資本額為多幣</w:t>
      </w:r>
      <w:r w:rsidRPr="006B193D">
        <w:rPr>
          <w:color w:val="auto"/>
        </w:rPr>
        <w:t>300</w:t>
      </w:r>
      <w:r w:rsidRPr="006B193D">
        <w:rPr>
          <w:rFonts w:hint="eastAsia"/>
          <w:color w:val="auto"/>
        </w:rPr>
        <w:t>萬貝索，所有股份均為私人擁有，股東可設立如具投票權及不具投票權等之各類型股份，股份亦可自由轉售予第三者。</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3</w:t>
      </w:r>
      <w:r w:rsidRPr="006B193D">
        <w:rPr>
          <w:rFonts w:hint="eastAsia"/>
          <w:color w:val="auto"/>
        </w:rPr>
        <w:t>）</w:t>
      </w:r>
      <w:r w:rsidRPr="006B193D">
        <w:rPr>
          <w:color w:val="auto"/>
        </w:rPr>
        <w:tab/>
      </w:r>
      <w:r w:rsidRPr="006B193D">
        <w:rPr>
          <w:rFonts w:hint="eastAsia"/>
          <w:color w:val="auto"/>
        </w:rPr>
        <w:t>股東可自由訂立公司組織結構章程及其他營運管理規定。</w:t>
      </w:r>
    </w:p>
    <w:p w:rsidR="004026FD" w:rsidRPr="006B193D" w:rsidRDefault="004026FD" w:rsidP="00302937">
      <w:pPr>
        <w:pStyle w:val="a6"/>
        <w:ind w:left="945" w:hanging="709"/>
        <w:rPr>
          <w:color w:val="auto"/>
        </w:rPr>
      </w:pPr>
      <w:r w:rsidRPr="006B193D">
        <w:rPr>
          <w:rFonts w:hint="eastAsia"/>
          <w:color w:val="auto"/>
        </w:rPr>
        <w:t>（三）公司商業登記及稅賦憑證編號規定</w:t>
      </w:r>
    </w:p>
    <w:p w:rsidR="004026FD" w:rsidRPr="006B193D" w:rsidRDefault="004026FD" w:rsidP="00D802DC">
      <w:pPr>
        <w:pStyle w:val="af"/>
        <w:rPr>
          <w:color w:val="auto"/>
        </w:rPr>
      </w:pPr>
      <w:r w:rsidRPr="006B193D">
        <w:rPr>
          <w:rFonts w:hint="eastAsia"/>
          <w:color w:val="auto"/>
        </w:rPr>
        <w:t>多國為建立完整之公司登錄系統，於</w:t>
      </w:r>
      <w:r w:rsidRPr="006B193D">
        <w:rPr>
          <w:color w:val="auto"/>
        </w:rPr>
        <w:t>2002</w:t>
      </w:r>
      <w:r w:rsidRPr="006B193D">
        <w:rPr>
          <w:rFonts w:hint="eastAsia"/>
          <w:color w:val="auto"/>
        </w:rPr>
        <w:t>年公布第</w:t>
      </w:r>
      <w:r w:rsidRPr="006B193D">
        <w:rPr>
          <w:color w:val="auto"/>
        </w:rPr>
        <w:t>02-3</w:t>
      </w:r>
      <w:r w:rsidRPr="006B193D">
        <w:rPr>
          <w:rFonts w:hint="eastAsia"/>
          <w:color w:val="auto"/>
        </w:rPr>
        <w:t>號法令，規定所有在多從事商業行為之法人及自然人均須所在地之工商協會辦理「商業登記（</w:t>
      </w:r>
      <w:r w:rsidRPr="006B193D">
        <w:rPr>
          <w:color w:val="auto"/>
        </w:rPr>
        <w:t>Registro Mercantil</w:t>
      </w:r>
      <w:r w:rsidRPr="006B193D">
        <w:rPr>
          <w:rFonts w:hint="eastAsia"/>
          <w:color w:val="auto"/>
        </w:rPr>
        <w:t>）」，未辦理者將處以罰金。另自</w:t>
      </w:r>
      <w:r w:rsidRPr="006B193D">
        <w:rPr>
          <w:color w:val="auto"/>
        </w:rPr>
        <w:t>2007</w:t>
      </w:r>
      <w:r w:rsidRPr="006B193D">
        <w:rPr>
          <w:rFonts w:hint="eastAsia"/>
          <w:color w:val="auto"/>
        </w:rPr>
        <w:t>年</w:t>
      </w:r>
      <w:r w:rsidRPr="006B193D">
        <w:rPr>
          <w:color w:val="auto"/>
        </w:rPr>
        <w:t>1</w:t>
      </w:r>
      <w:r w:rsidRPr="006B193D">
        <w:rPr>
          <w:rFonts w:hint="eastAsia"/>
          <w:color w:val="auto"/>
        </w:rPr>
        <w:t>月</w:t>
      </w:r>
      <w:r w:rsidRPr="006B193D">
        <w:rPr>
          <w:color w:val="auto"/>
        </w:rPr>
        <w:t>1</w:t>
      </w:r>
      <w:r w:rsidRPr="006B193D">
        <w:rPr>
          <w:rFonts w:hint="eastAsia"/>
          <w:color w:val="auto"/>
        </w:rPr>
        <w:t>日起，所有納稅人（含自然人及法人）使用之發票，均須有多國國內賦稅總署（</w:t>
      </w:r>
      <w:r w:rsidRPr="006B193D">
        <w:rPr>
          <w:color w:val="auto"/>
        </w:rPr>
        <w:t>DGII</w:t>
      </w:r>
      <w:r w:rsidRPr="006B193D">
        <w:rPr>
          <w:rFonts w:hint="eastAsia"/>
          <w:color w:val="auto"/>
        </w:rPr>
        <w:t>）所核准之稅賦憑證編號（</w:t>
      </w:r>
      <w:r w:rsidRPr="006B193D">
        <w:rPr>
          <w:color w:val="auto"/>
        </w:rPr>
        <w:t>Número de Comprobantes Fiscal, NFC</w:t>
      </w:r>
      <w:r w:rsidRPr="006B193D">
        <w:rPr>
          <w:rFonts w:hint="eastAsia"/>
          <w:color w:val="auto"/>
        </w:rPr>
        <w:t>）。</w:t>
      </w:r>
    </w:p>
    <w:p w:rsidR="004026FD" w:rsidRPr="006B193D" w:rsidRDefault="004026FD" w:rsidP="000E3A8D">
      <w:pPr>
        <w:pStyle w:val="a5"/>
        <w:spacing w:before="257" w:after="257"/>
        <w:rPr>
          <w:rFonts w:ascii="Times New Roman" w:hAnsi="Times New Roman"/>
        </w:rPr>
      </w:pPr>
      <w:r w:rsidRPr="006B193D">
        <w:rPr>
          <w:rFonts w:ascii="Times New Roman" w:hAnsi="Times New Roman" w:hint="eastAsia"/>
        </w:rPr>
        <w:t>三、投資相關機關</w:t>
      </w:r>
    </w:p>
    <w:p w:rsidR="004026FD" w:rsidRPr="006B193D" w:rsidRDefault="004026FD" w:rsidP="00302937">
      <w:pPr>
        <w:pStyle w:val="a6"/>
        <w:ind w:left="945" w:hanging="709"/>
        <w:rPr>
          <w:color w:val="auto"/>
        </w:rPr>
      </w:pPr>
      <w:r w:rsidRPr="006B193D">
        <w:rPr>
          <w:rFonts w:hint="eastAsia"/>
          <w:color w:val="auto"/>
        </w:rPr>
        <w:t>（一）外銷推廣暨投資促進中心（</w:t>
      </w:r>
      <w:r w:rsidRPr="006B193D">
        <w:rPr>
          <w:color w:val="auto"/>
        </w:rPr>
        <w:t>CEI-RD</w:t>
      </w:r>
      <w:r w:rsidRPr="006B193D">
        <w:rPr>
          <w:rFonts w:hint="eastAsia"/>
          <w:color w:val="auto"/>
        </w:rPr>
        <w:t>）：該中心為多國負責吸引外人投資、協助投資者辦理各項投資程序並提供法律諮詢、公司、稅賦及任何與投資有關資訊之服務。</w:t>
      </w:r>
    </w:p>
    <w:p w:rsidR="004026FD" w:rsidRPr="006B193D" w:rsidRDefault="004026FD" w:rsidP="00302937">
      <w:pPr>
        <w:pStyle w:val="a6"/>
        <w:ind w:left="945" w:hanging="709"/>
        <w:rPr>
          <w:color w:val="auto"/>
        </w:rPr>
      </w:pPr>
      <w:r w:rsidRPr="006B193D">
        <w:rPr>
          <w:rFonts w:hint="eastAsia"/>
          <w:color w:val="auto"/>
        </w:rPr>
        <w:t>（二）加工出口區管理委員會（</w:t>
      </w:r>
      <w:r w:rsidRPr="006B193D">
        <w:rPr>
          <w:color w:val="auto"/>
        </w:rPr>
        <w:t>CNZFE</w:t>
      </w:r>
      <w:r w:rsidRPr="006B193D">
        <w:rPr>
          <w:rFonts w:hint="eastAsia"/>
          <w:color w:val="auto"/>
        </w:rPr>
        <w:t>）：負責加工出口區公司設立許可。</w:t>
      </w:r>
    </w:p>
    <w:p w:rsidR="004026FD" w:rsidRPr="006B193D" w:rsidRDefault="004026FD" w:rsidP="006B37C3">
      <w:pPr>
        <w:kinsoku/>
        <w:ind w:firstLine="472"/>
        <w:rPr>
          <w:lang w:eastAsia="zh-TW"/>
        </w:rPr>
      </w:pPr>
    </w:p>
    <w:p w:rsidR="004026FD" w:rsidRDefault="004026FD" w:rsidP="006B37C3">
      <w:pPr>
        <w:kinsoku/>
        <w:ind w:firstLine="472"/>
        <w:rPr>
          <w:lang w:eastAsia="zh-TW"/>
        </w:rPr>
      </w:pPr>
      <w:r w:rsidRPr="006B193D">
        <w:rPr>
          <w:lang w:eastAsia="zh-TW"/>
        </w:rPr>
        <w:br w:type="page"/>
      </w:r>
    </w:p>
    <w:p w:rsidR="000A2B78" w:rsidRPr="006B193D" w:rsidRDefault="000A2B78" w:rsidP="006B37C3">
      <w:pPr>
        <w:kinsoku/>
        <w:ind w:firstLine="472"/>
        <w:rPr>
          <w:lang w:eastAsia="zh-TW"/>
        </w:rPr>
      </w:pPr>
    </w:p>
    <w:p w:rsidR="004026FD" w:rsidRPr="006B193D" w:rsidRDefault="004026FD" w:rsidP="006B37C3">
      <w:pPr>
        <w:kinsoku/>
        <w:ind w:left="472" w:firstLineChars="0" w:firstLine="0"/>
        <w:sectPr w:rsidR="004026FD" w:rsidRPr="006B193D" w:rsidSect="002E55AC">
          <w:headerReference w:type="default" r:id="rId21"/>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rPr>
          <w:rFonts w:ascii="Times New Roman"/>
        </w:rPr>
      </w:pPr>
      <w:bookmarkStart w:id="4" w:name="_Toc10981049"/>
      <w:r w:rsidRPr="006B193D">
        <w:rPr>
          <w:rFonts w:ascii="Times New Roman" w:hint="eastAsia"/>
        </w:rPr>
        <w:lastRenderedPageBreak/>
        <w:t>第伍章　租稅及金融制度</w:t>
      </w:r>
      <w:bookmarkEnd w:id="4"/>
    </w:p>
    <w:p w:rsidR="004026FD" w:rsidRPr="006B193D" w:rsidRDefault="004026FD" w:rsidP="000E3A8D">
      <w:pPr>
        <w:pStyle w:val="a5"/>
        <w:spacing w:before="257" w:after="257"/>
        <w:rPr>
          <w:rFonts w:ascii="Times New Roman" w:hAnsi="Times New Roman"/>
        </w:rPr>
      </w:pPr>
      <w:r w:rsidRPr="006B193D">
        <w:rPr>
          <w:rFonts w:ascii="Times New Roman" w:hAnsi="Times New Roman" w:hint="eastAsia"/>
        </w:rPr>
        <w:t>一、租稅</w:t>
      </w:r>
    </w:p>
    <w:p w:rsidR="004026FD" w:rsidRPr="006B193D" w:rsidRDefault="004026FD" w:rsidP="00C57FBF">
      <w:pPr>
        <w:pStyle w:val="a6"/>
        <w:ind w:left="945" w:hanging="709"/>
        <w:rPr>
          <w:color w:val="auto"/>
        </w:rPr>
      </w:pPr>
      <w:r w:rsidRPr="006B193D">
        <w:rPr>
          <w:rFonts w:hint="eastAsia"/>
          <w:color w:val="auto"/>
        </w:rPr>
        <w:t>（一）個人所得稅：多國財政部公告依據</w:t>
      </w:r>
      <w:r w:rsidRPr="006B193D">
        <w:rPr>
          <w:color w:val="auto"/>
        </w:rPr>
        <w:t>253-12</w:t>
      </w:r>
      <w:r w:rsidRPr="006B193D">
        <w:rPr>
          <w:rFonts w:hint="eastAsia"/>
          <w:color w:val="auto"/>
        </w:rPr>
        <w:t>法令規定，自</w:t>
      </w:r>
      <w:r w:rsidRPr="006B193D">
        <w:rPr>
          <w:color w:val="auto"/>
        </w:rPr>
        <w:t>2015</w:t>
      </w:r>
      <w:r w:rsidRPr="006B193D">
        <w:rPr>
          <w:rFonts w:hint="eastAsia"/>
          <w:color w:val="auto"/>
        </w:rPr>
        <w:t>年</w:t>
      </w:r>
      <w:r w:rsidRPr="006B193D">
        <w:rPr>
          <w:color w:val="auto"/>
        </w:rPr>
        <w:t>1</w:t>
      </w:r>
      <w:r w:rsidRPr="006B193D">
        <w:rPr>
          <w:rFonts w:hint="eastAsia"/>
          <w:color w:val="auto"/>
        </w:rPr>
        <w:t>月</w:t>
      </w:r>
      <w:r w:rsidRPr="006B193D">
        <w:rPr>
          <w:color w:val="auto"/>
        </w:rPr>
        <w:t>1</w:t>
      </w:r>
      <w:r w:rsidRPr="006B193D">
        <w:rPr>
          <w:rFonts w:hint="eastAsia"/>
          <w:color w:val="auto"/>
        </w:rPr>
        <w:t>日起，保留經紀人及自然人所得稅稅率規定如下</w:t>
      </w:r>
      <w:r w:rsidRPr="006B193D">
        <w:rPr>
          <w:color w:val="auto"/>
        </w:rPr>
        <w:t>:</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48"/>
        <w:gridCol w:w="4312"/>
      </w:tblGrid>
      <w:tr w:rsidR="006B193D" w:rsidRPr="006B193D">
        <w:trPr>
          <w:trHeight w:val="680"/>
        </w:trPr>
        <w:tc>
          <w:tcPr>
            <w:tcW w:w="4248" w:type="dxa"/>
            <w:tcBorders>
              <w:top w:val="single" w:sz="12" w:space="0" w:color="auto"/>
            </w:tcBorders>
            <w:vAlign w:val="center"/>
          </w:tcPr>
          <w:p w:rsidR="004026FD" w:rsidRPr="006B193D" w:rsidRDefault="004026FD" w:rsidP="000A2B78">
            <w:pPr>
              <w:pStyle w:val="afa"/>
              <w:kinsoku/>
              <w:jc w:val="center"/>
              <w:rPr>
                <w:szCs w:val="24"/>
              </w:rPr>
            </w:pPr>
            <w:r w:rsidRPr="006B193D">
              <w:rPr>
                <w:rFonts w:hint="eastAsia"/>
                <w:szCs w:val="24"/>
              </w:rPr>
              <w:t>年所得</w:t>
            </w:r>
          </w:p>
        </w:tc>
        <w:tc>
          <w:tcPr>
            <w:tcW w:w="4312" w:type="dxa"/>
            <w:tcBorders>
              <w:top w:val="single" w:sz="12" w:space="0" w:color="auto"/>
            </w:tcBorders>
            <w:vAlign w:val="center"/>
          </w:tcPr>
          <w:p w:rsidR="004026FD" w:rsidRPr="006B193D" w:rsidRDefault="004026FD" w:rsidP="000A2B78">
            <w:pPr>
              <w:pStyle w:val="afa"/>
              <w:kinsoku/>
              <w:jc w:val="center"/>
              <w:rPr>
                <w:szCs w:val="24"/>
              </w:rPr>
            </w:pPr>
            <w:r w:rsidRPr="006B193D">
              <w:rPr>
                <w:rFonts w:hint="eastAsia"/>
                <w:szCs w:val="24"/>
              </w:rPr>
              <w:t>稅率</w:t>
            </w:r>
          </w:p>
        </w:tc>
      </w:tr>
      <w:tr w:rsidR="006B193D" w:rsidRPr="006B193D">
        <w:trPr>
          <w:trHeight w:val="680"/>
        </w:trPr>
        <w:tc>
          <w:tcPr>
            <w:tcW w:w="4248" w:type="dxa"/>
            <w:vAlign w:val="center"/>
          </w:tcPr>
          <w:p w:rsidR="004026FD" w:rsidRPr="006B193D" w:rsidRDefault="004026FD" w:rsidP="006B37C3">
            <w:pPr>
              <w:pStyle w:val="afa"/>
              <w:kinsoku/>
              <w:rPr>
                <w:szCs w:val="24"/>
              </w:rPr>
            </w:pPr>
            <w:proofErr w:type="gramStart"/>
            <w:r w:rsidRPr="006B193D">
              <w:rPr>
                <w:rFonts w:hint="eastAsia"/>
                <w:szCs w:val="24"/>
              </w:rPr>
              <w:t>多幣</w:t>
            </w:r>
            <w:r w:rsidRPr="006B193D">
              <w:rPr>
                <w:szCs w:val="24"/>
              </w:rPr>
              <w:t>39</w:t>
            </w:r>
            <w:r w:rsidRPr="006B193D">
              <w:rPr>
                <w:rFonts w:hint="eastAsia"/>
                <w:szCs w:val="24"/>
              </w:rPr>
              <w:t>萬</w:t>
            </w:r>
            <w:proofErr w:type="gramEnd"/>
            <w:r w:rsidRPr="006B193D">
              <w:rPr>
                <w:szCs w:val="24"/>
              </w:rPr>
              <w:t>9,923</w:t>
            </w:r>
            <w:proofErr w:type="gramStart"/>
            <w:r w:rsidRPr="006B193D">
              <w:rPr>
                <w:rFonts w:hint="eastAsia"/>
                <w:szCs w:val="24"/>
              </w:rPr>
              <w:t>貝索</w:t>
            </w:r>
            <w:proofErr w:type="gramEnd"/>
          </w:p>
        </w:tc>
        <w:tc>
          <w:tcPr>
            <w:tcW w:w="4312" w:type="dxa"/>
            <w:vAlign w:val="center"/>
          </w:tcPr>
          <w:p w:rsidR="004026FD" w:rsidRPr="006B193D" w:rsidRDefault="004026FD" w:rsidP="006B37C3">
            <w:pPr>
              <w:pStyle w:val="afa"/>
              <w:kinsoku/>
              <w:rPr>
                <w:szCs w:val="24"/>
              </w:rPr>
            </w:pPr>
            <w:r w:rsidRPr="006B193D">
              <w:rPr>
                <w:rFonts w:hint="eastAsia"/>
                <w:szCs w:val="24"/>
              </w:rPr>
              <w:t>免稅</w:t>
            </w:r>
          </w:p>
        </w:tc>
      </w:tr>
      <w:tr w:rsidR="006B193D" w:rsidRPr="006B193D">
        <w:trPr>
          <w:trHeight w:val="680"/>
        </w:trPr>
        <w:tc>
          <w:tcPr>
            <w:tcW w:w="4248" w:type="dxa"/>
            <w:vAlign w:val="center"/>
          </w:tcPr>
          <w:p w:rsidR="004026FD" w:rsidRPr="006B193D" w:rsidRDefault="004026FD" w:rsidP="006B37C3">
            <w:pPr>
              <w:pStyle w:val="afa"/>
              <w:kinsoku/>
              <w:rPr>
                <w:szCs w:val="24"/>
              </w:rPr>
            </w:pPr>
            <w:proofErr w:type="gramStart"/>
            <w:r w:rsidRPr="006B193D">
              <w:rPr>
                <w:rFonts w:hint="eastAsia"/>
                <w:szCs w:val="24"/>
              </w:rPr>
              <w:t>多幣</w:t>
            </w:r>
            <w:r w:rsidRPr="006B193D">
              <w:rPr>
                <w:szCs w:val="24"/>
              </w:rPr>
              <w:t>39</w:t>
            </w:r>
            <w:r w:rsidRPr="006B193D">
              <w:rPr>
                <w:rFonts w:hint="eastAsia"/>
                <w:szCs w:val="24"/>
              </w:rPr>
              <w:t>萬</w:t>
            </w:r>
            <w:proofErr w:type="gramEnd"/>
            <w:r w:rsidRPr="006B193D">
              <w:rPr>
                <w:szCs w:val="24"/>
              </w:rPr>
              <w:t>9,923.01~59</w:t>
            </w:r>
            <w:r w:rsidRPr="006B193D">
              <w:rPr>
                <w:rFonts w:hint="eastAsia"/>
                <w:szCs w:val="24"/>
              </w:rPr>
              <w:t>萬</w:t>
            </w:r>
            <w:r w:rsidRPr="006B193D">
              <w:rPr>
                <w:szCs w:val="24"/>
              </w:rPr>
              <w:t>9,884.00</w:t>
            </w:r>
            <w:proofErr w:type="gramStart"/>
            <w:r w:rsidRPr="006B193D">
              <w:rPr>
                <w:rFonts w:hint="eastAsia"/>
                <w:szCs w:val="24"/>
              </w:rPr>
              <w:t>貝索</w:t>
            </w:r>
            <w:proofErr w:type="gramEnd"/>
          </w:p>
        </w:tc>
        <w:tc>
          <w:tcPr>
            <w:tcW w:w="4312" w:type="dxa"/>
            <w:vAlign w:val="center"/>
          </w:tcPr>
          <w:p w:rsidR="004026FD" w:rsidRPr="006B193D" w:rsidRDefault="004026FD" w:rsidP="006B37C3">
            <w:pPr>
              <w:pStyle w:val="afa"/>
              <w:kinsoku/>
              <w:rPr>
                <w:szCs w:val="24"/>
              </w:rPr>
            </w:pPr>
            <w:r w:rsidRPr="006B193D">
              <w:rPr>
                <w:rFonts w:hint="eastAsia"/>
                <w:szCs w:val="24"/>
              </w:rPr>
              <w:t>超過</w:t>
            </w:r>
            <w:r w:rsidRPr="006B193D">
              <w:rPr>
                <w:szCs w:val="24"/>
              </w:rPr>
              <w:t>39</w:t>
            </w:r>
            <w:r w:rsidRPr="006B193D">
              <w:rPr>
                <w:rFonts w:hint="eastAsia"/>
                <w:szCs w:val="24"/>
              </w:rPr>
              <w:t>萬</w:t>
            </w:r>
            <w:r w:rsidRPr="006B193D">
              <w:rPr>
                <w:szCs w:val="24"/>
              </w:rPr>
              <w:t>9,923.01</w:t>
            </w:r>
            <w:r w:rsidRPr="006B193D">
              <w:rPr>
                <w:rFonts w:hint="eastAsia"/>
                <w:szCs w:val="24"/>
              </w:rPr>
              <w:t>所得課徵</w:t>
            </w:r>
            <w:r w:rsidRPr="006B193D">
              <w:rPr>
                <w:szCs w:val="24"/>
              </w:rPr>
              <w:t>15%</w:t>
            </w:r>
          </w:p>
        </w:tc>
      </w:tr>
      <w:tr w:rsidR="006B193D" w:rsidRPr="006B193D">
        <w:trPr>
          <w:trHeight w:val="680"/>
        </w:trPr>
        <w:tc>
          <w:tcPr>
            <w:tcW w:w="4248" w:type="dxa"/>
            <w:vAlign w:val="center"/>
          </w:tcPr>
          <w:p w:rsidR="004026FD" w:rsidRPr="006B193D" w:rsidRDefault="004026FD" w:rsidP="006B37C3">
            <w:pPr>
              <w:pStyle w:val="afa"/>
              <w:kinsoku/>
              <w:rPr>
                <w:szCs w:val="24"/>
              </w:rPr>
            </w:pPr>
            <w:proofErr w:type="gramStart"/>
            <w:r w:rsidRPr="006B193D">
              <w:rPr>
                <w:rFonts w:hint="eastAsia"/>
                <w:szCs w:val="24"/>
              </w:rPr>
              <w:t>多幣</w:t>
            </w:r>
            <w:r w:rsidRPr="006B193D">
              <w:rPr>
                <w:szCs w:val="24"/>
              </w:rPr>
              <w:t>59</w:t>
            </w:r>
            <w:r w:rsidRPr="006B193D">
              <w:rPr>
                <w:rFonts w:hint="eastAsia"/>
                <w:szCs w:val="24"/>
              </w:rPr>
              <w:t>萬</w:t>
            </w:r>
            <w:proofErr w:type="gramEnd"/>
            <w:r w:rsidRPr="006B193D">
              <w:rPr>
                <w:szCs w:val="24"/>
              </w:rPr>
              <w:t>9,884.01~83</w:t>
            </w:r>
            <w:r w:rsidRPr="006B193D">
              <w:rPr>
                <w:rFonts w:hint="eastAsia"/>
                <w:szCs w:val="24"/>
              </w:rPr>
              <w:t>萬</w:t>
            </w:r>
            <w:r w:rsidRPr="006B193D">
              <w:rPr>
                <w:szCs w:val="24"/>
              </w:rPr>
              <w:t>3,171.00</w:t>
            </w:r>
            <w:proofErr w:type="gramStart"/>
            <w:r w:rsidRPr="006B193D">
              <w:rPr>
                <w:rFonts w:hint="eastAsia"/>
                <w:szCs w:val="24"/>
              </w:rPr>
              <w:t>貝索</w:t>
            </w:r>
            <w:proofErr w:type="gramEnd"/>
          </w:p>
        </w:tc>
        <w:tc>
          <w:tcPr>
            <w:tcW w:w="4312" w:type="dxa"/>
            <w:vAlign w:val="center"/>
          </w:tcPr>
          <w:p w:rsidR="004026FD" w:rsidRPr="006B193D" w:rsidRDefault="004026FD" w:rsidP="006B37C3">
            <w:pPr>
              <w:pStyle w:val="afa"/>
              <w:kinsoku/>
              <w:rPr>
                <w:szCs w:val="24"/>
              </w:rPr>
            </w:pPr>
            <w:r w:rsidRPr="006B193D">
              <w:rPr>
                <w:rFonts w:hint="eastAsia"/>
                <w:szCs w:val="24"/>
              </w:rPr>
              <w:t>多幣</w:t>
            </w:r>
            <w:r w:rsidRPr="006B193D">
              <w:rPr>
                <w:szCs w:val="24"/>
              </w:rPr>
              <w:t>2</w:t>
            </w:r>
            <w:r w:rsidRPr="006B193D">
              <w:rPr>
                <w:rFonts w:hint="eastAsia"/>
                <w:szCs w:val="24"/>
              </w:rPr>
              <w:t>萬</w:t>
            </w:r>
            <w:r w:rsidRPr="006B193D">
              <w:rPr>
                <w:szCs w:val="24"/>
              </w:rPr>
              <w:t>9,994</w:t>
            </w:r>
            <w:r w:rsidRPr="006B193D">
              <w:rPr>
                <w:rFonts w:hint="eastAsia"/>
                <w:szCs w:val="24"/>
              </w:rPr>
              <w:t>貝索</w:t>
            </w:r>
            <w:r w:rsidRPr="006B193D">
              <w:rPr>
                <w:szCs w:val="24"/>
              </w:rPr>
              <w:t>+</w:t>
            </w:r>
            <w:r w:rsidRPr="006B193D">
              <w:rPr>
                <w:rFonts w:hint="eastAsia"/>
                <w:szCs w:val="24"/>
              </w:rPr>
              <w:t>超過</w:t>
            </w:r>
            <w:r w:rsidRPr="006B193D">
              <w:rPr>
                <w:szCs w:val="24"/>
              </w:rPr>
              <w:t>59</w:t>
            </w:r>
            <w:r w:rsidRPr="006B193D">
              <w:rPr>
                <w:rFonts w:hint="eastAsia"/>
                <w:szCs w:val="24"/>
              </w:rPr>
              <w:t>萬</w:t>
            </w:r>
            <w:r w:rsidRPr="006B193D">
              <w:rPr>
                <w:szCs w:val="24"/>
              </w:rPr>
              <w:t>9,884.01</w:t>
            </w:r>
            <w:r w:rsidRPr="006B193D">
              <w:rPr>
                <w:rFonts w:hint="eastAsia"/>
                <w:szCs w:val="24"/>
              </w:rPr>
              <w:t>之所得課徵</w:t>
            </w:r>
            <w:r w:rsidRPr="006B193D">
              <w:rPr>
                <w:szCs w:val="24"/>
              </w:rPr>
              <w:t>20%</w:t>
            </w:r>
            <w:r w:rsidRPr="006B193D">
              <w:rPr>
                <w:rFonts w:hint="eastAsia"/>
                <w:szCs w:val="24"/>
              </w:rPr>
              <w:t>。</w:t>
            </w:r>
          </w:p>
        </w:tc>
      </w:tr>
      <w:tr w:rsidR="004026FD" w:rsidRPr="006B193D">
        <w:trPr>
          <w:trHeight w:val="680"/>
        </w:trPr>
        <w:tc>
          <w:tcPr>
            <w:tcW w:w="4248" w:type="dxa"/>
            <w:tcBorders>
              <w:bottom w:val="single" w:sz="12" w:space="0" w:color="auto"/>
            </w:tcBorders>
            <w:vAlign w:val="center"/>
          </w:tcPr>
          <w:p w:rsidR="004026FD" w:rsidRPr="006B193D" w:rsidRDefault="004026FD" w:rsidP="006B37C3">
            <w:pPr>
              <w:pStyle w:val="afa"/>
              <w:kinsoku/>
              <w:rPr>
                <w:szCs w:val="24"/>
              </w:rPr>
            </w:pPr>
            <w:proofErr w:type="gramStart"/>
            <w:r w:rsidRPr="006B193D">
              <w:rPr>
                <w:rFonts w:hint="eastAsia"/>
                <w:szCs w:val="24"/>
              </w:rPr>
              <w:t>多幣</w:t>
            </w:r>
            <w:r w:rsidRPr="006B193D">
              <w:rPr>
                <w:szCs w:val="24"/>
              </w:rPr>
              <w:t>83</w:t>
            </w:r>
            <w:r w:rsidRPr="006B193D">
              <w:rPr>
                <w:rFonts w:hint="eastAsia"/>
                <w:szCs w:val="24"/>
              </w:rPr>
              <w:t>萬</w:t>
            </w:r>
            <w:proofErr w:type="gramEnd"/>
            <w:r w:rsidRPr="006B193D">
              <w:rPr>
                <w:szCs w:val="24"/>
              </w:rPr>
              <w:t>3,171.01</w:t>
            </w:r>
            <w:proofErr w:type="gramStart"/>
            <w:r w:rsidRPr="006B193D">
              <w:rPr>
                <w:rFonts w:hint="eastAsia"/>
                <w:szCs w:val="24"/>
              </w:rPr>
              <w:t>貝索以上</w:t>
            </w:r>
            <w:proofErr w:type="gramEnd"/>
            <w:r w:rsidRPr="006B193D">
              <w:rPr>
                <w:rFonts w:hint="eastAsia"/>
                <w:szCs w:val="24"/>
              </w:rPr>
              <w:t>者</w:t>
            </w:r>
          </w:p>
        </w:tc>
        <w:tc>
          <w:tcPr>
            <w:tcW w:w="4312" w:type="dxa"/>
            <w:tcBorders>
              <w:bottom w:val="single" w:sz="12" w:space="0" w:color="auto"/>
            </w:tcBorders>
            <w:vAlign w:val="center"/>
          </w:tcPr>
          <w:p w:rsidR="004026FD" w:rsidRPr="006B193D" w:rsidRDefault="004026FD" w:rsidP="006B37C3">
            <w:pPr>
              <w:pStyle w:val="afa"/>
              <w:kinsoku/>
              <w:rPr>
                <w:szCs w:val="24"/>
              </w:rPr>
            </w:pPr>
            <w:r w:rsidRPr="006B193D">
              <w:rPr>
                <w:rFonts w:hint="eastAsia"/>
                <w:szCs w:val="24"/>
              </w:rPr>
              <w:t>多幣</w:t>
            </w:r>
            <w:r w:rsidRPr="006B193D">
              <w:rPr>
                <w:szCs w:val="24"/>
              </w:rPr>
              <w:t>7</w:t>
            </w:r>
            <w:r w:rsidRPr="006B193D">
              <w:rPr>
                <w:rFonts w:hint="eastAsia"/>
                <w:szCs w:val="24"/>
              </w:rPr>
              <w:t>萬</w:t>
            </w:r>
            <w:r w:rsidRPr="006B193D">
              <w:rPr>
                <w:szCs w:val="24"/>
              </w:rPr>
              <w:t>6,652</w:t>
            </w:r>
            <w:r w:rsidRPr="006B193D">
              <w:rPr>
                <w:rFonts w:hint="eastAsia"/>
                <w:szCs w:val="24"/>
              </w:rPr>
              <w:t>貝索</w:t>
            </w:r>
            <w:r w:rsidRPr="006B193D">
              <w:rPr>
                <w:szCs w:val="24"/>
              </w:rPr>
              <w:t>+</w:t>
            </w:r>
            <w:r w:rsidRPr="006B193D">
              <w:rPr>
                <w:rFonts w:hint="eastAsia"/>
                <w:szCs w:val="24"/>
              </w:rPr>
              <w:t>超過</w:t>
            </w:r>
            <w:r w:rsidRPr="006B193D">
              <w:rPr>
                <w:szCs w:val="24"/>
              </w:rPr>
              <w:t>83</w:t>
            </w:r>
            <w:r w:rsidRPr="006B193D">
              <w:rPr>
                <w:rFonts w:hint="eastAsia"/>
                <w:szCs w:val="24"/>
              </w:rPr>
              <w:t>萬</w:t>
            </w:r>
            <w:r w:rsidRPr="006B193D">
              <w:rPr>
                <w:szCs w:val="24"/>
              </w:rPr>
              <w:t>3,171.01</w:t>
            </w:r>
            <w:r w:rsidRPr="006B193D">
              <w:rPr>
                <w:rFonts w:hint="eastAsia"/>
                <w:szCs w:val="24"/>
              </w:rPr>
              <w:t>之所得課徵</w:t>
            </w:r>
            <w:r w:rsidRPr="006B193D">
              <w:rPr>
                <w:szCs w:val="24"/>
              </w:rPr>
              <w:t>25%</w:t>
            </w:r>
            <w:r w:rsidRPr="006B193D">
              <w:rPr>
                <w:rFonts w:hint="eastAsia"/>
                <w:szCs w:val="24"/>
              </w:rPr>
              <w:t>。</w:t>
            </w:r>
          </w:p>
        </w:tc>
      </w:tr>
    </w:tbl>
    <w:p w:rsidR="004026FD" w:rsidRPr="006B193D" w:rsidRDefault="004026FD" w:rsidP="00D802DC">
      <w:pPr>
        <w:pStyle w:val="af"/>
        <w:rPr>
          <w:color w:val="auto"/>
        </w:rPr>
      </w:pPr>
    </w:p>
    <w:p w:rsidR="004026FD" w:rsidRPr="006B193D" w:rsidRDefault="004026FD" w:rsidP="00C57FBF">
      <w:pPr>
        <w:pStyle w:val="a6"/>
        <w:ind w:left="945" w:hanging="709"/>
        <w:rPr>
          <w:color w:val="auto"/>
        </w:rPr>
      </w:pPr>
      <w:r w:rsidRPr="006B193D">
        <w:rPr>
          <w:rFonts w:hint="eastAsia"/>
          <w:color w:val="auto"/>
        </w:rPr>
        <w:t>（二）公司營利事業所得稅</w:t>
      </w:r>
    </w:p>
    <w:p w:rsidR="004026FD" w:rsidRPr="006B193D" w:rsidRDefault="004026FD" w:rsidP="00D802DC">
      <w:pPr>
        <w:pStyle w:val="af"/>
        <w:rPr>
          <w:color w:val="auto"/>
        </w:rPr>
      </w:pPr>
      <w:r w:rsidRPr="006B193D">
        <w:rPr>
          <w:rFonts w:hint="eastAsia"/>
          <w:color w:val="auto"/>
        </w:rPr>
        <w:t>依據</w:t>
      </w:r>
      <w:r w:rsidRPr="006B193D">
        <w:rPr>
          <w:color w:val="auto"/>
        </w:rPr>
        <w:t>253-12</w:t>
      </w:r>
      <w:r w:rsidRPr="006B193D">
        <w:rPr>
          <w:rFonts w:hint="eastAsia"/>
          <w:color w:val="auto"/>
        </w:rPr>
        <w:t>第</w:t>
      </w:r>
      <w:r w:rsidRPr="006B193D">
        <w:rPr>
          <w:color w:val="auto"/>
        </w:rPr>
        <w:t>11</w:t>
      </w:r>
      <w:r w:rsidRPr="006B193D">
        <w:rPr>
          <w:rFonts w:hint="eastAsia"/>
          <w:color w:val="auto"/>
        </w:rPr>
        <w:t>章第</w:t>
      </w:r>
      <w:r w:rsidRPr="006B193D">
        <w:rPr>
          <w:color w:val="auto"/>
        </w:rPr>
        <w:t>II</w:t>
      </w:r>
      <w:r w:rsidRPr="006B193D">
        <w:rPr>
          <w:rFonts w:hint="eastAsia"/>
          <w:color w:val="auto"/>
        </w:rPr>
        <w:t>段規定，自</w:t>
      </w:r>
      <w:r w:rsidRPr="006B193D">
        <w:rPr>
          <w:color w:val="auto"/>
        </w:rPr>
        <w:t>2015</w:t>
      </w:r>
      <w:r w:rsidRPr="006B193D">
        <w:rPr>
          <w:rFonts w:hint="eastAsia"/>
          <w:color w:val="auto"/>
        </w:rPr>
        <w:t>年起，法人所得稅率由</w:t>
      </w:r>
      <w:r w:rsidRPr="006B193D">
        <w:rPr>
          <w:color w:val="auto"/>
        </w:rPr>
        <w:t>28%</w:t>
      </w:r>
      <w:r w:rsidRPr="006B193D">
        <w:rPr>
          <w:rFonts w:hint="eastAsia"/>
          <w:color w:val="auto"/>
        </w:rPr>
        <w:t>降為</w:t>
      </w:r>
      <w:r w:rsidRPr="006B193D">
        <w:rPr>
          <w:color w:val="auto"/>
        </w:rPr>
        <w:t>27%</w:t>
      </w:r>
      <w:r w:rsidRPr="006B193D">
        <w:rPr>
          <w:rFonts w:hint="eastAsia"/>
          <w:color w:val="auto"/>
        </w:rPr>
        <w:t>，另多國加工出口區廠商依地區別享有</w:t>
      </w:r>
      <w:r w:rsidRPr="006B193D">
        <w:rPr>
          <w:color w:val="auto"/>
        </w:rPr>
        <w:t>15</w:t>
      </w:r>
      <w:r w:rsidRPr="006B193D">
        <w:rPr>
          <w:rFonts w:hint="eastAsia"/>
          <w:color w:val="auto"/>
        </w:rPr>
        <w:t>年至</w:t>
      </w:r>
      <w:r w:rsidRPr="006B193D">
        <w:rPr>
          <w:color w:val="auto"/>
        </w:rPr>
        <w:t>20</w:t>
      </w:r>
      <w:r w:rsidRPr="006B193D">
        <w:rPr>
          <w:rFonts w:hint="eastAsia"/>
          <w:color w:val="auto"/>
        </w:rPr>
        <w:t>年免繳營利事業所得稅優惠待遇。</w:t>
      </w:r>
    </w:p>
    <w:p w:rsidR="004026FD" w:rsidRPr="006B193D" w:rsidRDefault="004026FD" w:rsidP="00C57FBF">
      <w:pPr>
        <w:pStyle w:val="a6"/>
        <w:ind w:left="945" w:hanging="709"/>
        <w:rPr>
          <w:color w:val="auto"/>
        </w:rPr>
      </w:pPr>
      <w:r w:rsidRPr="006B193D">
        <w:rPr>
          <w:rFonts w:hint="eastAsia"/>
          <w:color w:val="auto"/>
        </w:rPr>
        <w:t>（三）不動產稅</w:t>
      </w:r>
    </w:p>
    <w:p w:rsidR="004026FD" w:rsidRPr="006B193D" w:rsidRDefault="004026FD" w:rsidP="00D802DC">
      <w:pPr>
        <w:pStyle w:val="af"/>
        <w:rPr>
          <w:color w:val="auto"/>
        </w:rPr>
      </w:pPr>
      <w:r w:rsidRPr="006B193D">
        <w:rPr>
          <w:rFonts w:hint="eastAsia"/>
          <w:color w:val="auto"/>
        </w:rPr>
        <w:t>不動產過戶稅為</w:t>
      </w:r>
      <w:r w:rsidRPr="006B193D">
        <w:rPr>
          <w:color w:val="auto"/>
        </w:rPr>
        <w:t>3.0%</w:t>
      </w:r>
      <w:r w:rsidRPr="006B193D">
        <w:rPr>
          <w:rFonts w:hint="eastAsia"/>
          <w:color w:val="auto"/>
        </w:rPr>
        <w:t>。</w:t>
      </w:r>
    </w:p>
    <w:p w:rsidR="004026FD" w:rsidRPr="006B193D" w:rsidRDefault="004026FD" w:rsidP="00D802DC">
      <w:pPr>
        <w:pStyle w:val="af"/>
        <w:rPr>
          <w:color w:val="auto"/>
        </w:rPr>
      </w:pPr>
      <w:r w:rsidRPr="006B193D">
        <w:rPr>
          <w:rFonts w:hint="eastAsia"/>
          <w:color w:val="auto"/>
        </w:rPr>
        <w:t>不動產價值為多幣</w:t>
      </w:r>
      <w:r w:rsidRPr="006B193D">
        <w:rPr>
          <w:color w:val="auto"/>
        </w:rPr>
        <w:t>650</w:t>
      </w:r>
      <w:r w:rsidRPr="006B193D">
        <w:rPr>
          <w:rFonts w:hint="eastAsia"/>
          <w:color w:val="auto"/>
        </w:rPr>
        <w:t>萬貝索以上者，應繳納超出金額之</w:t>
      </w:r>
      <w:r w:rsidRPr="006B193D">
        <w:rPr>
          <w:color w:val="auto"/>
        </w:rPr>
        <w:t>1%</w:t>
      </w:r>
      <w:r w:rsidRPr="006B193D">
        <w:rPr>
          <w:rFonts w:hint="eastAsia"/>
          <w:color w:val="auto"/>
        </w:rPr>
        <w:t>，於每年</w:t>
      </w:r>
      <w:r w:rsidRPr="006B193D">
        <w:rPr>
          <w:color w:val="auto"/>
        </w:rPr>
        <w:t>3</w:t>
      </w:r>
      <w:r w:rsidRPr="006B193D">
        <w:rPr>
          <w:rFonts w:hint="eastAsia"/>
          <w:color w:val="auto"/>
        </w:rPr>
        <w:t>月及</w:t>
      </w:r>
      <w:r w:rsidRPr="006B193D">
        <w:rPr>
          <w:color w:val="auto"/>
        </w:rPr>
        <w:t>9</w:t>
      </w:r>
      <w:r w:rsidRPr="006B193D">
        <w:rPr>
          <w:rFonts w:hint="eastAsia"/>
          <w:color w:val="auto"/>
        </w:rPr>
        <w:t>月繳納。</w:t>
      </w:r>
    </w:p>
    <w:p w:rsidR="004026FD" w:rsidRPr="006B193D" w:rsidRDefault="004026FD" w:rsidP="00C57FBF">
      <w:pPr>
        <w:pStyle w:val="a6"/>
        <w:ind w:left="945" w:hanging="709"/>
        <w:rPr>
          <w:color w:val="auto"/>
        </w:rPr>
      </w:pPr>
      <w:r w:rsidRPr="006B193D">
        <w:rPr>
          <w:rFonts w:hint="eastAsia"/>
          <w:color w:val="auto"/>
        </w:rPr>
        <w:lastRenderedPageBreak/>
        <w:t>（四）商品交易稅</w:t>
      </w:r>
    </w:p>
    <w:p w:rsidR="004026FD" w:rsidRPr="006B193D" w:rsidRDefault="004026FD" w:rsidP="00D802DC">
      <w:pPr>
        <w:pStyle w:val="af"/>
        <w:rPr>
          <w:color w:val="auto"/>
        </w:rPr>
      </w:pPr>
      <w:r w:rsidRPr="006B193D">
        <w:rPr>
          <w:rFonts w:hint="eastAsia"/>
          <w:color w:val="auto"/>
        </w:rPr>
        <w:t>除農、牧、林、漁、礦業之原始產品、書、報、雜誌、肥料、殺蟲劑、清潔劑、生產人類、動物用藥之原料、教育文化、金融服務、運輸業、水電垃圾服務、住宅租賃外，其他商品及服務皆須課以</w:t>
      </w:r>
      <w:r w:rsidRPr="006B193D">
        <w:rPr>
          <w:color w:val="auto"/>
        </w:rPr>
        <w:t>18%</w:t>
      </w:r>
      <w:r w:rsidRPr="006B193D">
        <w:rPr>
          <w:rFonts w:hint="eastAsia"/>
          <w:color w:val="auto"/>
        </w:rPr>
        <w:t>之商品交易稅。大眾消費品如咖啡、糖、食用油、優格、巧克力等逐步課徵商品交易稅，</w:t>
      </w:r>
      <w:r w:rsidRPr="006B193D">
        <w:rPr>
          <w:color w:val="auto"/>
        </w:rPr>
        <w:t>2013</w:t>
      </w:r>
      <w:r w:rsidRPr="006B193D">
        <w:rPr>
          <w:rFonts w:hint="eastAsia"/>
          <w:color w:val="auto"/>
        </w:rPr>
        <w:t>年至</w:t>
      </w:r>
      <w:r w:rsidRPr="006B193D">
        <w:rPr>
          <w:color w:val="auto"/>
        </w:rPr>
        <w:t>2016</w:t>
      </w:r>
      <w:r w:rsidRPr="006B193D">
        <w:rPr>
          <w:rFonts w:hint="eastAsia"/>
          <w:color w:val="auto"/>
        </w:rPr>
        <w:t>年稅率分別為</w:t>
      </w:r>
      <w:r w:rsidRPr="006B193D">
        <w:rPr>
          <w:color w:val="auto"/>
        </w:rPr>
        <w:t>8%</w:t>
      </w:r>
      <w:r w:rsidRPr="006B193D">
        <w:rPr>
          <w:rFonts w:hint="eastAsia"/>
          <w:color w:val="auto"/>
        </w:rPr>
        <w:t>、</w:t>
      </w:r>
      <w:r w:rsidRPr="006B193D">
        <w:rPr>
          <w:color w:val="auto"/>
        </w:rPr>
        <w:t>11%</w:t>
      </w:r>
      <w:r w:rsidRPr="006B193D">
        <w:rPr>
          <w:rFonts w:hint="eastAsia"/>
          <w:color w:val="auto"/>
        </w:rPr>
        <w:t>、</w:t>
      </w:r>
      <w:r w:rsidRPr="006B193D">
        <w:rPr>
          <w:color w:val="auto"/>
        </w:rPr>
        <w:t>13%</w:t>
      </w:r>
      <w:r w:rsidRPr="006B193D">
        <w:rPr>
          <w:rFonts w:hint="eastAsia"/>
          <w:color w:val="auto"/>
        </w:rPr>
        <w:t>、</w:t>
      </w:r>
      <w:r w:rsidRPr="006B193D">
        <w:rPr>
          <w:color w:val="auto"/>
        </w:rPr>
        <w:t>16%</w:t>
      </w:r>
      <w:r w:rsidRPr="006B193D">
        <w:rPr>
          <w:rFonts w:hint="eastAsia"/>
          <w:color w:val="auto"/>
        </w:rPr>
        <w:t>。</w:t>
      </w:r>
    </w:p>
    <w:p w:rsidR="004026FD" w:rsidRPr="006B193D" w:rsidRDefault="004026FD" w:rsidP="00C57FBF">
      <w:pPr>
        <w:pStyle w:val="a6"/>
        <w:ind w:left="945" w:hanging="709"/>
        <w:rPr>
          <w:color w:val="auto"/>
        </w:rPr>
      </w:pPr>
      <w:r w:rsidRPr="006B193D">
        <w:rPr>
          <w:rFonts w:hint="eastAsia"/>
          <w:color w:val="auto"/>
        </w:rPr>
        <w:t>（五）車輛過戶稅</w:t>
      </w:r>
    </w:p>
    <w:p w:rsidR="004026FD" w:rsidRPr="006B193D" w:rsidRDefault="004026FD" w:rsidP="00D802DC">
      <w:pPr>
        <w:pStyle w:val="af"/>
        <w:rPr>
          <w:color w:val="auto"/>
        </w:rPr>
      </w:pPr>
      <w:r w:rsidRPr="006B193D">
        <w:rPr>
          <w:rFonts w:hint="eastAsia"/>
          <w:color w:val="auto"/>
        </w:rPr>
        <w:t>車輛過戶稅為車價之</w:t>
      </w:r>
      <w:r w:rsidRPr="006B193D">
        <w:rPr>
          <w:color w:val="auto"/>
        </w:rPr>
        <w:t>2%</w:t>
      </w:r>
      <w:r w:rsidRPr="006B193D">
        <w:rPr>
          <w:rFonts w:hint="eastAsia"/>
          <w:color w:val="auto"/>
        </w:rPr>
        <w:t>，另多國每年依汽車年份課徵汽車牌照稅，</w:t>
      </w:r>
      <w:r w:rsidRPr="006B193D">
        <w:rPr>
          <w:color w:val="auto"/>
        </w:rPr>
        <w:t>2003</w:t>
      </w:r>
      <w:r w:rsidRPr="006B193D">
        <w:rPr>
          <w:rFonts w:hint="eastAsia"/>
          <w:color w:val="auto"/>
        </w:rPr>
        <w:t>年以前之汽車需繳多幣</w:t>
      </w:r>
      <w:r w:rsidRPr="006B193D">
        <w:rPr>
          <w:color w:val="auto"/>
        </w:rPr>
        <w:t>1,700</w:t>
      </w:r>
      <w:r w:rsidRPr="006B193D">
        <w:rPr>
          <w:rFonts w:hint="eastAsia"/>
          <w:color w:val="auto"/>
        </w:rPr>
        <w:t>貝索之汽車牌照稅，</w:t>
      </w:r>
      <w:r w:rsidRPr="006B193D">
        <w:rPr>
          <w:color w:val="auto"/>
        </w:rPr>
        <w:t>2004</w:t>
      </w:r>
      <w:r w:rsidRPr="006B193D">
        <w:rPr>
          <w:rFonts w:hint="eastAsia"/>
          <w:color w:val="auto"/>
        </w:rPr>
        <w:t>年以後之汽車每年需支付</w:t>
      </w:r>
      <w:r w:rsidRPr="006B193D">
        <w:rPr>
          <w:color w:val="auto"/>
        </w:rPr>
        <w:t>2,700</w:t>
      </w:r>
      <w:r w:rsidRPr="006B193D">
        <w:rPr>
          <w:rFonts w:hint="eastAsia"/>
          <w:color w:val="auto"/>
        </w:rPr>
        <w:t>貝索之汽車牌照稅。</w:t>
      </w:r>
      <w:r w:rsidRPr="006B193D">
        <w:rPr>
          <w:color w:val="auto"/>
        </w:rPr>
        <w:t>2014</w:t>
      </w:r>
      <w:r w:rsidRPr="006B193D">
        <w:rPr>
          <w:rFonts w:hint="eastAsia"/>
          <w:color w:val="auto"/>
        </w:rPr>
        <w:t>年起汽車牌照稅每年改按車價</w:t>
      </w:r>
      <w:r w:rsidRPr="006B193D">
        <w:rPr>
          <w:color w:val="auto"/>
        </w:rPr>
        <w:t>1%</w:t>
      </w:r>
      <w:r w:rsidRPr="006B193D">
        <w:rPr>
          <w:rFonts w:hint="eastAsia"/>
          <w:color w:val="auto"/>
        </w:rPr>
        <w:t>課徵，惟不得低於多幣</w:t>
      </w:r>
      <w:r w:rsidRPr="006B193D">
        <w:rPr>
          <w:color w:val="auto"/>
        </w:rPr>
        <w:t>1,200</w:t>
      </w:r>
      <w:r w:rsidRPr="006B193D">
        <w:rPr>
          <w:rFonts w:hint="eastAsia"/>
          <w:color w:val="auto"/>
        </w:rPr>
        <w:t>元。</w:t>
      </w:r>
    </w:p>
    <w:p w:rsidR="004026FD" w:rsidRPr="006B193D" w:rsidRDefault="004026FD" w:rsidP="00C57FBF">
      <w:pPr>
        <w:pStyle w:val="a6"/>
        <w:ind w:left="945" w:hanging="709"/>
        <w:rPr>
          <w:color w:val="auto"/>
        </w:rPr>
      </w:pPr>
      <w:r w:rsidRPr="006B193D">
        <w:rPr>
          <w:rFonts w:hint="eastAsia"/>
          <w:color w:val="auto"/>
        </w:rPr>
        <w:t>（六）選擇性消費稅</w:t>
      </w:r>
    </w:p>
    <w:p w:rsidR="004026FD" w:rsidRPr="006B193D" w:rsidRDefault="004026FD" w:rsidP="001723C6">
      <w:pPr>
        <w:pStyle w:val="af2"/>
        <w:ind w:left="1417" w:hanging="472"/>
      </w:pPr>
      <w:r w:rsidRPr="006B193D">
        <w:rPr>
          <w:rFonts w:hint="eastAsia"/>
          <w:lang w:eastAsia="zh-TW"/>
        </w:rPr>
        <w:t>１、</w:t>
      </w:r>
      <w:r w:rsidRPr="006B193D">
        <w:rPr>
          <w:rFonts w:hint="eastAsia"/>
        </w:rPr>
        <w:t>菸草產品：</w:t>
      </w:r>
      <w:r w:rsidRPr="006B193D">
        <w:t>10</w:t>
      </w:r>
      <w:r w:rsidRPr="006B193D">
        <w:rPr>
          <w:rFonts w:hint="eastAsia"/>
        </w:rPr>
        <w:t>支及</w:t>
      </w:r>
      <w:r w:rsidRPr="006B193D">
        <w:t>20</w:t>
      </w:r>
      <w:r w:rsidRPr="006B193D">
        <w:rPr>
          <w:rFonts w:hint="eastAsia"/>
        </w:rPr>
        <w:t>支盒裝菸分別課徵</w:t>
      </w:r>
      <w:r w:rsidRPr="006B193D">
        <w:t>20</w:t>
      </w:r>
      <w:r w:rsidRPr="006B193D">
        <w:rPr>
          <w:rFonts w:hint="eastAsia"/>
        </w:rPr>
        <w:t>貝索及</w:t>
      </w:r>
      <w:r w:rsidRPr="006B193D">
        <w:t>40</w:t>
      </w:r>
      <w:r w:rsidRPr="006B193D">
        <w:rPr>
          <w:rFonts w:hint="eastAsia"/>
        </w:rPr>
        <w:t>貝索之選擇性消費稅。</w:t>
      </w:r>
    </w:p>
    <w:p w:rsidR="004026FD" w:rsidRPr="006B193D" w:rsidRDefault="004026FD" w:rsidP="001723C6">
      <w:pPr>
        <w:pStyle w:val="af2"/>
        <w:ind w:left="1417" w:hanging="472"/>
      </w:pPr>
      <w:r w:rsidRPr="006B193D">
        <w:rPr>
          <w:rFonts w:hint="eastAsia"/>
        </w:rPr>
        <w:t>２、酒類產品：選擇性消費稅</w:t>
      </w:r>
      <w:r w:rsidRPr="006B193D">
        <w:t>10%</w:t>
      </w:r>
      <w:r w:rsidRPr="006B193D">
        <w:rPr>
          <w:rFonts w:hint="eastAsia"/>
        </w:rPr>
        <w:t>，另依種類及酒精含量課徵每公升酒精</w:t>
      </w:r>
      <w:r w:rsidRPr="006B193D">
        <w:t>418</w:t>
      </w:r>
      <w:r w:rsidRPr="006B193D">
        <w:rPr>
          <w:rFonts w:hint="eastAsia"/>
        </w:rPr>
        <w:t>或</w:t>
      </w:r>
      <w:r w:rsidRPr="006B193D">
        <w:t>489.6</w:t>
      </w:r>
      <w:r w:rsidRPr="006B193D">
        <w:rPr>
          <w:rFonts w:hint="eastAsia"/>
        </w:rPr>
        <w:t>貝索之特別稅。</w:t>
      </w:r>
    </w:p>
    <w:p w:rsidR="004026FD" w:rsidRPr="006B193D" w:rsidRDefault="004026FD" w:rsidP="001723C6">
      <w:pPr>
        <w:pStyle w:val="af2"/>
        <w:ind w:left="1417" w:hanging="472"/>
      </w:pPr>
      <w:r w:rsidRPr="006B193D">
        <w:rPr>
          <w:rFonts w:hint="eastAsia"/>
        </w:rPr>
        <w:t>３、石化燃料：選擇性消費稅</w:t>
      </w:r>
      <w:r w:rsidRPr="006B193D">
        <w:t>16%</w:t>
      </w:r>
      <w:r w:rsidRPr="006B193D">
        <w:rPr>
          <w:rFonts w:hint="eastAsia"/>
        </w:rPr>
        <w:t>，另柴油及高級汽油每加侖分別課徵</w:t>
      </w:r>
      <w:r w:rsidRPr="006B193D">
        <w:t>5</w:t>
      </w:r>
      <w:r w:rsidRPr="006B193D">
        <w:rPr>
          <w:rFonts w:hint="eastAsia"/>
        </w:rPr>
        <w:t>及</w:t>
      </w:r>
      <w:r w:rsidRPr="006B193D">
        <w:t>15</w:t>
      </w:r>
      <w:r w:rsidRPr="006B193D">
        <w:rPr>
          <w:rFonts w:hint="eastAsia"/>
        </w:rPr>
        <w:t>貝索之附加稅。</w:t>
      </w:r>
    </w:p>
    <w:p w:rsidR="004026FD" w:rsidRPr="006B193D" w:rsidRDefault="004026FD" w:rsidP="001723C6">
      <w:pPr>
        <w:pStyle w:val="af2"/>
        <w:ind w:left="1417" w:hanging="472"/>
      </w:pPr>
      <w:r w:rsidRPr="006B193D">
        <w:rPr>
          <w:rFonts w:hint="eastAsia"/>
        </w:rPr>
        <w:t>４、銀行轉帳及支票：每</w:t>
      </w:r>
      <w:r w:rsidRPr="006B193D">
        <w:t>1,000</w:t>
      </w:r>
      <w:r w:rsidRPr="006B193D">
        <w:rPr>
          <w:rFonts w:hint="eastAsia"/>
        </w:rPr>
        <w:t>貝索課徵</w:t>
      </w:r>
      <w:r w:rsidRPr="006B193D">
        <w:t>1.5</w:t>
      </w:r>
      <w:r w:rsidRPr="006B193D">
        <w:rPr>
          <w:rFonts w:hint="eastAsia"/>
        </w:rPr>
        <w:t>貝索之選擇性消費稅。</w:t>
      </w:r>
    </w:p>
    <w:p w:rsidR="004026FD" w:rsidRPr="006B193D" w:rsidRDefault="004026FD" w:rsidP="00302937">
      <w:pPr>
        <w:pStyle w:val="a6"/>
        <w:ind w:left="945" w:hanging="709"/>
        <w:rPr>
          <w:color w:val="auto"/>
        </w:rPr>
      </w:pPr>
      <w:r w:rsidRPr="006B193D">
        <w:rPr>
          <w:rFonts w:hint="eastAsia"/>
          <w:color w:val="auto"/>
        </w:rPr>
        <w:t>（七）通訊稅</w:t>
      </w:r>
    </w:p>
    <w:p w:rsidR="004026FD" w:rsidRPr="006B193D" w:rsidRDefault="004026FD" w:rsidP="00D802DC">
      <w:pPr>
        <w:pStyle w:val="af"/>
        <w:rPr>
          <w:color w:val="auto"/>
        </w:rPr>
      </w:pPr>
      <w:r w:rsidRPr="006B193D">
        <w:rPr>
          <w:rFonts w:hint="eastAsia"/>
          <w:color w:val="auto"/>
        </w:rPr>
        <w:t>電話及行動電話等聲音及影像傳輸徵收</w:t>
      </w:r>
      <w:r w:rsidRPr="006B193D">
        <w:rPr>
          <w:color w:val="auto"/>
        </w:rPr>
        <w:t>10%</w:t>
      </w:r>
      <w:r w:rsidRPr="006B193D">
        <w:rPr>
          <w:rFonts w:hint="eastAsia"/>
          <w:color w:val="auto"/>
        </w:rPr>
        <w:t>選擇性消費稅及</w:t>
      </w:r>
      <w:r w:rsidRPr="006B193D">
        <w:rPr>
          <w:color w:val="auto"/>
        </w:rPr>
        <w:t>2%</w:t>
      </w:r>
      <w:r w:rsidRPr="006B193D">
        <w:rPr>
          <w:rFonts w:hint="eastAsia"/>
          <w:color w:val="auto"/>
        </w:rPr>
        <w:t>電信發展稅。</w:t>
      </w:r>
    </w:p>
    <w:p w:rsidR="004026FD" w:rsidRPr="006B193D" w:rsidRDefault="004026FD" w:rsidP="00302937">
      <w:pPr>
        <w:pStyle w:val="a6"/>
        <w:ind w:left="945" w:hanging="709"/>
        <w:rPr>
          <w:color w:val="auto"/>
        </w:rPr>
      </w:pPr>
      <w:r w:rsidRPr="006B193D">
        <w:rPr>
          <w:rFonts w:hint="eastAsia"/>
          <w:color w:val="auto"/>
        </w:rPr>
        <w:t>（八）保險稅</w:t>
      </w:r>
    </w:p>
    <w:p w:rsidR="004026FD" w:rsidRPr="006B193D" w:rsidRDefault="004026FD" w:rsidP="00D802DC">
      <w:pPr>
        <w:pStyle w:val="af"/>
        <w:rPr>
          <w:color w:val="auto"/>
          <w:lang w:eastAsia="zh-TW"/>
        </w:rPr>
      </w:pPr>
      <w:r w:rsidRPr="006B193D">
        <w:rPr>
          <w:rFonts w:hint="eastAsia"/>
          <w:color w:val="auto"/>
        </w:rPr>
        <w:t>保險需繳納</w:t>
      </w:r>
      <w:r w:rsidRPr="006B193D">
        <w:rPr>
          <w:color w:val="auto"/>
        </w:rPr>
        <w:t>16%</w:t>
      </w:r>
      <w:r w:rsidRPr="006B193D">
        <w:rPr>
          <w:rFonts w:hint="eastAsia"/>
          <w:color w:val="auto"/>
        </w:rPr>
        <w:t>之保險稅。</w:t>
      </w:r>
    </w:p>
    <w:p w:rsidR="000A2B78" w:rsidRDefault="000A2B78" w:rsidP="00E33A45">
      <w:pPr>
        <w:pStyle w:val="a6"/>
        <w:ind w:left="945" w:hanging="709"/>
        <w:rPr>
          <w:color w:val="auto"/>
        </w:rPr>
      </w:pPr>
    </w:p>
    <w:p w:rsidR="004026FD" w:rsidRPr="006B193D" w:rsidRDefault="004026FD" w:rsidP="00E33A45">
      <w:pPr>
        <w:pStyle w:val="a6"/>
        <w:ind w:left="945" w:hanging="709"/>
        <w:rPr>
          <w:color w:val="auto"/>
        </w:rPr>
      </w:pPr>
      <w:r w:rsidRPr="006B193D">
        <w:rPr>
          <w:rFonts w:hint="eastAsia"/>
          <w:color w:val="auto"/>
        </w:rPr>
        <w:lastRenderedPageBreak/>
        <w:t>（九）博奕特別稅</w:t>
      </w:r>
    </w:p>
    <w:tbl>
      <w:tblPr>
        <w:tblW w:w="4419" w:type="pct"/>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539"/>
        <w:gridCol w:w="2539"/>
        <w:gridCol w:w="2539"/>
      </w:tblGrid>
      <w:tr w:rsidR="006B193D" w:rsidRPr="006B193D">
        <w:trPr>
          <w:trHeight w:val="680"/>
        </w:trPr>
        <w:tc>
          <w:tcPr>
            <w:tcW w:w="2539" w:type="dxa"/>
            <w:tcBorders>
              <w:top w:val="single" w:sz="12" w:space="0" w:color="auto"/>
            </w:tcBorders>
            <w:vAlign w:val="center"/>
          </w:tcPr>
          <w:p w:rsidR="004026FD" w:rsidRPr="006B193D" w:rsidRDefault="004026FD" w:rsidP="006B37C3">
            <w:pPr>
              <w:pStyle w:val="afa"/>
              <w:kinsoku/>
              <w:rPr>
                <w:szCs w:val="26"/>
              </w:rPr>
            </w:pPr>
            <w:r w:rsidRPr="006B193D">
              <w:rPr>
                <w:rFonts w:hint="eastAsia"/>
                <w:szCs w:val="26"/>
              </w:rPr>
              <w:t>賭桌數</w:t>
            </w:r>
          </w:p>
          <w:p w:rsidR="004026FD" w:rsidRPr="006B193D" w:rsidRDefault="004026FD" w:rsidP="006B37C3">
            <w:pPr>
              <w:pStyle w:val="afa"/>
              <w:kinsoku/>
              <w:rPr>
                <w:szCs w:val="26"/>
              </w:rPr>
            </w:pPr>
            <w:r w:rsidRPr="006B193D">
              <w:rPr>
                <w:szCs w:val="26"/>
              </w:rPr>
              <w:t>1</w:t>
            </w:r>
            <w:r w:rsidRPr="006B193D">
              <w:rPr>
                <w:rFonts w:hint="eastAsia"/>
                <w:szCs w:val="26"/>
              </w:rPr>
              <w:t>至</w:t>
            </w:r>
            <w:r w:rsidRPr="006B193D">
              <w:rPr>
                <w:szCs w:val="26"/>
              </w:rPr>
              <w:t>15</w:t>
            </w:r>
            <w:r w:rsidRPr="006B193D">
              <w:rPr>
                <w:rFonts w:hint="eastAsia"/>
                <w:szCs w:val="26"/>
              </w:rPr>
              <w:t>桌</w:t>
            </w:r>
          </w:p>
        </w:tc>
        <w:tc>
          <w:tcPr>
            <w:tcW w:w="2539" w:type="dxa"/>
            <w:tcBorders>
              <w:top w:val="single" w:sz="12" w:space="0" w:color="auto"/>
            </w:tcBorders>
            <w:vAlign w:val="center"/>
          </w:tcPr>
          <w:p w:rsidR="004026FD" w:rsidRPr="006B193D" w:rsidRDefault="004026FD" w:rsidP="006B37C3">
            <w:pPr>
              <w:pStyle w:val="afa"/>
              <w:kinsoku/>
              <w:rPr>
                <w:szCs w:val="26"/>
              </w:rPr>
            </w:pPr>
            <w:r w:rsidRPr="006B193D">
              <w:rPr>
                <w:rFonts w:hint="eastAsia"/>
                <w:szCs w:val="26"/>
              </w:rPr>
              <w:t>賭桌數</w:t>
            </w:r>
          </w:p>
          <w:p w:rsidR="004026FD" w:rsidRPr="006B193D" w:rsidRDefault="004026FD" w:rsidP="006B37C3">
            <w:pPr>
              <w:pStyle w:val="afa"/>
              <w:kinsoku/>
              <w:rPr>
                <w:szCs w:val="26"/>
              </w:rPr>
            </w:pPr>
            <w:r w:rsidRPr="006B193D">
              <w:rPr>
                <w:szCs w:val="26"/>
              </w:rPr>
              <w:t>16</w:t>
            </w:r>
            <w:r w:rsidRPr="006B193D">
              <w:rPr>
                <w:rFonts w:hint="eastAsia"/>
                <w:szCs w:val="26"/>
              </w:rPr>
              <w:t>至</w:t>
            </w:r>
            <w:r w:rsidRPr="006B193D">
              <w:rPr>
                <w:szCs w:val="26"/>
              </w:rPr>
              <w:t>35</w:t>
            </w:r>
            <w:r w:rsidRPr="006B193D">
              <w:rPr>
                <w:rFonts w:hint="eastAsia"/>
                <w:szCs w:val="26"/>
              </w:rPr>
              <w:t>桌</w:t>
            </w:r>
          </w:p>
        </w:tc>
        <w:tc>
          <w:tcPr>
            <w:tcW w:w="2539" w:type="dxa"/>
            <w:tcBorders>
              <w:top w:val="single" w:sz="12" w:space="0" w:color="auto"/>
            </w:tcBorders>
            <w:vAlign w:val="center"/>
          </w:tcPr>
          <w:p w:rsidR="004026FD" w:rsidRPr="006B193D" w:rsidRDefault="004026FD" w:rsidP="006B37C3">
            <w:pPr>
              <w:pStyle w:val="afa"/>
              <w:kinsoku/>
              <w:rPr>
                <w:szCs w:val="26"/>
              </w:rPr>
            </w:pPr>
            <w:r w:rsidRPr="006B193D">
              <w:rPr>
                <w:rFonts w:hint="eastAsia"/>
                <w:szCs w:val="26"/>
              </w:rPr>
              <w:t>賭桌數</w:t>
            </w:r>
          </w:p>
          <w:p w:rsidR="004026FD" w:rsidRPr="006B193D" w:rsidRDefault="004026FD" w:rsidP="006B37C3">
            <w:pPr>
              <w:pStyle w:val="afa"/>
              <w:kinsoku/>
              <w:rPr>
                <w:szCs w:val="26"/>
              </w:rPr>
            </w:pPr>
            <w:r w:rsidRPr="006B193D">
              <w:rPr>
                <w:szCs w:val="26"/>
              </w:rPr>
              <w:t>36</w:t>
            </w:r>
            <w:r w:rsidRPr="006B193D">
              <w:rPr>
                <w:rFonts w:hint="eastAsia"/>
                <w:szCs w:val="26"/>
              </w:rPr>
              <w:t>桌以上</w:t>
            </w:r>
          </w:p>
        </w:tc>
      </w:tr>
      <w:tr w:rsidR="004026FD" w:rsidRPr="006B193D">
        <w:trPr>
          <w:trHeight w:val="680"/>
        </w:trPr>
        <w:tc>
          <w:tcPr>
            <w:tcW w:w="2539" w:type="dxa"/>
            <w:tcBorders>
              <w:bottom w:val="single" w:sz="12" w:space="0" w:color="auto"/>
            </w:tcBorders>
            <w:vAlign w:val="center"/>
          </w:tcPr>
          <w:p w:rsidR="004026FD" w:rsidRPr="006B193D" w:rsidRDefault="004026FD" w:rsidP="006B37C3">
            <w:pPr>
              <w:pStyle w:val="afa"/>
              <w:kinsoku/>
              <w:rPr>
                <w:szCs w:val="26"/>
              </w:rPr>
            </w:pPr>
            <w:r w:rsidRPr="006B193D">
              <w:rPr>
                <w:szCs w:val="24"/>
              </w:rPr>
              <w:t>3</w:t>
            </w:r>
            <w:r w:rsidRPr="006B193D">
              <w:rPr>
                <w:rFonts w:hint="eastAsia"/>
                <w:szCs w:val="24"/>
              </w:rPr>
              <w:t>萬</w:t>
            </w:r>
            <w:r w:rsidRPr="006B193D">
              <w:rPr>
                <w:szCs w:val="24"/>
              </w:rPr>
              <w:t>2,500</w:t>
            </w:r>
            <w:proofErr w:type="gramStart"/>
            <w:r w:rsidRPr="006B193D">
              <w:rPr>
                <w:rFonts w:hint="eastAsia"/>
                <w:szCs w:val="24"/>
              </w:rPr>
              <w:t>貝索</w:t>
            </w:r>
            <w:proofErr w:type="gramEnd"/>
          </w:p>
        </w:tc>
        <w:tc>
          <w:tcPr>
            <w:tcW w:w="2539" w:type="dxa"/>
            <w:tcBorders>
              <w:bottom w:val="single" w:sz="12" w:space="0" w:color="auto"/>
            </w:tcBorders>
            <w:vAlign w:val="center"/>
          </w:tcPr>
          <w:p w:rsidR="004026FD" w:rsidRPr="006B193D" w:rsidRDefault="004026FD" w:rsidP="006B37C3">
            <w:pPr>
              <w:pStyle w:val="afa"/>
              <w:kinsoku/>
              <w:rPr>
                <w:szCs w:val="26"/>
              </w:rPr>
            </w:pPr>
            <w:r w:rsidRPr="006B193D">
              <w:rPr>
                <w:szCs w:val="24"/>
              </w:rPr>
              <w:t>3</w:t>
            </w:r>
            <w:r w:rsidRPr="006B193D">
              <w:rPr>
                <w:rFonts w:hint="eastAsia"/>
                <w:szCs w:val="24"/>
              </w:rPr>
              <w:t>萬</w:t>
            </w:r>
            <w:r w:rsidRPr="006B193D">
              <w:rPr>
                <w:szCs w:val="24"/>
              </w:rPr>
              <w:t>7,500</w:t>
            </w:r>
            <w:r w:rsidRPr="006B193D">
              <w:rPr>
                <w:rFonts w:hint="eastAsia"/>
                <w:szCs w:val="24"/>
              </w:rPr>
              <w:t>貝索</w:t>
            </w:r>
          </w:p>
        </w:tc>
        <w:tc>
          <w:tcPr>
            <w:tcW w:w="2539" w:type="dxa"/>
            <w:tcBorders>
              <w:bottom w:val="single" w:sz="12" w:space="0" w:color="auto"/>
            </w:tcBorders>
            <w:vAlign w:val="center"/>
          </w:tcPr>
          <w:p w:rsidR="004026FD" w:rsidRPr="006B193D" w:rsidRDefault="004026FD" w:rsidP="006B37C3">
            <w:pPr>
              <w:pStyle w:val="afa"/>
              <w:kinsoku/>
              <w:rPr>
                <w:szCs w:val="26"/>
              </w:rPr>
            </w:pPr>
            <w:r w:rsidRPr="006B193D">
              <w:rPr>
                <w:szCs w:val="24"/>
              </w:rPr>
              <w:t>5</w:t>
            </w:r>
            <w:r w:rsidRPr="006B193D">
              <w:rPr>
                <w:rFonts w:hint="eastAsia"/>
                <w:szCs w:val="24"/>
              </w:rPr>
              <w:t>萬貝索</w:t>
            </w:r>
          </w:p>
        </w:tc>
      </w:tr>
    </w:tbl>
    <w:p w:rsidR="004026FD" w:rsidRPr="006B193D" w:rsidRDefault="004026FD" w:rsidP="00D802DC">
      <w:pPr>
        <w:pStyle w:val="af"/>
        <w:rPr>
          <w:color w:val="auto"/>
        </w:rPr>
      </w:pPr>
    </w:p>
    <w:p w:rsidR="004026FD" w:rsidRPr="006B193D" w:rsidRDefault="004026FD" w:rsidP="00D802DC">
      <w:pPr>
        <w:pStyle w:val="af"/>
        <w:rPr>
          <w:color w:val="auto"/>
        </w:rPr>
      </w:pPr>
      <w:r w:rsidRPr="006B193D">
        <w:rPr>
          <w:rFonts w:hint="eastAsia"/>
          <w:color w:val="auto"/>
        </w:rPr>
        <w:t>老虎機（</w:t>
      </w:r>
      <w:r w:rsidRPr="006B193D">
        <w:rPr>
          <w:color w:val="auto"/>
        </w:rPr>
        <w:t>Slot machine</w:t>
      </w:r>
      <w:r w:rsidRPr="006B193D">
        <w:rPr>
          <w:rFonts w:hint="eastAsia"/>
          <w:color w:val="auto"/>
        </w:rPr>
        <w:t>）業者應履行之稅賦義務：</w:t>
      </w:r>
    </w:p>
    <w:tbl>
      <w:tblPr>
        <w:tblW w:w="4419" w:type="pct"/>
        <w:tblInd w:w="100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3808"/>
        <w:gridCol w:w="3809"/>
      </w:tblGrid>
      <w:tr w:rsidR="006B193D" w:rsidRPr="006B193D">
        <w:trPr>
          <w:trHeight w:val="680"/>
        </w:trPr>
        <w:tc>
          <w:tcPr>
            <w:tcW w:w="3808" w:type="dxa"/>
            <w:tcBorders>
              <w:top w:val="single" w:sz="12" w:space="0" w:color="auto"/>
            </w:tcBorders>
            <w:vAlign w:val="center"/>
          </w:tcPr>
          <w:p w:rsidR="004026FD" w:rsidRPr="006B193D" w:rsidRDefault="004026FD" w:rsidP="006B37C3">
            <w:pPr>
              <w:pStyle w:val="afa"/>
              <w:kinsoku/>
              <w:rPr>
                <w:szCs w:val="24"/>
              </w:rPr>
            </w:pPr>
            <w:r w:rsidRPr="006B193D">
              <w:rPr>
                <w:rFonts w:hint="eastAsia"/>
                <w:szCs w:val="24"/>
              </w:rPr>
              <w:t>地區</w:t>
            </w:r>
          </w:p>
        </w:tc>
        <w:tc>
          <w:tcPr>
            <w:tcW w:w="3809" w:type="dxa"/>
            <w:tcBorders>
              <w:top w:val="single" w:sz="12" w:space="0" w:color="auto"/>
            </w:tcBorders>
            <w:vAlign w:val="center"/>
          </w:tcPr>
          <w:p w:rsidR="004026FD" w:rsidRPr="006B193D" w:rsidRDefault="004026FD" w:rsidP="006B37C3">
            <w:pPr>
              <w:pStyle w:val="afa"/>
              <w:kinsoku/>
              <w:rPr>
                <w:szCs w:val="24"/>
              </w:rPr>
            </w:pPr>
            <w:r w:rsidRPr="006B193D">
              <w:rPr>
                <w:rFonts w:hint="eastAsia"/>
                <w:szCs w:val="24"/>
              </w:rPr>
              <w:t>每台角子機稅基</w:t>
            </w:r>
          </w:p>
        </w:tc>
      </w:tr>
      <w:tr w:rsidR="006B193D" w:rsidRPr="006B193D">
        <w:trPr>
          <w:trHeight w:val="680"/>
        </w:trPr>
        <w:tc>
          <w:tcPr>
            <w:tcW w:w="3808" w:type="dxa"/>
            <w:vAlign w:val="center"/>
          </w:tcPr>
          <w:p w:rsidR="004026FD" w:rsidRPr="006B193D" w:rsidRDefault="004026FD" w:rsidP="006B37C3">
            <w:pPr>
              <w:pStyle w:val="afa"/>
              <w:kinsoku/>
              <w:rPr>
                <w:szCs w:val="24"/>
              </w:rPr>
            </w:pPr>
            <w:r w:rsidRPr="006B193D">
              <w:rPr>
                <w:szCs w:val="24"/>
              </w:rPr>
              <w:t>Santo Domingo</w:t>
            </w:r>
          </w:p>
        </w:tc>
        <w:tc>
          <w:tcPr>
            <w:tcW w:w="3809" w:type="dxa"/>
            <w:vAlign w:val="center"/>
          </w:tcPr>
          <w:p w:rsidR="004026FD" w:rsidRPr="006B193D" w:rsidRDefault="004026FD" w:rsidP="006B37C3">
            <w:pPr>
              <w:pStyle w:val="afa"/>
              <w:kinsoku/>
              <w:rPr>
                <w:szCs w:val="24"/>
              </w:rPr>
            </w:pPr>
            <w:r w:rsidRPr="006B193D">
              <w:rPr>
                <w:szCs w:val="24"/>
              </w:rPr>
              <w:t>8,340</w:t>
            </w:r>
            <w:r w:rsidRPr="006B193D">
              <w:rPr>
                <w:rFonts w:hint="eastAsia"/>
                <w:szCs w:val="24"/>
              </w:rPr>
              <w:t>貝索</w:t>
            </w:r>
          </w:p>
        </w:tc>
      </w:tr>
      <w:tr w:rsidR="006B193D" w:rsidRPr="006B193D">
        <w:trPr>
          <w:trHeight w:val="680"/>
        </w:trPr>
        <w:tc>
          <w:tcPr>
            <w:tcW w:w="3808" w:type="dxa"/>
            <w:vAlign w:val="center"/>
          </w:tcPr>
          <w:p w:rsidR="004026FD" w:rsidRPr="006B193D" w:rsidRDefault="004026FD" w:rsidP="006B37C3">
            <w:pPr>
              <w:pStyle w:val="afa"/>
              <w:kinsoku/>
              <w:rPr>
                <w:szCs w:val="24"/>
              </w:rPr>
            </w:pPr>
            <w:r w:rsidRPr="006B193D">
              <w:rPr>
                <w:szCs w:val="24"/>
              </w:rPr>
              <w:t>Santiago</w:t>
            </w:r>
          </w:p>
        </w:tc>
        <w:tc>
          <w:tcPr>
            <w:tcW w:w="3809" w:type="dxa"/>
            <w:vAlign w:val="center"/>
          </w:tcPr>
          <w:p w:rsidR="004026FD" w:rsidRPr="006B193D" w:rsidRDefault="004026FD" w:rsidP="006B37C3">
            <w:pPr>
              <w:pStyle w:val="afa"/>
              <w:kinsoku/>
              <w:rPr>
                <w:szCs w:val="24"/>
              </w:rPr>
            </w:pPr>
            <w:r w:rsidRPr="006B193D">
              <w:rPr>
                <w:szCs w:val="24"/>
              </w:rPr>
              <w:t>7,089</w:t>
            </w:r>
            <w:r w:rsidRPr="006B193D">
              <w:rPr>
                <w:rFonts w:hint="eastAsia"/>
                <w:szCs w:val="24"/>
              </w:rPr>
              <w:t>貝索</w:t>
            </w:r>
          </w:p>
        </w:tc>
      </w:tr>
      <w:tr w:rsidR="006B193D" w:rsidRPr="006B193D">
        <w:trPr>
          <w:trHeight w:val="680"/>
        </w:trPr>
        <w:tc>
          <w:tcPr>
            <w:tcW w:w="3808" w:type="dxa"/>
            <w:tcBorders>
              <w:bottom w:val="single" w:sz="12" w:space="0" w:color="auto"/>
            </w:tcBorders>
            <w:vAlign w:val="center"/>
          </w:tcPr>
          <w:p w:rsidR="004026FD" w:rsidRPr="006B193D" w:rsidRDefault="004026FD" w:rsidP="006B37C3">
            <w:pPr>
              <w:pStyle w:val="afa"/>
              <w:kinsoku/>
              <w:rPr>
                <w:szCs w:val="24"/>
              </w:rPr>
            </w:pPr>
            <w:r w:rsidRPr="006B193D">
              <w:rPr>
                <w:rFonts w:hint="eastAsia"/>
                <w:szCs w:val="24"/>
              </w:rPr>
              <w:t>其他</w:t>
            </w:r>
          </w:p>
        </w:tc>
        <w:tc>
          <w:tcPr>
            <w:tcW w:w="3809" w:type="dxa"/>
            <w:tcBorders>
              <w:bottom w:val="single" w:sz="12" w:space="0" w:color="auto"/>
            </w:tcBorders>
            <w:vAlign w:val="center"/>
          </w:tcPr>
          <w:p w:rsidR="004026FD" w:rsidRPr="006B193D" w:rsidRDefault="004026FD" w:rsidP="006B37C3">
            <w:pPr>
              <w:pStyle w:val="afa"/>
              <w:kinsoku/>
              <w:rPr>
                <w:szCs w:val="24"/>
              </w:rPr>
            </w:pPr>
            <w:r w:rsidRPr="006B193D">
              <w:rPr>
                <w:szCs w:val="24"/>
              </w:rPr>
              <w:t>6,014</w:t>
            </w:r>
            <w:r w:rsidRPr="006B193D">
              <w:rPr>
                <w:rFonts w:hint="eastAsia"/>
                <w:szCs w:val="24"/>
              </w:rPr>
              <w:t>貝索</w:t>
            </w:r>
          </w:p>
        </w:tc>
      </w:tr>
    </w:tbl>
    <w:p w:rsidR="004026FD" w:rsidRPr="006B193D" w:rsidRDefault="004026FD" w:rsidP="000E3A8D">
      <w:pPr>
        <w:pStyle w:val="a5"/>
        <w:spacing w:before="257" w:after="257"/>
        <w:rPr>
          <w:rFonts w:ascii="Times New Roman" w:hAnsi="Times New Roman"/>
        </w:rPr>
      </w:pPr>
      <w:r w:rsidRPr="006B193D">
        <w:rPr>
          <w:rFonts w:ascii="Times New Roman" w:hAnsi="Times New Roman" w:hint="eastAsia"/>
        </w:rPr>
        <w:t>二、金融</w:t>
      </w:r>
    </w:p>
    <w:p w:rsidR="004026FD" w:rsidRPr="006B193D" w:rsidRDefault="004026FD" w:rsidP="00302937">
      <w:pPr>
        <w:pStyle w:val="a6"/>
        <w:ind w:left="945" w:hanging="709"/>
        <w:rPr>
          <w:color w:val="auto"/>
        </w:rPr>
      </w:pPr>
      <w:r w:rsidRPr="006B193D">
        <w:rPr>
          <w:rFonts w:hint="eastAsia"/>
          <w:color w:val="auto"/>
        </w:rPr>
        <w:t>（一）國際收支狀況</w:t>
      </w:r>
    </w:p>
    <w:p w:rsidR="004026FD" w:rsidRPr="006B193D" w:rsidRDefault="004026FD" w:rsidP="001723C6">
      <w:pPr>
        <w:pStyle w:val="af2"/>
        <w:ind w:left="1417" w:hanging="472"/>
        <w:rPr>
          <w:kern w:val="0"/>
          <w:lang w:val="zh-TW"/>
        </w:rPr>
      </w:pPr>
      <w:r w:rsidRPr="006B193D">
        <w:rPr>
          <w:rFonts w:hint="eastAsia"/>
          <w:kern w:val="0"/>
          <w:lang w:val="zh-TW"/>
        </w:rPr>
        <w:t>１、貿易收支：</w:t>
      </w:r>
      <w:r w:rsidRPr="006B193D">
        <w:rPr>
          <w:kern w:val="0"/>
          <w:lang w:val="zh-TW" w:eastAsia="zh-TW"/>
        </w:rPr>
        <w:t>201</w:t>
      </w:r>
      <w:r w:rsidRPr="006B193D">
        <w:rPr>
          <w:kern w:val="0"/>
          <w:lang w:val="es-DO" w:eastAsia="zh-TW"/>
        </w:rPr>
        <w:t>8</w:t>
      </w:r>
      <w:r w:rsidRPr="006B193D">
        <w:rPr>
          <w:rFonts w:hint="eastAsia"/>
          <w:kern w:val="0"/>
          <w:lang w:val="zh-TW" w:eastAsia="zh-TW"/>
        </w:rPr>
        <w:t>年多國</w:t>
      </w:r>
      <w:r w:rsidRPr="006B193D">
        <w:rPr>
          <w:rFonts w:hint="eastAsia"/>
          <w:kern w:val="0"/>
          <w:lang w:val="zh-TW"/>
        </w:rPr>
        <w:t>貿易總額為</w:t>
      </w:r>
      <w:r w:rsidRPr="006B193D">
        <w:rPr>
          <w:kern w:val="0"/>
          <w:lang w:val="zh-TW" w:eastAsia="zh-TW"/>
        </w:rPr>
        <w:t>311</w:t>
      </w:r>
      <w:r w:rsidRPr="006B193D">
        <w:rPr>
          <w:rFonts w:hint="eastAsia"/>
          <w:kern w:val="0"/>
          <w:lang w:val="zh-TW"/>
        </w:rPr>
        <w:t>億美元。</w:t>
      </w:r>
    </w:p>
    <w:p w:rsidR="004026FD" w:rsidRPr="006B193D" w:rsidRDefault="004026FD" w:rsidP="001723C6">
      <w:pPr>
        <w:pStyle w:val="af2"/>
        <w:ind w:left="1417" w:hanging="472"/>
        <w:rPr>
          <w:kern w:val="0"/>
          <w:lang w:val="zh-TW"/>
        </w:rPr>
      </w:pPr>
      <w:r w:rsidRPr="006B193D">
        <w:rPr>
          <w:rFonts w:hint="eastAsia"/>
          <w:kern w:val="0"/>
          <w:lang w:val="zh-TW"/>
        </w:rPr>
        <w:t>２、外匯準備：</w:t>
      </w:r>
      <w:r w:rsidRPr="006B193D">
        <w:rPr>
          <w:kern w:val="0"/>
          <w:lang w:val="zh-TW" w:eastAsia="zh-TW"/>
        </w:rPr>
        <w:t>201</w:t>
      </w:r>
      <w:r w:rsidRPr="006B193D">
        <w:rPr>
          <w:kern w:val="0"/>
          <w:lang w:val="es-DO" w:eastAsia="zh-TW"/>
        </w:rPr>
        <w:t>8</w:t>
      </w:r>
      <w:r w:rsidRPr="006B193D">
        <w:rPr>
          <w:rFonts w:hint="eastAsia"/>
          <w:kern w:val="0"/>
          <w:lang w:val="zh-TW" w:eastAsia="zh-TW"/>
        </w:rPr>
        <w:t>年多國</w:t>
      </w:r>
      <w:r w:rsidRPr="006B193D">
        <w:rPr>
          <w:rFonts w:hint="eastAsia"/>
          <w:kern w:val="0"/>
          <w:lang w:val="zh-TW"/>
        </w:rPr>
        <w:t>外匯準備</w:t>
      </w:r>
      <w:r w:rsidRPr="006B193D">
        <w:rPr>
          <w:rFonts w:hint="eastAsia"/>
          <w:kern w:val="0"/>
          <w:lang w:val="zh-TW" w:eastAsia="zh-TW"/>
        </w:rPr>
        <w:t>額為</w:t>
      </w:r>
      <w:r w:rsidRPr="006B193D">
        <w:rPr>
          <w:kern w:val="0"/>
          <w:lang w:val="es-DO" w:eastAsia="zh-TW"/>
        </w:rPr>
        <w:t>71</w:t>
      </w:r>
      <w:r w:rsidRPr="006B193D">
        <w:rPr>
          <w:rFonts w:hint="eastAsia"/>
          <w:kern w:val="0"/>
          <w:lang w:val="zh-TW" w:eastAsia="zh-TW"/>
        </w:rPr>
        <w:t>億</w:t>
      </w:r>
      <w:r w:rsidRPr="006B193D">
        <w:rPr>
          <w:kern w:val="0"/>
          <w:lang w:val="es-DO" w:eastAsia="zh-TW"/>
        </w:rPr>
        <w:t>2</w:t>
      </w:r>
      <w:r w:rsidRPr="006B193D">
        <w:rPr>
          <w:kern w:val="0"/>
          <w:lang w:val="zh-TW" w:eastAsia="zh-TW"/>
        </w:rPr>
        <w:t>,</w:t>
      </w:r>
      <w:r w:rsidRPr="006B193D">
        <w:rPr>
          <w:kern w:val="0"/>
          <w:lang w:val="es-DO" w:eastAsia="zh-TW"/>
        </w:rPr>
        <w:t>080</w:t>
      </w:r>
      <w:r w:rsidRPr="006B193D">
        <w:rPr>
          <w:rFonts w:hint="eastAsia"/>
          <w:kern w:val="0"/>
          <w:lang w:val="zh-TW" w:eastAsia="zh-TW"/>
        </w:rPr>
        <w:t>萬美元</w:t>
      </w:r>
      <w:r w:rsidRPr="006B193D">
        <w:rPr>
          <w:rFonts w:hint="eastAsia"/>
          <w:kern w:val="0"/>
          <w:lang w:val="zh-TW"/>
        </w:rPr>
        <w:t>。</w:t>
      </w:r>
    </w:p>
    <w:p w:rsidR="004026FD" w:rsidRPr="006B193D" w:rsidRDefault="004026FD" w:rsidP="00302937">
      <w:pPr>
        <w:pStyle w:val="a6"/>
        <w:ind w:left="945" w:hanging="709"/>
        <w:rPr>
          <w:color w:val="auto"/>
        </w:rPr>
      </w:pPr>
      <w:r w:rsidRPr="006B193D">
        <w:rPr>
          <w:rFonts w:hint="eastAsia"/>
          <w:color w:val="auto"/>
        </w:rPr>
        <w:t>（二）當地資金融資</w:t>
      </w:r>
    </w:p>
    <w:p w:rsidR="004026FD" w:rsidRPr="006B193D" w:rsidRDefault="004026FD" w:rsidP="001723C6">
      <w:pPr>
        <w:pStyle w:val="af2"/>
        <w:kinsoku/>
        <w:ind w:left="1417" w:hanging="472"/>
        <w:rPr>
          <w:kern w:val="0"/>
          <w:lang w:val="zh-TW" w:eastAsia="zh-TW"/>
        </w:rPr>
      </w:pPr>
      <w:r w:rsidRPr="006B193D">
        <w:rPr>
          <w:rFonts w:hAnsi="華康細圓體" w:hint="eastAsia"/>
          <w:kern w:val="0"/>
          <w:lang w:val="zh-TW" w:eastAsia="zh-TW"/>
        </w:rPr>
        <w:t>１、銀行貸款利率：抵押貸款利率約為</w:t>
      </w:r>
      <w:r w:rsidRPr="006B193D">
        <w:rPr>
          <w:kern w:val="0"/>
          <w:lang w:val="zh-TW" w:eastAsia="zh-TW"/>
        </w:rPr>
        <w:t>11.2%</w:t>
      </w:r>
      <w:r w:rsidRPr="006B193D">
        <w:rPr>
          <w:rFonts w:hAnsi="華康細圓體" w:hint="eastAsia"/>
          <w:kern w:val="0"/>
          <w:lang w:val="zh-TW" w:eastAsia="zh-TW"/>
        </w:rPr>
        <w:t>，消費性貸款利率約</w:t>
      </w:r>
      <w:r w:rsidRPr="006B193D">
        <w:rPr>
          <w:kern w:val="0"/>
          <w:lang w:val="zh-TW" w:eastAsia="zh-TW"/>
        </w:rPr>
        <w:t>16.9%</w:t>
      </w:r>
      <w:r w:rsidRPr="006B193D">
        <w:rPr>
          <w:rFonts w:hAnsi="華康細圓體" w:hint="eastAsia"/>
          <w:kern w:val="0"/>
          <w:lang w:val="zh-TW" w:eastAsia="zh-TW"/>
        </w:rPr>
        <w:t>。</w:t>
      </w:r>
    </w:p>
    <w:p w:rsidR="004026FD" w:rsidRPr="006B193D" w:rsidRDefault="004026FD" w:rsidP="001723C6">
      <w:pPr>
        <w:pStyle w:val="af2"/>
        <w:kinsoku/>
        <w:ind w:left="1417" w:hanging="472"/>
        <w:rPr>
          <w:kern w:val="0"/>
          <w:lang w:val="zh-TW"/>
        </w:rPr>
      </w:pPr>
      <w:r w:rsidRPr="006B193D">
        <w:rPr>
          <w:rFonts w:hAnsi="華康細圓體" w:hint="eastAsia"/>
          <w:kern w:val="0"/>
          <w:lang w:val="zh-TW"/>
        </w:rPr>
        <w:t>２、當地資本市場規模：小。</w:t>
      </w:r>
    </w:p>
    <w:p w:rsidR="004026FD" w:rsidRPr="006B193D" w:rsidRDefault="004026FD" w:rsidP="001723C6">
      <w:pPr>
        <w:pStyle w:val="af2"/>
        <w:kinsoku/>
        <w:ind w:left="1417" w:hanging="472"/>
        <w:rPr>
          <w:kern w:val="0"/>
          <w:lang w:val="zh-TW"/>
        </w:rPr>
      </w:pPr>
      <w:r w:rsidRPr="006B193D">
        <w:rPr>
          <w:rFonts w:hAnsi="華康細圓體" w:hint="eastAsia"/>
          <w:kern w:val="0"/>
          <w:lang w:val="zh-TW"/>
        </w:rPr>
        <w:t>３、外國商業銀行之營業：</w:t>
      </w:r>
      <w:r w:rsidRPr="006B193D">
        <w:rPr>
          <w:kern w:val="0"/>
          <w:lang w:val="zh-TW"/>
        </w:rPr>
        <w:t>CITI BANK, SCOTIA BANK</w:t>
      </w:r>
      <w:r w:rsidRPr="006B193D">
        <w:rPr>
          <w:rFonts w:hAnsi="華康細圓體" w:hint="eastAsia"/>
          <w:kern w:val="0"/>
          <w:lang w:val="zh-TW"/>
        </w:rPr>
        <w:t>在多國設有分行。</w:t>
      </w:r>
    </w:p>
    <w:p w:rsidR="004026FD" w:rsidRPr="006B193D" w:rsidRDefault="004026FD" w:rsidP="00302937">
      <w:pPr>
        <w:pStyle w:val="a6"/>
        <w:ind w:left="945" w:hanging="709"/>
        <w:rPr>
          <w:color w:val="auto"/>
        </w:rPr>
      </w:pPr>
      <w:r w:rsidRPr="006B193D">
        <w:rPr>
          <w:rFonts w:hint="eastAsia"/>
          <w:color w:val="auto"/>
        </w:rPr>
        <w:t>（三）關稅</w:t>
      </w:r>
    </w:p>
    <w:p w:rsidR="000A2B78" w:rsidRDefault="000A2B78" w:rsidP="001723C6">
      <w:pPr>
        <w:pStyle w:val="af2"/>
        <w:ind w:left="1417" w:hanging="472"/>
        <w:rPr>
          <w:kern w:val="0"/>
          <w:lang w:val="zh-TW" w:eastAsia="zh-TW"/>
        </w:rPr>
      </w:pPr>
    </w:p>
    <w:p w:rsidR="004026FD" w:rsidRPr="006B193D" w:rsidRDefault="004026FD" w:rsidP="001723C6">
      <w:pPr>
        <w:pStyle w:val="af2"/>
        <w:ind w:left="1417" w:hanging="472"/>
        <w:rPr>
          <w:kern w:val="0"/>
          <w:lang w:val="zh-TW"/>
        </w:rPr>
      </w:pPr>
      <w:r w:rsidRPr="006B193D">
        <w:rPr>
          <w:rFonts w:hint="eastAsia"/>
          <w:kern w:val="0"/>
          <w:lang w:val="zh-TW"/>
        </w:rPr>
        <w:lastRenderedPageBreak/>
        <w:t>１、從價稅及從量稅：除特定關稅配額產品外，一般進口產品關稅分為</w:t>
      </w:r>
      <w:r w:rsidRPr="006B193D">
        <w:rPr>
          <w:kern w:val="0"/>
          <w:lang w:val="zh-TW"/>
        </w:rPr>
        <w:t>0%</w:t>
      </w:r>
      <w:r w:rsidRPr="006B193D">
        <w:rPr>
          <w:rFonts w:hint="eastAsia"/>
          <w:kern w:val="0"/>
          <w:lang w:val="zh-TW"/>
        </w:rPr>
        <w:t>、</w:t>
      </w:r>
      <w:r w:rsidRPr="006B193D">
        <w:rPr>
          <w:kern w:val="0"/>
          <w:lang w:val="zh-TW"/>
        </w:rPr>
        <w:t>3%</w:t>
      </w:r>
      <w:r w:rsidRPr="006B193D">
        <w:rPr>
          <w:rFonts w:hint="eastAsia"/>
          <w:kern w:val="0"/>
          <w:lang w:val="zh-TW"/>
        </w:rPr>
        <w:t>、</w:t>
      </w:r>
      <w:r w:rsidRPr="006B193D">
        <w:rPr>
          <w:kern w:val="0"/>
          <w:lang w:val="zh-TW"/>
        </w:rPr>
        <w:t>8%</w:t>
      </w:r>
      <w:r w:rsidRPr="006B193D">
        <w:rPr>
          <w:rFonts w:hint="eastAsia"/>
          <w:kern w:val="0"/>
          <w:lang w:val="zh-TW"/>
        </w:rPr>
        <w:t>、</w:t>
      </w:r>
      <w:r w:rsidRPr="006B193D">
        <w:rPr>
          <w:kern w:val="0"/>
          <w:lang w:val="zh-TW"/>
        </w:rPr>
        <w:t>14%</w:t>
      </w:r>
      <w:r w:rsidRPr="006B193D">
        <w:rPr>
          <w:rFonts w:hint="eastAsia"/>
          <w:kern w:val="0"/>
          <w:lang w:val="zh-TW"/>
        </w:rPr>
        <w:t>、</w:t>
      </w:r>
      <w:r w:rsidRPr="006B193D">
        <w:rPr>
          <w:kern w:val="0"/>
          <w:lang w:val="zh-TW"/>
        </w:rPr>
        <w:t>20%</w:t>
      </w:r>
      <w:r w:rsidRPr="006B193D">
        <w:rPr>
          <w:rFonts w:hint="eastAsia"/>
          <w:kern w:val="0"/>
          <w:lang w:val="zh-TW"/>
        </w:rPr>
        <w:t>。</w:t>
      </w:r>
    </w:p>
    <w:p w:rsidR="004026FD" w:rsidRPr="006B193D" w:rsidRDefault="004026FD" w:rsidP="001723C6">
      <w:pPr>
        <w:pStyle w:val="af2"/>
        <w:ind w:left="1417" w:hanging="472"/>
        <w:rPr>
          <w:kern w:val="0"/>
          <w:lang w:val="zh-TW"/>
        </w:rPr>
      </w:pPr>
      <w:r w:rsidRPr="006B193D">
        <w:rPr>
          <w:rFonts w:hint="eastAsia"/>
          <w:kern w:val="0"/>
          <w:lang w:val="zh-TW"/>
        </w:rPr>
        <w:t>２、稻米、糖、玉米、洋蔥、紅豆、雞肉、奶粉等產品採取關稅配額制度。</w:t>
      </w:r>
    </w:p>
    <w:p w:rsidR="004026FD" w:rsidRPr="006B193D" w:rsidRDefault="004026FD" w:rsidP="001723C6">
      <w:pPr>
        <w:pStyle w:val="af2"/>
        <w:ind w:left="1417" w:hanging="472"/>
        <w:rPr>
          <w:kern w:val="0"/>
          <w:lang w:val="zh-TW"/>
        </w:rPr>
      </w:pPr>
      <w:r w:rsidRPr="006B193D">
        <w:rPr>
          <w:rFonts w:hint="eastAsia"/>
          <w:kern w:val="0"/>
          <w:lang w:val="zh-TW"/>
        </w:rPr>
        <w:t>３、商品交易稅（</w:t>
      </w:r>
      <w:r w:rsidRPr="006B193D">
        <w:rPr>
          <w:kern w:val="0"/>
          <w:lang w:val="zh-TW"/>
        </w:rPr>
        <w:t>ITEBIS</w:t>
      </w:r>
      <w:r w:rsidRPr="006B193D">
        <w:rPr>
          <w:rFonts w:hint="eastAsia"/>
          <w:kern w:val="0"/>
          <w:lang w:val="zh-TW"/>
        </w:rPr>
        <w:t>）：</w:t>
      </w:r>
      <w:r w:rsidRPr="006B193D">
        <w:rPr>
          <w:kern w:val="0"/>
          <w:lang w:val="zh-TW"/>
        </w:rPr>
        <w:t>18%</w:t>
      </w:r>
      <w:r w:rsidRPr="006B193D">
        <w:rPr>
          <w:rFonts w:hint="eastAsia"/>
          <w:kern w:val="0"/>
          <w:lang w:val="zh-TW"/>
        </w:rPr>
        <w:t>。</w:t>
      </w:r>
    </w:p>
    <w:p w:rsidR="004026FD" w:rsidRPr="006B193D" w:rsidRDefault="004026FD" w:rsidP="001723C6">
      <w:pPr>
        <w:pStyle w:val="af2"/>
        <w:ind w:left="1417" w:hanging="472"/>
        <w:rPr>
          <w:kern w:val="0"/>
          <w:lang w:val="zh-TW"/>
        </w:rPr>
      </w:pPr>
      <w:r w:rsidRPr="006B193D">
        <w:rPr>
          <w:rFonts w:hint="eastAsia"/>
          <w:kern w:val="0"/>
          <w:lang w:val="zh-TW"/>
        </w:rPr>
        <w:t>４、選擇性消費稅：對於菸酒等部分特殊產品課徵選擇性消費稅。</w:t>
      </w:r>
    </w:p>
    <w:p w:rsidR="004026FD" w:rsidRPr="006B193D" w:rsidRDefault="004026FD" w:rsidP="001723C6">
      <w:pPr>
        <w:pStyle w:val="af2"/>
        <w:ind w:left="1417" w:hanging="472"/>
        <w:rPr>
          <w:kern w:val="0"/>
          <w:lang w:val="zh-TW"/>
        </w:rPr>
      </w:pPr>
      <w:r w:rsidRPr="006B193D">
        <w:rPr>
          <w:rFonts w:hint="eastAsia"/>
          <w:kern w:val="0"/>
          <w:lang w:val="zh-TW"/>
        </w:rPr>
        <w:t>５、海關進口服務稅：</w:t>
      </w:r>
      <w:r w:rsidRPr="006B193D">
        <w:rPr>
          <w:kern w:val="0"/>
          <w:lang w:val="zh-TW"/>
        </w:rPr>
        <w:t>20</w:t>
      </w:r>
      <w:r w:rsidRPr="006B193D">
        <w:rPr>
          <w:rFonts w:hint="eastAsia"/>
          <w:kern w:val="0"/>
          <w:lang w:val="zh-TW"/>
        </w:rPr>
        <w:t>呎貨櫃</w:t>
      </w:r>
      <w:r w:rsidRPr="006B193D">
        <w:rPr>
          <w:kern w:val="0"/>
          <w:lang w:val="zh-TW"/>
        </w:rPr>
        <w:t>75</w:t>
      </w:r>
      <w:r w:rsidRPr="006B193D">
        <w:rPr>
          <w:rFonts w:hint="eastAsia"/>
          <w:kern w:val="0"/>
          <w:lang w:val="zh-TW"/>
        </w:rPr>
        <w:t>美元；</w:t>
      </w:r>
      <w:r w:rsidRPr="006B193D">
        <w:rPr>
          <w:kern w:val="0"/>
          <w:lang w:val="zh-TW"/>
        </w:rPr>
        <w:t>20</w:t>
      </w:r>
      <w:r w:rsidRPr="006B193D">
        <w:rPr>
          <w:rFonts w:hint="eastAsia"/>
          <w:kern w:val="0"/>
          <w:lang w:val="zh-TW"/>
        </w:rPr>
        <w:t>呎以上貨櫃</w:t>
      </w:r>
      <w:r w:rsidRPr="006B193D">
        <w:rPr>
          <w:kern w:val="0"/>
          <w:lang w:val="zh-TW"/>
        </w:rPr>
        <w:t>100</w:t>
      </w:r>
      <w:r w:rsidRPr="006B193D">
        <w:rPr>
          <w:rFonts w:hint="eastAsia"/>
          <w:kern w:val="0"/>
          <w:lang w:val="zh-TW"/>
        </w:rPr>
        <w:t>美元。</w:t>
      </w:r>
    </w:p>
    <w:p w:rsidR="004026FD" w:rsidRPr="006B193D" w:rsidRDefault="004026FD" w:rsidP="006B37C3">
      <w:pPr>
        <w:kinsoku/>
        <w:ind w:left="472" w:firstLineChars="0" w:firstLine="0"/>
      </w:pPr>
    </w:p>
    <w:p w:rsidR="004026FD" w:rsidRPr="006B193D" w:rsidRDefault="004026FD" w:rsidP="00302937">
      <w:pPr>
        <w:pStyle w:val="a6"/>
        <w:ind w:left="945" w:hanging="709"/>
        <w:rPr>
          <w:color w:val="auto"/>
        </w:rPr>
      </w:pPr>
    </w:p>
    <w:p w:rsidR="004026FD" w:rsidRPr="006B193D" w:rsidRDefault="004026FD" w:rsidP="006B37C3">
      <w:pPr>
        <w:kinsoku/>
        <w:ind w:left="472" w:firstLineChars="0" w:firstLine="0"/>
        <w:sectPr w:rsidR="004026FD" w:rsidRPr="006B193D" w:rsidSect="002E55AC">
          <w:headerReference w:type="default" r:id="rId22"/>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rPr>
          <w:rFonts w:ascii="Times New Roman"/>
        </w:rPr>
      </w:pPr>
      <w:bookmarkStart w:id="5" w:name="_Toc10981050"/>
      <w:r w:rsidRPr="006B193D">
        <w:rPr>
          <w:rFonts w:ascii="Times New Roman" w:hint="eastAsia"/>
        </w:rPr>
        <w:lastRenderedPageBreak/>
        <w:t>第陸章　基礎建設及成本</w:t>
      </w:r>
      <w:bookmarkEnd w:id="5"/>
    </w:p>
    <w:p w:rsidR="004026FD" w:rsidRPr="006B193D" w:rsidRDefault="004026FD" w:rsidP="000E3A8D">
      <w:pPr>
        <w:pStyle w:val="a5"/>
        <w:spacing w:before="257" w:after="257"/>
        <w:rPr>
          <w:rFonts w:ascii="Times New Roman" w:hAnsi="Times New Roman"/>
          <w:highlight w:val="yellow"/>
        </w:rPr>
      </w:pPr>
      <w:r w:rsidRPr="006B193D">
        <w:rPr>
          <w:rFonts w:ascii="Times New Roman" w:hAnsi="Times New Roman" w:hint="eastAsia"/>
        </w:rPr>
        <w:t>一、土地</w:t>
      </w:r>
    </w:p>
    <w:p w:rsidR="004026FD" w:rsidRPr="006B193D" w:rsidRDefault="004026FD" w:rsidP="00302937">
      <w:pPr>
        <w:pStyle w:val="a6"/>
        <w:ind w:left="945" w:hanging="709"/>
        <w:rPr>
          <w:color w:val="auto"/>
        </w:rPr>
      </w:pPr>
      <w:r w:rsidRPr="006B193D">
        <w:rPr>
          <w:rFonts w:hint="eastAsia"/>
          <w:color w:val="auto"/>
        </w:rPr>
        <w:t>（一）一般工業用地</w:t>
      </w:r>
    </w:p>
    <w:p w:rsidR="004026FD" w:rsidRPr="006B193D" w:rsidRDefault="004026FD" w:rsidP="00D802DC">
      <w:pPr>
        <w:pStyle w:val="af"/>
        <w:rPr>
          <w:color w:val="auto"/>
        </w:rPr>
      </w:pPr>
      <w:r w:rsidRPr="006B193D">
        <w:rPr>
          <w:rFonts w:hint="eastAsia"/>
          <w:color w:val="auto"/>
        </w:rPr>
        <w:t>多國一般工業用地之土地成本因地點、面積之不同而差異頗大</w:t>
      </w:r>
      <w:r w:rsidRPr="006B193D">
        <w:rPr>
          <w:rFonts w:hint="eastAsia"/>
          <w:color w:val="auto"/>
          <w:lang w:val="en-US"/>
        </w:rPr>
        <w:t>，</w:t>
      </w:r>
      <w:r w:rsidRPr="006B193D">
        <w:rPr>
          <w:rFonts w:hint="eastAsia"/>
          <w:color w:val="auto"/>
          <w:lang w:val="en-US" w:eastAsia="zh-TW"/>
        </w:rPr>
        <w:t>如</w:t>
      </w:r>
      <w:r w:rsidRPr="006B193D">
        <w:rPr>
          <w:rFonts w:hint="eastAsia"/>
          <w:color w:val="auto"/>
        </w:rPr>
        <w:t>購買位於首都</w:t>
      </w:r>
      <w:r w:rsidRPr="006B193D">
        <w:rPr>
          <w:color w:val="auto"/>
          <w:lang w:val="en-US"/>
        </w:rPr>
        <w:t>Santo Domingo</w:t>
      </w:r>
      <w:r w:rsidRPr="006B193D">
        <w:rPr>
          <w:rFonts w:hint="eastAsia"/>
          <w:color w:val="auto"/>
        </w:rPr>
        <w:t>土地價格每平方公尺</w:t>
      </w:r>
      <w:r w:rsidRPr="006B193D">
        <w:rPr>
          <w:rFonts w:hint="eastAsia"/>
          <w:color w:val="auto"/>
          <w:lang w:eastAsia="zh-TW"/>
        </w:rPr>
        <w:t>約</w:t>
      </w:r>
      <w:r w:rsidRPr="006B193D">
        <w:rPr>
          <w:color w:val="auto"/>
          <w:lang w:eastAsia="zh-TW"/>
        </w:rPr>
        <w:t>125</w:t>
      </w:r>
      <w:r w:rsidRPr="006B193D">
        <w:rPr>
          <w:rFonts w:hint="eastAsia"/>
          <w:color w:val="auto"/>
        </w:rPr>
        <w:t>美元</w:t>
      </w:r>
      <w:r w:rsidRPr="006B193D">
        <w:rPr>
          <w:rFonts w:hint="eastAsia"/>
          <w:color w:val="auto"/>
          <w:lang w:val="en-US" w:eastAsia="zh-TW"/>
        </w:rPr>
        <w:t>，</w:t>
      </w:r>
      <w:r w:rsidRPr="006B193D">
        <w:rPr>
          <w:rFonts w:hint="eastAsia"/>
          <w:color w:val="auto"/>
        </w:rPr>
        <w:t>如為租賃廠房</w:t>
      </w:r>
      <w:r w:rsidRPr="006B193D">
        <w:rPr>
          <w:rFonts w:hint="eastAsia"/>
          <w:color w:val="auto"/>
          <w:lang w:val="en-US"/>
        </w:rPr>
        <w:t>，</w:t>
      </w:r>
      <w:r w:rsidRPr="006B193D">
        <w:rPr>
          <w:rFonts w:hint="eastAsia"/>
          <w:color w:val="auto"/>
        </w:rPr>
        <w:t>價格則約為每月每平方公尺</w:t>
      </w:r>
      <w:r w:rsidRPr="006B193D">
        <w:rPr>
          <w:color w:val="auto"/>
          <w:lang w:val="en-US" w:eastAsia="zh-TW"/>
        </w:rPr>
        <w:t>5</w:t>
      </w:r>
      <w:r w:rsidRPr="006B193D">
        <w:rPr>
          <w:rFonts w:hint="eastAsia"/>
          <w:color w:val="auto"/>
        </w:rPr>
        <w:t>至</w:t>
      </w:r>
      <w:r w:rsidRPr="006B193D">
        <w:rPr>
          <w:color w:val="auto"/>
          <w:lang w:val="en-US"/>
        </w:rPr>
        <w:t>7</w:t>
      </w:r>
      <w:r w:rsidRPr="006B193D">
        <w:rPr>
          <w:rFonts w:hint="eastAsia"/>
          <w:color w:val="auto"/>
        </w:rPr>
        <w:t>美元。（謹按，實際價格仍需視市場行情議定）</w:t>
      </w:r>
    </w:p>
    <w:p w:rsidR="004026FD" w:rsidRPr="006B193D" w:rsidRDefault="004026FD" w:rsidP="00302937">
      <w:pPr>
        <w:pStyle w:val="a6"/>
        <w:ind w:left="945" w:hanging="709"/>
        <w:rPr>
          <w:color w:val="auto"/>
        </w:rPr>
      </w:pPr>
      <w:r w:rsidRPr="006B193D">
        <w:rPr>
          <w:rFonts w:hint="eastAsia"/>
          <w:color w:val="auto"/>
        </w:rPr>
        <w:t>（二）加工出口區及科學園區</w:t>
      </w:r>
    </w:p>
    <w:p w:rsidR="004026FD" w:rsidRPr="006B193D" w:rsidRDefault="004026FD" w:rsidP="00D802DC">
      <w:pPr>
        <w:pStyle w:val="af"/>
        <w:rPr>
          <w:color w:val="auto"/>
        </w:rPr>
      </w:pPr>
      <w:r w:rsidRPr="006B193D">
        <w:rPr>
          <w:rFonts w:hint="eastAsia"/>
          <w:color w:val="auto"/>
        </w:rPr>
        <w:t>多國計有</w:t>
      </w:r>
      <w:r w:rsidRPr="006B193D">
        <w:rPr>
          <w:color w:val="auto"/>
          <w:lang w:eastAsia="zh-TW"/>
        </w:rPr>
        <w:t>77</w:t>
      </w:r>
      <w:r w:rsidRPr="006B193D">
        <w:rPr>
          <w:rFonts w:hint="eastAsia"/>
          <w:color w:val="auto"/>
        </w:rPr>
        <w:t>座加工出口區，公營加工出口區</w:t>
      </w:r>
      <w:r w:rsidRPr="006B193D">
        <w:rPr>
          <w:color w:val="auto"/>
        </w:rPr>
        <w:t>1</w:t>
      </w:r>
      <w:r w:rsidRPr="006B193D">
        <w:rPr>
          <w:color w:val="auto"/>
          <w:lang w:eastAsia="zh-TW"/>
        </w:rPr>
        <w:t>7</w:t>
      </w:r>
      <w:r w:rsidRPr="006B193D">
        <w:rPr>
          <w:rFonts w:hint="eastAsia"/>
          <w:color w:val="auto"/>
        </w:rPr>
        <w:t>座，每平方公尺年租金約為</w:t>
      </w:r>
      <w:r w:rsidRPr="006B193D">
        <w:rPr>
          <w:color w:val="auto"/>
          <w:lang w:eastAsia="zh-TW"/>
        </w:rPr>
        <w:t>19.38</w:t>
      </w:r>
      <w:r w:rsidRPr="006B193D">
        <w:rPr>
          <w:rFonts w:hint="eastAsia"/>
          <w:color w:val="auto"/>
        </w:rPr>
        <w:t>美元；民營加工出口區計</w:t>
      </w:r>
      <w:r w:rsidRPr="006B193D">
        <w:rPr>
          <w:color w:val="auto"/>
          <w:lang w:eastAsia="zh-TW"/>
        </w:rPr>
        <w:t>57</w:t>
      </w:r>
      <w:r w:rsidRPr="006B193D">
        <w:rPr>
          <w:rFonts w:hint="eastAsia"/>
          <w:color w:val="auto"/>
        </w:rPr>
        <w:t>座，每平方公尺年租金為</w:t>
      </w:r>
      <w:r w:rsidRPr="006B193D">
        <w:rPr>
          <w:color w:val="auto"/>
          <w:lang w:eastAsia="zh-TW"/>
        </w:rPr>
        <w:t>14</w:t>
      </w:r>
      <w:r w:rsidRPr="006B193D">
        <w:rPr>
          <w:rFonts w:hint="eastAsia"/>
          <w:color w:val="auto"/>
          <w:lang w:eastAsia="zh-TW"/>
        </w:rPr>
        <w:t>至</w:t>
      </w:r>
      <w:r w:rsidRPr="006B193D">
        <w:rPr>
          <w:color w:val="auto"/>
          <w:lang w:eastAsia="zh-TW"/>
        </w:rPr>
        <w:t>64</w:t>
      </w:r>
      <w:r w:rsidRPr="006B193D">
        <w:rPr>
          <w:rFonts w:hint="eastAsia"/>
          <w:color w:val="auto"/>
        </w:rPr>
        <w:t>美元，混合經營</w:t>
      </w:r>
      <w:r w:rsidRPr="006B193D">
        <w:rPr>
          <w:color w:val="auto"/>
        </w:rPr>
        <w:t>3</w:t>
      </w:r>
      <w:r w:rsidRPr="006B193D">
        <w:rPr>
          <w:rFonts w:hint="eastAsia"/>
          <w:color w:val="auto"/>
        </w:rPr>
        <w:t>座，其中位於機場附近之美洲科技園區依租賃面積而定，每平方公尺年租金約為</w:t>
      </w:r>
      <w:r w:rsidRPr="006B193D">
        <w:rPr>
          <w:color w:val="auto"/>
        </w:rPr>
        <w:t>107</w:t>
      </w:r>
      <w:r w:rsidRPr="006B193D">
        <w:rPr>
          <w:color w:val="auto"/>
          <w:lang w:eastAsia="zh-TW"/>
        </w:rPr>
        <w:t>.64</w:t>
      </w:r>
      <w:r w:rsidRPr="006B193D">
        <w:rPr>
          <w:rFonts w:hint="eastAsia"/>
          <w:color w:val="auto"/>
        </w:rPr>
        <w:t>美元</w:t>
      </w:r>
      <w:r w:rsidRPr="006B193D">
        <w:rPr>
          <w:rFonts w:hint="eastAsia"/>
          <w:color w:val="auto"/>
          <w:lang w:eastAsia="zh-TW"/>
        </w:rPr>
        <w:t>，</w:t>
      </w:r>
      <w:r w:rsidRPr="006B193D">
        <w:rPr>
          <w:rFonts w:hint="eastAsia"/>
          <w:color w:val="auto"/>
        </w:rPr>
        <w:t>由臺商投資設立之鼎達加工出口區位於</w:t>
      </w:r>
      <w:r w:rsidRPr="006B193D">
        <w:rPr>
          <w:color w:val="auto"/>
        </w:rPr>
        <w:t>San Pedro de Macoris</w:t>
      </w:r>
      <w:r w:rsidRPr="006B193D">
        <w:rPr>
          <w:rFonts w:hint="eastAsia"/>
          <w:color w:val="auto"/>
        </w:rPr>
        <w:t>，離多京國際機場僅</w:t>
      </w:r>
      <w:r w:rsidRPr="006B193D">
        <w:rPr>
          <w:color w:val="auto"/>
        </w:rPr>
        <w:t>40</w:t>
      </w:r>
      <w:r w:rsidRPr="006B193D">
        <w:rPr>
          <w:rFonts w:hint="eastAsia"/>
          <w:color w:val="auto"/>
        </w:rPr>
        <w:t>分鐘車程，每平方公尺年租金約為</w:t>
      </w:r>
      <w:r w:rsidRPr="006B193D">
        <w:rPr>
          <w:color w:val="auto"/>
          <w:lang w:eastAsia="zh-TW"/>
        </w:rPr>
        <w:t>32</w:t>
      </w:r>
      <w:r w:rsidRPr="006B193D">
        <w:rPr>
          <w:rFonts w:hint="eastAsia"/>
          <w:color w:val="auto"/>
        </w:rPr>
        <w:t>美元。（謹按，實際價格仍需視市場行情議定）</w:t>
      </w:r>
    </w:p>
    <w:p w:rsidR="004026FD" w:rsidRPr="006B193D" w:rsidRDefault="004026FD" w:rsidP="000E3A8D">
      <w:pPr>
        <w:pStyle w:val="a5"/>
        <w:spacing w:before="257" w:after="257"/>
        <w:rPr>
          <w:rFonts w:ascii="Times New Roman" w:hAnsi="Times New Roman"/>
        </w:rPr>
      </w:pPr>
      <w:r w:rsidRPr="006B193D">
        <w:rPr>
          <w:rFonts w:ascii="Times New Roman" w:hAnsi="Times New Roman" w:hint="eastAsia"/>
        </w:rPr>
        <w:t>二、能源</w:t>
      </w:r>
    </w:p>
    <w:p w:rsidR="004026FD" w:rsidRPr="006B193D" w:rsidRDefault="004026FD" w:rsidP="00C57FBF">
      <w:pPr>
        <w:kinsoku/>
        <w:ind w:firstLine="472"/>
        <w:rPr>
          <w:lang w:eastAsia="zh-TW"/>
        </w:rPr>
      </w:pPr>
      <w:r w:rsidRPr="006B193D">
        <w:rPr>
          <w:rFonts w:hAnsi="華康細圓體" w:hint="eastAsia"/>
          <w:lang w:eastAsia="ja-JP"/>
        </w:rPr>
        <w:t>多</w:t>
      </w:r>
      <w:r w:rsidRPr="006B193D">
        <w:rPr>
          <w:rFonts w:hAnsi="華康細圓體" w:hint="eastAsia"/>
          <w:lang w:eastAsia="zh-TW"/>
        </w:rPr>
        <w:t>國</w:t>
      </w:r>
      <w:r w:rsidRPr="006B193D">
        <w:rPr>
          <w:rFonts w:hAnsi="華康細圓體" w:hint="eastAsia"/>
          <w:lang w:eastAsia="ja-JP"/>
        </w:rPr>
        <w:t>發電及電力</w:t>
      </w:r>
      <w:r w:rsidRPr="006B193D">
        <w:rPr>
          <w:rFonts w:hAnsi="華康細圓體" w:hint="eastAsia"/>
          <w:lang w:eastAsia="zh-TW"/>
        </w:rPr>
        <w:t>輸配電均已</w:t>
      </w:r>
      <w:r w:rsidRPr="006B193D">
        <w:rPr>
          <w:rFonts w:hAnsi="華康細圓體" w:hint="eastAsia"/>
          <w:lang w:eastAsia="ja-JP"/>
        </w:rPr>
        <w:t>民營化，由於</w:t>
      </w:r>
      <w:r w:rsidRPr="006B193D">
        <w:rPr>
          <w:rFonts w:hAnsi="華康細圓體" w:hint="eastAsia"/>
          <w:lang w:eastAsia="zh-TW"/>
        </w:rPr>
        <w:t>多數電力均賴</w:t>
      </w:r>
      <w:r w:rsidRPr="006B193D">
        <w:rPr>
          <w:rFonts w:hAnsi="華康細圓體" w:hint="eastAsia"/>
          <w:lang w:eastAsia="ja-JP"/>
        </w:rPr>
        <w:t>燃油發電</w:t>
      </w:r>
      <w:r w:rsidRPr="006B193D">
        <w:rPr>
          <w:rFonts w:hAnsi="華康細圓體" w:hint="eastAsia"/>
          <w:lang w:eastAsia="zh-TW"/>
        </w:rPr>
        <w:t>，成本較高</w:t>
      </w:r>
      <w:r w:rsidRPr="006B193D">
        <w:rPr>
          <w:rFonts w:hAnsi="華康細圓體" w:hint="eastAsia"/>
          <w:lang w:eastAsia="ja-JP"/>
        </w:rPr>
        <w:t>、電費收取困難、偷電情形嚴重及未能有效控制發電廠與</w:t>
      </w:r>
      <w:r w:rsidRPr="006B193D">
        <w:rPr>
          <w:rFonts w:hAnsi="華康細圓體" w:hint="eastAsia"/>
          <w:lang w:eastAsia="zh-TW"/>
        </w:rPr>
        <w:t>輸</w:t>
      </w:r>
      <w:r w:rsidRPr="006B193D">
        <w:rPr>
          <w:rFonts w:hAnsi="華康細圓體" w:hint="eastAsia"/>
          <w:lang w:eastAsia="ja-JP"/>
        </w:rPr>
        <w:t>配電公司利潤，使得工業用電價每度</w:t>
      </w:r>
      <w:r w:rsidRPr="006B193D">
        <w:rPr>
          <w:lang w:eastAsia="zh-TW"/>
        </w:rPr>
        <w:t>0.2241</w:t>
      </w:r>
      <w:r w:rsidRPr="006B193D">
        <w:rPr>
          <w:rFonts w:hint="eastAsia"/>
          <w:lang w:eastAsia="zh-TW"/>
        </w:rPr>
        <w:t>至</w:t>
      </w:r>
      <w:r w:rsidRPr="006B193D">
        <w:rPr>
          <w:lang w:eastAsia="zh-TW"/>
        </w:rPr>
        <w:t>0.2379</w:t>
      </w:r>
      <w:r w:rsidRPr="006B193D">
        <w:rPr>
          <w:rFonts w:hAnsi="華康細圓體" w:hint="eastAsia"/>
          <w:lang w:eastAsia="ja-JP"/>
        </w:rPr>
        <w:t>美元。為因應</w:t>
      </w:r>
      <w:r w:rsidRPr="006B193D">
        <w:rPr>
          <w:rFonts w:hAnsi="華康細圓體" w:hint="eastAsia"/>
          <w:lang w:eastAsia="zh-TW"/>
        </w:rPr>
        <w:t>停電及</w:t>
      </w:r>
      <w:r w:rsidRPr="006B193D">
        <w:rPr>
          <w:rFonts w:hAnsi="華康細圓體" w:hint="eastAsia"/>
          <w:lang w:eastAsia="ja-JP"/>
        </w:rPr>
        <w:t>斷電</w:t>
      </w:r>
      <w:r w:rsidRPr="006B193D">
        <w:rPr>
          <w:rFonts w:hAnsi="華康細圓體" w:hint="eastAsia"/>
          <w:lang w:eastAsia="zh-TW"/>
        </w:rPr>
        <w:t>之</w:t>
      </w:r>
      <w:r w:rsidRPr="006B193D">
        <w:rPr>
          <w:rFonts w:hAnsi="華康細圓體" w:hint="eastAsia"/>
          <w:lang w:eastAsia="ja-JP"/>
        </w:rPr>
        <w:t>情形，一般工商界均自備發電機。另多國自來水在首都地區供應普遍，惟品質不佳，其工業用水價約為</w:t>
      </w:r>
      <w:r w:rsidRPr="006B193D">
        <w:rPr>
          <w:lang w:eastAsia="ja-JP"/>
        </w:rPr>
        <w:t>US$0.</w:t>
      </w:r>
      <w:r w:rsidRPr="006B193D">
        <w:rPr>
          <w:lang w:eastAsia="zh-TW"/>
        </w:rPr>
        <w:t>16</w:t>
      </w:r>
      <w:r w:rsidRPr="006B193D">
        <w:rPr>
          <w:lang w:eastAsia="ja-JP"/>
        </w:rPr>
        <w:t>/M</w:t>
      </w:r>
      <w:r w:rsidRPr="006B193D">
        <w:rPr>
          <w:position w:val="6"/>
          <w:sz w:val="16"/>
          <w:szCs w:val="16"/>
          <w:lang w:eastAsia="ja-JP"/>
        </w:rPr>
        <w:t>3</w:t>
      </w:r>
      <w:r w:rsidRPr="006B193D">
        <w:rPr>
          <w:rFonts w:hAnsi="華康細圓體" w:hint="eastAsia"/>
          <w:lang w:eastAsia="zh-TW"/>
        </w:rPr>
        <w:t>至</w:t>
      </w:r>
      <w:r w:rsidRPr="006B193D">
        <w:rPr>
          <w:lang w:eastAsia="ja-JP"/>
        </w:rPr>
        <w:t>US$0.</w:t>
      </w:r>
      <w:r w:rsidRPr="006B193D">
        <w:rPr>
          <w:lang w:eastAsia="zh-TW"/>
        </w:rPr>
        <w:t>27</w:t>
      </w:r>
      <w:r w:rsidRPr="006B193D">
        <w:rPr>
          <w:lang w:eastAsia="ja-JP"/>
        </w:rPr>
        <w:t>M</w:t>
      </w:r>
      <w:r w:rsidRPr="006B193D">
        <w:rPr>
          <w:position w:val="6"/>
          <w:sz w:val="16"/>
          <w:szCs w:val="16"/>
          <w:lang w:eastAsia="ja-JP"/>
        </w:rPr>
        <w:t>3</w:t>
      </w:r>
      <w:r w:rsidRPr="006B193D">
        <w:rPr>
          <w:rFonts w:hAnsi="華康細圓體" w:hint="eastAsia"/>
          <w:lang w:eastAsia="ja-JP"/>
        </w:rPr>
        <w:t>。</w:t>
      </w:r>
    </w:p>
    <w:p w:rsidR="004026FD" w:rsidRPr="006B193D" w:rsidRDefault="004026FD" w:rsidP="000E3A8D">
      <w:pPr>
        <w:pStyle w:val="a5"/>
        <w:spacing w:before="257" w:after="257"/>
        <w:rPr>
          <w:rFonts w:ascii="Times New Roman" w:hAnsi="Times New Roman"/>
          <w:lang w:val="en-US"/>
        </w:rPr>
      </w:pPr>
      <w:r w:rsidRPr="006B193D">
        <w:rPr>
          <w:rFonts w:ascii="Times New Roman" w:hAnsi="Times New Roman"/>
          <w:lang w:val="en-US"/>
        </w:rPr>
        <w:br w:type="page"/>
      </w:r>
      <w:r w:rsidRPr="006B193D">
        <w:rPr>
          <w:rFonts w:ascii="Times New Roman" w:hAnsi="Times New Roman" w:hint="eastAsia"/>
        </w:rPr>
        <w:lastRenderedPageBreak/>
        <w:t>三、通訊</w:t>
      </w:r>
    </w:p>
    <w:p w:rsidR="004026FD" w:rsidRPr="006B193D" w:rsidRDefault="004026FD" w:rsidP="00C57FBF">
      <w:pPr>
        <w:ind w:firstLine="472"/>
        <w:rPr>
          <w:lang w:eastAsia="zh-TW"/>
        </w:rPr>
      </w:pPr>
      <w:r w:rsidRPr="006B193D">
        <w:rPr>
          <w:rFonts w:hint="eastAsia"/>
          <w:lang w:eastAsia="ja-JP"/>
        </w:rPr>
        <w:t>通訊業方面，多國為拉丁美洲國家中通訊業較為發達國家之一，根據多國電</w:t>
      </w:r>
      <w:r w:rsidRPr="006B193D">
        <w:rPr>
          <w:rFonts w:hint="eastAsia"/>
          <w:lang w:eastAsia="zh-TW"/>
        </w:rPr>
        <w:t>信局</w:t>
      </w:r>
      <w:r w:rsidRPr="006B193D">
        <w:rPr>
          <w:rFonts w:hint="eastAsia"/>
          <w:lang w:eastAsia="ja-JP"/>
        </w:rPr>
        <w:t>（</w:t>
      </w:r>
      <w:r w:rsidRPr="006B193D">
        <w:rPr>
          <w:lang w:eastAsia="ja-JP"/>
        </w:rPr>
        <w:t>INDOTEL</w:t>
      </w:r>
      <w:r w:rsidRPr="006B193D">
        <w:rPr>
          <w:rFonts w:hint="eastAsia"/>
          <w:lang w:eastAsia="ja-JP"/>
        </w:rPr>
        <w:t>）資料，迄至</w:t>
      </w:r>
      <w:r w:rsidRPr="006B193D">
        <w:rPr>
          <w:lang w:eastAsia="zh-TW"/>
        </w:rPr>
        <w:t>2018</w:t>
      </w:r>
      <w:r w:rsidRPr="006B193D">
        <w:rPr>
          <w:rFonts w:hint="eastAsia"/>
          <w:lang w:eastAsia="ja-JP"/>
        </w:rPr>
        <w:t>年</w:t>
      </w:r>
      <w:r w:rsidRPr="006B193D">
        <w:rPr>
          <w:lang w:eastAsia="zh-TW"/>
        </w:rPr>
        <w:t>3</w:t>
      </w:r>
      <w:r w:rsidRPr="006B193D">
        <w:rPr>
          <w:rFonts w:hint="eastAsia"/>
          <w:lang w:eastAsia="ja-JP"/>
        </w:rPr>
        <w:t>月多國</w:t>
      </w:r>
      <w:r w:rsidRPr="006B193D">
        <w:rPr>
          <w:rFonts w:hint="eastAsia"/>
          <w:lang w:eastAsia="zh-TW"/>
        </w:rPr>
        <w:t>市話</w:t>
      </w:r>
      <w:r w:rsidRPr="006B193D">
        <w:rPr>
          <w:rFonts w:hint="eastAsia"/>
          <w:lang w:eastAsia="ja-JP"/>
        </w:rPr>
        <w:t>電話共為</w:t>
      </w:r>
      <w:r w:rsidRPr="006B193D">
        <w:rPr>
          <w:lang w:eastAsia="zh-TW"/>
        </w:rPr>
        <w:t>100</w:t>
      </w:r>
      <w:r w:rsidRPr="006B193D">
        <w:rPr>
          <w:rFonts w:hint="eastAsia"/>
          <w:lang w:eastAsia="ja-JP"/>
        </w:rPr>
        <w:t>萬</w:t>
      </w:r>
      <w:r w:rsidRPr="006B193D">
        <w:rPr>
          <w:lang w:eastAsia="zh-TW"/>
        </w:rPr>
        <w:t>6,864</w:t>
      </w:r>
      <w:r w:rsidRPr="006B193D">
        <w:rPr>
          <w:rFonts w:hint="eastAsia"/>
          <w:lang w:eastAsia="zh-TW"/>
        </w:rPr>
        <w:t>條線</w:t>
      </w:r>
      <w:r w:rsidRPr="006B193D">
        <w:rPr>
          <w:rFonts w:hint="eastAsia"/>
          <w:lang w:eastAsia="ja-JP"/>
        </w:rPr>
        <w:t>，無線電話為</w:t>
      </w:r>
      <w:r w:rsidRPr="006B193D">
        <w:rPr>
          <w:lang w:eastAsia="zh-TW"/>
        </w:rPr>
        <w:t>1,014</w:t>
      </w:r>
      <w:r w:rsidRPr="006B193D">
        <w:rPr>
          <w:rFonts w:hint="eastAsia"/>
          <w:lang w:eastAsia="ja-JP"/>
        </w:rPr>
        <w:t>萬</w:t>
      </w:r>
      <w:r w:rsidRPr="006B193D">
        <w:rPr>
          <w:lang w:eastAsia="zh-TW"/>
        </w:rPr>
        <w:t>4,70</w:t>
      </w:r>
      <w:r w:rsidRPr="006B193D">
        <w:rPr>
          <w:rFonts w:hint="eastAsia"/>
          <w:lang w:eastAsia="zh-TW"/>
        </w:rPr>
        <w:t>個門號</w:t>
      </w:r>
      <w:r w:rsidRPr="006B193D">
        <w:rPr>
          <w:rFonts w:hint="eastAsia"/>
          <w:lang w:eastAsia="ja-JP"/>
        </w:rPr>
        <w:t>，網路</w:t>
      </w:r>
      <w:r w:rsidRPr="006B193D">
        <w:rPr>
          <w:lang w:eastAsia="zh-TW"/>
        </w:rPr>
        <w:t>IP</w:t>
      </w:r>
      <w:r w:rsidRPr="006B193D">
        <w:rPr>
          <w:rFonts w:hint="eastAsia"/>
          <w:lang w:eastAsia="zh-TW"/>
        </w:rPr>
        <w:t>位址共</w:t>
      </w:r>
      <w:r w:rsidRPr="006B193D">
        <w:rPr>
          <w:lang w:eastAsia="zh-TW"/>
        </w:rPr>
        <w:t>131</w:t>
      </w:r>
      <w:r w:rsidRPr="006B193D">
        <w:rPr>
          <w:rFonts w:hint="eastAsia"/>
          <w:lang w:eastAsia="zh-TW"/>
        </w:rPr>
        <w:t>萬</w:t>
      </w:r>
      <w:r w:rsidRPr="006B193D">
        <w:rPr>
          <w:lang w:eastAsia="zh-TW"/>
        </w:rPr>
        <w:t>317</w:t>
      </w:r>
      <w:r w:rsidRPr="006B193D">
        <w:rPr>
          <w:rFonts w:hint="eastAsia"/>
          <w:lang w:eastAsia="zh-TW"/>
        </w:rPr>
        <w:t>個，網路</w:t>
      </w:r>
      <w:r w:rsidRPr="006B193D">
        <w:rPr>
          <w:rFonts w:hint="eastAsia"/>
          <w:lang w:eastAsia="ja-JP"/>
        </w:rPr>
        <w:t>帳號共</w:t>
      </w:r>
      <w:r w:rsidRPr="006B193D">
        <w:rPr>
          <w:lang w:eastAsia="zh-TW"/>
        </w:rPr>
        <w:t>721</w:t>
      </w:r>
      <w:r w:rsidRPr="006B193D">
        <w:rPr>
          <w:rFonts w:hint="eastAsia"/>
          <w:lang w:eastAsia="ja-JP"/>
        </w:rPr>
        <w:t>萬</w:t>
      </w:r>
      <w:r w:rsidRPr="006B193D">
        <w:rPr>
          <w:lang w:eastAsia="zh-TW"/>
        </w:rPr>
        <w:t>7,099</w:t>
      </w:r>
      <w:r w:rsidRPr="006B193D">
        <w:rPr>
          <w:rFonts w:hint="eastAsia"/>
          <w:lang w:eastAsia="ja-JP"/>
        </w:rPr>
        <w:t>個，通訊公司包括</w:t>
      </w:r>
      <w:r w:rsidRPr="006B193D">
        <w:rPr>
          <w:lang w:eastAsia="zh-TW"/>
        </w:rPr>
        <w:t>Claro</w:t>
      </w:r>
      <w:r w:rsidRPr="006B193D">
        <w:rPr>
          <w:rFonts w:hint="eastAsia"/>
          <w:lang w:eastAsia="ja-JP"/>
        </w:rPr>
        <w:t>、</w:t>
      </w:r>
      <w:r w:rsidRPr="006B193D">
        <w:rPr>
          <w:lang w:eastAsia="zh-TW"/>
        </w:rPr>
        <w:t>Altice</w:t>
      </w:r>
      <w:r w:rsidRPr="006B193D">
        <w:rPr>
          <w:rFonts w:hint="eastAsia"/>
          <w:lang w:eastAsia="ja-JP"/>
        </w:rPr>
        <w:t>、</w:t>
      </w:r>
      <w:r w:rsidRPr="006B193D">
        <w:rPr>
          <w:lang w:eastAsia="zh-TW"/>
        </w:rPr>
        <w:t>Triology Dominicana</w:t>
      </w:r>
      <w:r w:rsidRPr="006B193D">
        <w:rPr>
          <w:rFonts w:hint="eastAsia"/>
          <w:lang w:eastAsia="zh-TW"/>
        </w:rPr>
        <w:t>（</w:t>
      </w:r>
      <w:r w:rsidRPr="006B193D">
        <w:rPr>
          <w:lang w:eastAsia="zh-TW"/>
        </w:rPr>
        <w:t>Viva</w:t>
      </w:r>
      <w:r w:rsidRPr="006B193D">
        <w:rPr>
          <w:rFonts w:hint="eastAsia"/>
          <w:lang w:eastAsia="zh-TW"/>
        </w:rPr>
        <w:t>）</w:t>
      </w:r>
      <w:r w:rsidRPr="006B193D">
        <w:rPr>
          <w:lang w:eastAsia="zh-TW"/>
        </w:rPr>
        <w:t>, Aster, Wind Telecom, Cap Cana Tel S.A., Astro Cablevision, Cable Altantico SRL, Cable Color, Cable Del Norte SRL, Cables de Miches EIRL, Cable Max SRL, Cablenet Dominicana, Cable Onda Oriental, Cablesat Dominicana, Cablevision del Caribe, Cable Vision Gomez, Cable Vision E. Gonzalez, Cablevision Jarabacoa, Cable Vision Yamasa SRL</w:t>
      </w:r>
      <w:r w:rsidRPr="006B193D">
        <w:rPr>
          <w:rFonts w:hint="eastAsia"/>
          <w:lang w:eastAsia="zh-TW"/>
        </w:rPr>
        <w:t>及</w:t>
      </w:r>
      <w:r w:rsidRPr="006B193D">
        <w:rPr>
          <w:lang w:eastAsia="zh-TW"/>
        </w:rPr>
        <w:t>Corporativa Sateltal Novavision Dominicana SAS</w:t>
      </w:r>
      <w:r w:rsidRPr="006B193D">
        <w:rPr>
          <w:rFonts w:hint="eastAsia"/>
          <w:lang w:eastAsia="ja-JP"/>
        </w:rPr>
        <w:t>等。</w:t>
      </w:r>
    </w:p>
    <w:p w:rsidR="004026FD" w:rsidRPr="006B193D" w:rsidRDefault="004026FD" w:rsidP="000E3A8D">
      <w:pPr>
        <w:pStyle w:val="a5"/>
        <w:spacing w:before="257" w:after="257"/>
        <w:rPr>
          <w:rFonts w:ascii="Times New Roman" w:hAnsi="Times New Roman"/>
        </w:rPr>
      </w:pPr>
      <w:r w:rsidRPr="006B193D">
        <w:rPr>
          <w:rFonts w:ascii="Times New Roman" w:hAnsi="Times New Roman" w:hint="eastAsia"/>
        </w:rPr>
        <w:t>四、運輸</w:t>
      </w:r>
    </w:p>
    <w:p w:rsidR="004026FD" w:rsidRPr="006B193D" w:rsidRDefault="004026FD" w:rsidP="006B37C3">
      <w:pPr>
        <w:kinsoku/>
        <w:ind w:firstLine="472"/>
        <w:rPr>
          <w:lang w:eastAsia="ja-JP"/>
        </w:rPr>
      </w:pPr>
      <w:r w:rsidRPr="006B193D">
        <w:rPr>
          <w:rFonts w:hAnsi="華康細圓體" w:hint="eastAsia"/>
          <w:lang w:eastAsia="ja-JP"/>
        </w:rPr>
        <w:t>一般而言，多明尼加的交通尚稱便利。在公路方面，</w:t>
      </w:r>
      <w:r w:rsidRPr="006B193D">
        <w:rPr>
          <w:rFonts w:hAnsi="華康細圓體" w:hint="eastAsia"/>
          <w:lang w:eastAsia="zh-TW"/>
        </w:rPr>
        <w:t>公路路況平整良好，</w:t>
      </w:r>
      <w:r w:rsidRPr="006B193D">
        <w:rPr>
          <w:rFonts w:hAnsi="華康細圓體" w:hint="eastAsia"/>
          <w:lang w:eastAsia="ja-JP"/>
        </w:rPr>
        <w:t>總長</w:t>
      </w:r>
      <w:r w:rsidRPr="006B193D">
        <w:rPr>
          <w:lang w:eastAsia="zh-TW"/>
        </w:rPr>
        <w:t>1</w:t>
      </w:r>
      <w:r w:rsidRPr="006B193D">
        <w:rPr>
          <w:rFonts w:hAnsi="華康細圓體" w:hint="eastAsia"/>
          <w:lang w:eastAsia="zh-TW"/>
        </w:rPr>
        <w:t>萬</w:t>
      </w:r>
      <w:r w:rsidRPr="006B193D">
        <w:rPr>
          <w:lang w:eastAsia="zh-TW"/>
        </w:rPr>
        <w:t>9</w:t>
      </w:r>
      <w:r w:rsidRPr="006B193D">
        <w:rPr>
          <w:lang w:eastAsia="ja-JP"/>
        </w:rPr>
        <w:t>,</w:t>
      </w:r>
      <w:r w:rsidRPr="006B193D">
        <w:rPr>
          <w:lang w:eastAsia="zh-TW"/>
        </w:rPr>
        <w:t>705</w:t>
      </w:r>
      <w:r w:rsidRPr="006B193D">
        <w:rPr>
          <w:rFonts w:hAnsi="華康細圓體" w:hint="eastAsia"/>
          <w:lang w:eastAsia="ja-JP"/>
        </w:rPr>
        <w:t>公里，其中</w:t>
      </w:r>
      <w:r w:rsidRPr="006B193D">
        <w:rPr>
          <w:lang w:eastAsia="zh-TW"/>
        </w:rPr>
        <w:t>9</w:t>
      </w:r>
      <w:r w:rsidRPr="006B193D">
        <w:rPr>
          <w:lang w:eastAsia="ja-JP"/>
        </w:rPr>
        <w:t>,</w:t>
      </w:r>
      <w:r w:rsidRPr="006B193D">
        <w:rPr>
          <w:lang w:eastAsia="zh-TW"/>
        </w:rPr>
        <w:t>872</w:t>
      </w:r>
      <w:r w:rsidRPr="006B193D">
        <w:rPr>
          <w:rFonts w:hAnsi="華康細圓體" w:hint="eastAsia"/>
          <w:lang w:eastAsia="ja-JP"/>
        </w:rPr>
        <w:t>公里為</w:t>
      </w:r>
      <w:r w:rsidRPr="006B193D">
        <w:rPr>
          <w:rFonts w:hAnsi="華康細圓體" w:hint="eastAsia"/>
          <w:lang w:eastAsia="zh-TW"/>
        </w:rPr>
        <w:t>柏油公路</w:t>
      </w:r>
      <w:r w:rsidRPr="006B193D">
        <w:rPr>
          <w:rFonts w:hAnsi="華康細圓體" w:hint="eastAsia"/>
          <w:lang w:eastAsia="ja-JP"/>
        </w:rPr>
        <w:t>，</w:t>
      </w:r>
      <w:r w:rsidRPr="006B193D">
        <w:rPr>
          <w:rFonts w:hAnsi="華康細圓體" w:hint="eastAsia"/>
          <w:lang w:eastAsia="zh-TW"/>
        </w:rPr>
        <w:t>另外</w:t>
      </w:r>
      <w:r w:rsidRPr="006B193D">
        <w:rPr>
          <w:lang w:eastAsia="zh-TW"/>
        </w:rPr>
        <w:t>9,833</w:t>
      </w:r>
      <w:r w:rsidRPr="006B193D">
        <w:rPr>
          <w:rFonts w:hAnsi="華康細圓體" w:hint="eastAsia"/>
          <w:lang w:eastAsia="zh-TW"/>
        </w:rPr>
        <w:t>公里為臨時道路及小路</w:t>
      </w:r>
      <w:r w:rsidRPr="006B193D">
        <w:rPr>
          <w:rFonts w:hAnsi="華康細圓體" w:hint="eastAsia"/>
          <w:lang w:eastAsia="ja-JP"/>
        </w:rPr>
        <w:t>。多國無</w:t>
      </w:r>
      <w:r w:rsidRPr="006B193D">
        <w:rPr>
          <w:rFonts w:hAnsi="華康細圓體" w:hint="eastAsia"/>
          <w:lang w:eastAsia="zh-TW"/>
        </w:rPr>
        <w:t>客運用之</w:t>
      </w:r>
      <w:r w:rsidRPr="006B193D">
        <w:rPr>
          <w:rFonts w:hAnsi="華康細圓體" w:hint="eastAsia"/>
          <w:lang w:eastAsia="ja-JP"/>
        </w:rPr>
        <w:t>鐵路，僅</w:t>
      </w:r>
      <w:r w:rsidRPr="006B193D">
        <w:rPr>
          <w:rFonts w:hAnsi="華康細圓體" w:hint="eastAsia"/>
          <w:lang w:eastAsia="zh-TW"/>
        </w:rPr>
        <w:t>有</w:t>
      </w:r>
      <w:r w:rsidRPr="006B193D">
        <w:rPr>
          <w:rFonts w:hAnsi="華康細圓體" w:hint="eastAsia"/>
          <w:lang w:eastAsia="ja-JP"/>
        </w:rPr>
        <w:t>糖業公司使用之產業用鐵路。</w:t>
      </w:r>
    </w:p>
    <w:p w:rsidR="004026FD" w:rsidRPr="006B193D" w:rsidRDefault="004026FD" w:rsidP="006B37C3">
      <w:pPr>
        <w:kinsoku/>
        <w:ind w:firstLine="472"/>
        <w:rPr>
          <w:lang w:eastAsia="zh-TW"/>
        </w:rPr>
      </w:pPr>
      <w:r w:rsidRPr="006B193D">
        <w:rPr>
          <w:rFonts w:hAnsi="華康細圓體" w:hint="eastAsia"/>
          <w:lang w:eastAsia="ja-JP"/>
        </w:rPr>
        <w:t>在對外交通方面，由於多國三面臨海且鄰近美國，有多座港口可</w:t>
      </w:r>
      <w:r w:rsidRPr="006B193D">
        <w:rPr>
          <w:rFonts w:hAnsi="華康細圓體" w:hint="eastAsia"/>
          <w:lang w:eastAsia="zh-TW"/>
        </w:rPr>
        <w:t>前往</w:t>
      </w:r>
      <w:r w:rsidRPr="006B193D">
        <w:rPr>
          <w:rFonts w:hAnsi="華康細圓體" w:hint="eastAsia"/>
          <w:lang w:eastAsia="ja-JP"/>
        </w:rPr>
        <w:t>太平洋及加勒比海，民營之</w:t>
      </w:r>
      <w:r w:rsidRPr="006B193D">
        <w:rPr>
          <w:lang w:eastAsia="ja-JP"/>
        </w:rPr>
        <w:t>Multimodal Caucedo</w:t>
      </w:r>
      <w:r w:rsidRPr="006B193D">
        <w:rPr>
          <w:rFonts w:hAnsi="華康細圓體" w:hint="eastAsia"/>
          <w:lang w:eastAsia="ja-JP"/>
        </w:rPr>
        <w:t>港口於</w:t>
      </w:r>
      <w:r w:rsidRPr="006B193D">
        <w:rPr>
          <w:lang w:eastAsia="ja-JP"/>
        </w:rPr>
        <w:t>2004</w:t>
      </w:r>
      <w:r w:rsidRPr="006B193D">
        <w:rPr>
          <w:rFonts w:hAnsi="華康細圓體" w:hint="eastAsia"/>
          <w:lang w:eastAsia="ja-JP"/>
        </w:rPr>
        <w:t>年</w:t>
      </w:r>
      <w:r w:rsidRPr="006B193D">
        <w:rPr>
          <w:lang w:eastAsia="ja-JP"/>
        </w:rPr>
        <w:t>4</w:t>
      </w:r>
      <w:r w:rsidRPr="006B193D">
        <w:rPr>
          <w:rFonts w:hAnsi="華康細圓體" w:hint="eastAsia"/>
          <w:lang w:eastAsia="ja-JP"/>
        </w:rPr>
        <w:t>月正式啟用，為拉丁美洲及加勒比海重要轉運港。</w:t>
      </w:r>
      <w:r w:rsidRPr="006B193D">
        <w:rPr>
          <w:lang w:eastAsia="ja-JP"/>
        </w:rPr>
        <w:t>Caucedo</w:t>
      </w:r>
      <w:r w:rsidRPr="006B193D">
        <w:rPr>
          <w:rFonts w:hAnsi="華康細圓體" w:hint="eastAsia"/>
        </w:rPr>
        <w:t>港每週約有</w:t>
      </w:r>
      <w:r w:rsidRPr="006B193D">
        <w:t>25</w:t>
      </w:r>
      <w:r w:rsidRPr="006B193D">
        <w:rPr>
          <w:rFonts w:hAnsi="華康細圓體" w:hint="eastAsia"/>
        </w:rPr>
        <w:t>至</w:t>
      </w:r>
      <w:r w:rsidRPr="006B193D">
        <w:t>26</w:t>
      </w:r>
      <w:r w:rsidRPr="006B193D">
        <w:rPr>
          <w:rFonts w:hAnsi="華康細圓體" w:hint="eastAsia"/>
        </w:rPr>
        <w:t>艘貨櫃輪進港，該港同時</w:t>
      </w:r>
      <w:r w:rsidRPr="006B193D">
        <w:rPr>
          <w:rFonts w:hAnsi="華康細圓體" w:hint="eastAsia"/>
          <w:lang w:eastAsia="zh-TW"/>
        </w:rPr>
        <w:t>可</w:t>
      </w:r>
      <w:r w:rsidRPr="006B193D">
        <w:rPr>
          <w:rFonts w:hAnsi="華康細圓體" w:hint="eastAsia"/>
        </w:rPr>
        <w:t>服務</w:t>
      </w:r>
      <w:r w:rsidRPr="006B193D">
        <w:t>30</w:t>
      </w:r>
      <w:r w:rsidRPr="006B193D">
        <w:rPr>
          <w:rFonts w:hAnsi="華康細圓體" w:hint="eastAsia"/>
        </w:rPr>
        <w:t>至</w:t>
      </w:r>
      <w:r w:rsidRPr="006B193D">
        <w:t>30</w:t>
      </w:r>
      <w:r w:rsidRPr="006B193D">
        <w:rPr>
          <w:rFonts w:hAnsi="華康細圓體" w:hint="eastAsia"/>
        </w:rPr>
        <w:t>艘貨櫃輪</w:t>
      </w:r>
      <w:r w:rsidRPr="006B193D">
        <w:rPr>
          <w:rFonts w:hAnsi="華康細圓體" w:hint="eastAsia"/>
          <w:lang w:eastAsia="zh-TW"/>
        </w:rPr>
        <w:t>，</w:t>
      </w:r>
      <w:r w:rsidRPr="006B193D">
        <w:rPr>
          <w:rFonts w:hAnsi="華康細圓體" w:hint="eastAsia"/>
        </w:rPr>
        <w:t>並可停靠容納</w:t>
      </w:r>
      <w:r w:rsidRPr="006B193D">
        <w:t>6,000</w:t>
      </w:r>
      <w:r w:rsidRPr="006B193D">
        <w:rPr>
          <w:rFonts w:hAnsi="華康細圓體" w:hint="eastAsia"/>
        </w:rPr>
        <w:t>個</w:t>
      </w:r>
      <w:r w:rsidRPr="006B193D">
        <w:t>20</w:t>
      </w:r>
      <w:r w:rsidRPr="006B193D">
        <w:rPr>
          <w:rFonts w:hAnsi="華康細圓體" w:hint="eastAsia"/>
        </w:rPr>
        <w:t>呎貨櫃之巴拿馬極限型貨櫃船</w:t>
      </w:r>
      <w:r w:rsidRPr="006B193D">
        <w:rPr>
          <w:rFonts w:hAnsi="華康細圓體" w:hint="eastAsia"/>
          <w:lang w:eastAsia="zh-TW"/>
        </w:rPr>
        <w:t>。</w:t>
      </w:r>
      <w:r w:rsidRPr="006B193D">
        <w:rPr>
          <w:rFonts w:hAnsi="華康細圓體" w:hint="eastAsia"/>
        </w:rPr>
        <w:t>由於多明尼加</w:t>
      </w:r>
      <w:r w:rsidRPr="006B193D">
        <w:t>Caucedo</w:t>
      </w:r>
      <w:r w:rsidRPr="006B193D">
        <w:rPr>
          <w:rFonts w:hAnsi="華康細圓體" w:hint="eastAsia"/>
        </w:rPr>
        <w:t>港貨物裝卸營運效率及貨櫃監控安全性居加勒比海地區首</w:t>
      </w:r>
      <w:r w:rsidRPr="006B193D">
        <w:rPr>
          <w:rFonts w:hAnsi="華康細圓體" w:hint="eastAsia"/>
          <w:lang w:eastAsia="zh-TW"/>
        </w:rPr>
        <w:t>選</w:t>
      </w:r>
      <w:r w:rsidRPr="006B193D">
        <w:rPr>
          <w:rFonts w:hAnsi="華康細圓體" w:hint="eastAsia"/>
        </w:rPr>
        <w:t>，已獲我長榮（</w:t>
      </w:r>
      <w:r w:rsidRPr="006B193D">
        <w:t>Evergreen Line</w:t>
      </w:r>
      <w:r w:rsidRPr="006B193D">
        <w:rPr>
          <w:rFonts w:hAnsi="華康細圓體" w:hint="eastAsia"/>
        </w:rPr>
        <w:t>）、日本郵船（</w:t>
      </w:r>
      <w:r w:rsidRPr="006B193D">
        <w:t>NYK</w:t>
      </w:r>
      <w:r w:rsidRPr="006B193D">
        <w:rPr>
          <w:rFonts w:hAnsi="華康細圓體" w:hint="eastAsia"/>
        </w:rPr>
        <w:t>）現代商船（</w:t>
      </w:r>
      <w:r w:rsidRPr="006B193D">
        <w:t>HMM</w:t>
      </w:r>
      <w:r w:rsidRPr="006B193D">
        <w:rPr>
          <w:rFonts w:hAnsi="華康細圓體" w:hint="eastAsia"/>
        </w:rPr>
        <w:t>）</w:t>
      </w:r>
      <w:r w:rsidRPr="006B193D">
        <w:rPr>
          <w:lang w:eastAsia="zh-TW"/>
        </w:rPr>
        <w:t xml:space="preserve"> </w:t>
      </w:r>
      <w:r w:rsidRPr="006B193D">
        <w:rPr>
          <w:rFonts w:hint="eastAsia"/>
          <w:lang w:eastAsia="zh-TW"/>
        </w:rPr>
        <w:t>等世界級船運公司</w:t>
      </w:r>
      <w:r w:rsidRPr="006B193D">
        <w:rPr>
          <w:rFonts w:hAnsi="華康細圓體" w:hint="eastAsia"/>
          <w:lang w:eastAsia="zh-TW"/>
        </w:rPr>
        <w:t>青</w:t>
      </w:r>
      <w:r w:rsidRPr="006B193D">
        <w:rPr>
          <w:rFonts w:hAnsi="華康細圓體" w:hint="eastAsia"/>
        </w:rPr>
        <w:t>睞，被列為</w:t>
      </w:r>
      <w:r w:rsidRPr="006B193D">
        <w:rPr>
          <w:rFonts w:hAnsi="華康細圓體" w:hint="eastAsia"/>
          <w:lang w:eastAsia="zh-TW"/>
        </w:rPr>
        <w:t>前述</w:t>
      </w:r>
      <w:r w:rsidRPr="006B193D">
        <w:rPr>
          <w:rFonts w:hAnsi="華康細圓體" w:hint="eastAsia"/>
        </w:rPr>
        <w:t>船運公司聯營北美東岸及南美東岸航線之轉運港口。全球</w:t>
      </w:r>
      <w:r w:rsidRPr="006B193D">
        <w:rPr>
          <w:rFonts w:hAnsi="華康細圓體" w:hint="eastAsia"/>
          <w:lang w:eastAsia="ja-JP"/>
        </w:rPr>
        <w:t>行駛多明尼加的船公司</w:t>
      </w:r>
      <w:r w:rsidRPr="006B193D">
        <w:rPr>
          <w:rFonts w:hAnsi="華康細圓體" w:hint="eastAsia"/>
        </w:rPr>
        <w:t>則</w:t>
      </w:r>
      <w:r w:rsidRPr="006B193D">
        <w:rPr>
          <w:rFonts w:hAnsi="華康細圓體" w:hint="eastAsia"/>
          <w:lang w:eastAsia="ja-JP"/>
        </w:rPr>
        <w:t>有</w:t>
      </w:r>
      <w:r w:rsidRPr="006B193D">
        <w:rPr>
          <w:lang w:eastAsia="ja-JP"/>
        </w:rPr>
        <w:t>30</w:t>
      </w:r>
      <w:r w:rsidRPr="006B193D">
        <w:rPr>
          <w:rFonts w:hAnsi="華康細圓體" w:hint="eastAsia"/>
          <w:lang w:eastAsia="ja-JP"/>
        </w:rPr>
        <w:t>多家。多國有</w:t>
      </w:r>
      <w:r w:rsidRPr="006B193D">
        <w:rPr>
          <w:lang w:eastAsia="ja-JP"/>
        </w:rPr>
        <w:t>8</w:t>
      </w:r>
      <w:r w:rsidRPr="006B193D">
        <w:rPr>
          <w:rFonts w:hAnsi="華康細圓體" w:hint="eastAsia"/>
          <w:lang w:eastAsia="ja-JP"/>
        </w:rPr>
        <w:t>個國際機場，如首都聖多明哥市的</w:t>
      </w:r>
      <w:r w:rsidRPr="006B193D">
        <w:rPr>
          <w:lang w:eastAsia="ja-JP"/>
        </w:rPr>
        <w:t>Las Americas</w:t>
      </w:r>
      <w:r w:rsidRPr="006B193D">
        <w:rPr>
          <w:rFonts w:hAnsi="華康細圓體" w:hint="eastAsia"/>
          <w:lang w:eastAsia="ja-JP"/>
        </w:rPr>
        <w:t>、</w:t>
      </w:r>
      <w:r w:rsidRPr="006B193D">
        <w:rPr>
          <w:lang w:eastAsia="ja-JP"/>
        </w:rPr>
        <w:t>Puerto Plata</w:t>
      </w:r>
      <w:r w:rsidRPr="006B193D">
        <w:rPr>
          <w:rFonts w:hAnsi="華康細圓體" w:hint="eastAsia"/>
          <w:lang w:eastAsia="ja-JP"/>
        </w:rPr>
        <w:t>、</w:t>
      </w:r>
      <w:r w:rsidRPr="006B193D">
        <w:rPr>
          <w:lang w:eastAsia="ja-JP"/>
        </w:rPr>
        <w:t>La Romana</w:t>
      </w:r>
      <w:r w:rsidRPr="006B193D">
        <w:rPr>
          <w:rFonts w:hAnsi="華康細圓體" w:hint="eastAsia"/>
          <w:lang w:eastAsia="ja-JP"/>
        </w:rPr>
        <w:t>、</w:t>
      </w:r>
      <w:r w:rsidRPr="006B193D">
        <w:rPr>
          <w:lang w:eastAsia="ja-JP"/>
        </w:rPr>
        <w:t>Barahona</w:t>
      </w:r>
      <w:r w:rsidRPr="006B193D">
        <w:rPr>
          <w:rFonts w:hAnsi="華康細圓體" w:hint="eastAsia"/>
          <w:lang w:eastAsia="ja-JP"/>
        </w:rPr>
        <w:t>、</w:t>
      </w:r>
      <w:r w:rsidRPr="006B193D">
        <w:rPr>
          <w:lang w:eastAsia="ja-JP"/>
        </w:rPr>
        <w:t>Santiago</w:t>
      </w:r>
      <w:r w:rsidRPr="006B193D">
        <w:rPr>
          <w:rFonts w:hAnsi="華康細圓體" w:hint="eastAsia"/>
          <w:lang w:eastAsia="ja-JP"/>
        </w:rPr>
        <w:t>、</w:t>
      </w:r>
      <w:r w:rsidRPr="006B193D">
        <w:rPr>
          <w:lang w:eastAsia="ja-JP"/>
        </w:rPr>
        <w:t>Herrera</w:t>
      </w:r>
      <w:r w:rsidRPr="006B193D">
        <w:rPr>
          <w:rFonts w:hAnsi="華康細圓體" w:hint="eastAsia"/>
          <w:lang w:eastAsia="ja-JP"/>
        </w:rPr>
        <w:t>及</w:t>
      </w:r>
      <w:r w:rsidRPr="006B193D">
        <w:rPr>
          <w:lang w:eastAsia="ja-JP"/>
        </w:rPr>
        <w:t>Punta Cana</w:t>
      </w:r>
      <w:r w:rsidRPr="006B193D">
        <w:rPr>
          <w:rFonts w:hAnsi="華康細圓體" w:hint="eastAsia"/>
          <w:lang w:eastAsia="ja-JP"/>
        </w:rPr>
        <w:lastRenderedPageBreak/>
        <w:t>等。每日班機往返美國及歐洲超過</w:t>
      </w:r>
      <w:r w:rsidRPr="006B193D">
        <w:rPr>
          <w:lang w:eastAsia="ja-JP"/>
        </w:rPr>
        <w:t>20</w:t>
      </w:r>
      <w:r w:rsidRPr="006B193D">
        <w:rPr>
          <w:rFonts w:hAnsi="華康細圓體" w:hint="eastAsia"/>
          <w:lang w:eastAsia="ja-JP"/>
        </w:rPr>
        <w:t>班次。主要城市之間也有國內航線聯繫。目前有</w:t>
      </w:r>
      <w:r w:rsidRPr="006B193D">
        <w:rPr>
          <w:lang w:eastAsia="ja-JP"/>
        </w:rPr>
        <w:t>25</w:t>
      </w:r>
      <w:r w:rsidRPr="006B193D">
        <w:rPr>
          <w:rFonts w:hAnsi="華康細圓體" w:hint="eastAsia"/>
          <w:lang w:eastAsia="ja-JP"/>
        </w:rPr>
        <w:t>家航空客運公司及</w:t>
      </w:r>
      <w:r w:rsidRPr="006B193D">
        <w:rPr>
          <w:lang w:eastAsia="ja-JP"/>
        </w:rPr>
        <w:t>23</w:t>
      </w:r>
      <w:r w:rsidRPr="006B193D">
        <w:rPr>
          <w:rFonts w:hAnsi="華康細圓體" w:hint="eastAsia"/>
          <w:lang w:eastAsia="ja-JP"/>
        </w:rPr>
        <w:t>家貨運公司飛經多明尼加（飛機至美國邁阿密</w:t>
      </w:r>
      <w:r w:rsidRPr="006B193D">
        <w:rPr>
          <w:lang w:eastAsia="ja-JP"/>
        </w:rPr>
        <w:t>1.45</w:t>
      </w:r>
      <w:r w:rsidRPr="006B193D">
        <w:rPr>
          <w:rFonts w:hAnsi="華康細圓體" w:hint="eastAsia"/>
          <w:lang w:eastAsia="ja-JP"/>
        </w:rPr>
        <w:t>小時，至歐洲</w:t>
      </w:r>
      <w:r w:rsidRPr="006B193D">
        <w:rPr>
          <w:lang w:eastAsia="ja-JP"/>
        </w:rPr>
        <w:t>6.3</w:t>
      </w:r>
      <w:r w:rsidRPr="006B193D">
        <w:rPr>
          <w:rFonts w:hAnsi="華康細圓體" w:hint="eastAsia"/>
          <w:lang w:eastAsia="ja-JP"/>
        </w:rPr>
        <w:t>小時，至委內瑞拉</w:t>
      </w:r>
      <w:r w:rsidRPr="006B193D">
        <w:rPr>
          <w:lang w:eastAsia="ja-JP"/>
        </w:rPr>
        <w:t>2</w:t>
      </w:r>
      <w:r w:rsidRPr="006B193D">
        <w:rPr>
          <w:rFonts w:hAnsi="華康細圓體" w:hint="eastAsia"/>
          <w:lang w:eastAsia="ja-JP"/>
        </w:rPr>
        <w:t>小時，至波多黎各及海地均為半小時）。</w:t>
      </w:r>
    </w:p>
    <w:p w:rsidR="004026FD" w:rsidRDefault="004026FD" w:rsidP="006B37C3">
      <w:pPr>
        <w:kinsoku/>
        <w:ind w:firstLineChars="0" w:firstLine="0"/>
        <w:rPr>
          <w:lang w:eastAsia="zh-TW"/>
        </w:rPr>
      </w:pPr>
      <w:r w:rsidRPr="006B193D">
        <w:rPr>
          <w:lang w:eastAsia="zh-TW"/>
        </w:rPr>
        <w:br w:type="page"/>
      </w:r>
    </w:p>
    <w:p w:rsidR="000A2B78" w:rsidRPr="006B193D" w:rsidRDefault="000A2B78" w:rsidP="006B37C3">
      <w:pPr>
        <w:kinsoku/>
        <w:ind w:firstLineChars="0" w:firstLine="0"/>
        <w:rPr>
          <w:lang w:eastAsia="zh-TW"/>
        </w:rPr>
      </w:pPr>
    </w:p>
    <w:p w:rsidR="004026FD" w:rsidRPr="006B193D" w:rsidRDefault="004026FD" w:rsidP="006B37C3">
      <w:pPr>
        <w:kinsoku/>
        <w:ind w:left="472" w:firstLineChars="0" w:firstLine="0"/>
        <w:sectPr w:rsidR="004026FD" w:rsidRPr="006B193D" w:rsidSect="002E55AC">
          <w:headerReference w:type="default" r:id="rId23"/>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rPr>
          <w:rFonts w:ascii="Times New Roman"/>
        </w:rPr>
      </w:pPr>
      <w:bookmarkStart w:id="6" w:name="_Toc10981051"/>
      <w:r w:rsidRPr="006B193D">
        <w:rPr>
          <w:rFonts w:ascii="Times New Roman" w:hint="eastAsia"/>
        </w:rPr>
        <w:lastRenderedPageBreak/>
        <w:t>第柒章　勞工</w:t>
      </w:r>
      <w:bookmarkEnd w:id="6"/>
    </w:p>
    <w:p w:rsidR="004026FD" w:rsidRPr="006B193D" w:rsidRDefault="004026FD" w:rsidP="000E3A8D">
      <w:pPr>
        <w:pStyle w:val="a5"/>
        <w:spacing w:before="257" w:after="257"/>
        <w:rPr>
          <w:rFonts w:ascii="Times New Roman" w:hAnsi="Times New Roman"/>
        </w:rPr>
      </w:pPr>
      <w:r w:rsidRPr="006B193D">
        <w:rPr>
          <w:rFonts w:ascii="Times New Roman" w:hAnsi="Times New Roman" w:hint="eastAsia"/>
        </w:rPr>
        <w:t>一、勞工素質及結構</w:t>
      </w:r>
    </w:p>
    <w:p w:rsidR="004026FD" w:rsidRPr="006B193D" w:rsidRDefault="004026FD" w:rsidP="00C57FBF">
      <w:pPr>
        <w:ind w:firstLine="472"/>
        <w:rPr>
          <w:lang w:eastAsia="zh-TW"/>
        </w:rPr>
      </w:pPr>
      <w:r w:rsidRPr="006B193D">
        <w:rPr>
          <w:rFonts w:hint="eastAsia"/>
        </w:rPr>
        <w:t>多國勞力充沛，惟缺乏熟練工人及管理人員，勞工大多和善，然倘疾言厲色待之，恐將遭控告虐待。依據多國央行統計資料，</w:t>
      </w:r>
      <w:r w:rsidRPr="006B193D">
        <w:rPr>
          <w:lang w:eastAsia="zh-TW"/>
        </w:rPr>
        <w:t>2019</w:t>
      </w:r>
      <w:r w:rsidRPr="006B193D">
        <w:rPr>
          <w:rFonts w:hint="eastAsia"/>
          <w:lang w:eastAsia="zh-TW"/>
        </w:rPr>
        <w:t>年</w:t>
      </w:r>
      <w:r w:rsidRPr="006B193D">
        <w:rPr>
          <w:lang w:eastAsia="zh-TW"/>
        </w:rPr>
        <w:t>3</w:t>
      </w:r>
      <w:r w:rsidRPr="006B193D">
        <w:rPr>
          <w:rFonts w:hint="eastAsia"/>
          <w:lang w:eastAsia="zh-TW"/>
        </w:rPr>
        <w:t>月</w:t>
      </w:r>
      <w:r w:rsidRPr="006B193D">
        <w:rPr>
          <w:rFonts w:hint="eastAsia"/>
        </w:rPr>
        <w:t>各主要部門從業人數分別為農牧業</w:t>
      </w:r>
      <w:r w:rsidRPr="006B193D">
        <w:rPr>
          <w:lang w:eastAsia="zh-TW"/>
        </w:rPr>
        <w:t>39</w:t>
      </w:r>
      <w:r w:rsidRPr="006B193D">
        <w:rPr>
          <w:rFonts w:hint="eastAsia"/>
        </w:rPr>
        <w:t>萬</w:t>
      </w:r>
      <w:r w:rsidRPr="006B193D">
        <w:rPr>
          <w:lang w:eastAsia="zh-TW"/>
        </w:rPr>
        <w:t>4,041</w:t>
      </w:r>
      <w:r w:rsidRPr="006B193D">
        <w:rPr>
          <w:rFonts w:hint="eastAsia"/>
        </w:rPr>
        <w:t>人、</w:t>
      </w:r>
      <w:r w:rsidRPr="006B193D">
        <w:rPr>
          <w:rFonts w:hint="eastAsia"/>
          <w:lang w:eastAsia="zh-TW"/>
        </w:rPr>
        <w:t>工</w:t>
      </w:r>
      <w:r w:rsidRPr="006B193D">
        <w:rPr>
          <w:rFonts w:hint="eastAsia"/>
        </w:rPr>
        <w:t>業</w:t>
      </w:r>
      <w:r w:rsidRPr="006B193D">
        <w:rPr>
          <w:lang w:eastAsia="zh-TW"/>
        </w:rPr>
        <w:t>47</w:t>
      </w:r>
      <w:r w:rsidRPr="006B193D">
        <w:rPr>
          <w:rFonts w:hint="eastAsia"/>
        </w:rPr>
        <w:t>萬</w:t>
      </w:r>
      <w:r w:rsidRPr="006B193D">
        <w:rPr>
          <w:lang w:eastAsia="zh-TW"/>
        </w:rPr>
        <w:t>5,829</w:t>
      </w:r>
      <w:r w:rsidRPr="006B193D">
        <w:rPr>
          <w:rFonts w:hint="eastAsia"/>
        </w:rPr>
        <w:t>人、建築業</w:t>
      </w:r>
      <w:r w:rsidRPr="006B193D">
        <w:rPr>
          <w:lang w:eastAsia="zh-TW"/>
        </w:rPr>
        <w:t>36</w:t>
      </w:r>
      <w:r w:rsidRPr="006B193D">
        <w:rPr>
          <w:rFonts w:hint="eastAsia"/>
          <w:lang w:eastAsia="zh-TW"/>
        </w:rPr>
        <w:t>萬</w:t>
      </w:r>
      <w:r w:rsidRPr="006B193D">
        <w:rPr>
          <w:lang w:eastAsia="zh-TW"/>
        </w:rPr>
        <w:t>4,347</w:t>
      </w:r>
      <w:r w:rsidRPr="006B193D">
        <w:rPr>
          <w:rFonts w:hint="eastAsia"/>
        </w:rPr>
        <w:t>人、旅館餐飲業</w:t>
      </w:r>
      <w:r w:rsidRPr="006B193D">
        <w:rPr>
          <w:lang w:eastAsia="zh-TW"/>
        </w:rPr>
        <w:t>31</w:t>
      </w:r>
      <w:r w:rsidRPr="006B193D">
        <w:rPr>
          <w:rFonts w:hint="eastAsia"/>
        </w:rPr>
        <w:t>萬</w:t>
      </w:r>
      <w:r w:rsidRPr="006B193D">
        <w:rPr>
          <w:lang w:eastAsia="zh-TW"/>
        </w:rPr>
        <w:t>5,554</w:t>
      </w:r>
      <w:r w:rsidRPr="006B193D">
        <w:rPr>
          <w:rFonts w:hint="eastAsia"/>
        </w:rPr>
        <w:t>人、</w:t>
      </w:r>
      <w:r w:rsidRPr="006B193D">
        <w:rPr>
          <w:rFonts w:hint="eastAsia"/>
          <w:lang w:eastAsia="zh-TW"/>
        </w:rPr>
        <w:t>商業</w:t>
      </w:r>
      <w:r w:rsidRPr="006B193D">
        <w:rPr>
          <w:lang w:eastAsia="zh-TW"/>
        </w:rPr>
        <w:t>89</w:t>
      </w:r>
      <w:r w:rsidRPr="006B193D">
        <w:rPr>
          <w:rFonts w:hint="eastAsia"/>
          <w:lang w:eastAsia="zh-TW"/>
        </w:rPr>
        <w:t>萬</w:t>
      </w:r>
      <w:r w:rsidRPr="006B193D">
        <w:rPr>
          <w:lang w:eastAsia="zh-TW"/>
        </w:rPr>
        <w:t>7,201</w:t>
      </w:r>
      <w:r w:rsidRPr="006B193D">
        <w:rPr>
          <w:rFonts w:hint="eastAsia"/>
          <w:lang w:eastAsia="zh-TW"/>
        </w:rPr>
        <w:t>人，交通及傳播業</w:t>
      </w:r>
      <w:r w:rsidRPr="006B193D">
        <w:rPr>
          <w:lang w:eastAsia="zh-TW"/>
        </w:rPr>
        <w:t>31</w:t>
      </w:r>
      <w:r w:rsidRPr="006B193D">
        <w:rPr>
          <w:rFonts w:hint="eastAsia"/>
          <w:lang w:eastAsia="zh-TW"/>
        </w:rPr>
        <w:t>萬</w:t>
      </w:r>
      <w:r w:rsidRPr="006B193D">
        <w:rPr>
          <w:lang w:eastAsia="zh-TW"/>
        </w:rPr>
        <w:t>9,873</w:t>
      </w:r>
      <w:r w:rsidRPr="006B193D">
        <w:rPr>
          <w:rFonts w:hint="eastAsia"/>
          <w:lang w:eastAsia="zh-TW"/>
        </w:rPr>
        <w:t>人及</w:t>
      </w:r>
      <w:r w:rsidRPr="006B193D">
        <w:rPr>
          <w:rFonts w:hint="eastAsia"/>
        </w:rPr>
        <w:t>其他服務業</w:t>
      </w:r>
      <w:r w:rsidRPr="006B193D">
        <w:rPr>
          <w:lang w:eastAsia="zh-TW"/>
        </w:rPr>
        <w:t>93</w:t>
      </w:r>
      <w:r w:rsidRPr="006B193D">
        <w:rPr>
          <w:rFonts w:hint="eastAsia"/>
        </w:rPr>
        <w:t>萬</w:t>
      </w:r>
      <w:r w:rsidRPr="006B193D">
        <w:rPr>
          <w:lang w:eastAsia="zh-TW"/>
        </w:rPr>
        <w:t>271</w:t>
      </w:r>
      <w:r w:rsidRPr="006B193D">
        <w:rPr>
          <w:rFonts w:hint="eastAsia"/>
        </w:rPr>
        <w:t>人。</w:t>
      </w:r>
    </w:p>
    <w:p w:rsidR="004026FD" w:rsidRPr="006B193D" w:rsidRDefault="004026FD" w:rsidP="000E3A8D">
      <w:pPr>
        <w:pStyle w:val="a5"/>
        <w:spacing w:before="257" w:after="257"/>
        <w:rPr>
          <w:rFonts w:ascii="Times New Roman" w:hAnsi="Times New Roman"/>
        </w:rPr>
      </w:pPr>
      <w:r w:rsidRPr="006B193D">
        <w:rPr>
          <w:rFonts w:ascii="Times New Roman" w:hAnsi="Times New Roman" w:hint="eastAsia"/>
        </w:rPr>
        <w:t>二、勞工法令</w:t>
      </w:r>
    </w:p>
    <w:p w:rsidR="004026FD" w:rsidRPr="006B193D" w:rsidRDefault="004026FD" w:rsidP="00302937">
      <w:pPr>
        <w:pStyle w:val="a6"/>
        <w:ind w:left="945" w:hanging="709"/>
        <w:rPr>
          <w:color w:val="auto"/>
        </w:rPr>
      </w:pPr>
      <w:r w:rsidRPr="006B193D">
        <w:rPr>
          <w:rFonts w:hint="eastAsia"/>
          <w:color w:val="auto"/>
        </w:rPr>
        <w:t>（一）勞工工資相關法令、基本薪資及平均工資水準</w:t>
      </w:r>
    </w:p>
    <w:p w:rsidR="004026FD" w:rsidRPr="006B193D" w:rsidRDefault="004026FD" w:rsidP="00D802DC">
      <w:pPr>
        <w:pStyle w:val="af"/>
        <w:rPr>
          <w:color w:val="auto"/>
        </w:rPr>
      </w:pPr>
      <w:r w:rsidRPr="006B193D">
        <w:rPr>
          <w:rFonts w:hint="eastAsia"/>
          <w:color w:val="auto"/>
        </w:rPr>
        <w:t>多國勞動部於</w:t>
      </w:r>
      <w:r w:rsidRPr="006B193D">
        <w:rPr>
          <w:color w:val="auto"/>
        </w:rPr>
        <w:t>2017</w:t>
      </w:r>
      <w:r w:rsidRPr="006B193D">
        <w:rPr>
          <w:rFonts w:hint="eastAsia"/>
          <w:color w:val="auto"/>
        </w:rPr>
        <w:t>年</w:t>
      </w:r>
      <w:r w:rsidRPr="006B193D">
        <w:rPr>
          <w:color w:val="auto"/>
        </w:rPr>
        <w:t>5</w:t>
      </w:r>
      <w:r w:rsidRPr="006B193D">
        <w:rPr>
          <w:rFonts w:hint="eastAsia"/>
          <w:color w:val="auto"/>
        </w:rPr>
        <w:t>月</w:t>
      </w:r>
      <w:r w:rsidRPr="006B193D">
        <w:rPr>
          <w:color w:val="auto"/>
        </w:rPr>
        <w:t>3</w:t>
      </w:r>
      <w:r w:rsidRPr="006B193D">
        <w:rPr>
          <w:rFonts w:hint="eastAsia"/>
          <w:color w:val="auto"/>
        </w:rPr>
        <w:t>日公佈第</w:t>
      </w:r>
      <w:r w:rsidRPr="006B193D">
        <w:rPr>
          <w:color w:val="auto"/>
        </w:rPr>
        <w:t>05-2017</w:t>
      </w:r>
      <w:r w:rsidRPr="006B193D">
        <w:rPr>
          <w:rFonts w:hint="eastAsia"/>
          <w:color w:val="auto"/>
        </w:rPr>
        <w:t>號決議，全國基本薪資</w:t>
      </w:r>
      <w:r w:rsidRPr="006B193D">
        <w:rPr>
          <w:color w:val="auto"/>
        </w:rPr>
        <w:t>20%</w:t>
      </w:r>
      <w:r w:rsidRPr="006B193D">
        <w:rPr>
          <w:rFonts w:hint="eastAsia"/>
          <w:color w:val="auto"/>
        </w:rPr>
        <w:t>，微調幅分</w:t>
      </w:r>
      <w:r w:rsidRPr="006B193D">
        <w:rPr>
          <w:color w:val="auto"/>
        </w:rPr>
        <w:t>2</w:t>
      </w:r>
      <w:r w:rsidRPr="006B193D">
        <w:rPr>
          <w:rFonts w:hint="eastAsia"/>
          <w:color w:val="auto"/>
        </w:rPr>
        <w:t>次進行，其中</w:t>
      </w:r>
      <w:r w:rsidRPr="006B193D">
        <w:rPr>
          <w:color w:val="auto"/>
        </w:rPr>
        <w:t>13%</w:t>
      </w:r>
      <w:r w:rsidRPr="006B193D">
        <w:rPr>
          <w:rFonts w:hint="eastAsia"/>
          <w:color w:val="auto"/>
        </w:rPr>
        <w:t>自本年</w:t>
      </w:r>
      <w:r w:rsidRPr="006B193D">
        <w:rPr>
          <w:color w:val="auto"/>
        </w:rPr>
        <w:t>5</w:t>
      </w:r>
      <w:r w:rsidRPr="006B193D">
        <w:rPr>
          <w:rFonts w:hint="eastAsia"/>
          <w:color w:val="auto"/>
        </w:rPr>
        <w:t>月</w:t>
      </w:r>
      <w:r w:rsidRPr="006B193D">
        <w:rPr>
          <w:color w:val="auto"/>
        </w:rPr>
        <w:t>1</w:t>
      </w:r>
      <w:r w:rsidRPr="006B193D">
        <w:rPr>
          <w:rFonts w:hint="eastAsia"/>
          <w:color w:val="auto"/>
        </w:rPr>
        <w:t>日起生效，另</w:t>
      </w:r>
      <w:r w:rsidRPr="006B193D">
        <w:rPr>
          <w:color w:val="auto"/>
        </w:rPr>
        <w:t>7%</w:t>
      </w:r>
      <w:r w:rsidRPr="006B193D">
        <w:rPr>
          <w:rFonts w:hint="eastAsia"/>
          <w:color w:val="auto"/>
        </w:rPr>
        <w:t>自</w:t>
      </w:r>
      <w:r w:rsidRPr="006B193D">
        <w:rPr>
          <w:color w:val="auto"/>
        </w:rPr>
        <w:t>11</w:t>
      </w:r>
      <w:r w:rsidRPr="006B193D">
        <w:rPr>
          <w:rFonts w:hint="eastAsia"/>
          <w:color w:val="auto"/>
        </w:rPr>
        <w:t>月份起生效。自</w:t>
      </w:r>
      <w:r w:rsidRPr="006B193D">
        <w:rPr>
          <w:color w:val="auto"/>
          <w:lang w:eastAsia="zh-TW"/>
        </w:rPr>
        <w:t>2017</w:t>
      </w:r>
      <w:r w:rsidRPr="006B193D">
        <w:rPr>
          <w:rFonts w:hint="eastAsia"/>
          <w:color w:val="auto"/>
        </w:rPr>
        <w:t>年</w:t>
      </w:r>
      <w:r w:rsidRPr="006B193D">
        <w:rPr>
          <w:color w:val="auto"/>
        </w:rPr>
        <w:t>5</w:t>
      </w:r>
      <w:r w:rsidRPr="006B193D">
        <w:rPr>
          <w:rFonts w:hint="eastAsia"/>
          <w:color w:val="auto"/>
        </w:rPr>
        <w:t>月</w:t>
      </w:r>
      <w:r w:rsidRPr="006B193D">
        <w:rPr>
          <w:color w:val="auto"/>
        </w:rPr>
        <w:t>1</w:t>
      </w:r>
      <w:r w:rsidRPr="006B193D">
        <w:rPr>
          <w:rFonts w:hint="eastAsia"/>
          <w:color w:val="auto"/>
        </w:rPr>
        <w:t>日起民營企業資本額</w:t>
      </w:r>
      <w:r w:rsidRPr="006B193D">
        <w:rPr>
          <w:color w:val="auto"/>
        </w:rPr>
        <w:t>400</w:t>
      </w:r>
      <w:r w:rsidRPr="006B193D">
        <w:rPr>
          <w:rFonts w:hint="eastAsia"/>
          <w:color w:val="auto"/>
        </w:rPr>
        <w:t>萬貝索以上之基本薪資調升為</w:t>
      </w:r>
      <w:r w:rsidRPr="006B193D">
        <w:rPr>
          <w:color w:val="auto"/>
        </w:rPr>
        <w:t>14,546.49</w:t>
      </w:r>
      <w:r w:rsidRPr="006B193D">
        <w:rPr>
          <w:rFonts w:hint="eastAsia"/>
          <w:color w:val="auto"/>
        </w:rPr>
        <w:t>貝索（約</w:t>
      </w:r>
      <w:r w:rsidRPr="006B193D">
        <w:rPr>
          <w:color w:val="auto"/>
        </w:rPr>
        <w:t>309</w:t>
      </w:r>
      <w:r w:rsidRPr="006B193D">
        <w:rPr>
          <w:rFonts w:hint="eastAsia"/>
          <w:color w:val="auto"/>
        </w:rPr>
        <w:t>美元）；民營企業資本額介於</w:t>
      </w:r>
      <w:r w:rsidRPr="006B193D">
        <w:rPr>
          <w:color w:val="auto"/>
        </w:rPr>
        <w:t>200</w:t>
      </w:r>
      <w:r w:rsidRPr="006B193D">
        <w:rPr>
          <w:rFonts w:hint="eastAsia"/>
          <w:color w:val="auto"/>
        </w:rPr>
        <w:t>萬至</w:t>
      </w:r>
      <w:r w:rsidRPr="006B193D">
        <w:rPr>
          <w:color w:val="auto"/>
        </w:rPr>
        <w:t>400</w:t>
      </w:r>
      <w:r w:rsidRPr="006B193D">
        <w:rPr>
          <w:rFonts w:hint="eastAsia"/>
          <w:color w:val="auto"/>
        </w:rPr>
        <w:t>萬貝索之基本薪資調升為</w:t>
      </w:r>
      <w:r w:rsidRPr="006B193D">
        <w:rPr>
          <w:color w:val="auto"/>
        </w:rPr>
        <w:t>10,000.5</w:t>
      </w:r>
      <w:r w:rsidRPr="006B193D">
        <w:rPr>
          <w:rFonts w:hint="eastAsia"/>
          <w:color w:val="auto"/>
        </w:rPr>
        <w:t>貝索（約</w:t>
      </w:r>
      <w:r w:rsidRPr="006B193D">
        <w:rPr>
          <w:color w:val="auto"/>
        </w:rPr>
        <w:t>213</w:t>
      </w:r>
      <w:r w:rsidRPr="006B193D">
        <w:rPr>
          <w:rFonts w:hint="eastAsia"/>
          <w:color w:val="auto"/>
        </w:rPr>
        <w:t>美元），民營企業資本額</w:t>
      </w:r>
      <w:r w:rsidRPr="006B193D">
        <w:rPr>
          <w:color w:val="auto"/>
        </w:rPr>
        <w:t>200</w:t>
      </w:r>
      <w:r w:rsidRPr="006B193D">
        <w:rPr>
          <w:rFonts w:hint="eastAsia"/>
          <w:color w:val="auto"/>
        </w:rPr>
        <w:t>萬貝索以下之基本薪資調升為</w:t>
      </w:r>
      <w:r w:rsidRPr="006B193D">
        <w:rPr>
          <w:color w:val="auto"/>
        </w:rPr>
        <w:t>8,862.59</w:t>
      </w:r>
      <w:r w:rsidRPr="006B193D">
        <w:rPr>
          <w:rFonts w:hint="eastAsia"/>
          <w:color w:val="auto"/>
        </w:rPr>
        <w:t>貝索（約</w:t>
      </w:r>
      <w:r w:rsidRPr="006B193D">
        <w:rPr>
          <w:color w:val="auto"/>
        </w:rPr>
        <w:t>189</w:t>
      </w:r>
      <w:r w:rsidRPr="006B193D">
        <w:rPr>
          <w:rFonts w:hint="eastAsia"/>
          <w:color w:val="auto"/>
        </w:rPr>
        <w:t>美元），農作</w:t>
      </w:r>
      <w:r w:rsidRPr="006B193D">
        <w:rPr>
          <w:color w:val="auto"/>
        </w:rPr>
        <w:t>1</w:t>
      </w:r>
      <w:r w:rsidRPr="006B193D">
        <w:rPr>
          <w:rFonts w:hint="eastAsia"/>
          <w:color w:val="auto"/>
        </w:rPr>
        <w:t>日</w:t>
      </w:r>
      <w:r w:rsidRPr="006B193D">
        <w:rPr>
          <w:color w:val="auto"/>
        </w:rPr>
        <w:t>10</w:t>
      </w:r>
      <w:r w:rsidRPr="006B193D">
        <w:rPr>
          <w:rFonts w:hint="eastAsia"/>
          <w:color w:val="auto"/>
        </w:rPr>
        <w:t>小時工資調升為</w:t>
      </w:r>
      <w:r w:rsidRPr="006B193D">
        <w:rPr>
          <w:color w:val="auto"/>
        </w:rPr>
        <w:t>301.71</w:t>
      </w:r>
      <w:r w:rsidRPr="006B193D">
        <w:rPr>
          <w:rFonts w:hint="eastAsia"/>
          <w:color w:val="auto"/>
        </w:rPr>
        <w:t>貝索（約</w:t>
      </w:r>
      <w:r w:rsidRPr="006B193D">
        <w:rPr>
          <w:color w:val="auto"/>
        </w:rPr>
        <w:t>6.41</w:t>
      </w:r>
      <w:r w:rsidRPr="006B193D">
        <w:rPr>
          <w:rFonts w:hint="eastAsia"/>
          <w:color w:val="auto"/>
        </w:rPr>
        <w:t>美元），民間保全人員基本薪資調升為</w:t>
      </w:r>
      <w:r w:rsidRPr="006B193D">
        <w:rPr>
          <w:color w:val="auto"/>
        </w:rPr>
        <w:t>12,271.8</w:t>
      </w:r>
      <w:r w:rsidRPr="006B193D">
        <w:rPr>
          <w:rFonts w:hint="eastAsia"/>
          <w:color w:val="auto"/>
        </w:rPr>
        <w:t>貝索（約</w:t>
      </w:r>
      <w:r w:rsidRPr="006B193D">
        <w:rPr>
          <w:color w:val="auto"/>
        </w:rPr>
        <w:t>261</w:t>
      </w:r>
      <w:r w:rsidRPr="006B193D">
        <w:rPr>
          <w:rFonts w:hint="eastAsia"/>
          <w:color w:val="auto"/>
        </w:rPr>
        <w:t>美元）。</w:t>
      </w:r>
    </w:p>
    <w:p w:rsidR="004026FD" w:rsidRPr="006B193D" w:rsidRDefault="004026FD" w:rsidP="00D802DC">
      <w:pPr>
        <w:pStyle w:val="af"/>
        <w:rPr>
          <w:color w:val="auto"/>
        </w:rPr>
      </w:pPr>
      <w:r w:rsidRPr="006B193D">
        <w:rPr>
          <w:rFonts w:hint="eastAsia"/>
          <w:color w:val="auto"/>
        </w:rPr>
        <w:t>當地</w:t>
      </w:r>
      <w:r w:rsidR="00E4564C">
        <w:rPr>
          <w:rFonts w:hint="eastAsia"/>
          <w:color w:val="auto"/>
        </w:rPr>
        <w:t>僱用</w:t>
      </w:r>
      <w:r w:rsidRPr="006B193D">
        <w:rPr>
          <w:rFonts w:hint="eastAsia"/>
          <w:color w:val="auto"/>
        </w:rPr>
        <w:t>勞工平均工資依產業、工廠規模及工廠是否位於加工出口區等因素有別，以位於加工出口區之一般紡織廠為例，每月勞工最低工資約</w:t>
      </w:r>
      <w:r w:rsidRPr="006B193D">
        <w:rPr>
          <w:color w:val="auto"/>
        </w:rPr>
        <w:t>195</w:t>
      </w:r>
      <w:r w:rsidRPr="006B193D">
        <w:rPr>
          <w:rFonts w:hint="eastAsia"/>
          <w:color w:val="auto"/>
        </w:rPr>
        <w:t>美元，平均工資約</w:t>
      </w:r>
      <w:r w:rsidRPr="006B193D">
        <w:rPr>
          <w:color w:val="auto"/>
        </w:rPr>
        <w:t>250</w:t>
      </w:r>
      <w:r w:rsidRPr="006B193D">
        <w:rPr>
          <w:rFonts w:hint="eastAsia"/>
          <w:color w:val="auto"/>
        </w:rPr>
        <w:t>美元，加上勞保等社會保險及福利費等約為</w:t>
      </w:r>
      <w:r w:rsidRPr="006B193D">
        <w:rPr>
          <w:color w:val="auto"/>
        </w:rPr>
        <w:t>300</w:t>
      </w:r>
      <w:r w:rsidRPr="006B193D">
        <w:rPr>
          <w:rFonts w:hint="eastAsia"/>
          <w:color w:val="auto"/>
        </w:rPr>
        <w:t>美元。</w:t>
      </w:r>
    </w:p>
    <w:p w:rsidR="004026FD" w:rsidRPr="006B193D" w:rsidRDefault="004026FD" w:rsidP="00302937">
      <w:pPr>
        <w:pStyle w:val="a6"/>
        <w:ind w:left="945" w:hanging="709"/>
        <w:rPr>
          <w:color w:val="auto"/>
        </w:rPr>
      </w:pPr>
      <w:r w:rsidRPr="006B193D">
        <w:rPr>
          <w:rFonts w:hint="eastAsia"/>
          <w:color w:val="auto"/>
        </w:rPr>
        <w:lastRenderedPageBreak/>
        <w:t>（二）工作時間</w:t>
      </w:r>
    </w:p>
    <w:p w:rsidR="004026FD" w:rsidRPr="006B193D" w:rsidRDefault="004026FD" w:rsidP="00D802DC">
      <w:pPr>
        <w:pStyle w:val="af"/>
        <w:rPr>
          <w:color w:val="auto"/>
        </w:rPr>
      </w:pPr>
      <w:r w:rsidRPr="006B193D">
        <w:rPr>
          <w:rFonts w:hint="eastAsia"/>
          <w:color w:val="auto"/>
        </w:rPr>
        <w:t>正常工作時間每週</w:t>
      </w:r>
      <w:r w:rsidRPr="006B193D">
        <w:rPr>
          <w:color w:val="auto"/>
        </w:rPr>
        <w:t>5</w:t>
      </w:r>
      <w:r w:rsidRPr="006B193D">
        <w:rPr>
          <w:rFonts w:hint="eastAsia"/>
          <w:color w:val="auto"/>
        </w:rPr>
        <w:t>天半，每天</w:t>
      </w:r>
      <w:r w:rsidRPr="006B193D">
        <w:rPr>
          <w:color w:val="auto"/>
        </w:rPr>
        <w:t>8</w:t>
      </w:r>
      <w:r w:rsidRPr="006B193D">
        <w:rPr>
          <w:rFonts w:hint="eastAsia"/>
          <w:color w:val="auto"/>
        </w:rPr>
        <w:t>小時（亦有</w:t>
      </w:r>
      <w:r w:rsidR="00434AE9">
        <w:rPr>
          <w:rFonts w:hint="eastAsia"/>
          <w:color w:val="auto"/>
        </w:rPr>
        <w:t>雇主</w:t>
      </w:r>
      <w:r w:rsidRPr="006B193D">
        <w:rPr>
          <w:rFonts w:hint="eastAsia"/>
          <w:color w:val="auto"/>
        </w:rPr>
        <w:t>安排由週一到週四工作</w:t>
      </w:r>
      <w:r w:rsidRPr="006B193D">
        <w:rPr>
          <w:color w:val="auto"/>
        </w:rPr>
        <w:t>9</w:t>
      </w:r>
      <w:r w:rsidRPr="006B193D">
        <w:rPr>
          <w:rFonts w:hint="eastAsia"/>
          <w:color w:val="auto"/>
        </w:rPr>
        <w:t>小時，週五工作</w:t>
      </w:r>
      <w:r w:rsidRPr="006B193D">
        <w:rPr>
          <w:color w:val="auto"/>
        </w:rPr>
        <w:t>8</w:t>
      </w:r>
      <w:r w:rsidRPr="006B193D">
        <w:rPr>
          <w:rFonts w:hint="eastAsia"/>
          <w:color w:val="auto"/>
        </w:rPr>
        <w:t>小時者）</w:t>
      </w:r>
      <w:r w:rsidRPr="006B193D">
        <w:rPr>
          <w:rFonts w:hint="eastAsia"/>
          <w:color w:val="auto"/>
          <w:lang w:eastAsia="zh-TW"/>
        </w:rPr>
        <w:t>，每</w:t>
      </w:r>
      <w:r w:rsidRPr="006B193D">
        <w:rPr>
          <w:rFonts w:hint="eastAsia"/>
          <w:color w:val="auto"/>
        </w:rPr>
        <w:t>週</w:t>
      </w:r>
      <w:r w:rsidRPr="006B193D">
        <w:rPr>
          <w:rFonts w:hint="eastAsia"/>
          <w:color w:val="auto"/>
          <w:lang w:eastAsia="zh-TW"/>
        </w:rPr>
        <w:t>工作時間</w:t>
      </w:r>
      <w:r w:rsidRPr="006B193D">
        <w:rPr>
          <w:color w:val="auto"/>
        </w:rPr>
        <w:t>44</w:t>
      </w:r>
      <w:r w:rsidRPr="006B193D">
        <w:rPr>
          <w:rFonts w:hint="eastAsia"/>
          <w:color w:val="auto"/>
        </w:rPr>
        <w:t>小時，依</w:t>
      </w:r>
      <w:r w:rsidRPr="006B193D">
        <w:rPr>
          <w:rFonts w:hint="eastAsia"/>
          <w:color w:val="auto"/>
          <w:lang w:eastAsia="zh-TW"/>
        </w:rPr>
        <w:t>雙方議定</w:t>
      </w:r>
      <w:r w:rsidRPr="006B193D">
        <w:rPr>
          <w:rFonts w:hint="eastAsia"/>
          <w:color w:val="auto"/>
        </w:rPr>
        <w:t>工資支付。</w:t>
      </w:r>
      <w:r w:rsidRPr="006B193D">
        <w:rPr>
          <w:rFonts w:hint="eastAsia"/>
          <w:color w:val="auto"/>
          <w:lang w:eastAsia="zh-TW"/>
        </w:rPr>
        <w:t>凡週一到週五超過</w:t>
      </w:r>
      <w:r w:rsidRPr="006B193D">
        <w:rPr>
          <w:color w:val="auto"/>
          <w:lang w:eastAsia="zh-TW"/>
        </w:rPr>
        <w:t>44</w:t>
      </w:r>
      <w:r w:rsidRPr="006B193D">
        <w:rPr>
          <w:rFonts w:hint="eastAsia"/>
          <w:color w:val="auto"/>
          <w:lang w:eastAsia="zh-TW"/>
        </w:rPr>
        <w:t>小時到</w:t>
      </w:r>
      <w:r w:rsidRPr="006B193D">
        <w:rPr>
          <w:color w:val="auto"/>
          <w:lang w:eastAsia="zh-TW"/>
        </w:rPr>
        <w:t>68</w:t>
      </w:r>
      <w:r w:rsidRPr="006B193D">
        <w:rPr>
          <w:rFonts w:hint="eastAsia"/>
          <w:color w:val="auto"/>
          <w:lang w:eastAsia="zh-TW"/>
        </w:rPr>
        <w:t>小時為止，則須付正常工資之</w:t>
      </w:r>
      <w:r w:rsidRPr="006B193D">
        <w:rPr>
          <w:color w:val="auto"/>
          <w:lang w:eastAsia="zh-TW"/>
        </w:rPr>
        <w:t>135%</w:t>
      </w:r>
      <w:r w:rsidRPr="006B193D">
        <w:rPr>
          <w:rFonts w:hint="eastAsia"/>
          <w:color w:val="auto"/>
          <w:lang w:eastAsia="zh-TW"/>
        </w:rPr>
        <w:t>。國定假日及星期六、日加班工作須付正常工資之</w:t>
      </w:r>
      <w:r w:rsidRPr="006B193D">
        <w:rPr>
          <w:color w:val="auto"/>
          <w:lang w:eastAsia="zh-TW"/>
        </w:rPr>
        <w:t>200%</w:t>
      </w:r>
      <w:r w:rsidRPr="006B193D">
        <w:rPr>
          <w:rFonts w:hint="eastAsia"/>
          <w:color w:val="auto"/>
          <w:lang w:eastAsia="zh-TW"/>
        </w:rPr>
        <w:t>。多國</w:t>
      </w:r>
      <w:r w:rsidRPr="006B193D">
        <w:rPr>
          <w:rFonts w:hint="eastAsia"/>
          <w:color w:val="auto"/>
        </w:rPr>
        <w:t>法令規定，凡連續工作</w:t>
      </w:r>
      <w:r w:rsidRPr="006B193D">
        <w:rPr>
          <w:color w:val="auto"/>
        </w:rPr>
        <w:t>4</w:t>
      </w:r>
      <w:r w:rsidRPr="006B193D">
        <w:rPr>
          <w:rFonts w:hint="eastAsia"/>
          <w:color w:val="auto"/>
        </w:rPr>
        <w:t>小時須有</w:t>
      </w:r>
      <w:r w:rsidRPr="006B193D">
        <w:rPr>
          <w:color w:val="auto"/>
        </w:rPr>
        <w:t>1</w:t>
      </w:r>
      <w:r w:rsidRPr="006B193D">
        <w:rPr>
          <w:rFonts w:hint="eastAsia"/>
          <w:color w:val="auto"/>
        </w:rPr>
        <w:t>小時之休息時間。如連續工作時間超過</w:t>
      </w:r>
      <w:r w:rsidRPr="006B193D">
        <w:rPr>
          <w:color w:val="auto"/>
        </w:rPr>
        <w:t>4</w:t>
      </w:r>
      <w:r w:rsidRPr="006B193D">
        <w:rPr>
          <w:rFonts w:hint="eastAsia"/>
          <w:color w:val="auto"/>
        </w:rPr>
        <w:t>小時，則休息時間須更長。</w:t>
      </w:r>
      <w:r w:rsidRPr="006B193D">
        <w:rPr>
          <w:rFonts w:hint="eastAsia"/>
          <w:color w:val="auto"/>
          <w:lang w:eastAsia="zh-TW"/>
        </w:rPr>
        <w:t>但</w:t>
      </w:r>
      <w:r w:rsidRPr="006B193D">
        <w:rPr>
          <w:rFonts w:hint="eastAsia"/>
          <w:color w:val="auto"/>
        </w:rPr>
        <w:t>如獲勞工部核准，亦可安排</w:t>
      </w:r>
      <w:r w:rsidRPr="006B193D">
        <w:rPr>
          <w:rFonts w:hint="eastAsia"/>
          <w:color w:val="auto"/>
          <w:lang w:eastAsia="zh-TW"/>
        </w:rPr>
        <w:t>勞工</w:t>
      </w:r>
      <w:r w:rsidRPr="006B193D">
        <w:rPr>
          <w:rFonts w:hint="eastAsia"/>
          <w:color w:val="auto"/>
        </w:rPr>
        <w:t>連續工作</w:t>
      </w:r>
      <w:r w:rsidRPr="006B193D">
        <w:rPr>
          <w:color w:val="auto"/>
        </w:rPr>
        <w:t>8</w:t>
      </w:r>
      <w:r w:rsidRPr="006B193D">
        <w:rPr>
          <w:rFonts w:hint="eastAsia"/>
          <w:color w:val="auto"/>
        </w:rPr>
        <w:t>小時。</w:t>
      </w:r>
      <w:r w:rsidRPr="006B193D">
        <w:rPr>
          <w:color w:val="auto"/>
        </w:rPr>
        <w:t>1992</w:t>
      </w:r>
      <w:r w:rsidRPr="006B193D">
        <w:rPr>
          <w:rFonts w:hint="eastAsia"/>
          <w:color w:val="auto"/>
        </w:rPr>
        <w:t>年實施新勞工法</w:t>
      </w:r>
      <w:r w:rsidRPr="006B193D">
        <w:rPr>
          <w:rFonts w:hint="eastAsia"/>
          <w:color w:val="auto"/>
          <w:lang w:eastAsia="zh-TW"/>
        </w:rPr>
        <w:t>，規定高</w:t>
      </w:r>
      <w:r w:rsidRPr="006B193D">
        <w:rPr>
          <w:rFonts w:hint="eastAsia"/>
          <w:color w:val="auto"/>
        </w:rPr>
        <w:t>危險及</w:t>
      </w:r>
      <w:r w:rsidRPr="006B193D">
        <w:rPr>
          <w:rFonts w:hint="eastAsia"/>
          <w:color w:val="auto"/>
          <w:lang w:eastAsia="zh-TW"/>
        </w:rPr>
        <w:t>有礙</w:t>
      </w:r>
      <w:r w:rsidRPr="006B193D">
        <w:rPr>
          <w:rFonts w:hint="eastAsia"/>
          <w:color w:val="auto"/>
        </w:rPr>
        <w:t>健康</w:t>
      </w:r>
      <w:r w:rsidRPr="006B193D">
        <w:rPr>
          <w:rFonts w:hint="eastAsia"/>
          <w:color w:val="auto"/>
          <w:lang w:eastAsia="zh-TW"/>
        </w:rPr>
        <w:t>之虞的從業人員，其</w:t>
      </w:r>
      <w:r w:rsidRPr="006B193D">
        <w:rPr>
          <w:rFonts w:hint="eastAsia"/>
          <w:color w:val="auto"/>
        </w:rPr>
        <w:t>工時由每週</w:t>
      </w:r>
      <w:r w:rsidRPr="006B193D">
        <w:rPr>
          <w:color w:val="auto"/>
        </w:rPr>
        <w:t>44</w:t>
      </w:r>
      <w:r w:rsidRPr="006B193D">
        <w:rPr>
          <w:rFonts w:hint="eastAsia"/>
          <w:color w:val="auto"/>
        </w:rPr>
        <w:t>小時減為</w:t>
      </w:r>
      <w:r w:rsidRPr="006B193D">
        <w:rPr>
          <w:color w:val="auto"/>
        </w:rPr>
        <w:t>36</w:t>
      </w:r>
      <w:r w:rsidRPr="006B193D">
        <w:rPr>
          <w:rFonts w:hint="eastAsia"/>
          <w:color w:val="auto"/>
        </w:rPr>
        <w:t>小時。</w:t>
      </w:r>
    </w:p>
    <w:p w:rsidR="004026FD" w:rsidRPr="006B193D" w:rsidRDefault="004026FD" w:rsidP="00302937">
      <w:pPr>
        <w:pStyle w:val="a6"/>
        <w:ind w:left="945" w:hanging="709"/>
        <w:rPr>
          <w:color w:val="auto"/>
        </w:rPr>
      </w:pPr>
      <w:r w:rsidRPr="006B193D">
        <w:rPr>
          <w:rFonts w:hint="eastAsia"/>
          <w:color w:val="auto"/>
        </w:rPr>
        <w:t>（三）假日</w:t>
      </w:r>
    </w:p>
    <w:p w:rsidR="004026FD" w:rsidRPr="006B193D" w:rsidRDefault="004026FD" w:rsidP="00D802DC">
      <w:pPr>
        <w:pStyle w:val="af"/>
        <w:rPr>
          <w:color w:val="auto"/>
        </w:rPr>
      </w:pPr>
      <w:r w:rsidRPr="006B193D">
        <w:rPr>
          <w:rFonts w:hint="eastAsia"/>
          <w:color w:val="auto"/>
          <w:lang w:eastAsia="zh-TW"/>
        </w:rPr>
        <w:t>多國</w:t>
      </w:r>
      <w:r w:rsidRPr="006B193D">
        <w:rPr>
          <w:rFonts w:hint="eastAsia"/>
          <w:color w:val="auto"/>
        </w:rPr>
        <w:t>一年</w:t>
      </w:r>
      <w:r w:rsidRPr="006B193D">
        <w:rPr>
          <w:rFonts w:hint="eastAsia"/>
          <w:color w:val="auto"/>
          <w:lang w:eastAsia="zh-TW"/>
        </w:rPr>
        <w:t>有</w:t>
      </w:r>
      <w:r w:rsidRPr="006B193D">
        <w:rPr>
          <w:color w:val="auto"/>
        </w:rPr>
        <w:t>14</w:t>
      </w:r>
      <w:r w:rsidRPr="006B193D">
        <w:rPr>
          <w:rFonts w:hint="eastAsia"/>
          <w:color w:val="auto"/>
        </w:rPr>
        <w:t>個國定假日，法令規定凡臨時性員工於國定假期休假時，雇主仍須支付工資。</w:t>
      </w:r>
    </w:p>
    <w:p w:rsidR="004026FD" w:rsidRPr="006B193D" w:rsidRDefault="004026FD" w:rsidP="00302937">
      <w:pPr>
        <w:pStyle w:val="a6"/>
        <w:ind w:left="945" w:hanging="709"/>
        <w:rPr>
          <w:color w:val="auto"/>
        </w:rPr>
      </w:pPr>
      <w:r w:rsidRPr="006B193D">
        <w:rPr>
          <w:rFonts w:hint="eastAsia"/>
          <w:color w:val="auto"/>
        </w:rPr>
        <w:t>（四）休假</w:t>
      </w:r>
    </w:p>
    <w:p w:rsidR="004026FD" w:rsidRPr="006B193D" w:rsidRDefault="004026FD" w:rsidP="00D802DC">
      <w:pPr>
        <w:pStyle w:val="af"/>
        <w:rPr>
          <w:color w:val="auto"/>
        </w:rPr>
      </w:pPr>
      <w:r w:rsidRPr="006B193D">
        <w:rPr>
          <w:rFonts w:hint="eastAsia"/>
          <w:color w:val="auto"/>
        </w:rPr>
        <w:t>休假（支薪）不得以其他方式為補償或替代；惟</w:t>
      </w:r>
      <w:r w:rsidR="008277D2">
        <w:rPr>
          <w:rFonts w:hint="eastAsia"/>
          <w:color w:val="auto"/>
        </w:rPr>
        <w:t>雇員</w:t>
      </w:r>
      <w:r w:rsidRPr="006B193D">
        <w:rPr>
          <w:rFonts w:hint="eastAsia"/>
          <w:color w:val="auto"/>
        </w:rPr>
        <w:t>離職當年未休</w:t>
      </w:r>
      <w:r w:rsidRPr="006B193D">
        <w:rPr>
          <w:rFonts w:hint="eastAsia"/>
          <w:color w:val="auto"/>
          <w:lang w:eastAsia="zh-TW"/>
        </w:rPr>
        <w:t>假期</w:t>
      </w:r>
      <w:r w:rsidRPr="006B193D">
        <w:rPr>
          <w:rFonts w:hint="eastAsia"/>
          <w:color w:val="auto"/>
        </w:rPr>
        <w:t>得予未休假獎金。</w:t>
      </w:r>
    </w:p>
    <w:p w:rsidR="004026FD" w:rsidRPr="006B193D" w:rsidRDefault="008277D2" w:rsidP="00D802DC">
      <w:pPr>
        <w:pStyle w:val="af"/>
        <w:rPr>
          <w:color w:val="auto"/>
        </w:rPr>
      </w:pPr>
      <w:r>
        <w:rPr>
          <w:rFonts w:hint="eastAsia"/>
          <w:color w:val="auto"/>
        </w:rPr>
        <w:t>雇員</w:t>
      </w:r>
      <w:r w:rsidR="004026FD" w:rsidRPr="006B193D">
        <w:rPr>
          <w:rFonts w:hint="eastAsia"/>
          <w:color w:val="auto"/>
        </w:rPr>
        <w:t>休假日數規定如下：</w:t>
      </w:r>
    </w:p>
    <w:p w:rsidR="004026FD" w:rsidRPr="006B193D" w:rsidRDefault="004026FD" w:rsidP="001723C6">
      <w:pPr>
        <w:pStyle w:val="af2"/>
        <w:kinsoku/>
        <w:ind w:left="1417" w:hanging="472"/>
      </w:pPr>
      <w:r w:rsidRPr="006B193D">
        <w:rPr>
          <w:rFonts w:hAnsi="華康細圓體" w:hint="eastAsia"/>
        </w:rPr>
        <w:t>１、服務滿</w:t>
      </w:r>
      <w:r w:rsidRPr="006B193D">
        <w:t>5</w:t>
      </w:r>
      <w:r w:rsidRPr="006B193D">
        <w:rPr>
          <w:rFonts w:hAnsi="華康細圓體" w:hint="eastAsia"/>
        </w:rPr>
        <w:t>個月者，予</w:t>
      </w:r>
      <w:r w:rsidRPr="006B193D">
        <w:t>6</w:t>
      </w:r>
      <w:r w:rsidRPr="006B193D">
        <w:rPr>
          <w:rFonts w:hAnsi="華康細圓體" w:hint="eastAsia"/>
        </w:rPr>
        <w:t>日休假。</w:t>
      </w:r>
    </w:p>
    <w:p w:rsidR="004026FD" w:rsidRPr="006B193D" w:rsidRDefault="004026FD" w:rsidP="001723C6">
      <w:pPr>
        <w:pStyle w:val="af2"/>
        <w:kinsoku/>
        <w:ind w:left="1417" w:hanging="472"/>
      </w:pPr>
      <w:r w:rsidRPr="006B193D">
        <w:rPr>
          <w:rFonts w:hAnsi="華康細圓體" w:hint="eastAsia"/>
        </w:rPr>
        <w:t>２、服務滿</w:t>
      </w:r>
      <w:r w:rsidRPr="006B193D">
        <w:t>11</w:t>
      </w:r>
      <w:r w:rsidRPr="006B193D">
        <w:rPr>
          <w:rFonts w:hAnsi="華康細圓體" w:hint="eastAsia"/>
        </w:rPr>
        <w:t>個月者，予</w:t>
      </w:r>
      <w:r w:rsidRPr="006B193D">
        <w:t>12</w:t>
      </w:r>
      <w:r w:rsidRPr="006B193D">
        <w:rPr>
          <w:rFonts w:hAnsi="華康細圓體" w:hint="eastAsia"/>
        </w:rPr>
        <w:t>日休假。</w:t>
      </w:r>
    </w:p>
    <w:p w:rsidR="004026FD" w:rsidRPr="006B193D" w:rsidRDefault="004026FD" w:rsidP="001723C6">
      <w:pPr>
        <w:pStyle w:val="af2"/>
        <w:kinsoku/>
        <w:ind w:left="1417" w:hanging="472"/>
      </w:pPr>
      <w:r w:rsidRPr="006B193D">
        <w:rPr>
          <w:rFonts w:hAnsi="華康細圓體" w:hint="eastAsia"/>
        </w:rPr>
        <w:t>３、服務滿</w:t>
      </w:r>
      <w:r w:rsidRPr="006B193D">
        <w:t>1</w:t>
      </w:r>
      <w:r w:rsidRPr="006B193D">
        <w:rPr>
          <w:rFonts w:hAnsi="華康細圓體" w:hint="eastAsia"/>
        </w:rPr>
        <w:t>年者，每年予</w:t>
      </w:r>
      <w:r w:rsidRPr="006B193D">
        <w:t>14</w:t>
      </w:r>
      <w:r w:rsidRPr="006B193D">
        <w:rPr>
          <w:rFonts w:hAnsi="華康細圓體" w:hint="eastAsia"/>
        </w:rPr>
        <w:t>日休假。</w:t>
      </w:r>
    </w:p>
    <w:p w:rsidR="004026FD" w:rsidRPr="006B193D" w:rsidRDefault="004026FD" w:rsidP="001723C6">
      <w:pPr>
        <w:pStyle w:val="af2"/>
        <w:kinsoku/>
        <w:ind w:left="1417" w:hanging="472"/>
      </w:pPr>
      <w:r w:rsidRPr="006B193D">
        <w:rPr>
          <w:rFonts w:hAnsi="華康細圓體" w:hint="eastAsia"/>
        </w:rPr>
        <w:t>４、服務滿</w:t>
      </w:r>
      <w:r w:rsidRPr="006B193D">
        <w:t>5</w:t>
      </w:r>
      <w:r w:rsidRPr="006B193D">
        <w:rPr>
          <w:rFonts w:hAnsi="華康細圓體" w:hint="eastAsia"/>
        </w:rPr>
        <w:t>年者，每年予</w:t>
      </w:r>
      <w:r w:rsidRPr="006B193D">
        <w:t>18</w:t>
      </w:r>
      <w:r w:rsidRPr="006B193D">
        <w:rPr>
          <w:rFonts w:hAnsi="華康細圓體" w:hint="eastAsia"/>
        </w:rPr>
        <w:t>日休假。</w:t>
      </w:r>
    </w:p>
    <w:p w:rsidR="004026FD" w:rsidRPr="006B193D" w:rsidRDefault="004026FD" w:rsidP="00302937">
      <w:pPr>
        <w:pStyle w:val="a6"/>
        <w:ind w:left="945" w:hanging="709"/>
        <w:rPr>
          <w:color w:val="auto"/>
        </w:rPr>
      </w:pPr>
      <w:r w:rsidRPr="006B193D">
        <w:rPr>
          <w:rFonts w:hint="eastAsia"/>
          <w:color w:val="auto"/>
        </w:rPr>
        <w:t>（五）員工請假</w:t>
      </w:r>
    </w:p>
    <w:p w:rsidR="004026FD" w:rsidRPr="006B193D" w:rsidRDefault="004026FD" w:rsidP="00D802DC">
      <w:pPr>
        <w:pStyle w:val="af"/>
        <w:rPr>
          <w:color w:val="auto"/>
        </w:rPr>
      </w:pPr>
      <w:r w:rsidRPr="006B193D">
        <w:rPr>
          <w:rFonts w:hint="eastAsia"/>
          <w:color w:val="auto"/>
        </w:rPr>
        <w:t>凡員工因生產、結婚，或家庭成員亡故時，雇主須給予員工支薪假期，</w:t>
      </w:r>
      <w:r w:rsidRPr="006B193D">
        <w:rPr>
          <w:rFonts w:hint="eastAsia"/>
          <w:color w:val="auto"/>
          <w:lang w:eastAsia="zh-TW"/>
        </w:rPr>
        <w:t>規定</w:t>
      </w:r>
      <w:r w:rsidRPr="006B193D">
        <w:rPr>
          <w:rFonts w:hint="eastAsia"/>
          <w:color w:val="auto"/>
        </w:rPr>
        <w:t>時間如下：雙親</w:t>
      </w:r>
      <w:r w:rsidRPr="006B193D">
        <w:rPr>
          <w:rFonts w:hint="eastAsia"/>
          <w:color w:val="auto"/>
          <w:lang w:eastAsia="zh-TW"/>
        </w:rPr>
        <w:t>、</w:t>
      </w:r>
      <w:r w:rsidRPr="006B193D">
        <w:rPr>
          <w:rFonts w:hint="eastAsia"/>
          <w:color w:val="auto"/>
        </w:rPr>
        <w:t>祖父母</w:t>
      </w:r>
      <w:r w:rsidRPr="006B193D">
        <w:rPr>
          <w:rFonts w:hint="eastAsia"/>
          <w:color w:val="auto"/>
          <w:lang w:eastAsia="zh-TW"/>
        </w:rPr>
        <w:t>及子女</w:t>
      </w:r>
      <w:r w:rsidRPr="006B193D">
        <w:rPr>
          <w:rFonts w:hint="eastAsia"/>
          <w:color w:val="auto"/>
        </w:rPr>
        <w:t>之亡故時</w:t>
      </w:r>
      <w:r w:rsidRPr="006B193D">
        <w:rPr>
          <w:rFonts w:hint="eastAsia"/>
          <w:color w:val="auto"/>
          <w:lang w:eastAsia="zh-TW"/>
        </w:rPr>
        <w:t>給予</w:t>
      </w:r>
      <w:r w:rsidRPr="006B193D">
        <w:rPr>
          <w:rFonts w:hint="eastAsia"/>
          <w:color w:val="auto"/>
        </w:rPr>
        <w:t>喪假</w:t>
      </w:r>
      <w:r w:rsidRPr="006B193D">
        <w:rPr>
          <w:color w:val="auto"/>
        </w:rPr>
        <w:t>3</w:t>
      </w:r>
      <w:r w:rsidRPr="006B193D">
        <w:rPr>
          <w:rFonts w:hint="eastAsia"/>
          <w:color w:val="auto"/>
        </w:rPr>
        <w:t>天。生產時</w:t>
      </w:r>
      <w:r w:rsidRPr="006B193D">
        <w:rPr>
          <w:rFonts w:hint="eastAsia"/>
          <w:color w:val="auto"/>
          <w:lang w:eastAsia="zh-TW"/>
        </w:rPr>
        <w:t>提供陪</w:t>
      </w:r>
      <w:r w:rsidRPr="006B193D">
        <w:rPr>
          <w:rFonts w:hint="eastAsia"/>
          <w:color w:val="auto"/>
        </w:rPr>
        <w:t>產假</w:t>
      </w:r>
      <w:r w:rsidRPr="006B193D">
        <w:rPr>
          <w:color w:val="auto"/>
        </w:rPr>
        <w:t>2</w:t>
      </w:r>
      <w:r w:rsidRPr="006B193D">
        <w:rPr>
          <w:rFonts w:hint="eastAsia"/>
          <w:color w:val="auto"/>
        </w:rPr>
        <w:t>天。結婚時</w:t>
      </w:r>
      <w:r w:rsidRPr="006B193D">
        <w:rPr>
          <w:rFonts w:hint="eastAsia"/>
          <w:color w:val="auto"/>
          <w:lang w:eastAsia="zh-TW"/>
        </w:rPr>
        <w:t>則給予</w:t>
      </w:r>
      <w:r w:rsidRPr="006B193D">
        <w:rPr>
          <w:rFonts w:hint="eastAsia"/>
          <w:color w:val="auto"/>
        </w:rPr>
        <w:t>婚假</w:t>
      </w:r>
      <w:r w:rsidRPr="006B193D">
        <w:rPr>
          <w:color w:val="auto"/>
        </w:rPr>
        <w:t>5</w:t>
      </w:r>
      <w:r w:rsidRPr="006B193D">
        <w:rPr>
          <w:rFonts w:hint="eastAsia"/>
          <w:color w:val="auto"/>
        </w:rPr>
        <w:t>天。</w:t>
      </w:r>
    </w:p>
    <w:p w:rsidR="004026FD" w:rsidRPr="006B193D" w:rsidRDefault="004026FD" w:rsidP="00D802DC">
      <w:pPr>
        <w:pStyle w:val="af"/>
        <w:rPr>
          <w:color w:val="auto"/>
          <w:lang w:eastAsia="zh-TW"/>
        </w:rPr>
      </w:pPr>
      <w:r w:rsidRPr="006B193D">
        <w:rPr>
          <w:rFonts w:hint="eastAsia"/>
          <w:color w:val="auto"/>
        </w:rPr>
        <w:t>另規定員工懷孕之產假如下：生產前後共</w:t>
      </w:r>
      <w:r w:rsidRPr="006B193D">
        <w:rPr>
          <w:color w:val="auto"/>
          <w:lang w:eastAsia="zh-TW"/>
        </w:rPr>
        <w:t>14</w:t>
      </w:r>
      <w:r w:rsidRPr="006B193D">
        <w:rPr>
          <w:rFonts w:hint="eastAsia"/>
          <w:color w:val="auto"/>
        </w:rPr>
        <w:t>週休產假，雇主須支付全</w:t>
      </w:r>
      <w:r w:rsidRPr="006B193D">
        <w:rPr>
          <w:rFonts w:hint="eastAsia"/>
          <w:color w:val="auto"/>
        </w:rPr>
        <w:lastRenderedPageBreak/>
        <w:t>薪。</w:t>
      </w:r>
    </w:p>
    <w:p w:rsidR="004026FD" w:rsidRPr="006B193D" w:rsidRDefault="004026FD" w:rsidP="00E4564C">
      <w:pPr>
        <w:pStyle w:val="a6"/>
        <w:ind w:left="945" w:hanging="709"/>
      </w:pPr>
      <w:r w:rsidRPr="006B193D">
        <w:rPr>
          <w:rFonts w:hint="eastAsia"/>
        </w:rPr>
        <w:t>（六）員工之終止職務</w:t>
      </w:r>
    </w:p>
    <w:p w:rsidR="004026FD" w:rsidRPr="006B193D" w:rsidRDefault="004026FD" w:rsidP="00D802DC">
      <w:pPr>
        <w:pStyle w:val="af"/>
        <w:rPr>
          <w:color w:val="auto"/>
        </w:rPr>
      </w:pPr>
      <w:r w:rsidRPr="006B193D">
        <w:rPr>
          <w:rFonts w:hint="eastAsia"/>
          <w:color w:val="auto"/>
        </w:rPr>
        <w:t>法律要求，當雇主欲終止員工職務時，應依下述時間表預先以書面通知遭解</w:t>
      </w:r>
      <w:r w:rsidR="000679F1">
        <w:rPr>
          <w:rFonts w:hint="eastAsia"/>
          <w:color w:val="auto"/>
          <w:lang w:eastAsia="zh-TW"/>
        </w:rPr>
        <w:t>僱</w:t>
      </w:r>
      <w:r w:rsidRPr="006B193D">
        <w:rPr>
          <w:rFonts w:hint="eastAsia"/>
          <w:color w:val="auto"/>
        </w:rPr>
        <w:t>之員工：</w:t>
      </w:r>
    </w:p>
    <w:tbl>
      <w:tblPr>
        <w:tblW w:w="45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68"/>
        <w:gridCol w:w="2268"/>
      </w:tblGrid>
      <w:tr w:rsidR="006B193D" w:rsidRPr="006B193D">
        <w:trPr>
          <w:trHeight w:val="737"/>
          <w:jc w:val="center"/>
        </w:trPr>
        <w:tc>
          <w:tcPr>
            <w:tcW w:w="4280" w:type="dxa"/>
            <w:tcBorders>
              <w:top w:val="single" w:sz="12" w:space="0" w:color="auto"/>
            </w:tcBorders>
            <w:vAlign w:val="center"/>
          </w:tcPr>
          <w:p w:rsidR="004026FD" w:rsidRPr="006B193D" w:rsidRDefault="004026FD" w:rsidP="00E33A45">
            <w:pPr>
              <w:pStyle w:val="afa"/>
              <w:kinsoku/>
              <w:jc w:val="center"/>
              <w:rPr>
                <w:szCs w:val="24"/>
              </w:rPr>
            </w:pPr>
            <w:r w:rsidRPr="006B193D">
              <w:rPr>
                <w:rFonts w:hint="eastAsia"/>
                <w:szCs w:val="24"/>
              </w:rPr>
              <w:t>僱用期間</w:t>
            </w:r>
          </w:p>
        </w:tc>
        <w:tc>
          <w:tcPr>
            <w:tcW w:w="4280" w:type="dxa"/>
            <w:tcBorders>
              <w:top w:val="single" w:sz="12" w:space="0" w:color="auto"/>
            </w:tcBorders>
            <w:vAlign w:val="center"/>
          </w:tcPr>
          <w:p w:rsidR="004026FD" w:rsidRPr="006B193D" w:rsidRDefault="004026FD" w:rsidP="00E33A45">
            <w:pPr>
              <w:pStyle w:val="afa"/>
              <w:kinsoku/>
              <w:jc w:val="center"/>
              <w:rPr>
                <w:szCs w:val="24"/>
              </w:rPr>
            </w:pPr>
            <w:r w:rsidRPr="006B193D">
              <w:rPr>
                <w:rFonts w:hint="eastAsia"/>
                <w:szCs w:val="24"/>
              </w:rPr>
              <w:t>書面通知</w:t>
            </w:r>
          </w:p>
        </w:tc>
      </w:tr>
      <w:tr w:rsidR="006B193D" w:rsidRPr="006B193D">
        <w:trPr>
          <w:trHeight w:val="737"/>
          <w:jc w:val="center"/>
        </w:trPr>
        <w:tc>
          <w:tcPr>
            <w:tcW w:w="4280" w:type="dxa"/>
            <w:vAlign w:val="center"/>
          </w:tcPr>
          <w:p w:rsidR="004026FD" w:rsidRPr="006B193D" w:rsidRDefault="004026FD" w:rsidP="00E33A45">
            <w:pPr>
              <w:pStyle w:val="afa"/>
              <w:kinsoku/>
              <w:jc w:val="center"/>
              <w:rPr>
                <w:szCs w:val="24"/>
              </w:rPr>
            </w:pPr>
            <w:r w:rsidRPr="006B193D">
              <w:rPr>
                <w:szCs w:val="24"/>
              </w:rPr>
              <w:t>3</w:t>
            </w:r>
            <w:r w:rsidRPr="006B193D">
              <w:rPr>
                <w:rFonts w:hint="eastAsia"/>
                <w:szCs w:val="24"/>
              </w:rPr>
              <w:t>到</w:t>
            </w:r>
            <w:r w:rsidRPr="006B193D">
              <w:rPr>
                <w:szCs w:val="24"/>
              </w:rPr>
              <w:t>6</w:t>
            </w:r>
            <w:r w:rsidRPr="006B193D">
              <w:rPr>
                <w:rFonts w:hint="eastAsia"/>
                <w:szCs w:val="24"/>
              </w:rPr>
              <w:t>個月</w:t>
            </w:r>
          </w:p>
        </w:tc>
        <w:tc>
          <w:tcPr>
            <w:tcW w:w="4280" w:type="dxa"/>
            <w:vAlign w:val="center"/>
          </w:tcPr>
          <w:p w:rsidR="004026FD" w:rsidRPr="006B193D" w:rsidRDefault="004026FD" w:rsidP="00E33A45">
            <w:pPr>
              <w:pStyle w:val="afa"/>
              <w:kinsoku/>
              <w:jc w:val="center"/>
              <w:rPr>
                <w:szCs w:val="24"/>
              </w:rPr>
            </w:pPr>
            <w:r w:rsidRPr="006B193D">
              <w:rPr>
                <w:szCs w:val="24"/>
              </w:rPr>
              <w:t>7</w:t>
            </w:r>
            <w:r w:rsidRPr="006B193D">
              <w:rPr>
                <w:rFonts w:hint="eastAsia"/>
                <w:szCs w:val="24"/>
              </w:rPr>
              <w:t>天前</w:t>
            </w:r>
          </w:p>
        </w:tc>
      </w:tr>
      <w:tr w:rsidR="006B193D" w:rsidRPr="006B193D">
        <w:trPr>
          <w:trHeight w:val="737"/>
          <w:jc w:val="center"/>
        </w:trPr>
        <w:tc>
          <w:tcPr>
            <w:tcW w:w="4280" w:type="dxa"/>
            <w:vAlign w:val="center"/>
          </w:tcPr>
          <w:p w:rsidR="004026FD" w:rsidRPr="006B193D" w:rsidRDefault="004026FD" w:rsidP="00E33A45">
            <w:pPr>
              <w:pStyle w:val="afa"/>
              <w:kinsoku/>
              <w:jc w:val="center"/>
              <w:rPr>
                <w:szCs w:val="24"/>
              </w:rPr>
            </w:pPr>
            <w:r w:rsidRPr="006B193D">
              <w:rPr>
                <w:szCs w:val="24"/>
              </w:rPr>
              <w:t>6</w:t>
            </w:r>
            <w:r w:rsidRPr="006B193D">
              <w:rPr>
                <w:rFonts w:hint="eastAsia"/>
                <w:szCs w:val="24"/>
              </w:rPr>
              <w:t>到</w:t>
            </w:r>
            <w:r w:rsidRPr="006B193D">
              <w:rPr>
                <w:szCs w:val="24"/>
              </w:rPr>
              <w:t>12</w:t>
            </w:r>
            <w:r w:rsidRPr="006B193D">
              <w:rPr>
                <w:rFonts w:hint="eastAsia"/>
                <w:szCs w:val="24"/>
              </w:rPr>
              <w:t>個月</w:t>
            </w:r>
          </w:p>
        </w:tc>
        <w:tc>
          <w:tcPr>
            <w:tcW w:w="4280" w:type="dxa"/>
            <w:vAlign w:val="center"/>
          </w:tcPr>
          <w:p w:rsidR="004026FD" w:rsidRPr="006B193D" w:rsidRDefault="004026FD" w:rsidP="00E33A45">
            <w:pPr>
              <w:pStyle w:val="afa"/>
              <w:kinsoku/>
              <w:jc w:val="center"/>
              <w:rPr>
                <w:szCs w:val="24"/>
              </w:rPr>
            </w:pPr>
            <w:r w:rsidRPr="006B193D">
              <w:rPr>
                <w:szCs w:val="24"/>
              </w:rPr>
              <w:t>14</w:t>
            </w:r>
            <w:r w:rsidRPr="006B193D">
              <w:rPr>
                <w:rFonts w:hint="eastAsia"/>
                <w:szCs w:val="24"/>
              </w:rPr>
              <w:t>天前</w:t>
            </w:r>
          </w:p>
        </w:tc>
      </w:tr>
      <w:tr w:rsidR="006B193D" w:rsidRPr="006B193D">
        <w:trPr>
          <w:trHeight w:val="737"/>
          <w:jc w:val="center"/>
        </w:trPr>
        <w:tc>
          <w:tcPr>
            <w:tcW w:w="4280" w:type="dxa"/>
            <w:tcBorders>
              <w:bottom w:val="single" w:sz="12" w:space="0" w:color="auto"/>
            </w:tcBorders>
            <w:vAlign w:val="center"/>
          </w:tcPr>
          <w:p w:rsidR="004026FD" w:rsidRPr="006B193D" w:rsidRDefault="004026FD" w:rsidP="00E33A45">
            <w:pPr>
              <w:pStyle w:val="afa"/>
              <w:kinsoku/>
              <w:jc w:val="center"/>
              <w:rPr>
                <w:szCs w:val="24"/>
              </w:rPr>
            </w:pPr>
            <w:r w:rsidRPr="006B193D">
              <w:rPr>
                <w:szCs w:val="24"/>
              </w:rPr>
              <w:t>12</w:t>
            </w:r>
            <w:r w:rsidRPr="006B193D">
              <w:rPr>
                <w:rFonts w:hint="eastAsia"/>
                <w:szCs w:val="24"/>
              </w:rPr>
              <w:t>個月以上</w:t>
            </w:r>
          </w:p>
        </w:tc>
        <w:tc>
          <w:tcPr>
            <w:tcW w:w="4280" w:type="dxa"/>
            <w:tcBorders>
              <w:bottom w:val="single" w:sz="12" w:space="0" w:color="auto"/>
            </w:tcBorders>
            <w:vAlign w:val="center"/>
          </w:tcPr>
          <w:p w:rsidR="004026FD" w:rsidRPr="006B193D" w:rsidRDefault="004026FD" w:rsidP="00E33A45">
            <w:pPr>
              <w:pStyle w:val="afa"/>
              <w:kinsoku/>
              <w:jc w:val="center"/>
              <w:rPr>
                <w:szCs w:val="24"/>
              </w:rPr>
            </w:pPr>
            <w:r w:rsidRPr="006B193D">
              <w:rPr>
                <w:szCs w:val="24"/>
              </w:rPr>
              <w:t>28</w:t>
            </w:r>
            <w:r w:rsidRPr="006B193D">
              <w:rPr>
                <w:rFonts w:hint="eastAsia"/>
                <w:szCs w:val="24"/>
              </w:rPr>
              <w:t>天前</w:t>
            </w:r>
          </w:p>
        </w:tc>
      </w:tr>
    </w:tbl>
    <w:p w:rsidR="004026FD" w:rsidRPr="006B193D" w:rsidRDefault="004026FD" w:rsidP="00D802DC">
      <w:pPr>
        <w:pStyle w:val="af"/>
        <w:rPr>
          <w:color w:val="auto"/>
        </w:rPr>
      </w:pPr>
      <w:r w:rsidRPr="006B193D">
        <w:rPr>
          <w:rFonts w:hint="eastAsia"/>
          <w:color w:val="auto"/>
        </w:rPr>
        <w:t>如雇主未依規定期間以書面通知該員工而欲解僱時，則須加付上述預先通知天數之薪資。如法律許可者，則解僱員工不須付離職金，惟許可之證據則須呈遞勞工部裁決。諸如季節性變動或僅工作某一特定期間之產業，即可解僱員工而不須給付離職金。</w:t>
      </w:r>
    </w:p>
    <w:p w:rsidR="004026FD" w:rsidRPr="006B193D" w:rsidRDefault="004026FD" w:rsidP="00302937">
      <w:pPr>
        <w:pStyle w:val="a6"/>
        <w:ind w:left="945" w:hanging="709"/>
        <w:rPr>
          <w:color w:val="auto"/>
        </w:rPr>
      </w:pPr>
      <w:r w:rsidRPr="006B193D">
        <w:rPr>
          <w:rFonts w:hint="eastAsia"/>
          <w:color w:val="auto"/>
        </w:rPr>
        <w:t>（七）遣散費</w:t>
      </w:r>
    </w:p>
    <w:p w:rsidR="004026FD" w:rsidRPr="006B193D" w:rsidRDefault="004026FD" w:rsidP="00D802DC">
      <w:pPr>
        <w:pStyle w:val="af"/>
        <w:rPr>
          <w:color w:val="auto"/>
        </w:rPr>
      </w:pPr>
      <w:r w:rsidRPr="006B193D">
        <w:rPr>
          <w:rFonts w:hint="eastAsia"/>
          <w:color w:val="auto"/>
        </w:rPr>
        <w:t>當廠商因營運問題、原料短缺，或財務困難等，暫時遣散員工或裁員時，須依以下順序辦理：</w:t>
      </w:r>
    </w:p>
    <w:p w:rsidR="004026FD" w:rsidRPr="006B193D" w:rsidRDefault="004026FD" w:rsidP="00D802DC">
      <w:pPr>
        <w:pStyle w:val="af"/>
        <w:rPr>
          <w:color w:val="auto"/>
        </w:rPr>
      </w:pPr>
      <w:r w:rsidRPr="006B193D">
        <w:rPr>
          <w:rFonts w:hint="eastAsia"/>
          <w:color w:val="auto"/>
        </w:rPr>
        <w:t>第一須先裁掉未婚之外國人。</w:t>
      </w:r>
    </w:p>
    <w:p w:rsidR="004026FD" w:rsidRPr="006B193D" w:rsidRDefault="004026FD" w:rsidP="00D802DC">
      <w:pPr>
        <w:pStyle w:val="af"/>
        <w:rPr>
          <w:color w:val="auto"/>
        </w:rPr>
      </w:pPr>
      <w:r w:rsidRPr="006B193D">
        <w:rPr>
          <w:rFonts w:hint="eastAsia"/>
          <w:color w:val="auto"/>
        </w:rPr>
        <w:t>第二為已婚之外國人。</w:t>
      </w:r>
    </w:p>
    <w:p w:rsidR="004026FD" w:rsidRPr="006B193D" w:rsidRDefault="004026FD" w:rsidP="00D802DC">
      <w:pPr>
        <w:pStyle w:val="af"/>
        <w:rPr>
          <w:color w:val="auto"/>
        </w:rPr>
      </w:pPr>
      <w:r w:rsidRPr="006B193D">
        <w:rPr>
          <w:rFonts w:hint="eastAsia"/>
          <w:color w:val="auto"/>
        </w:rPr>
        <w:t>第三為與本地人結婚之外國人。</w:t>
      </w:r>
    </w:p>
    <w:p w:rsidR="004026FD" w:rsidRPr="006B193D" w:rsidRDefault="004026FD" w:rsidP="00D802DC">
      <w:pPr>
        <w:pStyle w:val="af"/>
        <w:rPr>
          <w:color w:val="auto"/>
        </w:rPr>
      </w:pPr>
      <w:r w:rsidRPr="006B193D">
        <w:rPr>
          <w:rFonts w:hint="eastAsia"/>
          <w:color w:val="auto"/>
        </w:rPr>
        <w:t>第四為有多明尼加籍小孩之外國人。</w:t>
      </w:r>
    </w:p>
    <w:p w:rsidR="004026FD" w:rsidRPr="006B193D" w:rsidRDefault="004026FD" w:rsidP="00D802DC">
      <w:pPr>
        <w:pStyle w:val="af"/>
        <w:rPr>
          <w:color w:val="auto"/>
        </w:rPr>
      </w:pPr>
      <w:r w:rsidRPr="006B193D">
        <w:rPr>
          <w:rFonts w:hint="eastAsia"/>
          <w:color w:val="auto"/>
        </w:rPr>
        <w:t>第五為未婚之本地人。</w:t>
      </w:r>
    </w:p>
    <w:p w:rsidR="004026FD" w:rsidRPr="006B193D" w:rsidRDefault="004026FD" w:rsidP="00D802DC">
      <w:pPr>
        <w:pStyle w:val="af"/>
        <w:rPr>
          <w:color w:val="auto"/>
        </w:rPr>
      </w:pPr>
      <w:r w:rsidRPr="006B193D">
        <w:rPr>
          <w:rFonts w:hint="eastAsia"/>
          <w:color w:val="auto"/>
        </w:rPr>
        <w:t>第六為已婚之本地人。</w:t>
      </w:r>
    </w:p>
    <w:p w:rsidR="004026FD" w:rsidRPr="006B193D" w:rsidRDefault="004026FD" w:rsidP="00D802DC">
      <w:pPr>
        <w:pStyle w:val="af"/>
        <w:rPr>
          <w:color w:val="auto"/>
        </w:rPr>
      </w:pPr>
      <w:r w:rsidRPr="006B193D">
        <w:rPr>
          <w:rFonts w:hint="eastAsia"/>
          <w:color w:val="auto"/>
        </w:rPr>
        <w:t>多國勞工部要求雇主須事先以書面陳述須中止僱用契約之證據及擬暫時遣散員工名單，經由勞工部地區代表轉交，經勞工部依法審核後，如</w:t>
      </w:r>
      <w:r w:rsidRPr="006B193D">
        <w:rPr>
          <w:rFonts w:hint="eastAsia"/>
          <w:color w:val="auto"/>
        </w:rPr>
        <w:lastRenderedPageBreak/>
        <w:t>認為雇主陳述事實合理可信，即宣令其得暫時中止</w:t>
      </w:r>
      <w:r w:rsidR="00E4564C">
        <w:rPr>
          <w:rFonts w:hint="eastAsia"/>
          <w:color w:val="auto"/>
        </w:rPr>
        <w:t>僱用</w:t>
      </w:r>
      <w:r w:rsidRPr="006B193D">
        <w:rPr>
          <w:rFonts w:hint="eastAsia"/>
          <w:color w:val="auto"/>
        </w:rPr>
        <w:t>，且免付薪資，並規定其遣散期間之長短，惟中止次數及期間長短均需依勞工法規定。</w:t>
      </w:r>
    </w:p>
    <w:p w:rsidR="004026FD" w:rsidRPr="006B193D" w:rsidRDefault="004026FD" w:rsidP="00D802DC">
      <w:pPr>
        <w:pStyle w:val="af"/>
        <w:rPr>
          <w:color w:val="auto"/>
        </w:rPr>
      </w:pPr>
      <w:r w:rsidRPr="006B193D">
        <w:rPr>
          <w:rFonts w:hint="eastAsia"/>
          <w:color w:val="auto"/>
        </w:rPr>
        <w:t>試用</w:t>
      </w:r>
      <w:r w:rsidRPr="006B193D">
        <w:rPr>
          <w:color w:val="auto"/>
        </w:rPr>
        <w:t>3</w:t>
      </w:r>
      <w:r w:rsidRPr="006B193D">
        <w:rPr>
          <w:rFonts w:hint="eastAsia"/>
          <w:color w:val="auto"/>
        </w:rPr>
        <w:t>個月內資方得免付遣散費解僱勞方；但是凡員工連續工作超過</w:t>
      </w:r>
      <w:r w:rsidRPr="006B193D">
        <w:rPr>
          <w:color w:val="auto"/>
        </w:rPr>
        <w:t>3</w:t>
      </w:r>
      <w:r w:rsidRPr="006B193D">
        <w:rPr>
          <w:rFonts w:hint="eastAsia"/>
          <w:color w:val="auto"/>
        </w:rPr>
        <w:t>個月以上，雇主欲將其辭退，除法令明文規定之理由外，均應依下列標準發給遣散費：</w:t>
      </w:r>
    </w:p>
    <w:tbl>
      <w:tblPr>
        <w:tblW w:w="45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268"/>
        <w:gridCol w:w="2268"/>
      </w:tblGrid>
      <w:tr w:rsidR="006B193D" w:rsidRPr="006B193D">
        <w:trPr>
          <w:trHeight w:val="737"/>
          <w:jc w:val="center"/>
        </w:trPr>
        <w:tc>
          <w:tcPr>
            <w:tcW w:w="4280" w:type="dxa"/>
            <w:tcBorders>
              <w:top w:val="single" w:sz="12" w:space="0" w:color="auto"/>
            </w:tcBorders>
            <w:vAlign w:val="center"/>
          </w:tcPr>
          <w:p w:rsidR="004026FD" w:rsidRPr="006B193D" w:rsidRDefault="00E4564C" w:rsidP="00E33A45">
            <w:pPr>
              <w:pStyle w:val="afa"/>
              <w:kinsoku/>
              <w:jc w:val="center"/>
              <w:rPr>
                <w:szCs w:val="24"/>
              </w:rPr>
            </w:pPr>
            <w:r>
              <w:rPr>
                <w:rFonts w:hint="eastAsia"/>
                <w:szCs w:val="24"/>
              </w:rPr>
              <w:t>僱用</w:t>
            </w:r>
            <w:r w:rsidR="004026FD" w:rsidRPr="006B193D">
              <w:rPr>
                <w:rFonts w:hint="eastAsia"/>
                <w:szCs w:val="24"/>
              </w:rPr>
              <w:t>期間</w:t>
            </w:r>
          </w:p>
        </w:tc>
        <w:tc>
          <w:tcPr>
            <w:tcW w:w="4280" w:type="dxa"/>
            <w:tcBorders>
              <w:top w:val="single" w:sz="12" w:space="0" w:color="auto"/>
            </w:tcBorders>
            <w:vAlign w:val="center"/>
          </w:tcPr>
          <w:p w:rsidR="004026FD" w:rsidRPr="006B193D" w:rsidRDefault="004026FD" w:rsidP="00E33A45">
            <w:pPr>
              <w:pStyle w:val="afa"/>
              <w:kinsoku/>
              <w:jc w:val="center"/>
              <w:rPr>
                <w:szCs w:val="24"/>
              </w:rPr>
            </w:pPr>
            <w:r w:rsidRPr="006B193D">
              <w:rPr>
                <w:rFonts w:hint="eastAsia"/>
                <w:szCs w:val="24"/>
              </w:rPr>
              <w:t>離職金</w:t>
            </w:r>
          </w:p>
        </w:tc>
      </w:tr>
      <w:tr w:rsidR="006B193D" w:rsidRPr="006B193D">
        <w:trPr>
          <w:trHeight w:val="737"/>
          <w:jc w:val="center"/>
        </w:trPr>
        <w:tc>
          <w:tcPr>
            <w:tcW w:w="4280" w:type="dxa"/>
            <w:vAlign w:val="center"/>
          </w:tcPr>
          <w:p w:rsidR="004026FD" w:rsidRPr="006B193D" w:rsidRDefault="004026FD" w:rsidP="00E33A45">
            <w:pPr>
              <w:pStyle w:val="afa"/>
              <w:kinsoku/>
              <w:jc w:val="center"/>
              <w:rPr>
                <w:szCs w:val="24"/>
              </w:rPr>
            </w:pPr>
            <w:r w:rsidRPr="006B193D">
              <w:rPr>
                <w:szCs w:val="24"/>
              </w:rPr>
              <w:t>3</w:t>
            </w:r>
            <w:r w:rsidRPr="006B193D">
              <w:rPr>
                <w:rFonts w:hint="eastAsia"/>
                <w:szCs w:val="24"/>
              </w:rPr>
              <w:t>到</w:t>
            </w:r>
            <w:r w:rsidRPr="006B193D">
              <w:rPr>
                <w:szCs w:val="24"/>
              </w:rPr>
              <w:t>6</w:t>
            </w:r>
            <w:r w:rsidRPr="006B193D">
              <w:rPr>
                <w:rFonts w:hint="eastAsia"/>
                <w:szCs w:val="24"/>
              </w:rPr>
              <w:t>個月</w:t>
            </w:r>
          </w:p>
        </w:tc>
        <w:tc>
          <w:tcPr>
            <w:tcW w:w="4280" w:type="dxa"/>
            <w:vAlign w:val="center"/>
          </w:tcPr>
          <w:p w:rsidR="004026FD" w:rsidRPr="006B193D" w:rsidRDefault="004026FD" w:rsidP="00E33A45">
            <w:pPr>
              <w:pStyle w:val="afa"/>
              <w:kinsoku/>
              <w:jc w:val="center"/>
              <w:rPr>
                <w:szCs w:val="24"/>
              </w:rPr>
            </w:pPr>
            <w:r w:rsidRPr="006B193D">
              <w:rPr>
                <w:szCs w:val="24"/>
              </w:rPr>
              <w:t>6</w:t>
            </w:r>
            <w:r w:rsidRPr="006B193D">
              <w:rPr>
                <w:rFonts w:hint="eastAsia"/>
                <w:szCs w:val="24"/>
              </w:rPr>
              <w:t>天薪水</w:t>
            </w:r>
          </w:p>
        </w:tc>
      </w:tr>
      <w:tr w:rsidR="006B193D" w:rsidRPr="006B193D">
        <w:trPr>
          <w:trHeight w:val="737"/>
          <w:jc w:val="center"/>
        </w:trPr>
        <w:tc>
          <w:tcPr>
            <w:tcW w:w="4280" w:type="dxa"/>
            <w:vAlign w:val="center"/>
          </w:tcPr>
          <w:p w:rsidR="004026FD" w:rsidRPr="006B193D" w:rsidRDefault="004026FD" w:rsidP="00E33A45">
            <w:pPr>
              <w:pStyle w:val="afa"/>
              <w:kinsoku/>
              <w:jc w:val="center"/>
              <w:rPr>
                <w:szCs w:val="24"/>
              </w:rPr>
            </w:pPr>
            <w:r w:rsidRPr="006B193D">
              <w:rPr>
                <w:szCs w:val="24"/>
              </w:rPr>
              <w:t>6</w:t>
            </w:r>
            <w:r w:rsidRPr="006B193D">
              <w:rPr>
                <w:rFonts w:hint="eastAsia"/>
                <w:szCs w:val="24"/>
              </w:rPr>
              <w:t>到</w:t>
            </w:r>
            <w:r w:rsidRPr="006B193D">
              <w:rPr>
                <w:szCs w:val="24"/>
              </w:rPr>
              <w:t>11</w:t>
            </w:r>
            <w:r w:rsidRPr="006B193D">
              <w:rPr>
                <w:rFonts w:hint="eastAsia"/>
                <w:szCs w:val="24"/>
              </w:rPr>
              <w:t>個月</w:t>
            </w:r>
          </w:p>
        </w:tc>
        <w:tc>
          <w:tcPr>
            <w:tcW w:w="4280" w:type="dxa"/>
            <w:vAlign w:val="center"/>
          </w:tcPr>
          <w:p w:rsidR="004026FD" w:rsidRPr="006B193D" w:rsidRDefault="004026FD" w:rsidP="00E33A45">
            <w:pPr>
              <w:pStyle w:val="afa"/>
              <w:kinsoku/>
              <w:jc w:val="center"/>
              <w:rPr>
                <w:szCs w:val="24"/>
              </w:rPr>
            </w:pPr>
            <w:r w:rsidRPr="006B193D">
              <w:rPr>
                <w:szCs w:val="24"/>
              </w:rPr>
              <w:t>13</w:t>
            </w:r>
            <w:r w:rsidRPr="006B193D">
              <w:rPr>
                <w:rFonts w:hint="eastAsia"/>
                <w:szCs w:val="24"/>
              </w:rPr>
              <w:t>天薪水</w:t>
            </w:r>
          </w:p>
        </w:tc>
      </w:tr>
      <w:tr w:rsidR="006B193D" w:rsidRPr="006B193D">
        <w:trPr>
          <w:trHeight w:val="737"/>
          <w:jc w:val="center"/>
        </w:trPr>
        <w:tc>
          <w:tcPr>
            <w:tcW w:w="4280" w:type="dxa"/>
            <w:vAlign w:val="center"/>
          </w:tcPr>
          <w:p w:rsidR="004026FD" w:rsidRPr="006B193D" w:rsidRDefault="004026FD" w:rsidP="00E33A45">
            <w:pPr>
              <w:pStyle w:val="afa"/>
              <w:kinsoku/>
              <w:jc w:val="center"/>
              <w:rPr>
                <w:szCs w:val="24"/>
              </w:rPr>
            </w:pPr>
            <w:r w:rsidRPr="006B193D">
              <w:rPr>
                <w:rFonts w:hint="eastAsia"/>
                <w:szCs w:val="24"/>
              </w:rPr>
              <w:t>滿</w:t>
            </w:r>
            <w:r w:rsidRPr="006B193D">
              <w:rPr>
                <w:szCs w:val="24"/>
              </w:rPr>
              <w:t>1</w:t>
            </w:r>
            <w:r w:rsidRPr="006B193D">
              <w:rPr>
                <w:rFonts w:hint="eastAsia"/>
                <w:szCs w:val="24"/>
              </w:rPr>
              <w:t>年未滿</w:t>
            </w:r>
            <w:r w:rsidRPr="006B193D">
              <w:rPr>
                <w:szCs w:val="24"/>
              </w:rPr>
              <w:t>5</w:t>
            </w:r>
            <w:r w:rsidRPr="006B193D">
              <w:rPr>
                <w:rFonts w:hint="eastAsia"/>
                <w:szCs w:val="24"/>
              </w:rPr>
              <w:t>年</w:t>
            </w:r>
          </w:p>
        </w:tc>
        <w:tc>
          <w:tcPr>
            <w:tcW w:w="4280" w:type="dxa"/>
            <w:vAlign w:val="center"/>
          </w:tcPr>
          <w:p w:rsidR="004026FD" w:rsidRPr="006B193D" w:rsidRDefault="004026FD" w:rsidP="00E33A45">
            <w:pPr>
              <w:pStyle w:val="afa"/>
              <w:kinsoku/>
              <w:jc w:val="center"/>
              <w:rPr>
                <w:szCs w:val="24"/>
              </w:rPr>
            </w:pPr>
            <w:r w:rsidRPr="006B193D">
              <w:rPr>
                <w:rFonts w:hint="eastAsia"/>
                <w:szCs w:val="24"/>
              </w:rPr>
              <w:t>每年給予</w:t>
            </w:r>
            <w:r w:rsidRPr="006B193D">
              <w:rPr>
                <w:szCs w:val="24"/>
              </w:rPr>
              <w:t>21</w:t>
            </w:r>
            <w:r w:rsidRPr="006B193D">
              <w:rPr>
                <w:rFonts w:hint="eastAsia"/>
                <w:szCs w:val="24"/>
              </w:rPr>
              <w:t>日薪</w:t>
            </w:r>
          </w:p>
        </w:tc>
      </w:tr>
      <w:tr w:rsidR="006B193D" w:rsidRPr="006B193D">
        <w:trPr>
          <w:trHeight w:val="737"/>
          <w:jc w:val="center"/>
        </w:trPr>
        <w:tc>
          <w:tcPr>
            <w:tcW w:w="4280" w:type="dxa"/>
            <w:tcBorders>
              <w:bottom w:val="single" w:sz="12" w:space="0" w:color="auto"/>
            </w:tcBorders>
            <w:vAlign w:val="center"/>
          </w:tcPr>
          <w:p w:rsidR="004026FD" w:rsidRPr="006B193D" w:rsidRDefault="004026FD" w:rsidP="00E33A45">
            <w:pPr>
              <w:pStyle w:val="afa"/>
              <w:kinsoku/>
              <w:jc w:val="center"/>
              <w:rPr>
                <w:szCs w:val="24"/>
              </w:rPr>
            </w:pPr>
            <w:r w:rsidRPr="006B193D">
              <w:rPr>
                <w:rFonts w:hint="eastAsia"/>
                <w:szCs w:val="24"/>
              </w:rPr>
              <w:t>滿</w:t>
            </w:r>
            <w:r w:rsidRPr="006B193D">
              <w:rPr>
                <w:szCs w:val="24"/>
              </w:rPr>
              <w:t>5</w:t>
            </w:r>
            <w:r w:rsidRPr="006B193D">
              <w:rPr>
                <w:rFonts w:hint="eastAsia"/>
                <w:szCs w:val="24"/>
              </w:rPr>
              <w:t>年以上</w:t>
            </w:r>
          </w:p>
        </w:tc>
        <w:tc>
          <w:tcPr>
            <w:tcW w:w="4280" w:type="dxa"/>
            <w:tcBorders>
              <w:bottom w:val="single" w:sz="12" w:space="0" w:color="auto"/>
            </w:tcBorders>
            <w:vAlign w:val="center"/>
          </w:tcPr>
          <w:p w:rsidR="004026FD" w:rsidRPr="006B193D" w:rsidRDefault="004026FD" w:rsidP="00E33A45">
            <w:pPr>
              <w:pStyle w:val="afa"/>
              <w:kinsoku/>
              <w:jc w:val="center"/>
              <w:rPr>
                <w:szCs w:val="24"/>
              </w:rPr>
            </w:pPr>
            <w:r w:rsidRPr="006B193D">
              <w:rPr>
                <w:rFonts w:hint="eastAsia"/>
                <w:szCs w:val="24"/>
              </w:rPr>
              <w:t>每年給予</w:t>
            </w:r>
            <w:r w:rsidRPr="006B193D">
              <w:rPr>
                <w:szCs w:val="24"/>
              </w:rPr>
              <w:t>23</w:t>
            </w:r>
            <w:r w:rsidRPr="006B193D">
              <w:rPr>
                <w:rFonts w:hint="eastAsia"/>
                <w:szCs w:val="24"/>
              </w:rPr>
              <w:t>日薪</w:t>
            </w:r>
          </w:p>
        </w:tc>
      </w:tr>
    </w:tbl>
    <w:p w:rsidR="004026FD" w:rsidRPr="006B193D" w:rsidRDefault="004026FD" w:rsidP="006B37C3">
      <w:pPr>
        <w:kinsoku/>
        <w:ind w:firstLine="472"/>
      </w:pPr>
      <w:r w:rsidRPr="006B193D">
        <w:rPr>
          <w:rFonts w:hAnsi="華康細圓體" w:hint="eastAsia"/>
        </w:rPr>
        <w:t>（八）勞工保險</w:t>
      </w:r>
    </w:p>
    <w:p w:rsidR="004026FD" w:rsidRPr="006B193D" w:rsidRDefault="004026FD" w:rsidP="00D802DC">
      <w:pPr>
        <w:pStyle w:val="af"/>
        <w:rPr>
          <w:color w:val="auto"/>
        </w:rPr>
      </w:pPr>
      <w:r w:rsidRPr="006B193D">
        <w:rPr>
          <w:rFonts w:hint="eastAsia"/>
          <w:color w:val="auto"/>
        </w:rPr>
        <w:t>多政府為增進人民福祉，自</w:t>
      </w:r>
      <w:r w:rsidRPr="006B193D">
        <w:rPr>
          <w:color w:val="auto"/>
        </w:rPr>
        <w:t>2003</w:t>
      </w:r>
      <w:r w:rsidRPr="006B193D">
        <w:rPr>
          <w:rFonts w:hint="eastAsia"/>
          <w:color w:val="auto"/>
        </w:rPr>
        <w:t>年</w:t>
      </w:r>
      <w:r w:rsidRPr="006B193D">
        <w:rPr>
          <w:color w:val="auto"/>
        </w:rPr>
        <w:t>6</w:t>
      </w:r>
      <w:r w:rsidRPr="006B193D">
        <w:rPr>
          <w:rFonts w:hint="eastAsia"/>
          <w:color w:val="auto"/>
        </w:rPr>
        <w:t>月起分別實施「退休、殘障及死亡保險」、「工作意外」及「家庭健康保險」，企業須為員工辦理上述保險，雇主每月需負擔之保險費用約為員工薪資</w:t>
      </w:r>
      <w:r w:rsidRPr="006B193D">
        <w:rPr>
          <w:color w:val="auto"/>
        </w:rPr>
        <w:t>12.52%</w:t>
      </w:r>
      <w:r w:rsidRPr="006B193D">
        <w:rPr>
          <w:rFonts w:hint="eastAsia"/>
          <w:color w:val="auto"/>
        </w:rPr>
        <w:t>，詳如下表。</w:t>
      </w:r>
    </w:p>
    <w:tbl>
      <w:tblPr>
        <w:tblW w:w="7568" w:type="dxa"/>
        <w:jc w:val="center"/>
        <w:tblInd w:w="10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762"/>
        <w:gridCol w:w="1134"/>
        <w:gridCol w:w="4672"/>
      </w:tblGrid>
      <w:tr w:rsidR="006B193D" w:rsidRPr="006B193D" w:rsidTr="000A2B78">
        <w:trPr>
          <w:trHeight w:val="680"/>
          <w:jc w:val="center"/>
        </w:trPr>
        <w:tc>
          <w:tcPr>
            <w:tcW w:w="1762" w:type="dxa"/>
            <w:tcBorders>
              <w:top w:val="single" w:sz="12" w:space="0" w:color="auto"/>
            </w:tcBorders>
            <w:vAlign w:val="center"/>
          </w:tcPr>
          <w:p w:rsidR="004026FD" w:rsidRPr="006B193D" w:rsidRDefault="004026FD" w:rsidP="005A5CE9">
            <w:pPr>
              <w:pStyle w:val="afa"/>
              <w:kinsoku/>
              <w:rPr>
                <w:szCs w:val="24"/>
              </w:rPr>
            </w:pPr>
            <w:r w:rsidRPr="006B193D">
              <w:rPr>
                <w:rFonts w:hint="eastAsia"/>
                <w:szCs w:val="24"/>
                <w:lang w:val="zh-TW"/>
              </w:rPr>
              <w:t>保險類別及實施日期</w:t>
            </w:r>
          </w:p>
        </w:tc>
        <w:tc>
          <w:tcPr>
            <w:tcW w:w="5806" w:type="dxa"/>
            <w:gridSpan w:val="2"/>
            <w:tcBorders>
              <w:top w:val="single" w:sz="12" w:space="0" w:color="auto"/>
            </w:tcBorders>
            <w:vAlign w:val="center"/>
          </w:tcPr>
          <w:p w:rsidR="004026FD" w:rsidRPr="006B193D" w:rsidRDefault="004026FD" w:rsidP="006B37C3">
            <w:pPr>
              <w:pStyle w:val="afa"/>
              <w:kinsoku/>
              <w:rPr>
                <w:szCs w:val="24"/>
              </w:rPr>
            </w:pPr>
            <w:r w:rsidRPr="006B193D">
              <w:rPr>
                <w:rFonts w:hint="eastAsia"/>
                <w:szCs w:val="24"/>
                <w:lang w:val="zh-TW"/>
              </w:rPr>
              <w:t>保費、勞資雙方分攤比例</w:t>
            </w:r>
          </w:p>
        </w:tc>
      </w:tr>
      <w:tr w:rsidR="006B193D" w:rsidRPr="006B193D" w:rsidTr="000A2B78">
        <w:trPr>
          <w:trHeight w:val="680"/>
          <w:jc w:val="center"/>
        </w:trPr>
        <w:tc>
          <w:tcPr>
            <w:tcW w:w="1762" w:type="dxa"/>
            <w:vMerge w:val="restart"/>
            <w:vAlign w:val="center"/>
          </w:tcPr>
          <w:p w:rsidR="004026FD" w:rsidRPr="006B193D" w:rsidRDefault="004026FD" w:rsidP="005A5CE9">
            <w:pPr>
              <w:pStyle w:val="afa"/>
              <w:kinsoku/>
              <w:rPr>
                <w:szCs w:val="24"/>
              </w:rPr>
            </w:pPr>
            <w:r w:rsidRPr="006B193D">
              <w:rPr>
                <w:rFonts w:hint="eastAsia"/>
                <w:szCs w:val="24"/>
              </w:rPr>
              <w:t>退休、殘障及死亡保險</w:t>
            </w:r>
          </w:p>
          <w:p w:rsidR="004026FD" w:rsidRPr="006B193D" w:rsidRDefault="004026FD" w:rsidP="005A5CE9">
            <w:pPr>
              <w:pStyle w:val="afa"/>
              <w:kinsoku/>
              <w:rPr>
                <w:szCs w:val="24"/>
              </w:rPr>
            </w:pPr>
            <w:r w:rsidRPr="006B193D">
              <w:rPr>
                <w:szCs w:val="24"/>
              </w:rPr>
              <w:t>2003</w:t>
            </w:r>
            <w:r w:rsidRPr="006B193D">
              <w:rPr>
                <w:rFonts w:hint="eastAsia"/>
                <w:szCs w:val="24"/>
              </w:rPr>
              <w:t>年</w:t>
            </w:r>
            <w:r w:rsidRPr="006B193D">
              <w:rPr>
                <w:szCs w:val="24"/>
              </w:rPr>
              <w:t>6</w:t>
            </w:r>
            <w:r w:rsidRPr="006B193D">
              <w:rPr>
                <w:rFonts w:hint="eastAsia"/>
                <w:szCs w:val="24"/>
              </w:rPr>
              <w:t>月</w:t>
            </w:r>
            <w:r w:rsidRPr="006B193D">
              <w:rPr>
                <w:szCs w:val="24"/>
              </w:rPr>
              <w:t>1</w:t>
            </w:r>
            <w:r w:rsidRPr="006B193D">
              <w:rPr>
                <w:rFonts w:hint="eastAsia"/>
                <w:szCs w:val="24"/>
              </w:rPr>
              <w:t>日實施</w:t>
            </w:r>
          </w:p>
        </w:tc>
        <w:tc>
          <w:tcPr>
            <w:tcW w:w="1134" w:type="dxa"/>
            <w:vAlign w:val="center"/>
          </w:tcPr>
          <w:p w:rsidR="004026FD" w:rsidRPr="006B193D" w:rsidRDefault="004026FD" w:rsidP="006B37C3">
            <w:pPr>
              <w:pStyle w:val="afa"/>
              <w:kinsoku/>
              <w:rPr>
                <w:szCs w:val="24"/>
              </w:rPr>
            </w:pPr>
            <w:r w:rsidRPr="006B193D">
              <w:rPr>
                <w:rFonts w:hint="eastAsia"/>
                <w:szCs w:val="24"/>
                <w:lang w:val="zh-TW"/>
              </w:rPr>
              <w:t>勞方</w:t>
            </w:r>
          </w:p>
        </w:tc>
        <w:tc>
          <w:tcPr>
            <w:tcW w:w="4672" w:type="dxa"/>
            <w:vAlign w:val="center"/>
          </w:tcPr>
          <w:p w:rsidR="004026FD" w:rsidRPr="006B193D" w:rsidRDefault="004026FD" w:rsidP="005A5CE9">
            <w:pPr>
              <w:pStyle w:val="afa"/>
              <w:kinsoku/>
              <w:rPr>
                <w:szCs w:val="24"/>
                <w:lang w:val="zh-TW"/>
              </w:rPr>
            </w:pPr>
            <w:r w:rsidRPr="006B193D">
              <w:rPr>
                <w:szCs w:val="24"/>
                <w:lang w:val="zh-TW"/>
              </w:rPr>
              <w:t>2.87%</w:t>
            </w:r>
          </w:p>
        </w:tc>
      </w:tr>
      <w:tr w:rsidR="006B193D" w:rsidRPr="006B193D" w:rsidTr="000A2B78">
        <w:trPr>
          <w:trHeight w:val="680"/>
          <w:jc w:val="center"/>
        </w:trPr>
        <w:tc>
          <w:tcPr>
            <w:tcW w:w="1762" w:type="dxa"/>
            <w:vMerge/>
            <w:vAlign w:val="center"/>
          </w:tcPr>
          <w:p w:rsidR="004026FD" w:rsidRPr="006B193D" w:rsidRDefault="004026FD" w:rsidP="006B37C3">
            <w:pPr>
              <w:pStyle w:val="afa"/>
              <w:kinsoku/>
              <w:rPr>
                <w:szCs w:val="24"/>
              </w:rPr>
            </w:pPr>
          </w:p>
        </w:tc>
        <w:tc>
          <w:tcPr>
            <w:tcW w:w="1134" w:type="dxa"/>
            <w:vAlign w:val="center"/>
          </w:tcPr>
          <w:p w:rsidR="004026FD" w:rsidRPr="006B193D" w:rsidRDefault="004026FD" w:rsidP="006B37C3">
            <w:pPr>
              <w:pStyle w:val="afa"/>
              <w:kinsoku/>
              <w:rPr>
                <w:szCs w:val="24"/>
              </w:rPr>
            </w:pPr>
            <w:r w:rsidRPr="006B193D">
              <w:rPr>
                <w:rFonts w:hint="eastAsia"/>
                <w:szCs w:val="24"/>
                <w:lang w:val="zh-TW"/>
              </w:rPr>
              <w:t>資方</w:t>
            </w:r>
          </w:p>
        </w:tc>
        <w:tc>
          <w:tcPr>
            <w:tcW w:w="4672" w:type="dxa"/>
            <w:vAlign w:val="center"/>
          </w:tcPr>
          <w:p w:rsidR="004026FD" w:rsidRPr="006B193D" w:rsidRDefault="004026FD" w:rsidP="005A5CE9">
            <w:pPr>
              <w:pStyle w:val="afa"/>
              <w:kinsoku/>
              <w:rPr>
                <w:szCs w:val="24"/>
                <w:lang w:val="zh-TW"/>
              </w:rPr>
            </w:pPr>
            <w:r w:rsidRPr="006B193D">
              <w:rPr>
                <w:szCs w:val="24"/>
                <w:lang w:val="zh-TW"/>
              </w:rPr>
              <w:t>7.10%</w:t>
            </w:r>
          </w:p>
        </w:tc>
      </w:tr>
      <w:tr w:rsidR="006B193D" w:rsidRPr="006B193D" w:rsidTr="000A2B78">
        <w:trPr>
          <w:trHeight w:val="680"/>
          <w:jc w:val="center"/>
        </w:trPr>
        <w:tc>
          <w:tcPr>
            <w:tcW w:w="1762" w:type="dxa"/>
            <w:vMerge w:val="restart"/>
            <w:vAlign w:val="center"/>
          </w:tcPr>
          <w:p w:rsidR="004026FD" w:rsidRPr="006B193D" w:rsidRDefault="004026FD" w:rsidP="006B37C3">
            <w:pPr>
              <w:pStyle w:val="afa"/>
              <w:kinsoku/>
              <w:rPr>
                <w:szCs w:val="24"/>
              </w:rPr>
            </w:pPr>
            <w:r w:rsidRPr="006B193D">
              <w:rPr>
                <w:rFonts w:hint="eastAsia"/>
                <w:szCs w:val="24"/>
              </w:rPr>
              <w:t>家庭健康保險</w:t>
            </w:r>
            <w:r w:rsidRPr="006B193D">
              <w:rPr>
                <w:szCs w:val="24"/>
              </w:rPr>
              <w:lastRenderedPageBreak/>
              <w:t>2007</w:t>
            </w:r>
            <w:r w:rsidRPr="006B193D">
              <w:rPr>
                <w:rFonts w:hint="eastAsia"/>
                <w:szCs w:val="24"/>
              </w:rPr>
              <w:t>年</w:t>
            </w:r>
            <w:r w:rsidRPr="006B193D">
              <w:rPr>
                <w:szCs w:val="24"/>
              </w:rPr>
              <w:t>9</w:t>
            </w:r>
            <w:r w:rsidRPr="006B193D">
              <w:rPr>
                <w:rFonts w:hint="eastAsia"/>
                <w:szCs w:val="24"/>
              </w:rPr>
              <w:t>月</w:t>
            </w:r>
            <w:r w:rsidRPr="006B193D">
              <w:rPr>
                <w:szCs w:val="24"/>
              </w:rPr>
              <w:t>1</w:t>
            </w:r>
            <w:r w:rsidRPr="006B193D">
              <w:rPr>
                <w:rFonts w:hint="eastAsia"/>
                <w:szCs w:val="24"/>
              </w:rPr>
              <w:t>日實施</w:t>
            </w:r>
          </w:p>
        </w:tc>
        <w:tc>
          <w:tcPr>
            <w:tcW w:w="1134" w:type="dxa"/>
            <w:vAlign w:val="center"/>
          </w:tcPr>
          <w:p w:rsidR="004026FD" w:rsidRPr="006B193D" w:rsidRDefault="004026FD" w:rsidP="002011E5">
            <w:pPr>
              <w:pStyle w:val="afa"/>
              <w:kinsoku/>
              <w:rPr>
                <w:szCs w:val="24"/>
              </w:rPr>
            </w:pPr>
            <w:r w:rsidRPr="006B193D">
              <w:rPr>
                <w:rFonts w:hint="eastAsia"/>
                <w:szCs w:val="24"/>
                <w:lang w:val="zh-TW"/>
              </w:rPr>
              <w:lastRenderedPageBreak/>
              <w:t>勞方</w:t>
            </w:r>
          </w:p>
        </w:tc>
        <w:tc>
          <w:tcPr>
            <w:tcW w:w="4672" w:type="dxa"/>
            <w:vAlign w:val="center"/>
          </w:tcPr>
          <w:p w:rsidR="004026FD" w:rsidRPr="006B193D" w:rsidRDefault="004026FD" w:rsidP="002011E5">
            <w:pPr>
              <w:pStyle w:val="afa"/>
              <w:kinsoku/>
              <w:rPr>
                <w:szCs w:val="24"/>
                <w:lang w:val="zh-TW"/>
              </w:rPr>
            </w:pPr>
            <w:r w:rsidRPr="006B193D">
              <w:rPr>
                <w:szCs w:val="24"/>
                <w:lang w:val="zh-TW"/>
              </w:rPr>
              <w:t>3.04%</w:t>
            </w:r>
          </w:p>
        </w:tc>
      </w:tr>
      <w:tr w:rsidR="006B193D" w:rsidRPr="006B193D" w:rsidTr="000A2B78">
        <w:trPr>
          <w:trHeight w:val="680"/>
          <w:jc w:val="center"/>
        </w:trPr>
        <w:tc>
          <w:tcPr>
            <w:tcW w:w="1762" w:type="dxa"/>
            <w:vMerge/>
            <w:vAlign w:val="center"/>
          </w:tcPr>
          <w:p w:rsidR="004026FD" w:rsidRPr="006B193D" w:rsidRDefault="004026FD" w:rsidP="006B37C3">
            <w:pPr>
              <w:pStyle w:val="afa"/>
              <w:kinsoku/>
              <w:rPr>
                <w:szCs w:val="24"/>
              </w:rPr>
            </w:pPr>
          </w:p>
        </w:tc>
        <w:tc>
          <w:tcPr>
            <w:tcW w:w="1134" w:type="dxa"/>
            <w:vAlign w:val="center"/>
          </w:tcPr>
          <w:p w:rsidR="004026FD" w:rsidRPr="006B193D" w:rsidRDefault="004026FD" w:rsidP="002011E5">
            <w:pPr>
              <w:pStyle w:val="afa"/>
              <w:kinsoku/>
              <w:rPr>
                <w:szCs w:val="24"/>
              </w:rPr>
            </w:pPr>
            <w:r w:rsidRPr="006B193D">
              <w:rPr>
                <w:rFonts w:hint="eastAsia"/>
                <w:szCs w:val="24"/>
                <w:lang w:val="zh-TW"/>
              </w:rPr>
              <w:t>資方</w:t>
            </w:r>
          </w:p>
        </w:tc>
        <w:tc>
          <w:tcPr>
            <w:tcW w:w="4672" w:type="dxa"/>
            <w:vAlign w:val="center"/>
          </w:tcPr>
          <w:p w:rsidR="004026FD" w:rsidRPr="006B193D" w:rsidRDefault="004026FD" w:rsidP="002011E5">
            <w:pPr>
              <w:pStyle w:val="afa"/>
              <w:kinsoku/>
              <w:rPr>
                <w:szCs w:val="24"/>
                <w:lang w:val="zh-TW"/>
              </w:rPr>
            </w:pPr>
            <w:r w:rsidRPr="006B193D">
              <w:rPr>
                <w:szCs w:val="24"/>
                <w:lang w:val="zh-TW"/>
              </w:rPr>
              <w:t>7.09%</w:t>
            </w:r>
          </w:p>
        </w:tc>
      </w:tr>
      <w:tr w:rsidR="004026FD" w:rsidRPr="006B193D" w:rsidTr="000A2B78">
        <w:trPr>
          <w:trHeight w:val="680"/>
          <w:jc w:val="center"/>
        </w:trPr>
        <w:tc>
          <w:tcPr>
            <w:tcW w:w="1762" w:type="dxa"/>
            <w:tcBorders>
              <w:bottom w:val="single" w:sz="12" w:space="0" w:color="auto"/>
            </w:tcBorders>
            <w:vAlign w:val="center"/>
          </w:tcPr>
          <w:p w:rsidR="004026FD" w:rsidRPr="006B193D" w:rsidRDefault="004026FD" w:rsidP="006B37C3">
            <w:pPr>
              <w:pStyle w:val="afa"/>
              <w:kinsoku/>
              <w:rPr>
                <w:szCs w:val="24"/>
              </w:rPr>
            </w:pPr>
            <w:r w:rsidRPr="006B193D">
              <w:rPr>
                <w:rFonts w:hint="eastAsia"/>
                <w:szCs w:val="24"/>
                <w:lang w:val="zh-TW"/>
              </w:rPr>
              <w:lastRenderedPageBreak/>
              <w:t>工作意外保險</w:t>
            </w:r>
          </w:p>
          <w:p w:rsidR="004026FD" w:rsidRPr="006B193D" w:rsidRDefault="004026FD" w:rsidP="006B37C3">
            <w:pPr>
              <w:pStyle w:val="afa"/>
              <w:kinsoku/>
              <w:rPr>
                <w:szCs w:val="24"/>
              </w:rPr>
            </w:pPr>
            <w:r w:rsidRPr="006B193D">
              <w:rPr>
                <w:szCs w:val="24"/>
                <w:lang w:val="zh-TW"/>
              </w:rPr>
              <w:t>2004</w:t>
            </w:r>
            <w:r w:rsidRPr="006B193D">
              <w:rPr>
                <w:rFonts w:hint="eastAsia"/>
                <w:szCs w:val="24"/>
                <w:lang w:val="zh-TW"/>
              </w:rPr>
              <w:t>年</w:t>
            </w:r>
            <w:r w:rsidRPr="006B193D">
              <w:rPr>
                <w:szCs w:val="24"/>
                <w:lang w:val="zh-TW"/>
              </w:rPr>
              <w:t>2</w:t>
            </w:r>
            <w:r w:rsidRPr="006B193D">
              <w:rPr>
                <w:rFonts w:hint="eastAsia"/>
                <w:szCs w:val="24"/>
                <w:lang w:val="zh-TW"/>
              </w:rPr>
              <w:t>月</w:t>
            </w:r>
            <w:r w:rsidRPr="006B193D">
              <w:rPr>
                <w:szCs w:val="24"/>
                <w:lang w:val="zh-TW"/>
              </w:rPr>
              <w:t>1</w:t>
            </w:r>
            <w:r w:rsidRPr="006B193D">
              <w:rPr>
                <w:rFonts w:hint="eastAsia"/>
                <w:szCs w:val="24"/>
                <w:lang w:val="zh-TW"/>
              </w:rPr>
              <w:t>日實施</w:t>
            </w:r>
          </w:p>
        </w:tc>
        <w:tc>
          <w:tcPr>
            <w:tcW w:w="5806" w:type="dxa"/>
            <w:gridSpan w:val="2"/>
            <w:tcBorders>
              <w:bottom w:val="single" w:sz="12" w:space="0" w:color="auto"/>
            </w:tcBorders>
            <w:vAlign w:val="center"/>
          </w:tcPr>
          <w:p w:rsidR="004026FD" w:rsidRPr="006B193D" w:rsidRDefault="004026FD" w:rsidP="006B37C3">
            <w:pPr>
              <w:pStyle w:val="afa"/>
              <w:kinsoku/>
              <w:rPr>
                <w:szCs w:val="24"/>
                <w:lang w:val="zh-TW"/>
              </w:rPr>
            </w:pPr>
            <w:r w:rsidRPr="006B193D">
              <w:rPr>
                <w:rFonts w:hint="eastAsia"/>
                <w:szCs w:val="24"/>
                <w:lang w:val="zh-TW"/>
              </w:rPr>
              <w:t>薪資之</w:t>
            </w:r>
            <w:r w:rsidRPr="006B193D">
              <w:rPr>
                <w:szCs w:val="24"/>
                <w:lang w:val="zh-TW"/>
              </w:rPr>
              <w:t>1.1%</w:t>
            </w:r>
          </w:p>
          <w:p w:rsidR="004026FD" w:rsidRPr="006B193D" w:rsidRDefault="004026FD" w:rsidP="006B37C3">
            <w:pPr>
              <w:pStyle w:val="afa"/>
              <w:kinsoku/>
              <w:rPr>
                <w:szCs w:val="24"/>
              </w:rPr>
            </w:pPr>
            <w:r w:rsidRPr="006B193D">
              <w:rPr>
                <w:rFonts w:hint="eastAsia"/>
                <w:szCs w:val="24"/>
                <w:lang w:val="zh-TW"/>
              </w:rPr>
              <w:t>（其中</w:t>
            </w:r>
            <w:r w:rsidRPr="006B193D">
              <w:rPr>
                <w:szCs w:val="24"/>
                <w:lang w:val="zh-TW"/>
              </w:rPr>
              <w:t>1%</w:t>
            </w:r>
            <w:r w:rsidRPr="006B193D">
              <w:rPr>
                <w:rFonts w:hint="eastAsia"/>
                <w:szCs w:val="24"/>
                <w:lang w:val="zh-TW"/>
              </w:rPr>
              <w:t>為固定比例，另</w:t>
            </w:r>
            <w:r w:rsidRPr="006B193D">
              <w:rPr>
                <w:szCs w:val="24"/>
                <w:lang w:val="zh-TW"/>
              </w:rPr>
              <w:t>0.6%</w:t>
            </w:r>
            <w:r w:rsidRPr="006B193D">
              <w:rPr>
                <w:rFonts w:hint="eastAsia"/>
                <w:szCs w:val="24"/>
                <w:lang w:val="zh-TW"/>
              </w:rPr>
              <w:t>視工作危險性而定）</w:t>
            </w:r>
          </w:p>
          <w:p w:rsidR="004026FD" w:rsidRPr="006B193D" w:rsidRDefault="004026FD" w:rsidP="005A5CE9">
            <w:pPr>
              <w:pStyle w:val="afa"/>
              <w:kinsoku/>
              <w:rPr>
                <w:szCs w:val="24"/>
              </w:rPr>
            </w:pPr>
            <w:r w:rsidRPr="006B193D">
              <w:rPr>
                <w:rFonts w:hint="eastAsia"/>
                <w:szCs w:val="24"/>
                <w:lang w:val="zh-TW"/>
              </w:rPr>
              <w:t>資方全額負擔申報薪資上限為最低薪資之</w:t>
            </w:r>
            <w:r w:rsidRPr="006B193D">
              <w:rPr>
                <w:szCs w:val="24"/>
                <w:lang w:val="zh-TW"/>
              </w:rPr>
              <w:t>4</w:t>
            </w:r>
            <w:r w:rsidRPr="006B193D">
              <w:rPr>
                <w:rFonts w:hint="eastAsia"/>
                <w:szCs w:val="24"/>
                <w:lang w:val="zh-TW"/>
              </w:rPr>
              <w:t>倍</w:t>
            </w:r>
          </w:p>
        </w:tc>
      </w:tr>
    </w:tbl>
    <w:p w:rsidR="004026FD" w:rsidRPr="006B193D" w:rsidRDefault="004026FD" w:rsidP="00302937">
      <w:pPr>
        <w:pStyle w:val="a6"/>
        <w:ind w:left="945" w:hanging="709"/>
        <w:rPr>
          <w:color w:val="auto"/>
        </w:rPr>
      </w:pPr>
    </w:p>
    <w:p w:rsidR="004026FD" w:rsidRPr="006B193D" w:rsidRDefault="004026FD" w:rsidP="00302937">
      <w:pPr>
        <w:pStyle w:val="a6"/>
        <w:ind w:left="945" w:hanging="709"/>
        <w:rPr>
          <w:color w:val="auto"/>
        </w:rPr>
      </w:pPr>
      <w:r w:rsidRPr="006B193D">
        <w:rPr>
          <w:rFonts w:hint="eastAsia"/>
          <w:color w:val="auto"/>
        </w:rPr>
        <w:t>（九）職業訓練</w:t>
      </w:r>
    </w:p>
    <w:p w:rsidR="004026FD" w:rsidRPr="006B193D" w:rsidRDefault="004026FD" w:rsidP="00D802DC">
      <w:pPr>
        <w:pStyle w:val="af"/>
        <w:rPr>
          <w:color w:val="auto"/>
        </w:rPr>
      </w:pPr>
      <w:r w:rsidRPr="006B193D">
        <w:rPr>
          <w:rFonts w:hint="eastAsia"/>
          <w:color w:val="auto"/>
        </w:rPr>
        <w:t>資方每月需繳納員工月薪之</w:t>
      </w:r>
      <w:r w:rsidRPr="006B193D">
        <w:rPr>
          <w:color w:val="auto"/>
        </w:rPr>
        <w:t>1%</w:t>
      </w:r>
      <w:r w:rsidRPr="006B193D">
        <w:rPr>
          <w:rFonts w:hint="eastAsia"/>
          <w:color w:val="auto"/>
        </w:rPr>
        <w:t>予國家職業訓練局。</w:t>
      </w:r>
    </w:p>
    <w:p w:rsidR="004026FD" w:rsidRPr="006B193D" w:rsidRDefault="004026FD" w:rsidP="00302937">
      <w:pPr>
        <w:pStyle w:val="a6"/>
        <w:ind w:left="945" w:hanging="709"/>
        <w:rPr>
          <w:color w:val="auto"/>
        </w:rPr>
      </w:pPr>
      <w:r w:rsidRPr="006B193D">
        <w:rPr>
          <w:rFonts w:hint="eastAsia"/>
          <w:color w:val="auto"/>
        </w:rPr>
        <w:t>（十）年終獎金</w:t>
      </w:r>
    </w:p>
    <w:p w:rsidR="004026FD" w:rsidRPr="006B193D" w:rsidRDefault="004026FD" w:rsidP="00D802DC">
      <w:pPr>
        <w:pStyle w:val="af"/>
        <w:rPr>
          <w:color w:val="auto"/>
        </w:rPr>
      </w:pPr>
      <w:r w:rsidRPr="006B193D">
        <w:rPr>
          <w:rFonts w:hint="eastAsia"/>
          <w:color w:val="auto"/>
        </w:rPr>
        <w:t>雇主需於每年</w:t>
      </w:r>
      <w:r w:rsidRPr="006B193D">
        <w:rPr>
          <w:color w:val="auto"/>
        </w:rPr>
        <w:t>12</w:t>
      </w:r>
      <w:r w:rsidRPr="006B193D">
        <w:rPr>
          <w:rFonts w:hint="eastAsia"/>
          <w:color w:val="auto"/>
        </w:rPr>
        <w:t>月</w:t>
      </w:r>
      <w:r w:rsidRPr="006B193D">
        <w:rPr>
          <w:color w:val="auto"/>
        </w:rPr>
        <w:t>20</w:t>
      </w:r>
      <w:r w:rsidRPr="006B193D">
        <w:rPr>
          <w:rFonts w:hint="eastAsia"/>
          <w:color w:val="auto"/>
        </w:rPr>
        <w:t>日前，加發</w:t>
      </w:r>
      <w:r w:rsidRPr="006B193D">
        <w:rPr>
          <w:color w:val="auto"/>
        </w:rPr>
        <w:t>1</w:t>
      </w:r>
      <w:r w:rsidRPr="006B193D">
        <w:rPr>
          <w:rFonts w:hint="eastAsia"/>
          <w:color w:val="auto"/>
        </w:rPr>
        <w:t>個月獎金。該獎金以不得超過</w:t>
      </w:r>
      <w:r w:rsidRPr="006B193D">
        <w:rPr>
          <w:color w:val="auto"/>
        </w:rPr>
        <w:t>5</w:t>
      </w:r>
      <w:r w:rsidRPr="006B193D">
        <w:rPr>
          <w:rFonts w:hint="eastAsia"/>
          <w:color w:val="auto"/>
        </w:rPr>
        <w:t>個月之基本工資為原則。服務未滿</w:t>
      </w:r>
      <w:r w:rsidRPr="006B193D">
        <w:rPr>
          <w:color w:val="auto"/>
        </w:rPr>
        <w:t>1</w:t>
      </w:r>
      <w:r w:rsidRPr="006B193D">
        <w:rPr>
          <w:rFonts w:hint="eastAsia"/>
          <w:color w:val="auto"/>
        </w:rPr>
        <w:t>年者按在職日數比例核發。</w:t>
      </w:r>
    </w:p>
    <w:p w:rsidR="004026FD" w:rsidRPr="006B193D" w:rsidRDefault="004026FD" w:rsidP="00E33A45">
      <w:pPr>
        <w:pStyle w:val="a6"/>
        <w:ind w:leftChars="0" w:left="945" w:hangingChars="400" w:hanging="945"/>
        <w:rPr>
          <w:color w:val="auto"/>
        </w:rPr>
      </w:pPr>
      <w:r w:rsidRPr="006B193D">
        <w:rPr>
          <w:rFonts w:hint="eastAsia"/>
          <w:color w:val="auto"/>
        </w:rPr>
        <w:t>（十一）</w:t>
      </w:r>
      <w:r w:rsidRPr="006B193D">
        <w:rPr>
          <w:color w:val="auto"/>
        </w:rPr>
        <w:tab/>
      </w:r>
      <w:r w:rsidRPr="006B193D">
        <w:rPr>
          <w:rFonts w:hint="eastAsia"/>
          <w:color w:val="auto"/>
        </w:rPr>
        <w:t>外籍工人及管理人員人數</w:t>
      </w:r>
    </w:p>
    <w:p w:rsidR="004026FD" w:rsidRPr="006B193D" w:rsidRDefault="004026FD" w:rsidP="00D802DC">
      <w:pPr>
        <w:pStyle w:val="af"/>
        <w:rPr>
          <w:color w:val="auto"/>
          <w:lang w:eastAsia="zh-TW"/>
        </w:rPr>
      </w:pPr>
      <w:r w:rsidRPr="006B193D">
        <w:rPr>
          <w:rFonts w:hint="eastAsia"/>
          <w:color w:val="auto"/>
        </w:rPr>
        <w:t>不得超過員工總數的</w:t>
      </w:r>
      <w:r w:rsidRPr="006B193D">
        <w:rPr>
          <w:color w:val="auto"/>
        </w:rPr>
        <w:t>20%</w:t>
      </w:r>
      <w:r w:rsidRPr="006B193D">
        <w:rPr>
          <w:rFonts w:hint="eastAsia"/>
          <w:color w:val="auto"/>
          <w:lang w:eastAsia="zh-TW"/>
        </w:rPr>
        <w:t>。</w:t>
      </w:r>
    </w:p>
    <w:p w:rsidR="004026FD" w:rsidRPr="006B193D" w:rsidRDefault="004026FD" w:rsidP="00E33A45">
      <w:pPr>
        <w:pStyle w:val="a6"/>
        <w:ind w:leftChars="0" w:left="945" w:hangingChars="400" w:hanging="945"/>
        <w:rPr>
          <w:color w:val="auto"/>
        </w:rPr>
      </w:pPr>
      <w:r w:rsidRPr="006B193D">
        <w:rPr>
          <w:rFonts w:hint="eastAsia"/>
          <w:color w:val="auto"/>
        </w:rPr>
        <w:t>（十二）</w:t>
      </w:r>
      <w:r w:rsidRPr="006B193D">
        <w:rPr>
          <w:color w:val="auto"/>
        </w:rPr>
        <w:tab/>
      </w:r>
      <w:r w:rsidRPr="006B193D">
        <w:rPr>
          <w:rFonts w:hint="eastAsia"/>
          <w:color w:val="auto"/>
        </w:rPr>
        <w:t>員工福利</w:t>
      </w:r>
    </w:p>
    <w:p w:rsidR="004026FD" w:rsidRPr="006B193D" w:rsidRDefault="004026FD" w:rsidP="00D802DC">
      <w:pPr>
        <w:pStyle w:val="af"/>
        <w:rPr>
          <w:color w:val="auto"/>
        </w:rPr>
      </w:pPr>
      <w:r w:rsidRPr="006B193D">
        <w:rPr>
          <w:rFonts w:hint="eastAsia"/>
          <w:color w:val="auto"/>
          <w:lang w:eastAsia="zh-TW"/>
        </w:rPr>
        <w:t>多國勞工法規定，公司每年須於會計年度結算前</w:t>
      </w:r>
      <w:r w:rsidRPr="006B193D">
        <w:rPr>
          <w:color w:val="auto"/>
          <w:lang w:eastAsia="zh-TW"/>
        </w:rPr>
        <w:t>90</w:t>
      </w:r>
      <w:r w:rsidRPr="006B193D">
        <w:rPr>
          <w:rFonts w:hint="eastAsia"/>
          <w:color w:val="auto"/>
          <w:lang w:eastAsia="zh-TW"/>
        </w:rPr>
        <w:t>天至</w:t>
      </w:r>
      <w:r w:rsidRPr="006B193D">
        <w:rPr>
          <w:color w:val="auto"/>
          <w:lang w:eastAsia="zh-TW"/>
        </w:rPr>
        <w:t>120</w:t>
      </w:r>
      <w:r w:rsidRPr="006B193D">
        <w:rPr>
          <w:rFonts w:hint="eastAsia"/>
          <w:color w:val="auto"/>
          <w:lang w:eastAsia="zh-TW"/>
        </w:rPr>
        <w:t>天之間將其淨利</w:t>
      </w:r>
      <w:r w:rsidRPr="006B193D">
        <w:rPr>
          <w:color w:val="auto"/>
          <w:lang w:eastAsia="zh-TW"/>
        </w:rPr>
        <w:t>10%</w:t>
      </w:r>
      <w:r w:rsidRPr="006B193D">
        <w:rPr>
          <w:rFonts w:hint="eastAsia"/>
          <w:color w:val="auto"/>
          <w:lang w:eastAsia="zh-TW"/>
        </w:rPr>
        <w:t>分配予員工。</w:t>
      </w:r>
      <w:r w:rsidRPr="006B193D">
        <w:rPr>
          <w:rFonts w:hint="eastAsia"/>
          <w:color w:val="auto"/>
        </w:rPr>
        <w:t>凡服務未滿</w:t>
      </w:r>
      <w:r w:rsidRPr="006B193D">
        <w:rPr>
          <w:color w:val="auto"/>
        </w:rPr>
        <w:t>3</w:t>
      </w:r>
      <w:r w:rsidRPr="006B193D">
        <w:rPr>
          <w:rFonts w:hint="eastAsia"/>
          <w:color w:val="auto"/>
        </w:rPr>
        <w:t>年之員工，所分配數不得超過其</w:t>
      </w:r>
      <w:r w:rsidRPr="006B193D">
        <w:rPr>
          <w:color w:val="auto"/>
        </w:rPr>
        <w:t>45</w:t>
      </w:r>
      <w:r w:rsidRPr="006B193D">
        <w:rPr>
          <w:rFonts w:hint="eastAsia"/>
          <w:color w:val="auto"/>
        </w:rPr>
        <w:t>天薪水；服務滿</w:t>
      </w:r>
      <w:r w:rsidRPr="006B193D">
        <w:rPr>
          <w:color w:val="auto"/>
        </w:rPr>
        <w:t>3</w:t>
      </w:r>
      <w:r w:rsidRPr="006B193D">
        <w:rPr>
          <w:rFonts w:hint="eastAsia"/>
          <w:color w:val="auto"/>
        </w:rPr>
        <w:t>年以上者，則不得超過</w:t>
      </w:r>
      <w:r w:rsidRPr="006B193D">
        <w:rPr>
          <w:color w:val="auto"/>
        </w:rPr>
        <w:t>60</w:t>
      </w:r>
      <w:r w:rsidRPr="006B193D">
        <w:rPr>
          <w:rFonts w:hint="eastAsia"/>
          <w:color w:val="auto"/>
        </w:rPr>
        <w:t>天薪水。下列廠商不適用本法：</w:t>
      </w:r>
    </w:p>
    <w:p w:rsidR="004026FD" w:rsidRPr="006B193D" w:rsidRDefault="004026FD" w:rsidP="001723C6">
      <w:pPr>
        <w:pStyle w:val="af2"/>
        <w:kinsoku/>
        <w:ind w:left="1417" w:hanging="472"/>
      </w:pPr>
      <w:r w:rsidRPr="006B193D">
        <w:rPr>
          <w:rFonts w:hAnsi="華康細圓體" w:hint="eastAsia"/>
        </w:rPr>
        <w:t>１、加工區內廠商。</w:t>
      </w:r>
    </w:p>
    <w:p w:rsidR="004026FD" w:rsidRPr="006B193D" w:rsidRDefault="004026FD" w:rsidP="001723C6">
      <w:pPr>
        <w:pStyle w:val="af2"/>
        <w:kinsoku/>
        <w:ind w:left="1417" w:hanging="472"/>
      </w:pPr>
      <w:r w:rsidRPr="006B193D">
        <w:rPr>
          <w:rFonts w:hAnsi="華康細圓體" w:hint="eastAsia"/>
        </w:rPr>
        <w:t>２、最初營運</w:t>
      </w:r>
      <w:r w:rsidRPr="006B193D">
        <w:t>3</w:t>
      </w:r>
      <w:r w:rsidRPr="006B193D">
        <w:rPr>
          <w:rFonts w:hAnsi="華康細圓體" w:hint="eastAsia"/>
        </w:rPr>
        <w:t>年之農、林、工及礦業公司。</w:t>
      </w:r>
    </w:p>
    <w:p w:rsidR="004026FD" w:rsidRPr="006B193D" w:rsidRDefault="004026FD" w:rsidP="001723C6">
      <w:pPr>
        <w:pStyle w:val="af2"/>
        <w:kinsoku/>
        <w:ind w:left="1417" w:hanging="472"/>
        <w:rPr>
          <w:lang w:eastAsia="zh-TW"/>
        </w:rPr>
      </w:pPr>
      <w:r w:rsidRPr="006B193D">
        <w:rPr>
          <w:rFonts w:hAnsi="華康細圓體" w:hint="eastAsia"/>
        </w:rPr>
        <w:t>３、從事農業廠商且資本額不超過</w:t>
      </w:r>
      <w:r w:rsidRPr="006B193D">
        <w:t>100</w:t>
      </w:r>
      <w:r w:rsidRPr="006B193D">
        <w:rPr>
          <w:rFonts w:hAnsi="華康細圓體" w:hint="eastAsia"/>
        </w:rPr>
        <w:t>萬貝索者。</w:t>
      </w:r>
    </w:p>
    <w:p w:rsidR="004026FD" w:rsidRPr="006B193D" w:rsidRDefault="004026FD" w:rsidP="00E33A45">
      <w:pPr>
        <w:pStyle w:val="a6"/>
        <w:ind w:leftChars="0" w:left="945" w:hangingChars="400" w:hanging="945"/>
        <w:rPr>
          <w:color w:val="auto"/>
        </w:rPr>
      </w:pPr>
      <w:r w:rsidRPr="006B193D">
        <w:rPr>
          <w:rFonts w:hint="eastAsia"/>
          <w:color w:val="auto"/>
        </w:rPr>
        <w:t>（十三）</w:t>
      </w:r>
      <w:r w:rsidRPr="006B193D">
        <w:rPr>
          <w:color w:val="auto"/>
        </w:rPr>
        <w:tab/>
      </w:r>
      <w:r w:rsidRPr="006B193D">
        <w:rPr>
          <w:rFonts w:hint="eastAsia"/>
          <w:color w:val="auto"/>
        </w:rPr>
        <w:t>工會組織及協調</w:t>
      </w:r>
    </w:p>
    <w:p w:rsidR="004026FD" w:rsidRPr="006B193D" w:rsidRDefault="004026FD" w:rsidP="00D802DC">
      <w:pPr>
        <w:pStyle w:val="af"/>
        <w:rPr>
          <w:color w:val="auto"/>
        </w:rPr>
      </w:pPr>
      <w:r w:rsidRPr="006B193D">
        <w:rPr>
          <w:rFonts w:hint="eastAsia"/>
          <w:color w:val="auto"/>
        </w:rPr>
        <w:t>多明尼加工會組織可分為「公司工會」及「產業工會」。「公司工會」乃由一特定公司內之員工所組成，一旦員工離開該公司即脫離工會；「產業工會」則由某一特定產業之工人組成。勞方所組之工會不得</w:t>
      </w:r>
      <w:r w:rsidRPr="006B193D">
        <w:rPr>
          <w:rFonts w:hint="eastAsia"/>
          <w:color w:val="auto"/>
        </w:rPr>
        <w:lastRenderedPageBreak/>
        <w:t>少於</w:t>
      </w:r>
      <w:r w:rsidRPr="006B193D">
        <w:rPr>
          <w:color w:val="auto"/>
        </w:rPr>
        <w:t>20</w:t>
      </w:r>
      <w:r w:rsidRPr="006B193D">
        <w:rPr>
          <w:rFonts w:hint="eastAsia"/>
          <w:color w:val="auto"/>
        </w:rPr>
        <w:t>人，相同產業之雇主亦可組成工會，惟不得少於</w:t>
      </w:r>
      <w:r w:rsidRPr="006B193D">
        <w:rPr>
          <w:color w:val="auto"/>
        </w:rPr>
        <w:t>3</w:t>
      </w:r>
      <w:r w:rsidRPr="006B193D">
        <w:rPr>
          <w:rFonts w:hint="eastAsia"/>
          <w:color w:val="auto"/>
        </w:rPr>
        <w:t>家公司。</w:t>
      </w:r>
    </w:p>
    <w:p w:rsidR="004026FD" w:rsidRPr="006B193D" w:rsidRDefault="004026FD" w:rsidP="00D802DC">
      <w:pPr>
        <w:pStyle w:val="af"/>
        <w:rPr>
          <w:color w:val="auto"/>
        </w:rPr>
      </w:pPr>
      <w:r w:rsidRPr="006B193D">
        <w:rPr>
          <w:rFonts w:hint="eastAsia"/>
          <w:color w:val="auto"/>
        </w:rPr>
        <w:t>多國製造業組成之工會影響力不大，勞資間之大規模糾紛較少，示威活動大多為醫師、護士、教師及運輸同業組成之工會，要求多政府調薪及調升客運費用為其主要訴求。</w:t>
      </w:r>
    </w:p>
    <w:p w:rsidR="004026FD" w:rsidRPr="006B193D" w:rsidRDefault="004026FD" w:rsidP="006B37C3">
      <w:pPr>
        <w:kinsoku/>
        <w:ind w:firstLine="472"/>
        <w:rPr>
          <w:lang w:eastAsia="zh-TW"/>
        </w:rPr>
      </w:pPr>
    </w:p>
    <w:p w:rsidR="004026FD" w:rsidRPr="006B193D" w:rsidRDefault="004026FD" w:rsidP="006B37C3">
      <w:pPr>
        <w:kinsoku/>
        <w:ind w:firstLine="472"/>
        <w:sectPr w:rsidR="004026FD" w:rsidRPr="006B193D" w:rsidSect="002E55AC">
          <w:headerReference w:type="default" r:id="rId24"/>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rPr>
          <w:rFonts w:ascii="Times New Roman"/>
        </w:rPr>
      </w:pPr>
      <w:bookmarkStart w:id="7" w:name="_Toc10981052"/>
      <w:r w:rsidRPr="006B193D">
        <w:rPr>
          <w:rFonts w:ascii="Times New Roman" w:hint="eastAsia"/>
        </w:rPr>
        <w:lastRenderedPageBreak/>
        <w:t>第捌章　簽證、居留及移民</w:t>
      </w:r>
      <w:bookmarkEnd w:id="7"/>
    </w:p>
    <w:p w:rsidR="004026FD" w:rsidRPr="006B193D" w:rsidRDefault="004026FD" w:rsidP="000E3A8D">
      <w:pPr>
        <w:pStyle w:val="a5"/>
        <w:spacing w:before="257" w:after="257"/>
        <w:rPr>
          <w:rFonts w:ascii="Times New Roman" w:hAnsi="Times New Roman"/>
        </w:rPr>
      </w:pPr>
      <w:r w:rsidRPr="006B193D">
        <w:rPr>
          <w:rFonts w:ascii="Times New Roman" w:hAnsi="Times New Roman" w:hint="eastAsia"/>
        </w:rPr>
        <w:t>一、居留權之取得及移民相關規定及手續申請程序</w:t>
      </w:r>
    </w:p>
    <w:p w:rsidR="004026FD" w:rsidRPr="006B193D" w:rsidRDefault="004026FD" w:rsidP="006B37C3">
      <w:pPr>
        <w:kinsoku/>
        <w:ind w:firstLine="472"/>
      </w:pPr>
      <w:r w:rsidRPr="006B193D">
        <w:rPr>
          <w:rFonts w:hAnsi="華康細圓體" w:hint="eastAsia"/>
        </w:rPr>
        <w:t>擬在多國申請投資移民者，需按照多國移民局之規定，備妥相關文件送該局投資移民窗口（</w:t>
      </w:r>
      <w:r w:rsidRPr="006B193D">
        <w:t>la Ventanilla de Inversión Extranjera</w:t>
      </w:r>
      <w:r w:rsidRPr="006B193D">
        <w:rPr>
          <w:rFonts w:hAnsi="華康細圓體" w:hint="eastAsia"/>
        </w:rPr>
        <w:t>）審查，倘文件正確無誤，</w:t>
      </w:r>
      <w:r w:rsidRPr="006B193D">
        <w:t>45</w:t>
      </w:r>
      <w:r w:rsidRPr="006B193D">
        <w:rPr>
          <w:rFonts w:hAnsi="華康細圓體" w:hint="eastAsia"/>
        </w:rPr>
        <w:t>個工作天後移民局將核發永久居留證（首次效期</w:t>
      </w:r>
      <w:r w:rsidRPr="006B193D">
        <w:t>1</w:t>
      </w:r>
      <w:r w:rsidRPr="006B193D">
        <w:rPr>
          <w:rFonts w:hAnsi="華康細圓體" w:hint="eastAsia"/>
        </w:rPr>
        <w:t>年，其後效期</w:t>
      </w:r>
      <w:r w:rsidRPr="006B193D">
        <w:t>2</w:t>
      </w:r>
      <w:r w:rsidRPr="006B193D">
        <w:rPr>
          <w:rFonts w:hAnsi="華康細圓體" w:hint="eastAsia"/>
        </w:rPr>
        <w:t>年）及外國人身份證（效期</w:t>
      </w:r>
      <w:r w:rsidRPr="006B193D">
        <w:t>8</w:t>
      </w:r>
      <w:r w:rsidRPr="006B193D">
        <w:rPr>
          <w:rFonts w:hAnsi="華康細圓體" w:hint="eastAsia"/>
        </w:rPr>
        <w:t>年）。</w:t>
      </w:r>
    </w:p>
    <w:p w:rsidR="004026FD" w:rsidRPr="006B193D" w:rsidRDefault="004026FD" w:rsidP="00302937">
      <w:pPr>
        <w:pStyle w:val="a6"/>
        <w:ind w:left="945" w:hanging="709"/>
        <w:rPr>
          <w:color w:val="auto"/>
        </w:rPr>
      </w:pPr>
      <w:r w:rsidRPr="006B193D">
        <w:rPr>
          <w:rFonts w:hint="eastAsia"/>
          <w:color w:val="auto"/>
        </w:rPr>
        <w:t>（一）適用對象</w:t>
      </w:r>
    </w:p>
    <w:p w:rsidR="004026FD" w:rsidRPr="006B193D" w:rsidRDefault="004026FD" w:rsidP="001723C6">
      <w:pPr>
        <w:pStyle w:val="af2"/>
        <w:kinsoku/>
        <w:ind w:left="1417" w:hanging="472"/>
      </w:pPr>
      <w:r w:rsidRPr="006B193D">
        <w:rPr>
          <w:rFonts w:hAnsi="華康細圓體" w:hint="eastAsia"/>
        </w:rPr>
        <w:t>１、直接投資者：在多國設立之公司其外國資金</w:t>
      </w:r>
      <w:r w:rsidRPr="006B193D">
        <w:t>20</w:t>
      </w:r>
      <w:r w:rsidRPr="006B193D">
        <w:rPr>
          <w:rFonts w:hAnsi="華康細圓體" w:hint="eastAsia"/>
        </w:rPr>
        <w:t>萬美元以上或等值之多幣。上述資金依多國第</w:t>
      </w:r>
      <w:r w:rsidRPr="006B193D">
        <w:t>16-95</w:t>
      </w:r>
      <w:r w:rsidRPr="006B193D">
        <w:rPr>
          <w:rFonts w:hAnsi="華康細圓體" w:hint="eastAsia"/>
        </w:rPr>
        <w:t>號外人投資法規定，可為貨幣、廠房、機械、設備、零件、原料、金融票據（如銀行帳戶或證券）及技術等方式。投資案須於多國外銷推廣暨投資促進中心（</w:t>
      </w:r>
      <w:r w:rsidRPr="006B193D">
        <w:t>Centro de Exportación e Inversión de República Dominicana, CEI-RD</w:t>
      </w:r>
      <w:r w:rsidRPr="006B193D">
        <w:rPr>
          <w:rFonts w:hAnsi="華康細圓體" w:hint="eastAsia"/>
        </w:rPr>
        <w:t>）登記在案或已申辦登記手續。</w:t>
      </w:r>
    </w:p>
    <w:p w:rsidR="004026FD" w:rsidRPr="006B193D" w:rsidRDefault="004026FD" w:rsidP="001723C6">
      <w:pPr>
        <w:pStyle w:val="af2"/>
        <w:kinsoku/>
        <w:ind w:left="1417" w:hanging="472"/>
      </w:pPr>
      <w:r w:rsidRPr="006B193D">
        <w:rPr>
          <w:rFonts w:hAnsi="華康細圓體" w:hint="eastAsia"/>
        </w:rPr>
        <w:t>２、加工出口區廠商投資金額則無限制。</w:t>
      </w:r>
    </w:p>
    <w:p w:rsidR="004026FD" w:rsidRPr="006B193D" w:rsidRDefault="004026FD" w:rsidP="001723C6">
      <w:pPr>
        <w:pStyle w:val="af2"/>
        <w:kinsoku/>
        <w:ind w:left="1417" w:hanging="472"/>
      </w:pPr>
      <w:r w:rsidRPr="006B193D">
        <w:rPr>
          <w:rFonts w:hAnsi="華康細圓體" w:hint="eastAsia"/>
        </w:rPr>
        <w:t>３、以承包或分包方式執行多國政府計畫之外國廠商，直接或間接承攬工程或諮詢服務。</w:t>
      </w:r>
    </w:p>
    <w:p w:rsidR="004026FD" w:rsidRPr="006B193D" w:rsidRDefault="004026FD" w:rsidP="001723C6">
      <w:pPr>
        <w:pStyle w:val="af2"/>
        <w:kinsoku/>
        <w:ind w:left="1417" w:hanging="472"/>
        <w:rPr>
          <w:lang w:eastAsia="zh-TW"/>
        </w:rPr>
      </w:pPr>
      <w:r w:rsidRPr="006B193D">
        <w:rPr>
          <w:rFonts w:hAnsi="華康細圓體" w:hint="eastAsia"/>
        </w:rPr>
        <w:t>４、享受多國特定獎勵措施廠商：</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1</w:t>
      </w:r>
      <w:r w:rsidRPr="006B193D">
        <w:rPr>
          <w:rFonts w:hint="eastAsia"/>
          <w:color w:val="auto"/>
        </w:rPr>
        <w:t>）</w:t>
      </w:r>
      <w:r w:rsidRPr="006B193D">
        <w:rPr>
          <w:color w:val="auto"/>
        </w:rPr>
        <w:tab/>
      </w:r>
      <w:r w:rsidRPr="006B193D">
        <w:rPr>
          <w:rFonts w:hint="eastAsia"/>
          <w:color w:val="auto"/>
        </w:rPr>
        <w:t>第</w:t>
      </w:r>
      <w:r w:rsidRPr="006B193D">
        <w:rPr>
          <w:color w:val="auto"/>
        </w:rPr>
        <w:t>84-99</w:t>
      </w:r>
      <w:r w:rsidRPr="006B193D">
        <w:rPr>
          <w:rFonts w:hint="eastAsia"/>
          <w:color w:val="auto"/>
        </w:rPr>
        <w:t>號出口獎勵法；</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2</w:t>
      </w:r>
      <w:r w:rsidRPr="006B193D">
        <w:rPr>
          <w:rFonts w:hint="eastAsia"/>
          <w:color w:val="auto"/>
        </w:rPr>
        <w:t>）第</w:t>
      </w:r>
      <w:r w:rsidRPr="006B193D">
        <w:rPr>
          <w:color w:val="auto"/>
        </w:rPr>
        <w:t>8-90</w:t>
      </w:r>
      <w:r w:rsidRPr="006B193D">
        <w:rPr>
          <w:rFonts w:hint="eastAsia"/>
          <w:color w:val="auto"/>
        </w:rPr>
        <w:t>號加工出口區法；</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3</w:t>
      </w:r>
      <w:r w:rsidRPr="006B193D">
        <w:rPr>
          <w:rFonts w:hint="eastAsia"/>
          <w:color w:val="auto"/>
        </w:rPr>
        <w:t>）第</w:t>
      </w:r>
      <w:r w:rsidRPr="006B193D">
        <w:rPr>
          <w:color w:val="auto"/>
        </w:rPr>
        <w:t>158-01</w:t>
      </w:r>
      <w:r w:rsidRPr="006B193D">
        <w:rPr>
          <w:rFonts w:hint="eastAsia"/>
          <w:color w:val="auto"/>
        </w:rPr>
        <w:t>觀光業獎勵法；</w:t>
      </w:r>
    </w:p>
    <w:p w:rsidR="004026FD" w:rsidRPr="006B193D" w:rsidRDefault="004026FD" w:rsidP="00977D30">
      <w:pPr>
        <w:pStyle w:val="1"/>
        <w:ind w:left="1772" w:hanging="591"/>
        <w:rPr>
          <w:color w:val="auto"/>
        </w:rPr>
      </w:pPr>
      <w:r w:rsidRPr="006B193D">
        <w:rPr>
          <w:rFonts w:hint="eastAsia"/>
          <w:color w:val="auto"/>
        </w:rPr>
        <w:t>（</w:t>
      </w:r>
      <w:r w:rsidRPr="006B193D">
        <w:rPr>
          <w:color w:val="auto"/>
        </w:rPr>
        <w:t>4</w:t>
      </w:r>
      <w:r w:rsidRPr="006B193D">
        <w:rPr>
          <w:rFonts w:hint="eastAsia"/>
          <w:color w:val="auto"/>
        </w:rPr>
        <w:t>）第</w:t>
      </w:r>
      <w:r w:rsidRPr="006B193D">
        <w:rPr>
          <w:color w:val="auto"/>
        </w:rPr>
        <w:t>28-01</w:t>
      </w:r>
      <w:r w:rsidRPr="006B193D">
        <w:rPr>
          <w:rFonts w:hint="eastAsia"/>
          <w:color w:val="auto"/>
        </w:rPr>
        <w:t>號邊境地區投資獎勵法</w:t>
      </w:r>
      <w:r w:rsidRPr="006B193D">
        <w:rPr>
          <w:rFonts w:hAnsi="華康細圓體" w:hint="eastAsia"/>
          <w:color w:val="auto"/>
        </w:rPr>
        <w:t>：凡引進外資之廠商即為適用對</w:t>
      </w:r>
      <w:r w:rsidRPr="006B193D">
        <w:rPr>
          <w:rFonts w:hAnsi="華康細圓體" w:hint="eastAsia"/>
          <w:color w:val="auto"/>
        </w:rPr>
        <w:lastRenderedPageBreak/>
        <w:t>象，且無最低投資額限制。</w:t>
      </w:r>
    </w:p>
    <w:p w:rsidR="004026FD" w:rsidRPr="006B193D" w:rsidRDefault="004026FD" w:rsidP="001723C6">
      <w:pPr>
        <w:pStyle w:val="af2"/>
        <w:kinsoku/>
        <w:ind w:left="1417" w:hanging="472"/>
        <w:rPr>
          <w:lang w:eastAsia="zh-TW"/>
        </w:rPr>
      </w:pPr>
      <w:r w:rsidRPr="006B193D">
        <w:rPr>
          <w:rFonts w:hAnsi="華康細圓體" w:hint="eastAsia"/>
        </w:rPr>
        <w:t>５、外國退休人士：</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1</w:t>
      </w:r>
      <w:r w:rsidRPr="006B193D">
        <w:rPr>
          <w:rFonts w:hint="eastAsia"/>
          <w:color w:val="auto"/>
        </w:rPr>
        <w:t>）</w:t>
      </w:r>
      <w:r w:rsidRPr="006B193D">
        <w:rPr>
          <w:color w:val="auto"/>
        </w:rPr>
        <w:tab/>
      </w:r>
      <w:r w:rsidRPr="006B193D">
        <w:rPr>
          <w:rFonts w:hint="eastAsia"/>
          <w:color w:val="auto"/>
        </w:rPr>
        <w:t>自政府、官方機構或特定企業退休，擬在多國居住及投資者；</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2</w:t>
      </w:r>
      <w:r w:rsidRPr="006B193D">
        <w:rPr>
          <w:rFonts w:hint="eastAsia"/>
          <w:color w:val="auto"/>
        </w:rPr>
        <w:t>）自他國獲取固定、永久收入而擬在多國居住者。</w:t>
      </w:r>
    </w:p>
    <w:p w:rsidR="004026FD" w:rsidRPr="006B193D" w:rsidRDefault="004026FD" w:rsidP="001723C6">
      <w:pPr>
        <w:pStyle w:val="af2"/>
        <w:kinsoku/>
        <w:ind w:left="1417" w:hanging="472"/>
      </w:pPr>
      <w:r w:rsidRPr="006B193D">
        <w:rPr>
          <w:rFonts w:hAnsi="華康細圓體" w:hint="eastAsia"/>
        </w:rPr>
        <w:t>６、執行多國政府為創造就業機會、創匯、技術移轉及環境等優先投資計畫之廠商。</w:t>
      </w:r>
      <w:r w:rsidRPr="006B193D">
        <w:rPr>
          <w:lang w:eastAsia="zh-TW"/>
        </w:rPr>
        <w:t xml:space="preserve"> </w:t>
      </w:r>
    </w:p>
    <w:p w:rsidR="004026FD" w:rsidRPr="006B193D" w:rsidRDefault="004026FD" w:rsidP="00302937">
      <w:pPr>
        <w:pStyle w:val="a6"/>
        <w:ind w:left="945" w:hanging="709"/>
        <w:rPr>
          <w:color w:val="auto"/>
        </w:rPr>
      </w:pPr>
      <w:r w:rsidRPr="006B193D">
        <w:rPr>
          <w:rFonts w:hint="eastAsia"/>
          <w:color w:val="auto"/>
        </w:rPr>
        <w:t>（二）應備文件：</w:t>
      </w:r>
    </w:p>
    <w:p w:rsidR="004026FD" w:rsidRPr="006B193D" w:rsidRDefault="004026FD" w:rsidP="001723C6">
      <w:pPr>
        <w:pStyle w:val="af2"/>
        <w:kinsoku/>
        <w:ind w:left="1417" w:hanging="472"/>
        <w:rPr>
          <w:lang w:eastAsia="zh-TW"/>
        </w:rPr>
      </w:pPr>
      <w:r w:rsidRPr="006B193D">
        <w:rPr>
          <w:rFonts w:hAnsi="華康細圓體" w:hint="eastAsia"/>
        </w:rPr>
        <w:t>１、投資居留申請表格：</w:t>
      </w:r>
      <w:r w:rsidRPr="006B193D">
        <w:rPr>
          <w:rFonts w:hAnsi="華康細圓體" w:hint="eastAsia"/>
          <w:lang w:eastAsia="zh-TW"/>
        </w:rPr>
        <w:t>提供</w:t>
      </w:r>
      <w:r w:rsidRPr="006B193D">
        <w:rPr>
          <w:rFonts w:hAnsi="華康細圓體" w:hint="eastAsia"/>
        </w:rPr>
        <w:t>打字或工整繕寫之</w:t>
      </w:r>
      <w:r w:rsidRPr="006B193D">
        <w:rPr>
          <w:rFonts w:hAnsi="華康細圓體" w:hint="eastAsia"/>
          <w:lang w:eastAsia="zh-TW"/>
        </w:rPr>
        <w:t>申請書正本</w:t>
      </w:r>
      <w:r w:rsidRPr="006B193D">
        <w:t>3</w:t>
      </w:r>
      <w:r w:rsidRPr="006B193D">
        <w:rPr>
          <w:rFonts w:hAnsi="華康細圓體" w:hint="eastAsia"/>
        </w:rPr>
        <w:t>份。</w:t>
      </w:r>
    </w:p>
    <w:p w:rsidR="004026FD" w:rsidRPr="006B193D" w:rsidRDefault="004026FD" w:rsidP="001723C6">
      <w:pPr>
        <w:pStyle w:val="af2"/>
        <w:kinsoku/>
        <w:ind w:left="1417" w:hanging="472"/>
      </w:pPr>
      <w:r w:rsidRPr="006B193D">
        <w:rPr>
          <w:rFonts w:hAnsi="華康細圓體" w:hint="eastAsia"/>
        </w:rPr>
        <w:t>２、完整護照影本：有效期至少為</w:t>
      </w:r>
      <w:r w:rsidRPr="006B193D">
        <w:rPr>
          <w:lang w:eastAsia="zh-TW"/>
        </w:rPr>
        <w:t>1</w:t>
      </w:r>
      <w:r w:rsidRPr="006B193D">
        <w:rPr>
          <w:rFonts w:hint="eastAsia"/>
          <w:lang w:eastAsia="zh-TW"/>
        </w:rPr>
        <w:t>年</w:t>
      </w:r>
      <w:r w:rsidRPr="006B193D">
        <w:rPr>
          <w:rFonts w:hAnsi="華康細圓體" w:hint="eastAsia"/>
        </w:rPr>
        <w:t>，如護照未註明最近一次入境日期，則須由移民局核發證明文件組出具最近入境證明。</w:t>
      </w:r>
    </w:p>
    <w:p w:rsidR="004026FD" w:rsidRPr="006B193D" w:rsidRDefault="004026FD" w:rsidP="001723C6">
      <w:pPr>
        <w:pStyle w:val="af2"/>
        <w:kinsoku/>
        <w:ind w:left="1417" w:hanging="472"/>
      </w:pPr>
      <w:r w:rsidRPr="006B193D">
        <w:rPr>
          <w:rFonts w:hAnsi="華康細圓體" w:hint="eastAsia"/>
        </w:rPr>
        <w:t>３、有效之入境許可（簽證或觀光卡）：倘逾期須支付滯留稅（可於移民局投資移民窗口領取居留證時一併繳納）。</w:t>
      </w:r>
    </w:p>
    <w:p w:rsidR="004026FD" w:rsidRPr="006B193D" w:rsidRDefault="004026FD" w:rsidP="001723C6">
      <w:pPr>
        <w:pStyle w:val="af2"/>
        <w:kinsoku/>
        <w:ind w:left="1417" w:hanging="472"/>
      </w:pPr>
      <w:r w:rsidRPr="006B193D">
        <w:rPr>
          <w:rFonts w:hAnsi="華康細圓體" w:hint="eastAsia"/>
        </w:rPr>
        <w:t>４、出生證明正本：需經多國領事單位或申請人國家在多國之領事部門或授權之官方機構公證，倘為他種語文，則須西譯，且翻譯人員簽樣須經由多國總檢察署驗證。倘申請人國家僅核發一份出生證明正本，則以影本代替，倘為西譯本須經多國領事單位或申請人國家在多國之領事部門或授權之官方機構公證。</w:t>
      </w:r>
    </w:p>
    <w:p w:rsidR="004026FD" w:rsidRPr="006B193D" w:rsidRDefault="004026FD" w:rsidP="001723C6">
      <w:pPr>
        <w:pStyle w:val="af2"/>
        <w:kinsoku/>
        <w:ind w:left="1417" w:hanging="472"/>
        <w:rPr>
          <w:lang w:eastAsia="zh-TW"/>
        </w:rPr>
      </w:pPr>
      <w:r w:rsidRPr="006B193D">
        <w:rPr>
          <w:rFonts w:hAnsi="華康細圓體" w:hint="eastAsia"/>
        </w:rPr>
        <w:t>５、外人投資登記證明：</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1</w:t>
      </w:r>
      <w:r w:rsidRPr="006B193D">
        <w:rPr>
          <w:rFonts w:hint="eastAsia"/>
          <w:color w:val="auto"/>
        </w:rPr>
        <w:t>）</w:t>
      </w:r>
      <w:r w:rsidRPr="006B193D">
        <w:rPr>
          <w:color w:val="auto"/>
        </w:rPr>
        <w:tab/>
      </w:r>
      <w:r w:rsidRPr="006B193D">
        <w:rPr>
          <w:rFonts w:hint="eastAsia"/>
          <w:color w:val="auto"/>
        </w:rPr>
        <w:t>直接投資廠商：該外人投資公司投資額為</w:t>
      </w:r>
      <w:r w:rsidRPr="006B193D">
        <w:rPr>
          <w:color w:val="auto"/>
        </w:rPr>
        <w:t>20</w:t>
      </w:r>
      <w:r w:rsidRPr="006B193D">
        <w:rPr>
          <w:rFonts w:hint="eastAsia"/>
          <w:color w:val="auto"/>
        </w:rPr>
        <w:t>萬美元以上，依資金方式，按照多國外銷推廣暨投資部規定，備妥相關文件向該部申請核發投資登記證明；</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2</w:t>
      </w:r>
      <w:r w:rsidRPr="006B193D">
        <w:rPr>
          <w:rFonts w:hint="eastAsia"/>
          <w:color w:val="auto"/>
        </w:rPr>
        <w:t>）加工出口區廠商：依加工出口區管理委員會規定，備妥相關文件向該處申請核發投資登記證明；</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3</w:t>
      </w:r>
      <w:r w:rsidRPr="006B193D">
        <w:rPr>
          <w:rFonts w:hint="eastAsia"/>
          <w:color w:val="auto"/>
        </w:rPr>
        <w:t>）享受特定獎勵措施或承包或下包多政府計畫之廠商：應提示核准證明或授權執行計畫之命令，或執行該計畫之多政府機構內部決</w:t>
      </w:r>
      <w:r w:rsidRPr="006B193D">
        <w:rPr>
          <w:rFonts w:hint="eastAsia"/>
          <w:color w:val="auto"/>
        </w:rPr>
        <w:lastRenderedPageBreak/>
        <w:t>議或國會審議通過提供服務或金融之合約，上述文件均需註明計畫內容及參與單位且正本乙份即可；</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4</w:t>
      </w:r>
      <w:r w:rsidRPr="006B193D">
        <w:rPr>
          <w:rFonts w:hint="eastAsia"/>
          <w:color w:val="auto"/>
        </w:rPr>
        <w:t>）外國退休人士：由多國派駐在財力來源國家之大使館或多國外交部驗證單位證明之財力來源證明；</w:t>
      </w:r>
    </w:p>
    <w:p w:rsidR="004026FD" w:rsidRPr="006B193D" w:rsidRDefault="004026FD" w:rsidP="003B1E16">
      <w:pPr>
        <w:pStyle w:val="1"/>
        <w:ind w:left="1772" w:hanging="591"/>
        <w:rPr>
          <w:color w:val="auto"/>
        </w:rPr>
      </w:pPr>
      <w:r w:rsidRPr="006B193D">
        <w:rPr>
          <w:rFonts w:hint="eastAsia"/>
          <w:color w:val="auto"/>
        </w:rPr>
        <w:t>（</w:t>
      </w:r>
      <w:r w:rsidRPr="006B193D">
        <w:rPr>
          <w:color w:val="auto"/>
        </w:rPr>
        <w:t>5</w:t>
      </w:r>
      <w:r w:rsidRPr="006B193D">
        <w:rPr>
          <w:rFonts w:hint="eastAsia"/>
          <w:color w:val="auto"/>
        </w:rPr>
        <w:t>）指定之投資計畫：由外銷暨投資推廣局出具證明。</w:t>
      </w:r>
    </w:p>
    <w:p w:rsidR="004026FD" w:rsidRPr="006B193D" w:rsidRDefault="004026FD" w:rsidP="001723C6">
      <w:pPr>
        <w:pStyle w:val="af2"/>
        <w:kinsoku/>
        <w:ind w:left="1417" w:hanging="472"/>
      </w:pPr>
      <w:r w:rsidRPr="006B193D">
        <w:rPr>
          <w:rFonts w:hAnsi="華康細圓體" w:hint="eastAsia"/>
        </w:rPr>
        <w:t>６、良民證：</w:t>
      </w:r>
      <w:r w:rsidRPr="006B193D">
        <w:t>16</w:t>
      </w:r>
      <w:r w:rsidRPr="006B193D">
        <w:rPr>
          <w:rFonts w:hAnsi="華康細圓體" w:hint="eastAsia"/>
        </w:rPr>
        <w:t>歲以上者須檢附由多國首都區檢察署或警察局核發之良民證。如停留多國時間少於</w:t>
      </w:r>
      <w:r w:rsidRPr="006B193D">
        <w:t>30</w:t>
      </w:r>
      <w:r w:rsidRPr="006B193D">
        <w:rPr>
          <w:rFonts w:hAnsi="華康細圓體" w:hint="eastAsia"/>
        </w:rPr>
        <w:t>天，則可由申請人最近居留國家之官方機構核發之良民證代替，須西譯並經多國領事單位或申請人國家在多國之領事部門或授權之官方機構公證。</w:t>
      </w:r>
    </w:p>
    <w:p w:rsidR="004026FD" w:rsidRPr="006B193D" w:rsidRDefault="004026FD" w:rsidP="001723C6">
      <w:pPr>
        <w:pStyle w:val="af2"/>
        <w:kinsoku/>
        <w:ind w:left="1417" w:hanging="472"/>
      </w:pPr>
      <w:r w:rsidRPr="006B193D">
        <w:rPr>
          <w:rFonts w:hAnsi="華康細圓體" w:hint="eastAsia"/>
        </w:rPr>
        <w:t>７、體檢收據：移民局指定醫院出具之體檢收據。</w:t>
      </w:r>
    </w:p>
    <w:p w:rsidR="004026FD" w:rsidRPr="006B193D" w:rsidRDefault="004026FD" w:rsidP="001723C6">
      <w:pPr>
        <w:pStyle w:val="af2"/>
        <w:kinsoku/>
        <w:ind w:left="1417" w:hanging="472"/>
      </w:pPr>
      <w:r w:rsidRPr="006B193D">
        <w:rPr>
          <w:rFonts w:hAnsi="華康細圓體" w:hint="eastAsia"/>
        </w:rPr>
        <w:t>８、</w:t>
      </w:r>
      <w:r w:rsidRPr="006B193D">
        <w:t>16</w:t>
      </w:r>
      <w:r w:rsidRPr="006B193D">
        <w:rPr>
          <w:rFonts w:hAnsi="華康細圓體" w:hint="eastAsia"/>
        </w:rPr>
        <w:t>歲以上者須備妥</w:t>
      </w:r>
      <w:r w:rsidRPr="006B193D">
        <w:t>2x2</w:t>
      </w:r>
      <w:r w:rsidRPr="006B193D">
        <w:rPr>
          <w:rFonts w:hAnsi="華康細圓體" w:hint="eastAsia"/>
        </w:rPr>
        <w:t>大小照片</w:t>
      </w:r>
      <w:r w:rsidRPr="006B193D">
        <w:rPr>
          <w:lang w:eastAsia="zh-TW"/>
        </w:rPr>
        <w:t>8</w:t>
      </w:r>
      <w:r w:rsidRPr="006B193D">
        <w:rPr>
          <w:rFonts w:hAnsi="華康細圓體" w:hint="eastAsia"/>
        </w:rPr>
        <w:t>張</w:t>
      </w:r>
      <w:r w:rsidRPr="006B193D">
        <w:rPr>
          <w:rFonts w:hAnsi="華康細圓體" w:hint="eastAsia"/>
          <w:lang w:eastAsia="zh-TW"/>
        </w:rPr>
        <w:t>（</w:t>
      </w:r>
      <w:r w:rsidRPr="006B193D">
        <w:rPr>
          <w:lang w:eastAsia="zh-TW"/>
        </w:rPr>
        <w:t>5</w:t>
      </w:r>
      <w:r w:rsidRPr="006B193D">
        <w:rPr>
          <w:rFonts w:hAnsi="華康細圓體" w:hint="eastAsia"/>
        </w:rPr>
        <w:t>張正面、</w:t>
      </w:r>
      <w:r w:rsidRPr="006B193D">
        <w:rPr>
          <w:lang w:eastAsia="zh-TW"/>
        </w:rPr>
        <w:t>3</w:t>
      </w:r>
      <w:r w:rsidRPr="006B193D">
        <w:rPr>
          <w:rFonts w:hAnsi="華康細圓體" w:hint="eastAsia"/>
        </w:rPr>
        <w:t>張側面</w:t>
      </w:r>
      <w:r w:rsidRPr="006B193D">
        <w:rPr>
          <w:rFonts w:hAnsi="華康細圓體" w:hint="eastAsia"/>
          <w:lang w:eastAsia="zh-TW"/>
        </w:rPr>
        <w:t>）</w:t>
      </w:r>
      <w:r w:rsidRPr="006B193D">
        <w:rPr>
          <w:rFonts w:hAnsi="華康細圓體" w:hint="eastAsia"/>
        </w:rPr>
        <w:t>，</w:t>
      </w:r>
      <w:r w:rsidRPr="006B193D">
        <w:t>16</w:t>
      </w:r>
      <w:r w:rsidRPr="006B193D">
        <w:rPr>
          <w:rFonts w:hAnsi="華康細圓體" w:hint="eastAsia"/>
        </w:rPr>
        <w:t>歲以下者為</w:t>
      </w:r>
      <w:r w:rsidRPr="006B193D">
        <w:t>2x2</w:t>
      </w:r>
      <w:r w:rsidRPr="006B193D">
        <w:rPr>
          <w:rFonts w:hAnsi="華康細圓體" w:hint="eastAsia"/>
        </w:rPr>
        <w:t>大小照片</w:t>
      </w:r>
      <w:r w:rsidRPr="006B193D">
        <w:rPr>
          <w:lang w:eastAsia="zh-TW"/>
        </w:rPr>
        <w:t>5</w:t>
      </w:r>
      <w:r w:rsidRPr="006B193D">
        <w:rPr>
          <w:rFonts w:hAnsi="華康細圓體" w:hint="eastAsia"/>
        </w:rPr>
        <w:t>張</w:t>
      </w:r>
      <w:r w:rsidRPr="006B193D">
        <w:rPr>
          <w:rFonts w:hAnsi="華康細圓體" w:hint="eastAsia"/>
          <w:lang w:eastAsia="zh-TW"/>
        </w:rPr>
        <w:t>（</w:t>
      </w:r>
      <w:r w:rsidRPr="006B193D">
        <w:t>3</w:t>
      </w:r>
      <w:r w:rsidRPr="006B193D">
        <w:rPr>
          <w:rFonts w:hAnsi="華康細圓體" w:hint="eastAsia"/>
        </w:rPr>
        <w:t>張正面、</w:t>
      </w:r>
      <w:r w:rsidRPr="006B193D">
        <w:t>2</w:t>
      </w:r>
      <w:r w:rsidRPr="006B193D">
        <w:rPr>
          <w:rFonts w:hAnsi="華康細圓體" w:hint="eastAsia"/>
        </w:rPr>
        <w:t>張側面</w:t>
      </w:r>
      <w:r w:rsidRPr="006B193D">
        <w:rPr>
          <w:rFonts w:hAnsi="華康細圓體" w:hint="eastAsia"/>
          <w:lang w:eastAsia="zh-TW"/>
        </w:rPr>
        <w:t>）</w:t>
      </w:r>
      <w:r w:rsidRPr="006B193D">
        <w:rPr>
          <w:rFonts w:hAnsi="華康細圓體" w:hint="eastAsia"/>
        </w:rPr>
        <w:t>。</w:t>
      </w:r>
    </w:p>
    <w:p w:rsidR="004026FD" w:rsidRPr="006B193D" w:rsidRDefault="004026FD" w:rsidP="001723C6">
      <w:pPr>
        <w:pStyle w:val="af2"/>
        <w:kinsoku/>
        <w:ind w:left="1417" w:hanging="472"/>
      </w:pPr>
      <w:r w:rsidRPr="006B193D">
        <w:rPr>
          <w:rFonts w:hAnsi="華康細圓體" w:hint="eastAsia"/>
        </w:rPr>
        <w:t>９、倘申請人為投資公司股東，應提送該公司行政委員會出具其為公司股東之證明正本，並經多國總檢察署公證及認證，或已於市政府公證處辦理登記。</w:t>
      </w:r>
    </w:p>
    <w:p w:rsidR="004026FD" w:rsidRPr="006B193D" w:rsidRDefault="004026FD" w:rsidP="001723C6">
      <w:pPr>
        <w:pStyle w:val="af2"/>
        <w:kinsoku/>
        <w:ind w:left="1417" w:hanging="472"/>
      </w:pPr>
      <w:r w:rsidRPr="006B193D">
        <w:rPr>
          <w:rFonts w:ascii="華康細圓體"/>
        </w:rPr>
        <w:t>10</w:t>
      </w:r>
      <w:r w:rsidRPr="006B193D">
        <w:rPr>
          <w:rFonts w:hAnsi="華康細圓體" w:hint="eastAsia"/>
        </w:rPr>
        <w:t>、倘申請人為投資公司員工，應出具其在勞工部登記之</w:t>
      </w:r>
      <w:r w:rsidR="00E4564C">
        <w:rPr>
          <w:rFonts w:hAnsi="華康細圓體" w:hint="eastAsia"/>
        </w:rPr>
        <w:t>僱用</w:t>
      </w:r>
      <w:r w:rsidRPr="006B193D">
        <w:rPr>
          <w:rFonts w:hAnsi="華康細圓體" w:hint="eastAsia"/>
        </w:rPr>
        <w:t>合約或由公司出具工作證明，詳列員工基本資料、現任或將擔任之職務、進入公司日期及支付之薪資，並經多國總檢察署公證及驗證。</w:t>
      </w:r>
    </w:p>
    <w:p w:rsidR="004026FD" w:rsidRPr="006B193D" w:rsidRDefault="004026FD" w:rsidP="001723C6">
      <w:pPr>
        <w:pStyle w:val="af2"/>
        <w:kinsoku/>
        <w:ind w:left="1417" w:hanging="472"/>
      </w:pPr>
      <w:r w:rsidRPr="006B193D">
        <w:rPr>
          <w:rFonts w:ascii="華康細圓體"/>
        </w:rPr>
        <w:t>11</w:t>
      </w:r>
      <w:r w:rsidRPr="006B193D">
        <w:rPr>
          <w:rFonts w:hAnsi="華康細圓體" w:hint="eastAsia"/>
        </w:rPr>
        <w:t>、外國出具之合約或任用契約應西譯並由多國領事單位或申請人國家在多國之領事部門或授權之官方機構公證。</w:t>
      </w:r>
    </w:p>
    <w:p w:rsidR="004026FD" w:rsidRPr="006B193D" w:rsidRDefault="004026FD" w:rsidP="001723C6">
      <w:pPr>
        <w:pStyle w:val="af2"/>
        <w:kinsoku/>
        <w:ind w:left="1417" w:hanging="472"/>
      </w:pPr>
      <w:r w:rsidRPr="006B193D">
        <w:rPr>
          <w:rFonts w:ascii="華康細圓體"/>
        </w:rPr>
        <w:t>12</w:t>
      </w:r>
      <w:r w:rsidRPr="006B193D">
        <w:rPr>
          <w:rFonts w:hAnsi="華康細圓體" w:hint="eastAsia"/>
        </w:rPr>
        <w:t>、申請者倘無經濟自主能力，如家管、被監護人、受益人直系袓輩或</w:t>
      </w:r>
      <w:r w:rsidRPr="006B193D">
        <w:t>18</w:t>
      </w:r>
      <w:r w:rsidRPr="006B193D">
        <w:rPr>
          <w:rFonts w:hAnsi="華康細圓體" w:hint="eastAsia"/>
        </w:rPr>
        <w:t>歲以上子女，應附經濟保證書，述明保證人與申請人關係並同意將負擔生活費用及遣送費用。</w:t>
      </w:r>
    </w:p>
    <w:p w:rsidR="004026FD" w:rsidRPr="006B193D" w:rsidRDefault="004026FD" w:rsidP="001723C6">
      <w:pPr>
        <w:pStyle w:val="af2"/>
        <w:kinsoku/>
        <w:ind w:left="1417" w:hanging="472"/>
        <w:rPr>
          <w:lang w:eastAsia="zh-TW"/>
        </w:rPr>
      </w:pPr>
      <w:r w:rsidRPr="006B193D">
        <w:rPr>
          <w:rFonts w:ascii="華康細圓體"/>
        </w:rPr>
        <w:t>13</w:t>
      </w:r>
      <w:r w:rsidRPr="006B193D">
        <w:rPr>
          <w:rFonts w:hAnsi="華康細圓體" w:hint="eastAsia"/>
        </w:rPr>
        <w:t>、如該申請案包括配偶及</w:t>
      </w:r>
      <w:r w:rsidRPr="006B193D">
        <w:t>/</w:t>
      </w:r>
      <w:r w:rsidRPr="006B193D">
        <w:rPr>
          <w:rFonts w:hAnsi="華康細圓體" w:hint="eastAsia"/>
        </w:rPr>
        <w:t>或未成年子女，應備下列文件：結婚證書及上述第</w:t>
      </w:r>
      <w:r w:rsidRPr="006B193D">
        <w:t>1</w:t>
      </w:r>
      <w:r w:rsidRPr="006B193D">
        <w:rPr>
          <w:rFonts w:hAnsi="華康細圓體" w:hint="eastAsia"/>
        </w:rPr>
        <w:t>、</w:t>
      </w:r>
      <w:r w:rsidRPr="006B193D">
        <w:t>2</w:t>
      </w:r>
      <w:r w:rsidRPr="006B193D">
        <w:rPr>
          <w:rFonts w:hAnsi="華康細圓體" w:hint="eastAsia"/>
        </w:rPr>
        <w:t>、</w:t>
      </w:r>
      <w:r w:rsidRPr="006B193D">
        <w:t>3</w:t>
      </w:r>
      <w:r w:rsidRPr="006B193D">
        <w:rPr>
          <w:rFonts w:hAnsi="華康細圓體" w:hint="eastAsia"/>
        </w:rPr>
        <w:t>、</w:t>
      </w:r>
      <w:r w:rsidRPr="006B193D">
        <w:t>4</w:t>
      </w:r>
      <w:r w:rsidRPr="006B193D">
        <w:rPr>
          <w:rFonts w:hAnsi="華康細圓體" w:hint="eastAsia"/>
        </w:rPr>
        <w:t>、</w:t>
      </w:r>
      <w:r w:rsidRPr="006B193D">
        <w:t>6</w:t>
      </w:r>
      <w:r w:rsidRPr="006B193D">
        <w:rPr>
          <w:rFonts w:hAnsi="華康細圓體" w:hint="eastAsia"/>
        </w:rPr>
        <w:t>、</w:t>
      </w:r>
      <w:r w:rsidRPr="006B193D">
        <w:t>7</w:t>
      </w:r>
      <w:r w:rsidRPr="006B193D">
        <w:rPr>
          <w:rFonts w:hAnsi="華康細圓體" w:hint="eastAsia"/>
        </w:rPr>
        <w:t>及</w:t>
      </w:r>
      <w:r w:rsidRPr="006B193D">
        <w:t>8</w:t>
      </w:r>
      <w:r w:rsidRPr="006B193D">
        <w:rPr>
          <w:rFonts w:hAnsi="華康細圓體" w:hint="eastAsia"/>
        </w:rPr>
        <w:t>各項所提文件。未滿</w:t>
      </w:r>
      <w:r w:rsidRPr="006B193D">
        <w:t>16</w:t>
      </w:r>
      <w:r w:rsidRPr="006B193D">
        <w:rPr>
          <w:rFonts w:hAnsi="華康細圓體" w:hint="eastAsia"/>
        </w:rPr>
        <w:t>歲者不須第</w:t>
      </w:r>
      <w:r w:rsidRPr="006B193D">
        <w:t>6</w:t>
      </w:r>
      <w:r w:rsidRPr="006B193D">
        <w:rPr>
          <w:rFonts w:hAnsi="華康細圓體" w:hint="eastAsia"/>
        </w:rPr>
        <w:t>項文</w:t>
      </w:r>
      <w:r w:rsidRPr="006B193D">
        <w:rPr>
          <w:rFonts w:hAnsi="華康細圓體" w:hint="eastAsia"/>
        </w:rPr>
        <w:lastRenderedPageBreak/>
        <w:t>件。</w:t>
      </w:r>
      <w:r w:rsidRPr="006B193D">
        <w:t>16</w:t>
      </w:r>
      <w:r w:rsidRPr="006B193D">
        <w:rPr>
          <w:rFonts w:hAnsi="華康細圓體" w:hint="eastAsia"/>
        </w:rPr>
        <w:t>歲以上者每份文件須備妥</w:t>
      </w:r>
      <w:r w:rsidRPr="006B193D">
        <w:t>1</w:t>
      </w:r>
      <w:r w:rsidRPr="006B193D">
        <w:rPr>
          <w:rFonts w:hAnsi="華康細圓體" w:hint="eastAsia"/>
        </w:rPr>
        <w:t>份正本及</w:t>
      </w:r>
      <w:r w:rsidRPr="006B193D">
        <w:t>3</w:t>
      </w:r>
      <w:r w:rsidRPr="006B193D">
        <w:rPr>
          <w:rFonts w:hAnsi="華康細圓體" w:hint="eastAsia"/>
        </w:rPr>
        <w:t>份影本，未滿</w:t>
      </w:r>
      <w:r w:rsidRPr="006B193D">
        <w:t>16</w:t>
      </w:r>
      <w:r w:rsidRPr="006B193D">
        <w:rPr>
          <w:rFonts w:hAnsi="華康細圓體" w:hint="eastAsia"/>
        </w:rPr>
        <w:t>歲者則正本影本各</w:t>
      </w:r>
      <w:r w:rsidRPr="006B193D">
        <w:t>1</w:t>
      </w:r>
      <w:r w:rsidRPr="006B193D">
        <w:rPr>
          <w:rFonts w:hAnsi="華康細圓體" w:hint="eastAsia"/>
        </w:rPr>
        <w:t>份即可。</w:t>
      </w:r>
    </w:p>
    <w:p w:rsidR="004026FD" w:rsidRPr="006B193D" w:rsidRDefault="004026FD" w:rsidP="000E3A8D">
      <w:pPr>
        <w:pStyle w:val="a5"/>
        <w:spacing w:before="257" w:after="257"/>
        <w:rPr>
          <w:rFonts w:ascii="Times New Roman" w:hAnsi="Times New Roman"/>
        </w:rPr>
      </w:pPr>
      <w:r w:rsidRPr="006B193D">
        <w:rPr>
          <w:rFonts w:ascii="Times New Roman" w:hAnsi="Times New Roman" w:hint="eastAsia"/>
        </w:rPr>
        <w:t>二、聘用外籍員工之規定、承辦機關及申辦程序</w:t>
      </w:r>
    </w:p>
    <w:p w:rsidR="004026FD" w:rsidRPr="006B193D" w:rsidRDefault="004026FD" w:rsidP="00C57FBF">
      <w:pPr>
        <w:kinsoku/>
        <w:ind w:firstLine="472"/>
        <w:rPr>
          <w:lang w:eastAsia="zh-TW"/>
        </w:rPr>
      </w:pPr>
      <w:r w:rsidRPr="006B193D">
        <w:rPr>
          <w:rFonts w:hAnsi="華康細圓體" w:hint="eastAsia"/>
        </w:rPr>
        <w:t>外籍員工人數不得超過員工總人數</w:t>
      </w:r>
      <w:r w:rsidRPr="006B193D">
        <w:t>20%</w:t>
      </w:r>
      <w:r w:rsidRPr="006B193D">
        <w:rPr>
          <w:rFonts w:hAnsi="華康細圓體" w:hint="eastAsia"/>
        </w:rPr>
        <w:t>，惟</w:t>
      </w:r>
      <w:r w:rsidR="000679F1">
        <w:rPr>
          <w:rFonts w:hAnsi="華康細圓體" w:hint="eastAsia"/>
          <w:lang w:eastAsia="zh-TW"/>
        </w:rPr>
        <w:t>僱</w:t>
      </w:r>
      <w:r w:rsidRPr="006B193D">
        <w:rPr>
          <w:rFonts w:hAnsi="華康細圓體" w:hint="eastAsia"/>
        </w:rPr>
        <w:t>用程序與</w:t>
      </w:r>
      <w:r w:rsidR="000679F1">
        <w:rPr>
          <w:rFonts w:hAnsi="華康細圓體" w:hint="eastAsia"/>
          <w:lang w:eastAsia="zh-TW"/>
        </w:rPr>
        <w:t>僱</w:t>
      </w:r>
      <w:bookmarkStart w:id="8" w:name="_GoBack"/>
      <w:bookmarkEnd w:id="8"/>
      <w:r w:rsidRPr="006B193D">
        <w:rPr>
          <w:rFonts w:hAnsi="華康細圓體" w:hint="eastAsia"/>
        </w:rPr>
        <w:t>用當地員工相同，均須向勞工部辦理登記手續。</w:t>
      </w:r>
    </w:p>
    <w:p w:rsidR="004026FD" w:rsidRPr="006B193D" w:rsidRDefault="004026FD" w:rsidP="000E3A8D">
      <w:pPr>
        <w:pStyle w:val="a5"/>
        <w:spacing w:before="257" w:after="257"/>
        <w:rPr>
          <w:rFonts w:ascii="Times New Roman" w:hAnsi="Times New Roman"/>
        </w:rPr>
      </w:pPr>
      <w:r w:rsidRPr="006B193D">
        <w:rPr>
          <w:rFonts w:ascii="Times New Roman" w:hAnsi="Times New Roman" w:hint="eastAsia"/>
        </w:rPr>
        <w:t>三、外商子女可就讀之教育機關等相關情形</w:t>
      </w:r>
    </w:p>
    <w:p w:rsidR="004026FD" w:rsidRPr="006B193D" w:rsidRDefault="004026FD" w:rsidP="006B37C3">
      <w:pPr>
        <w:kinsoku/>
        <w:ind w:firstLine="472"/>
        <w:rPr>
          <w:lang w:eastAsia="zh-TW"/>
        </w:rPr>
      </w:pPr>
      <w:r w:rsidRPr="006B193D">
        <w:rPr>
          <w:rFonts w:hAnsi="華康細圓體" w:hint="eastAsia"/>
        </w:rPr>
        <w:t>依據多國教育部統計資料，多國公立</w:t>
      </w:r>
      <w:r w:rsidRPr="006B193D">
        <w:rPr>
          <w:rFonts w:hAnsi="華康細圓體" w:hint="eastAsia"/>
          <w:lang w:eastAsia="zh-TW"/>
        </w:rPr>
        <w:t>幼稚園</w:t>
      </w:r>
      <w:r w:rsidRPr="006B193D">
        <w:rPr>
          <w:rFonts w:hAnsi="華康細圓體" w:hint="eastAsia"/>
        </w:rPr>
        <w:t>計有</w:t>
      </w:r>
      <w:r w:rsidRPr="006B193D">
        <w:rPr>
          <w:lang w:eastAsia="zh-TW"/>
        </w:rPr>
        <w:t>3,447</w:t>
      </w:r>
      <w:r w:rsidRPr="006B193D">
        <w:rPr>
          <w:rFonts w:hAnsi="華康細圓體" w:hint="eastAsia"/>
        </w:rPr>
        <w:t>所、國</w:t>
      </w:r>
      <w:r w:rsidRPr="006B193D">
        <w:rPr>
          <w:rFonts w:hAnsi="華康細圓體" w:hint="eastAsia"/>
          <w:lang w:eastAsia="zh-TW"/>
        </w:rPr>
        <w:t>小及國中（</w:t>
      </w:r>
      <w:r w:rsidRPr="006B193D">
        <w:rPr>
          <w:lang w:eastAsia="zh-TW"/>
        </w:rPr>
        <w:t>1</w:t>
      </w:r>
      <w:r w:rsidRPr="006B193D">
        <w:rPr>
          <w:rFonts w:hAnsi="華康細圓體" w:hint="eastAsia"/>
          <w:lang w:eastAsia="zh-TW"/>
        </w:rPr>
        <w:t>至</w:t>
      </w:r>
      <w:r w:rsidRPr="006B193D">
        <w:rPr>
          <w:lang w:eastAsia="zh-TW"/>
        </w:rPr>
        <w:t>8</w:t>
      </w:r>
      <w:r w:rsidRPr="006B193D">
        <w:rPr>
          <w:rFonts w:hAnsi="華康細圓體" w:hint="eastAsia"/>
          <w:lang w:eastAsia="zh-TW"/>
        </w:rPr>
        <w:t>年級）</w:t>
      </w:r>
      <w:r w:rsidRPr="006B193D">
        <w:rPr>
          <w:lang w:eastAsia="zh-TW"/>
        </w:rPr>
        <w:t>5,066</w:t>
      </w:r>
      <w:r w:rsidRPr="006B193D">
        <w:rPr>
          <w:rFonts w:hAnsi="華康細圓體" w:hint="eastAsia"/>
        </w:rPr>
        <w:t>所、高中</w:t>
      </w:r>
      <w:r w:rsidRPr="006B193D">
        <w:rPr>
          <w:rFonts w:hAnsi="華康細圓體" w:hint="eastAsia"/>
          <w:lang w:eastAsia="zh-TW"/>
        </w:rPr>
        <w:t>（</w:t>
      </w:r>
      <w:r w:rsidRPr="006B193D">
        <w:rPr>
          <w:lang w:eastAsia="zh-TW"/>
        </w:rPr>
        <w:t>9</w:t>
      </w:r>
      <w:r w:rsidRPr="006B193D">
        <w:rPr>
          <w:rFonts w:hAnsi="華康細圓體" w:hint="eastAsia"/>
          <w:lang w:eastAsia="zh-TW"/>
        </w:rPr>
        <w:t>至</w:t>
      </w:r>
      <w:r w:rsidRPr="006B193D">
        <w:rPr>
          <w:lang w:eastAsia="zh-TW"/>
        </w:rPr>
        <w:t>12</w:t>
      </w:r>
      <w:r w:rsidRPr="006B193D">
        <w:rPr>
          <w:rFonts w:hAnsi="華康細圓體" w:hint="eastAsia"/>
          <w:lang w:eastAsia="zh-TW"/>
        </w:rPr>
        <w:t>年級）</w:t>
      </w:r>
      <w:r w:rsidRPr="006B193D">
        <w:rPr>
          <w:lang w:eastAsia="zh-TW"/>
        </w:rPr>
        <w:t>1,111</w:t>
      </w:r>
      <w:r w:rsidRPr="006B193D">
        <w:rPr>
          <w:rFonts w:hAnsi="華康細圓體" w:hint="eastAsia"/>
        </w:rPr>
        <w:t>所（部分學校設有小學至高中部）；私</w:t>
      </w:r>
      <w:r w:rsidRPr="006B193D">
        <w:rPr>
          <w:rFonts w:hAnsi="華康細圓體" w:hint="eastAsia"/>
          <w:lang w:eastAsia="zh-TW"/>
        </w:rPr>
        <w:t>立幼稚園、國</w:t>
      </w:r>
      <w:r w:rsidRPr="006B193D">
        <w:rPr>
          <w:rFonts w:hAnsi="華康細圓體" w:hint="eastAsia"/>
        </w:rPr>
        <w:t>小</w:t>
      </w:r>
      <w:r w:rsidRPr="006B193D">
        <w:rPr>
          <w:rFonts w:hAnsi="華康細圓體" w:hint="eastAsia"/>
          <w:lang w:eastAsia="zh-TW"/>
        </w:rPr>
        <w:t>、國中及高中共</w:t>
      </w:r>
      <w:r w:rsidRPr="006B193D">
        <w:rPr>
          <w:lang w:eastAsia="zh-TW"/>
        </w:rPr>
        <w:t>4,076</w:t>
      </w:r>
      <w:r w:rsidRPr="006B193D">
        <w:rPr>
          <w:rFonts w:hAnsi="華康細圓體" w:hint="eastAsia"/>
        </w:rPr>
        <w:t>所（部分設有小學至高中部）</w:t>
      </w:r>
      <w:r w:rsidRPr="006B193D">
        <w:rPr>
          <w:rFonts w:hAnsi="華康細圓體" w:hint="eastAsia"/>
          <w:lang w:eastAsia="zh-TW"/>
        </w:rPr>
        <w:t>，</w:t>
      </w:r>
      <w:r w:rsidRPr="006B193D">
        <w:rPr>
          <w:rFonts w:hAnsi="華康細圓體" w:hint="eastAsia"/>
        </w:rPr>
        <w:t>私立大學</w:t>
      </w:r>
      <w:r w:rsidRPr="006B193D">
        <w:rPr>
          <w:rFonts w:hAnsi="華康細圓體" w:hint="eastAsia"/>
          <w:lang w:eastAsia="zh-TW"/>
        </w:rPr>
        <w:t>及技術學院</w:t>
      </w:r>
      <w:r w:rsidRPr="006B193D">
        <w:rPr>
          <w:rFonts w:hAnsi="華康細圓體" w:hint="eastAsia"/>
        </w:rPr>
        <w:t>計</w:t>
      </w:r>
      <w:r w:rsidRPr="006B193D">
        <w:t>3</w:t>
      </w:r>
      <w:r w:rsidRPr="006B193D">
        <w:rPr>
          <w:lang w:eastAsia="zh-TW"/>
        </w:rPr>
        <w:t>3</w:t>
      </w:r>
      <w:r w:rsidRPr="006B193D">
        <w:rPr>
          <w:rFonts w:hAnsi="華康細圓體" w:hint="eastAsia"/>
        </w:rPr>
        <w:t>所，公立大學</w:t>
      </w:r>
      <w:r w:rsidRPr="006B193D">
        <w:rPr>
          <w:rFonts w:hAnsi="華康細圓體" w:hint="eastAsia"/>
          <w:lang w:eastAsia="zh-TW"/>
        </w:rPr>
        <w:t>及技術學院</w:t>
      </w:r>
      <w:r w:rsidRPr="006B193D">
        <w:rPr>
          <w:lang w:eastAsia="zh-TW"/>
        </w:rPr>
        <w:t>5</w:t>
      </w:r>
      <w:r w:rsidRPr="006B193D">
        <w:rPr>
          <w:rFonts w:hAnsi="華康細圓體" w:hint="eastAsia"/>
          <w:lang w:eastAsia="zh-TW"/>
        </w:rPr>
        <w:t>所，而專科學校則有</w:t>
      </w:r>
      <w:r w:rsidRPr="006B193D">
        <w:rPr>
          <w:lang w:eastAsia="zh-TW"/>
        </w:rPr>
        <w:t>10</w:t>
      </w:r>
      <w:r w:rsidRPr="006B193D">
        <w:rPr>
          <w:rFonts w:hAnsi="華康細圓體" w:hint="eastAsia"/>
          <w:lang w:eastAsia="zh-TW"/>
        </w:rPr>
        <w:t>所</w:t>
      </w:r>
      <w:r w:rsidRPr="006B193D">
        <w:rPr>
          <w:rFonts w:hAnsi="華康細圓體" w:hint="eastAsia"/>
        </w:rPr>
        <w:t>。而外國人子女一般就讀雙語或美國學校，以美國學校</w:t>
      </w:r>
      <w:r w:rsidRPr="006B193D">
        <w:t>Carol Mogan</w:t>
      </w:r>
      <w:r w:rsidRPr="006B193D">
        <w:rPr>
          <w:rFonts w:hAnsi="華康細圓體" w:hint="eastAsia"/>
        </w:rPr>
        <w:t>為例，平均每班學生約</w:t>
      </w:r>
      <w:r w:rsidRPr="006B193D">
        <w:t>15</w:t>
      </w:r>
      <w:r w:rsidRPr="006B193D">
        <w:rPr>
          <w:rFonts w:hint="eastAsia"/>
          <w:lang w:eastAsia="zh-TW"/>
        </w:rPr>
        <w:t>至</w:t>
      </w:r>
      <w:r w:rsidRPr="006B193D">
        <w:rPr>
          <w:lang w:eastAsia="zh-TW"/>
        </w:rPr>
        <w:t>20</w:t>
      </w:r>
      <w:r w:rsidRPr="006B193D">
        <w:rPr>
          <w:rFonts w:hAnsi="華康細圓體" w:hint="eastAsia"/>
        </w:rPr>
        <w:t>位，採全英語教學，</w:t>
      </w:r>
      <w:r w:rsidRPr="006B193D">
        <w:rPr>
          <w:rFonts w:hAnsi="華康細圓體" w:hint="eastAsia"/>
          <w:lang w:eastAsia="zh-TW"/>
        </w:rPr>
        <w:t>每戶應繳建校基金為</w:t>
      </w:r>
      <w:r w:rsidRPr="006B193D">
        <w:rPr>
          <w:lang w:eastAsia="zh-TW"/>
        </w:rPr>
        <w:t>5,500</w:t>
      </w:r>
      <w:r w:rsidRPr="006B193D">
        <w:rPr>
          <w:rFonts w:hAnsi="華康細圓體" w:hint="eastAsia"/>
          <w:lang w:eastAsia="zh-TW"/>
        </w:rPr>
        <w:t>美元，</w:t>
      </w:r>
      <w:r w:rsidRPr="006B193D">
        <w:t>20</w:t>
      </w:r>
      <w:r w:rsidRPr="006B193D">
        <w:rPr>
          <w:lang w:eastAsia="zh-TW"/>
        </w:rPr>
        <w:t>18</w:t>
      </w:r>
      <w:r w:rsidRPr="006B193D">
        <w:rPr>
          <w:rFonts w:hAnsi="華康細圓體" w:hint="eastAsia"/>
          <w:lang w:eastAsia="zh-TW"/>
        </w:rPr>
        <w:t>至</w:t>
      </w:r>
      <w:r w:rsidRPr="006B193D">
        <w:t>20</w:t>
      </w:r>
      <w:r w:rsidRPr="006B193D">
        <w:rPr>
          <w:lang w:eastAsia="zh-TW"/>
        </w:rPr>
        <w:t>19</w:t>
      </w:r>
      <w:r w:rsidRPr="006B193D">
        <w:rPr>
          <w:rFonts w:hAnsi="華康細圓體" w:hint="eastAsia"/>
        </w:rPr>
        <w:t>學</w:t>
      </w:r>
      <w:r w:rsidRPr="006B193D">
        <w:rPr>
          <w:rFonts w:hAnsi="華康細圓體" w:hint="eastAsia"/>
          <w:lang w:eastAsia="zh-TW"/>
        </w:rPr>
        <w:t>年</w:t>
      </w:r>
      <w:r w:rsidRPr="006B193D">
        <w:rPr>
          <w:rFonts w:hAnsi="華康細圓體" w:hint="eastAsia"/>
        </w:rPr>
        <w:t>該校各年級</w:t>
      </w:r>
      <w:r w:rsidRPr="006B193D">
        <w:rPr>
          <w:rFonts w:hAnsi="華康細圓體" w:hint="eastAsia"/>
          <w:lang w:eastAsia="zh-TW"/>
        </w:rPr>
        <w:t>舊生</w:t>
      </w:r>
      <w:r w:rsidRPr="006B193D">
        <w:rPr>
          <w:rFonts w:hAnsi="華康細圓體" w:hint="eastAsia"/>
        </w:rPr>
        <w:t>學費如下：</w:t>
      </w:r>
    </w:p>
    <w:tbl>
      <w:tblPr>
        <w:tblW w:w="51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63"/>
        <w:gridCol w:w="2959"/>
      </w:tblGrid>
      <w:tr w:rsidR="006B193D" w:rsidRPr="006B193D">
        <w:trPr>
          <w:trHeight w:val="510"/>
          <w:jc w:val="center"/>
        </w:trPr>
        <w:tc>
          <w:tcPr>
            <w:tcW w:w="2163" w:type="dxa"/>
            <w:tcBorders>
              <w:top w:val="single" w:sz="12" w:space="0" w:color="auto"/>
            </w:tcBorders>
            <w:vAlign w:val="center"/>
          </w:tcPr>
          <w:p w:rsidR="004026FD" w:rsidRPr="006B193D" w:rsidRDefault="004026FD" w:rsidP="003B1E16">
            <w:pPr>
              <w:pStyle w:val="afa"/>
              <w:kinsoku/>
              <w:jc w:val="center"/>
              <w:rPr>
                <w:szCs w:val="24"/>
              </w:rPr>
            </w:pPr>
            <w:r w:rsidRPr="006B193D">
              <w:rPr>
                <w:rFonts w:hint="eastAsia"/>
                <w:szCs w:val="24"/>
              </w:rPr>
              <w:t>年級</w:t>
            </w:r>
          </w:p>
        </w:tc>
        <w:tc>
          <w:tcPr>
            <w:tcW w:w="2959" w:type="dxa"/>
            <w:tcBorders>
              <w:top w:val="single" w:sz="12" w:space="0" w:color="auto"/>
            </w:tcBorders>
            <w:vAlign w:val="center"/>
          </w:tcPr>
          <w:p w:rsidR="004026FD" w:rsidRPr="006B193D" w:rsidRDefault="004026FD" w:rsidP="003B1E16">
            <w:pPr>
              <w:pStyle w:val="afa"/>
              <w:kinsoku/>
              <w:jc w:val="center"/>
              <w:rPr>
                <w:szCs w:val="24"/>
              </w:rPr>
            </w:pPr>
            <w:r w:rsidRPr="006B193D">
              <w:rPr>
                <w:rFonts w:hint="eastAsia"/>
                <w:szCs w:val="24"/>
              </w:rPr>
              <w:t>入學學費（美元）</w:t>
            </w:r>
          </w:p>
        </w:tc>
      </w:tr>
      <w:tr w:rsidR="006B193D" w:rsidRPr="006B193D">
        <w:trPr>
          <w:trHeight w:val="510"/>
          <w:jc w:val="center"/>
        </w:trPr>
        <w:tc>
          <w:tcPr>
            <w:tcW w:w="2163" w:type="dxa"/>
            <w:vAlign w:val="center"/>
          </w:tcPr>
          <w:p w:rsidR="004026FD" w:rsidRPr="006B193D" w:rsidRDefault="004026FD" w:rsidP="00451BB4">
            <w:pPr>
              <w:pStyle w:val="afa"/>
              <w:kinsoku/>
              <w:jc w:val="center"/>
              <w:rPr>
                <w:szCs w:val="24"/>
              </w:rPr>
            </w:pPr>
            <w:r w:rsidRPr="006B193D">
              <w:rPr>
                <w:szCs w:val="24"/>
              </w:rPr>
              <w:t>Pre-K</w:t>
            </w:r>
          </w:p>
        </w:tc>
        <w:tc>
          <w:tcPr>
            <w:tcW w:w="2959" w:type="dxa"/>
            <w:vAlign w:val="center"/>
          </w:tcPr>
          <w:p w:rsidR="004026FD" w:rsidRPr="006B193D" w:rsidRDefault="004026FD" w:rsidP="00CC4839">
            <w:pPr>
              <w:pStyle w:val="afa"/>
              <w:kinsoku/>
              <w:jc w:val="center"/>
              <w:rPr>
                <w:szCs w:val="24"/>
              </w:rPr>
            </w:pPr>
            <w:r w:rsidRPr="006B193D">
              <w:rPr>
                <w:szCs w:val="24"/>
              </w:rPr>
              <w:t>9,315</w:t>
            </w:r>
          </w:p>
        </w:tc>
      </w:tr>
      <w:tr w:rsidR="006B193D" w:rsidRPr="006B193D">
        <w:trPr>
          <w:trHeight w:val="510"/>
          <w:jc w:val="center"/>
        </w:trPr>
        <w:tc>
          <w:tcPr>
            <w:tcW w:w="2163" w:type="dxa"/>
            <w:vAlign w:val="center"/>
          </w:tcPr>
          <w:p w:rsidR="004026FD" w:rsidRPr="006B193D" w:rsidRDefault="004026FD" w:rsidP="00A771EA">
            <w:pPr>
              <w:pStyle w:val="afa"/>
              <w:kinsoku/>
              <w:jc w:val="center"/>
              <w:rPr>
                <w:szCs w:val="24"/>
              </w:rPr>
            </w:pPr>
            <w:r w:rsidRPr="006B193D">
              <w:rPr>
                <w:szCs w:val="24"/>
              </w:rPr>
              <w:t xml:space="preserve">K </w:t>
            </w:r>
          </w:p>
        </w:tc>
        <w:tc>
          <w:tcPr>
            <w:tcW w:w="2959" w:type="dxa"/>
            <w:vAlign w:val="center"/>
          </w:tcPr>
          <w:p w:rsidR="004026FD" w:rsidRPr="006B193D" w:rsidRDefault="004026FD" w:rsidP="00451BB4">
            <w:pPr>
              <w:pStyle w:val="afa"/>
              <w:kinsoku/>
              <w:jc w:val="center"/>
              <w:rPr>
                <w:szCs w:val="24"/>
              </w:rPr>
            </w:pPr>
            <w:r w:rsidRPr="006B193D">
              <w:rPr>
                <w:szCs w:val="24"/>
              </w:rPr>
              <w:t>12,195</w:t>
            </w:r>
          </w:p>
        </w:tc>
      </w:tr>
      <w:tr w:rsidR="006B193D" w:rsidRPr="006B193D">
        <w:trPr>
          <w:trHeight w:val="510"/>
          <w:jc w:val="center"/>
        </w:trPr>
        <w:tc>
          <w:tcPr>
            <w:tcW w:w="2163" w:type="dxa"/>
            <w:vAlign w:val="center"/>
          </w:tcPr>
          <w:p w:rsidR="004026FD" w:rsidRPr="006B193D" w:rsidRDefault="004026FD" w:rsidP="003B1E16">
            <w:pPr>
              <w:pStyle w:val="afa"/>
              <w:kinsoku/>
              <w:jc w:val="center"/>
              <w:rPr>
                <w:szCs w:val="24"/>
              </w:rPr>
            </w:pPr>
            <w:r w:rsidRPr="006B193D">
              <w:rPr>
                <w:szCs w:val="24"/>
              </w:rPr>
              <w:t>1-3</w:t>
            </w:r>
          </w:p>
        </w:tc>
        <w:tc>
          <w:tcPr>
            <w:tcW w:w="2959" w:type="dxa"/>
            <w:vAlign w:val="center"/>
          </w:tcPr>
          <w:p w:rsidR="004026FD" w:rsidRPr="006B193D" w:rsidRDefault="004026FD" w:rsidP="00451BB4">
            <w:pPr>
              <w:pStyle w:val="afa"/>
              <w:kinsoku/>
              <w:jc w:val="center"/>
              <w:rPr>
                <w:szCs w:val="24"/>
              </w:rPr>
            </w:pPr>
            <w:r w:rsidRPr="006B193D">
              <w:rPr>
                <w:szCs w:val="24"/>
              </w:rPr>
              <w:t>15,600</w:t>
            </w:r>
          </w:p>
        </w:tc>
      </w:tr>
      <w:tr w:rsidR="006B193D" w:rsidRPr="006B193D">
        <w:trPr>
          <w:trHeight w:val="510"/>
          <w:jc w:val="center"/>
        </w:trPr>
        <w:tc>
          <w:tcPr>
            <w:tcW w:w="2163" w:type="dxa"/>
            <w:vAlign w:val="center"/>
          </w:tcPr>
          <w:p w:rsidR="004026FD" w:rsidRPr="006B193D" w:rsidRDefault="004026FD" w:rsidP="003B1E16">
            <w:pPr>
              <w:pStyle w:val="afa"/>
              <w:kinsoku/>
              <w:jc w:val="center"/>
              <w:rPr>
                <w:szCs w:val="24"/>
              </w:rPr>
            </w:pPr>
            <w:r w:rsidRPr="006B193D">
              <w:rPr>
                <w:szCs w:val="24"/>
              </w:rPr>
              <w:t>4-5</w:t>
            </w:r>
          </w:p>
        </w:tc>
        <w:tc>
          <w:tcPr>
            <w:tcW w:w="2959" w:type="dxa"/>
            <w:vAlign w:val="center"/>
          </w:tcPr>
          <w:p w:rsidR="004026FD" w:rsidRPr="006B193D" w:rsidRDefault="004026FD" w:rsidP="00451BB4">
            <w:pPr>
              <w:pStyle w:val="afa"/>
              <w:kinsoku/>
              <w:jc w:val="center"/>
              <w:rPr>
                <w:szCs w:val="24"/>
              </w:rPr>
            </w:pPr>
            <w:r w:rsidRPr="006B193D">
              <w:rPr>
                <w:szCs w:val="24"/>
              </w:rPr>
              <w:t>16,625</w:t>
            </w:r>
          </w:p>
        </w:tc>
      </w:tr>
      <w:tr w:rsidR="006B193D" w:rsidRPr="006B193D">
        <w:trPr>
          <w:trHeight w:val="510"/>
          <w:jc w:val="center"/>
        </w:trPr>
        <w:tc>
          <w:tcPr>
            <w:tcW w:w="2163" w:type="dxa"/>
            <w:vAlign w:val="center"/>
          </w:tcPr>
          <w:p w:rsidR="004026FD" w:rsidRPr="006B193D" w:rsidRDefault="004026FD" w:rsidP="003B1E16">
            <w:pPr>
              <w:pStyle w:val="afa"/>
              <w:kinsoku/>
              <w:jc w:val="center"/>
              <w:rPr>
                <w:szCs w:val="24"/>
              </w:rPr>
            </w:pPr>
            <w:r w:rsidRPr="006B193D">
              <w:rPr>
                <w:szCs w:val="24"/>
              </w:rPr>
              <w:t>6-8</w:t>
            </w:r>
          </w:p>
        </w:tc>
        <w:tc>
          <w:tcPr>
            <w:tcW w:w="2959" w:type="dxa"/>
            <w:vAlign w:val="center"/>
          </w:tcPr>
          <w:p w:rsidR="004026FD" w:rsidRPr="006B193D" w:rsidRDefault="004026FD" w:rsidP="00451BB4">
            <w:pPr>
              <w:pStyle w:val="afa"/>
              <w:kinsoku/>
              <w:jc w:val="center"/>
              <w:rPr>
                <w:szCs w:val="24"/>
              </w:rPr>
            </w:pPr>
            <w:r w:rsidRPr="006B193D">
              <w:rPr>
                <w:szCs w:val="24"/>
              </w:rPr>
              <w:t>17,665</w:t>
            </w:r>
          </w:p>
        </w:tc>
      </w:tr>
      <w:tr w:rsidR="006B193D" w:rsidRPr="006B193D">
        <w:trPr>
          <w:trHeight w:val="510"/>
          <w:jc w:val="center"/>
        </w:trPr>
        <w:tc>
          <w:tcPr>
            <w:tcW w:w="2163" w:type="dxa"/>
            <w:vAlign w:val="center"/>
          </w:tcPr>
          <w:p w:rsidR="004026FD" w:rsidRPr="006B193D" w:rsidRDefault="004026FD" w:rsidP="00451BB4">
            <w:pPr>
              <w:pStyle w:val="afa"/>
              <w:kinsoku/>
              <w:jc w:val="center"/>
              <w:rPr>
                <w:szCs w:val="24"/>
              </w:rPr>
            </w:pPr>
            <w:r w:rsidRPr="006B193D">
              <w:rPr>
                <w:szCs w:val="24"/>
              </w:rPr>
              <w:t>9-11</w:t>
            </w:r>
          </w:p>
        </w:tc>
        <w:tc>
          <w:tcPr>
            <w:tcW w:w="2959" w:type="dxa"/>
            <w:vAlign w:val="center"/>
          </w:tcPr>
          <w:p w:rsidR="004026FD" w:rsidRPr="006B193D" w:rsidRDefault="004026FD" w:rsidP="00451BB4">
            <w:pPr>
              <w:pStyle w:val="afa"/>
              <w:kinsoku/>
              <w:jc w:val="center"/>
              <w:rPr>
                <w:szCs w:val="24"/>
              </w:rPr>
            </w:pPr>
            <w:r w:rsidRPr="006B193D">
              <w:rPr>
                <w:szCs w:val="24"/>
              </w:rPr>
              <w:t>19,745</w:t>
            </w:r>
          </w:p>
        </w:tc>
      </w:tr>
      <w:tr w:rsidR="006B193D" w:rsidRPr="006B193D">
        <w:trPr>
          <w:trHeight w:val="510"/>
          <w:jc w:val="center"/>
        </w:trPr>
        <w:tc>
          <w:tcPr>
            <w:tcW w:w="2163" w:type="dxa"/>
            <w:tcBorders>
              <w:bottom w:val="single" w:sz="12" w:space="0" w:color="auto"/>
            </w:tcBorders>
            <w:vAlign w:val="center"/>
          </w:tcPr>
          <w:p w:rsidR="004026FD" w:rsidRPr="006B193D" w:rsidRDefault="004026FD" w:rsidP="003B1E16">
            <w:pPr>
              <w:pStyle w:val="afa"/>
              <w:kinsoku/>
              <w:jc w:val="center"/>
              <w:rPr>
                <w:szCs w:val="24"/>
              </w:rPr>
            </w:pPr>
            <w:r w:rsidRPr="006B193D">
              <w:rPr>
                <w:szCs w:val="24"/>
              </w:rPr>
              <w:t>12</w:t>
            </w:r>
          </w:p>
        </w:tc>
        <w:tc>
          <w:tcPr>
            <w:tcW w:w="2959" w:type="dxa"/>
            <w:tcBorders>
              <w:bottom w:val="single" w:sz="12" w:space="0" w:color="auto"/>
            </w:tcBorders>
            <w:vAlign w:val="center"/>
          </w:tcPr>
          <w:p w:rsidR="004026FD" w:rsidRPr="006B193D" w:rsidRDefault="004026FD" w:rsidP="00CC4839">
            <w:pPr>
              <w:pStyle w:val="afa"/>
              <w:kinsoku/>
              <w:jc w:val="center"/>
              <w:rPr>
                <w:szCs w:val="24"/>
              </w:rPr>
            </w:pPr>
            <w:r w:rsidRPr="006B193D">
              <w:rPr>
                <w:szCs w:val="24"/>
              </w:rPr>
              <w:t>22,345</w:t>
            </w:r>
          </w:p>
        </w:tc>
      </w:tr>
    </w:tbl>
    <w:p w:rsidR="004026FD" w:rsidRPr="006B193D" w:rsidRDefault="004026FD" w:rsidP="00E33A45">
      <w:pPr>
        <w:ind w:left="472" w:firstLineChars="0" w:firstLine="0"/>
        <w:sectPr w:rsidR="004026FD" w:rsidRPr="006B193D" w:rsidSect="002E55AC">
          <w:headerReference w:type="default" r:id="rId25"/>
          <w:pgSz w:w="11906" w:h="16838" w:code="9"/>
          <w:pgMar w:top="2268" w:right="1701" w:bottom="1701" w:left="1701" w:header="1134" w:footer="851" w:gutter="0"/>
          <w:cols w:space="425"/>
          <w:docGrid w:type="linesAndChars" w:linePitch="514" w:charSpace="-774"/>
        </w:sectPr>
      </w:pPr>
    </w:p>
    <w:p w:rsidR="004026FD" w:rsidRPr="006B193D" w:rsidRDefault="004026FD" w:rsidP="00CA0C6F">
      <w:pPr>
        <w:pStyle w:val="a3"/>
        <w:spacing w:before="514" w:after="771"/>
        <w:rPr>
          <w:rFonts w:ascii="Times New Roman"/>
        </w:rPr>
      </w:pPr>
      <w:bookmarkStart w:id="9" w:name="_Toc10981053"/>
      <w:r w:rsidRPr="006B193D">
        <w:rPr>
          <w:rFonts w:ascii="Times New Roman" w:hint="eastAsia"/>
        </w:rPr>
        <w:lastRenderedPageBreak/>
        <w:t>第玖章　結論</w:t>
      </w:r>
      <w:bookmarkEnd w:id="9"/>
    </w:p>
    <w:p w:rsidR="004026FD" w:rsidRPr="006B193D" w:rsidRDefault="004026FD" w:rsidP="00E33A45">
      <w:pPr>
        <w:ind w:firstLine="472"/>
        <w:rPr>
          <w:kern w:val="0"/>
        </w:rPr>
      </w:pPr>
      <w:r w:rsidRPr="006B193D">
        <w:rPr>
          <w:rFonts w:hint="eastAsia"/>
          <w:kern w:val="0"/>
        </w:rPr>
        <w:t>據行政院經建會分析報告，多國投資主要問題在於生產成本過高，尤其電力供應</w:t>
      </w:r>
      <w:r w:rsidRPr="006B193D">
        <w:rPr>
          <w:rFonts w:hint="eastAsia"/>
          <w:kern w:val="0"/>
          <w:lang w:eastAsia="zh-TW"/>
        </w:rPr>
        <w:t>不穩定</w:t>
      </w:r>
      <w:r w:rsidRPr="006B193D">
        <w:rPr>
          <w:rFonts w:hint="eastAsia"/>
          <w:kern w:val="0"/>
        </w:rPr>
        <w:t>與勞資爭議頻繁，另治安問題日趨惡化亦衝擊投資者信心</w:t>
      </w:r>
      <w:r w:rsidRPr="006B193D">
        <w:rPr>
          <w:rFonts w:hint="eastAsia"/>
          <w:kern w:val="0"/>
          <w:lang w:eastAsia="zh-TW"/>
        </w:rPr>
        <w:t>；該報告</w:t>
      </w:r>
      <w:r w:rsidRPr="006B193D">
        <w:rPr>
          <w:rFonts w:hint="eastAsia"/>
          <w:kern w:val="0"/>
        </w:rPr>
        <w:t>並稱多國觀光業發達，廠商應針對相關產業評估商機</w:t>
      </w:r>
      <w:r w:rsidRPr="006B193D">
        <w:rPr>
          <w:rFonts w:hint="eastAsia"/>
          <w:kern w:val="0"/>
          <w:lang w:eastAsia="zh-TW"/>
        </w:rPr>
        <w:t>。</w:t>
      </w:r>
      <w:r w:rsidRPr="006B193D">
        <w:rPr>
          <w:rFonts w:hint="eastAsia"/>
          <w:kern w:val="0"/>
        </w:rPr>
        <w:t>由於多國缺乏完整產業供應鏈，上下游產業配合不足，投資產業以製程與供應鏈簡單者較具潛力，</w:t>
      </w:r>
      <w:r w:rsidRPr="006B193D">
        <w:rPr>
          <w:rFonts w:hint="eastAsia"/>
          <w:kern w:val="0"/>
          <w:lang w:eastAsia="zh-TW"/>
        </w:rPr>
        <w:t>建議廠商</w:t>
      </w:r>
      <w:r w:rsidRPr="006B193D">
        <w:rPr>
          <w:rFonts w:hint="eastAsia"/>
          <w:kern w:val="0"/>
        </w:rPr>
        <w:t>配合</w:t>
      </w:r>
      <w:r w:rsidRPr="006B193D">
        <w:rPr>
          <w:rFonts w:hint="eastAsia"/>
          <w:kern w:val="0"/>
          <w:lang w:eastAsia="zh-TW"/>
        </w:rPr>
        <w:t>多明尼加與中美洲及美國</w:t>
      </w:r>
      <w:r w:rsidRPr="006B193D">
        <w:rPr>
          <w:rFonts w:hint="eastAsia"/>
          <w:kern w:val="0"/>
        </w:rPr>
        <w:t>自由貿易協定</w:t>
      </w:r>
      <w:r w:rsidRPr="006B193D">
        <w:rPr>
          <w:rFonts w:hint="eastAsia"/>
          <w:kern w:val="0"/>
          <w:lang w:eastAsia="zh-TW"/>
        </w:rPr>
        <w:t>（</w:t>
      </w:r>
      <w:r w:rsidRPr="006B193D">
        <w:rPr>
          <w:kern w:val="0"/>
          <w:lang w:eastAsia="zh-TW"/>
        </w:rPr>
        <w:t>DR-CAFTA</w:t>
      </w:r>
      <w:r w:rsidRPr="006B193D">
        <w:rPr>
          <w:rFonts w:hint="eastAsia"/>
          <w:kern w:val="0"/>
          <w:lang w:eastAsia="zh-TW"/>
        </w:rPr>
        <w:t>）及與歐洲簽訂之經濟夥伴協定（</w:t>
      </w:r>
      <w:r w:rsidRPr="006B193D">
        <w:rPr>
          <w:kern w:val="0"/>
          <w:lang w:eastAsia="zh-TW"/>
        </w:rPr>
        <w:t>ECA</w:t>
      </w:r>
      <w:r w:rsidRPr="006B193D">
        <w:rPr>
          <w:rFonts w:hint="eastAsia"/>
          <w:kern w:val="0"/>
          <w:lang w:eastAsia="zh-TW"/>
        </w:rPr>
        <w:t>）</w:t>
      </w:r>
      <w:r w:rsidRPr="006B193D">
        <w:rPr>
          <w:rFonts w:hint="eastAsia"/>
          <w:kern w:val="0"/>
        </w:rPr>
        <w:t>拓展北美</w:t>
      </w:r>
      <w:r w:rsidRPr="006B193D">
        <w:rPr>
          <w:rFonts w:hint="eastAsia"/>
          <w:kern w:val="0"/>
          <w:lang w:eastAsia="zh-TW"/>
        </w:rPr>
        <w:t>及歐洲</w:t>
      </w:r>
      <w:r w:rsidRPr="006B193D">
        <w:rPr>
          <w:rFonts w:hint="eastAsia"/>
          <w:kern w:val="0"/>
        </w:rPr>
        <w:t>市場。</w:t>
      </w:r>
    </w:p>
    <w:p w:rsidR="004026FD" w:rsidRPr="006B193D" w:rsidRDefault="004026FD" w:rsidP="00E33A45">
      <w:pPr>
        <w:ind w:firstLine="472"/>
        <w:rPr>
          <w:kern w:val="0"/>
        </w:rPr>
      </w:pPr>
      <w:r w:rsidRPr="006B193D">
        <w:rPr>
          <w:rFonts w:hint="eastAsia"/>
          <w:kern w:val="0"/>
        </w:rPr>
        <w:t>多國外銷推廣暨投資</w:t>
      </w:r>
      <w:r w:rsidRPr="006B193D">
        <w:rPr>
          <w:rFonts w:hint="eastAsia"/>
          <w:kern w:val="0"/>
          <w:lang w:eastAsia="zh-TW"/>
        </w:rPr>
        <w:t>促進中心（</w:t>
      </w:r>
      <w:r w:rsidRPr="006B193D">
        <w:rPr>
          <w:kern w:val="0"/>
          <w:lang w:eastAsia="zh-TW"/>
        </w:rPr>
        <w:t>CEI-RD</w:t>
      </w:r>
      <w:r w:rsidRPr="006B193D">
        <w:rPr>
          <w:rFonts w:hint="eastAsia"/>
          <w:kern w:val="0"/>
          <w:lang w:eastAsia="zh-TW"/>
        </w:rPr>
        <w:t>）</w:t>
      </w:r>
      <w:r w:rsidRPr="006B193D">
        <w:rPr>
          <w:rFonts w:hint="eastAsia"/>
          <w:kern w:val="0"/>
        </w:rPr>
        <w:t>預估，由於多國與美國及歐盟洽簽自由貿易協定，自相關協定實施生效後，未來</w:t>
      </w:r>
      <w:r w:rsidRPr="006B193D">
        <w:rPr>
          <w:kern w:val="0"/>
        </w:rPr>
        <w:t>10</w:t>
      </w:r>
      <w:r w:rsidRPr="006B193D">
        <w:rPr>
          <w:rFonts w:hint="eastAsia"/>
          <w:kern w:val="0"/>
        </w:rPr>
        <w:t>年多國平均每年應可吸引</w:t>
      </w:r>
      <w:r w:rsidRPr="006B193D">
        <w:rPr>
          <w:kern w:val="0"/>
        </w:rPr>
        <w:t>20</w:t>
      </w:r>
      <w:r w:rsidRPr="006B193D">
        <w:rPr>
          <w:rFonts w:hint="eastAsia"/>
          <w:kern w:val="0"/>
        </w:rPr>
        <w:t>億美元之外資。另多國服務業投資環境較佳，吸引外人投資之主要業別仍應會集中在不動產、觀光業、通訊業及工商業等。此外，多國積極發展再生能源產業，太陽能發電及生質能源等應具發展潛力。</w:t>
      </w:r>
    </w:p>
    <w:p w:rsidR="004026FD" w:rsidRPr="006B193D" w:rsidRDefault="004026FD" w:rsidP="00E33A45">
      <w:pPr>
        <w:ind w:firstLine="472"/>
        <w:rPr>
          <w:kern w:val="0"/>
        </w:rPr>
      </w:pPr>
      <w:r w:rsidRPr="006B193D">
        <w:rPr>
          <w:rFonts w:hint="eastAsia"/>
          <w:kern w:val="0"/>
        </w:rPr>
        <w:t>我國政府為鼓勵</w:t>
      </w:r>
      <w:r w:rsidRPr="006B193D">
        <w:rPr>
          <w:rFonts w:hint="eastAsia"/>
          <w:kern w:val="0"/>
          <w:lang w:eastAsia="zh-TW"/>
        </w:rPr>
        <w:t>臺</w:t>
      </w:r>
      <w:r w:rsidRPr="006B193D">
        <w:rPr>
          <w:rFonts w:hint="eastAsia"/>
          <w:kern w:val="0"/>
        </w:rPr>
        <w:t>商赴中南美洲友邦投資，積極協助我國企業赴中南美洲進行策略</w:t>
      </w:r>
      <w:r w:rsidRPr="006B193D">
        <w:rPr>
          <w:rFonts w:hint="eastAsia"/>
          <w:kern w:val="0"/>
          <w:lang w:eastAsia="zh-TW"/>
        </w:rPr>
        <w:t>布</w:t>
      </w:r>
      <w:r w:rsidRPr="006B193D">
        <w:rPr>
          <w:rFonts w:hint="eastAsia"/>
          <w:kern w:val="0"/>
        </w:rPr>
        <w:t>局</w:t>
      </w:r>
      <w:r w:rsidRPr="006B193D">
        <w:rPr>
          <w:rFonts w:hint="eastAsia"/>
          <w:kern w:val="0"/>
          <w:lang w:eastAsia="zh-TW"/>
        </w:rPr>
        <w:t>。</w:t>
      </w:r>
      <w:r w:rsidRPr="006B193D">
        <w:rPr>
          <w:rFonts w:hint="eastAsia"/>
          <w:kern w:val="0"/>
        </w:rPr>
        <w:t>臺商可運用相關政府資源來多投資擴大營運規模，並利用</w:t>
      </w:r>
      <w:r w:rsidRPr="006B193D">
        <w:rPr>
          <w:rFonts w:hint="eastAsia"/>
          <w:kern w:val="0"/>
          <w:lang w:eastAsia="zh-TW"/>
        </w:rPr>
        <w:t>多明尼加與中美洲暨美國</w:t>
      </w:r>
      <w:r w:rsidRPr="006B193D">
        <w:rPr>
          <w:rFonts w:hint="eastAsia"/>
          <w:kern w:val="0"/>
        </w:rPr>
        <w:t>自由貿易協定（</w:t>
      </w:r>
      <w:r w:rsidRPr="006B193D">
        <w:rPr>
          <w:kern w:val="0"/>
        </w:rPr>
        <w:t>DR-CAFTA</w:t>
      </w:r>
      <w:r w:rsidRPr="006B193D">
        <w:rPr>
          <w:rFonts w:hint="eastAsia"/>
          <w:kern w:val="0"/>
        </w:rPr>
        <w:t>）創造之關稅利基，於多國當地投資設立據點進入美國市場。另亦可利用多國與歐盟洽簽之經濟夥伴協定</w:t>
      </w:r>
      <w:r w:rsidRPr="006B193D">
        <w:rPr>
          <w:rFonts w:hint="eastAsia"/>
          <w:kern w:val="0"/>
          <w:lang w:eastAsia="zh-TW"/>
        </w:rPr>
        <w:t>（</w:t>
      </w:r>
      <w:r w:rsidRPr="006B193D">
        <w:rPr>
          <w:kern w:val="0"/>
          <w:lang w:eastAsia="zh-TW"/>
        </w:rPr>
        <w:t>ECA</w:t>
      </w:r>
      <w:r w:rsidRPr="006B193D">
        <w:rPr>
          <w:rFonts w:hint="eastAsia"/>
          <w:kern w:val="0"/>
          <w:lang w:eastAsia="zh-TW"/>
        </w:rPr>
        <w:t>）</w:t>
      </w:r>
      <w:r w:rsidRPr="006B193D">
        <w:rPr>
          <w:rFonts w:hint="eastAsia"/>
          <w:kern w:val="0"/>
        </w:rPr>
        <w:t>拓展歐盟市場。</w:t>
      </w:r>
    </w:p>
    <w:p w:rsidR="004026FD" w:rsidRPr="006B193D" w:rsidRDefault="004026FD" w:rsidP="00E33A45">
      <w:pPr>
        <w:ind w:firstLine="472"/>
        <w:rPr>
          <w:kern w:val="0"/>
        </w:rPr>
      </w:pPr>
      <w:r w:rsidRPr="006B193D">
        <w:rPr>
          <w:rFonts w:hint="eastAsia"/>
          <w:kern w:val="0"/>
        </w:rPr>
        <w:t>綜合而言，由於多國缺乏原物料及上中下游產業配合，加上本國市場內需不大，故我國廠商來多投資設廠應以外銷出口為優先考量，由於多國與美國、中美洲、加勒比海共同市場及歐盟之自由貿易協定均已生效，我商可利用多國加工出口區設廠享受進出口各項免稅優惠措施，將輸往北美、中南美洲或歐盟市場之訂單移來多</w:t>
      </w:r>
      <w:r w:rsidRPr="006B193D">
        <w:rPr>
          <w:rFonts w:hint="eastAsia"/>
          <w:kern w:val="0"/>
        </w:rPr>
        <w:lastRenderedPageBreak/>
        <w:t>國加工區設廠製造。此外，多國政府為因應中國大陸勞力密集產品衝擊該國之負面影響，已積極推動「多國國家競爭力計畫」，通過「產業升級暨競爭法」及「再生能源法」等多項法案，提供投資者各項投資獎勵措施，俾期提振多國投資意願，我業者亦可善加利用來多投資。</w:t>
      </w:r>
    </w:p>
    <w:p w:rsidR="004026FD" w:rsidRPr="006B193D" w:rsidRDefault="004026FD" w:rsidP="006B37C3">
      <w:pPr>
        <w:kinsoku/>
        <w:ind w:firstLine="472"/>
        <w:rPr>
          <w:kern w:val="0"/>
        </w:rPr>
        <w:sectPr w:rsidR="004026FD" w:rsidRPr="006B193D" w:rsidSect="002E55AC">
          <w:headerReference w:type="default" r:id="rId26"/>
          <w:pgSz w:w="11906" w:h="16838" w:code="9"/>
          <w:pgMar w:top="2268" w:right="1701" w:bottom="1701" w:left="1701" w:header="1134" w:footer="851" w:gutter="0"/>
          <w:cols w:space="425"/>
          <w:docGrid w:type="linesAndChars" w:linePitch="514" w:charSpace="-774"/>
        </w:sectPr>
      </w:pPr>
    </w:p>
    <w:p w:rsidR="004026FD" w:rsidRPr="006B193D" w:rsidRDefault="004026FD" w:rsidP="006F32FC">
      <w:pPr>
        <w:pStyle w:val="a3"/>
        <w:spacing w:before="514" w:after="771"/>
        <w:rPr>
          <w:rFonts w:ascii="Times New Roman"/>
          <w:spacing w:val="0"/>
          <w:lang w:eastAsia="zh-TW"/>
        </w:rPr>
      </w:pPr>
      <w:bookmarkStart w:id="10" w:name="_Toc307352944"/>
      <w:bookmarkStart w:id="11" w:name="_Toc307363672"/>
      <w:bookmarkStart w:id="12" w:name="_Toc307365055"/>
      <w:bookmarkStart w:id="13" w:name="_Toc10981054"/>
      <w:r w:rsidRPr="006B193D">
        <w:rPr>
          <w:rFonts w:ascii="Times New Roman" w:hint="eastAsia"/>
          <w:spacing w:val="0"/>
          <w:lang w:eastAsia="zh-TW"/>
        </w:rPr>
        <w:lastRenderedPageBreak/>
        <w:t>附錄</w:t>
      </w:r>
      <w:proofErr w:type="gramStart"/>
      <w:r w:rsidRPr="006B193D">
        <w:rPr>
          <w:rFonts w:ascii="Times New Roman" w:hint="eastAsia"/>
          <w:spacing w:val="0"/>
          <w:lang w:eastAsia="zh-TW"/>
        </w:rPr>
        <w:t>一</w:t>
      </w:r>
      <w:proofErr w:type="gramEnd"/>
      <w:r w:rsidRPr="006B193D">
        <w:rPr>
          <w:rFonts w:ascii="Times New Roman" w:hint="eastAsia"/>
          <w:spacing w:val="0"/>
          <w:lang w:eastAsia="zh-TW"/>
        </w:rPr>
        <w:t xml:space="preserve">　我國在當地駐外單位及</w:t>
      </w:r>
      <w:proofErr w:type="gramStart"/>
      <w:r w:rsidRPr="006B193D">
        <w:rPr>
          <w:rFonts w:ascii="Times New Roman" w:hint="eastAsia"/>
          <w:spacing w:val="0"/>
          <w:lang w:eastAsia="zh-TW"/>
        </w:rPr>
        <w:t>臺</w:t>
      </w:r>
      <w:proofErr w:type="gramEnd"/>
      <w:r w:rsidRPr="006B193D">
        <w:rPr>
          <w:rFonts w:ascii="Times New Roman" w:hint="eastAsia"/>
          <w:spacing w:val="0"/>
          <w:lang w:eastAsia="zh-TW"/>
        </w:rPr>
        <w:t>（華）商團體</w:t>
      </w:r>
      <w:bookmarkEnd w:id="10"/>
      <w:bookmarkEnd w:id="11"/>
      <w:bookmarkEnd w:id="12"/>
      <w:bookmarkEnd w:id="13"/>
    </w:p>
    <w:p w:rsidR="004026FD" w:rsidRPr="006B193D" w:rsidRDefault="004026FD" w:rsidP="00CC726E">
      <w:pPr>
        <w:pStyle w:val="a6"/>
        <w:ind w:left="945" w:hanging="709"/>
        <w:rPr>
          <w:color w:val="auto"/>
        </w:rPr>
      </w:pPr>
      <w:bookmarkStart w:id="14" w:name="_Toc307352945"/>
      <w:bookmarkStart w:id="15" w:name="_Toc307363673"/>
      <w:bookmarkStart w:id="16" w:name="_Toc307365056"/>
      <w:r w:rsidRPr="006B193D">
        <w:rPr>
          <w:color w:val="auto"/>
          <w:lang w:val="zh-TW"/>
        </w:rPr>
        <w:t>■</w:t>
      </w:r>
      <w:r w:rsidRPr="006B193D">
        <w:rPr>
          <w:rFonts w:hint="eastAsia"/>
          <w:color w:val="auto"/>
        </w:rPr>
        <w:t>多明尼加臺灣商會</w:t>
      </w:r>
    </w:p>
    <w:p w:rsidR="004026FD" w:rsidRPr="006B193D" w:rsidRDefault="004026FD" w:rsidP="006F32FC">
      <w:pPr>
        <w:pStyle w:val="a6"/>
        <w:ind w:left="945" w:hanging="709"/>
        <w:rPr>
          <w:color w:val="auto"/>
        </w:rPr>
      </w:pPr>
      <w:r w:rsidRPr="006B193D">
        <w:rPr>
          <w:rFonts w:hint="eastAsia"/>
          <w:color w:val="auto"/>
        </w:rPr>
        <w:t xml:space="preserve">　</w:t>
      </w:r>
      <w:r w:rsidRPr="006B193D">
        <w:rPr>
          <w:color w:val="auto"/>
        </w:rPr>
        <w:t>Tel</w:t>
      </w:r>
      <w:proofErr w:type="gramStart"/>
      <w:r w:rsidRPr="006B193D">
        <w:rPr>
          <w:color w:val="auto"/>
        </w:rPr>
        <w:t>:809</w:t>
      </w:r>
      <w:proofErr w:type="gramEnd"/>
      <w:r w:rsidRPr="006B193D">
        <w:rPr>
          <w:color w:val="auto"/>
        </w:rPr>
        <w:t>-531-3555</w:t>
      </w:r>
    </w:p>
    <w:p w:rsidR="004026FD" w:rsidRPr="006B193D" w:rsidRDefault="004026FD" w:rsidP="006F32FC">
      <w:pPr>
        <w:pStyle w:val="a6"/>
        <w:ind w:left="945" w:hanging="709"/>
        <w:rPr>
          <w:color w:val="auto"/>
          <w:lang w:val="es-GT"/>
        </w:rPr>
      </w:pPr>
      <w:r w:rsidRPr="006B193D">
        <w:rPr>
          <w:rFonts w:hint="eastAsia"/>
          <w:color w:val="auto"/>
        </w:rPr>
        <w:t xml:space="preserve">　</w:t>
      </w:r>
      <w:r w:rsidRPr="006B193D">
        <w:rPr>
          <w:color w:val="auto"/>
          <w:lang w:val="es-GT"/>
        </w:rPr>
        <w:t>Fax:809-518-0485</w:t>
      </w:r>
    </w:p>
    <w:p w:rsidR="004026FD" w:rsidRPr="006B193D" w:rsidRDefault="004026FD" w:rsidP="006F32FC">
      <w:pPr>
        <w:pStyle w:val="a6"/>
        <w:ind w:left="1181" w:hangingChars="400" w:hanging="945"/>
        <w:rPr>
          <w:color w:val="auto"/>
          <w:lang w:val="es-DO"/>
        </w:rPr>
      </w:pPr>
      <w:r w:rsidRPr="006B193D">
        <w:rPr>
          <w:rFonts w:hint="eastAsia"/>
          <w:color w:val="auto"/>
        </w:rPr>
        <w:t xml:space="preserve">　</w:t>
      </w:r>
      <w:r w:rsidRPr="006B193D">
        <w:rPr>
          <w:color w:val="auto"/>
          <w:lang w:val="es-DO"/>
        </w:rPr>
        <w:t>Add: Calle La Plaza No. 3, Mirador Norte Santo Domingo, Republica Dominicana</w:t>
      </w:r>
    </w:p>
    <w:p w:rsidR="004026FD" w:rsidRPr="006B193D" w:rsidRDefault="004026FD" w:rsidP="006F32FC">
      <w:pPr>
        <w:pStyle w:val="a6"/>
        <w:ind w:left="945" w:hanging="709"/>
        <w:rPr>
          <w:color w:val="auto"/>
          <w:lang w:val="de-DE"/>
        </w:rPr>
      </w:pPr>
      <w:r w:rsidRPr="006B193D">
        <w:rPr>
          <w:rFonts w:hint="eastAsia"/>
          <w:color w:val="auto"/>
        </w:rPr>
        <w:t xml:space="preserve">　</w:t>
      </w:r>
      <w:r w:rsidRPr="006B193D">
        <w:rPr>
          <w:color w:val="auto"/>
          <w:lang w:val="de-DE"/>
        </w:rPr>
        <w:t xml:space="preserve">Web-site: </w:t>
      </w:r>
      <w:hyperlink r:id="rId27" w:history="1">
        <w:r w:rsidRPr="006B193D">
          <w:rPr>
            <w:color w:val="auto"/>
            <w:lang w:val="de-DE"/>
          </w:rPr>
          <w:t>www.tccdr.net</w:t>
        </w:r>
      </w:hyperlink>
    </w:p>
    <w:p w:rsidR="004026FD" w:rsidRPr="006B193D" w:rsidRDefault="004026FD" w:rsidP="00CC726E">
      <w:pPr>
        <w:pStyle w:val="a3"/>
        <w:spacing w:before="514" w:after="771"/>
        <w:rPr>
          <w:rFonts w:ascii="Times New Roman"/>
          <w:lang w:eastAsia="zh-TW"/>
        </w:rPr>
      </w:pPr>
      <w:r w:rsidRPr="006B193D">
        <w:rPr>
          <w:rFonts w:ascii="Times New Roman"/>
          <w:lang w:eastAsia="zh-TW"/>
        </w:rPr>
        <w:br w:type="page"/>
      </w:r>
      <w:bookmarkStart w:id="17" w:name="_Toc307352990"/>
      <w:bookmarkStart w:id="18" w:name="_Toc10981055"/>
      <w:r w:rsidRPr="006B193D">
        <w:rPr>
          <w:rFonts w:ascii="Times New Roman" w:hint="eastAsia"/>
          <w:lang w:eastAsia="zh-TW"/>
        </w:rPr>
        <w:lastRenderedPageBreak/>
        <w:t>附錄二　當地重要投資相關機構</w:t>
      </w:r>
      <w:bookmarkEnd w:id="17"/>
      <w:bookmarkEnd w:id="18"/>
    </w:p>
    <w:bookmarkEnd w:id="14"/>
    <w:bookmarkEnd w:id="15"/>
    <w:bookmarkEnd w:id="16"/>
    <w:p w:rsidR="004026FD" w:rsidRPr="006B193D" w:rsidRDefault="004026FD" w:rsidP="006F32FC">
      <w:pPr>
        <w:pStyle w:val="a6"/>
        <w:ind w:left="945" w:hanging="709"/>
        <w:rPr>
          <w:color w:val="auto"/>
        </w:rPr>
      </w:pPr>
      <w:r w:rsidRPr="006B193D">
        <w:rPr>
          <w:color w:val="auto"/>
        </w:rPr>
        <w:t>■</w:t>
      </w:r>
      <w:r w:rsidRPr="006B193D">
        <w:rPr>
          <w:rFonts w:hint="eastAsia"/>
          <w:color w:val="auto"/>
          <w:lang w:val="zh-TW"/>
        </w:rPr>
        <w:t>外銷推廣暨投資促進中心（</w:t>
      </w:r>
      <w:r w:rsidRPr="006B193D">
        <w:rPr>
          <w:color w:val="auto"/>
        </w:rPr>
        <w:t>CEI-RD</w:t>
      </w:r>
      <w:r w:rsidRPr="006B193D">
        <w:rPr>
          <w:rFonts w:hint="eastAsia"/>
          <w:color w:val="auto"/>
        </w:rPr>
        <w:t>）</w:t>
      </w:r>
    </w:p>
    <w:p w:rsidR="004026FD" w:rsidRPr="006B193D" w:rsidRDefault="004026FD" w:rsidP="006F32FC">
      <w:pPr>
        <w:pStyle w:val="a6"/>
        <w:ind w:left="945" w:hanging="709"/>
        <w:rPr>
          <w:color w:val="auto"/>
        </w:rPr>
      </w:pPr>
      <w:r w:rsidRPr="006B193D">
        <w:rPr>
          <w:rFonts w:hint="eastAsia"/>
          <w:color w:val="auto"/>
          <w:lang w:val="zh-TW"/>
        </w:rPr>
        <w:t xml:space="preserve">　</w:t>
      </w:r>
      <w:r w:rsidRPr="006B193D">
        <w:rPr>
          <w:color w:val="auto"/>
        </w:rPr>
        <w:t>Tel:809-530-5505</w:t>
      </w:r>
    </w:p>
    <w:p w:rsidR="004026FD" w:rsidRPr="006B193D" w:rsidRDefault="004026FD" w:rsidP="006F32FC">
      <w:pPr>
        <w:pStyle w:val="a6"/>
        <w:ind w:left="945" w:hanging="709"/>
        <w:rPr>
          <w:color w:val="auto"/>
        </w:rPr>
      </w:pPr>
      <w:r w:rsidRPr="006B193D">
        <w:rPr>
          <w:rFonts w:hint="eastAsia"/>
          <w:color w:val="auto"/>
          <w:lang w:val="zh-TW"/>
        </w:rPr>
        <w:t xml:space="preserve">　</w:t>
      </w:r>
      <w:r w:rsidRPr="006B193D">
        <w:rPr>
          <w:color w:val="auto"/>
        </w:rPr>
        <w:t>Fax: 809-530-8208</w:t>
      </w:r>
    </w:p>
    <w:p w:rsidR="004026FD" w:rsidRPr="006B193D" w:rsidRDefault="004026FD" w:rsidP="006F32FC">
      <w:pPr>
        <w:pStyle w:val="a6"/>
        <w:ind w:left="945" w:hanging="709"/>
        <w:rPr>
          <w:color w:val="auto"/>
          <w:lang w:val="de-DE"/>
        </w:rPr>
      </w:pPr>
      <w:r w:rsidRPr="006B193D">
        <w:rPr>
          <w:rFonts w:hint="eastAsia"/>
          <w:color w:val="auto"/>
          <w:lang w:val="zh-TW"/>
        </w:rPr>
        <w:t xml:space="preserve">　</w:t>
      </w:r>
      <w:r w:rsidRPr="006B193D">
        <w:rPr>
          <w:color w:val="auto"/>
          <w:lang w:val="de-DE"/>
        </w:rPr>
        <w:t xml:space="preserve">Web-site: </w:t>
      </w:r>
      <w:hyperlink r:id="rId28" w:history="1">
        <w:r w:rsidRPr="006B193D">
          <w:rPr>
            <w:color w:val="auto"/>
            <w:lang w:val="de-DE"/>
          </w:rPr>
          <w:t>www.cei-rd.gov.do</w:t>
        </w:r>
      </w:hyperlink>
    </w:p>
    <w:p w:rsidR="004026FD" w:rsidRPr="006B193D" w:rsidRDefault="004026FD" w:rsidP="006F32FC">
      <w:pPr>
        <w:pStyle w:val="a6"/>
        <w:ind w:left="945" w:hanging="709"/>
        <w:rPr>
          <w:color w:val="auto"/>
          <w:lang w:val="it-IT"/>
        </w:rPr>
      </w:pPr>
      <w:r w:rsidRPr="006B193D">
        <w:rPr>
          <w:rFonts w:hint="eastAsia"/>
          <w:color w:val="auto"/>
          <w:lang w:val="zh-TW"/>
        </w:rPr>
        <w:t xml:space="preserve">　</w:t>
      </w:r>
      <w:r w:rsidRPr="006B193D">
        <w:rPr>
          <w:color w:val="auto"/>
          <w:lang w:val="it-IT"/>
        </w:rPr>
        <w:t xml:space="preserve">E-Mail: </w:t>
      </w:r>
      <w:hyperlink r:id="rId29" w:history="1">
        <w:r w:rsidRPr="006B193D">
          <w:rPr>
            <w:rStyle w:val="af1"/>
            <w:color w:val="auto"/>
            <w:u w:val="none"/>
            <w:lang w:val="it-IT"/>
          </w:rPr>
          <w:t>cei-rd@cei-rd.gov.do</w:t>
        </w:r>
      </w:hyperlink>
    </w:p>
    <w:p w:rsidR="004026FD" w:rsidRPr="006B193D" w:rsidRDefault="004026FD" w:rsidP="006F32FC">
      <w:pPr>
        <w:pStyle w:val="a6"/>
        <w:ind w:left="945" w:hanging="709"/>
        <w:rPr>
          <w:color w:val="auto"/>
          <w:lang w:val="it-IT"/>
        </w:rPr>
      </w:pPr>
    </w:p>
    <w:p w:rsidR="004026FD" w:rsidRPr="006B193D" w:rsidRDefault="004026FD" w:rsidP="006F32FC">
      <w:pPr>
        <w:pStyle w:val="a6"/>
        <w:ind w:left="945" w:hanging="709"/>
        <w:rPr>
          <w:color w:val="auto"/>
          <w:lang w:val="zh-TW"/>
        </w:rPr>
      </w:pPr>
      <w:r w:rsidRPr="006B193D">
        <w:rPr>
          <w:color w:val="auto"/>
        </w:rPr>
        <w:t>■</w:t>
      </w:r>
      <w:r w:rsidRPr="006B193D">
        <w:rPr>
          <w:rFonts w:hint="eastAsia"/>
          <w:color w:val="auto"/>
          <w:lang w:val="zh-TW"/>
        </w:rPr>
        <w:t>加工出口區管理委員會（</w:t>
      </w:r>
      <w:r w:rsidRPr="006B193D">
        <w:rPr>
          <w:color w:val="auto"/>
          <w:lang w:val="zh-TW"/>
        </w:rPr>
        <w:t>CNZFE</w:t>
      </w:r>
      <w:r w:rsidRPr="006B193D">
        <w:rPr>
          <w:rFonts w:hint="eastAsia"/>
          <w:color w:val="auto"/>
          <w:lang w:val="zh-TW"/>
        </w:rPr>
        <w:t>）</w:t>
      </w:r>
    </w:p>
    <w:p w:rsidR="004026FD" w:rsidRPr="006B193D" w:rsidRDefault="004026FD" w:rsidP="006F32FC">
      <w:pPr>
        <w:pStyle w:val="a6"/>
        <w:ind w:left="945" w:hanging="709"/>
        <w:rPr>
          <w:color w:val="auto"/>
        </w:rPr>
      </w:pPr>
      <w:r w:rsidRPr="006B193D">
        <w:rPr>
          <w:rFonts w:hint="eastAsia"/>
          <w:color w:val="auto"/>
          <w:lang w:val="zh-TW"/>
        </w:rPr>
        <w:t xml:space="preserve">　</w:t>
      </w:r>
      <w:r w:rsidRPr="006B193D">
        <w:rPr>
          <w:color w:val="auto"/>
        </w:rPr>
        <w:t>Tel:809-686-8077</w:t>
      </w:r>
    </w:p>
    <w:p w:rsidR="004026FD" w:rsidRPr="006B193D" w:rsidRDefault="004026FD" w:rsidP="006F32FC">
      <w:pPr>
        <w:pStyle w:val="a6"/>
        <w:ind w:left="945" w:hanging="709"/>
        <w:rPr>
          <w:color w:val="auto"/>
        </w:rPr>
      </w:pPr>
      <w:r w:rsidRPr="006B193D">
        <w:rPr>
          <w:rFonts w:hint="eastAsia"/>
          <w:color w:val="auto"/>
          <w:lang w:val="zh-TW"/>
        </w:rPr>
        <w:t xml:space="preserve">　</w:t>
      </w:r>
      <w:r w:rsidRPr="006B193D">
        <w:rPr>
          <w:color w:val="auto"/>
        </w:rPr>
        <w:t>Fax: 809-686-8079</w:t>
      </w:r>
    </w:p>
    <w:p w:rsidR="004026FD" w:rsidRPr="006B193D" w:rsidRDefault="004026FD" w:rsidP="006F32FC">
      <w:pPr>
        <w:pStyle w:val="a6"/>
        <w:ind w:left="945" w:hanging="709"/>
        <w:rPr>
          <w:color w:val="auto"/>
          <w:lang w:val="de-DE"/>
        </w:rPr>
      </w:pPr>
      <w:r w:rsidRPr="006B193D">
        <w:rPr>
          <w:rFonts w:hint="eastAsia"/>
          <w:color w:val="auto"/>
          <w:lang w:val="zh-TW"/>
        </w:rPr>
        <w:t xml:space="preserve">　</w:t>
      </w:r>
      <w:r w:rsidRPr="006B193D">
        <w:rPr>
          <w:color w:val="auto"/>
          <w:lang w:val="de-DE"/>
        </w:rPr>
        <w:t xml:space="preserve">Web-site: </w:t>
      </w:r>
      <w:hyperlink r:id="rId30" w:history="1">
        <w:r w:rsidRPr="006B193D">
          <w:rPr>
            <w:color w:val="auto"/>
            <w:lang w:val="de-DE"/>
          </w:rPr>
          <w:t>www.cnzfe.gov.do</w:t>
        </w:r>
      </w:hyperlink>
    </w:p>
    <w:p w:rsidR="004026FD" w:rsidRPr="006B193D" w:rsidRDefault="004026FD" w:rsidP="006F32FC">
      <w:pPr>
        <w:pStyle w:val="a6"/>
        <w:ind w:left="945" w:hanging="709"/>
        <w:rPr>
          <w:color w:val="auto"/>
          <w:lang w:val="fr-FR"/>
        </w:rPr>
      </w:pPr>
      <w:r w:rsidRPr="006B193D">
        <w:rPr>
          <w:rFonts w:hint="eastAsia"/>
          <w:color w:val="auto"/>
        </w:rPr>
        <w:t xml:space="preserve">　</w:t>
      </w:r>
      <w:r w:rsidRPr="006B193D">
        <w:rPr>
          <w:color w:val="auto"/>
          <w:lang w:val="fr-FR"/>
        </w:rPr>
        <w:t xml:space="preserve">E-Mail: </w:t>
      </w:r>
      <w:hyperlink r:id="rId31" w:history="1">
        <w:r w:rsidRPr="006B193D">
          <w:rPr>
            <w:color w:val="auto"/>
            <w:lang w:val="fr-FR"/>
          </w:rPr>
          <w:t>l.fernandez@cnzfe.gob.do</w:t>
        </w:r>
      </w:hyperlink>
    </w:p>
    <w:p w:rsidR="004026FD" w:rsidRPr="006B193D" w:rsidRDefault="004026FD" w:rsidP="006F32FC">
      <w:pPr>
        <w:pStyle w:val="a3"/>
        <w:spacing w:before="514" w:after="771"/>
        <w:rPr>
          <w:rFonts w:ascii="Times New Roman"/>
          <w:lang w:eastAsia="zh-TW"/>
        </w:rPr>
      </w:pPr>
      <w:r w:rsidRPr="006B193D">
        <w:rPr>
          <w:rFonts w:ascii="Times New Roman" w:eastAsia="華康細圓體"/>
          <w:spacing w:val="0"/>
          <w:sz w:val="24"/>
          <w:szCs w:val="26"/>
          <w:lang w:val="it-IT" w:eastAsia="zh-TW"/>
        </w:rPr>
        <w:br w:type="page"/>
      </w:r>
      <w:bookmarkStart w:id="19" w:name="_Toc10981056"/>
      <w:r w:rsidRPr="006B193D">
        <w:rPr>
          <w:rFonts w:ascii="Times New Roman" w:hint="eastAsia"/>
          <w:lang w:eastAsia="zh-TW"/>
        </w:rPr>
        <w:lastRenderedPageBreak/>
        <w:t>附錄三　當地外人投資統計</w:t>
      </w:r>
      <w:bookmarkEnd w:id="19"/>
    </w:p>
    <w:p w:rsidR="004026FD" w:rsidRPr="006B193D" w:rsidRDefault="004026FD" w:rsidP="00094C76">
      <w:pPr>
        <w:pStyle w:val="afc"/>
        <w:spacing w:beforeLines="50" w:before="257"/>
      </w:pPr>
      <w:r w:rsidRPr="006B193D">
        <w:t>201</w:t>
      </w:r>
      <w:r w:rsidRPr="006B193D">
        <w:rPr>
          <w:lang w:eastAsia="zh-TW"/>
        </w:rPr>
        <w:t>8</w:t>
      </w:r>
      <w:r w:rsidRPr="006B193D">
        <w:rPr>
          <w:rFonts w:hint="eastAsia"/>
        </w:rPr>
        <w:t>年多國外人投資主要產業</w:t>
      </w:r>
    </w:p>
    <w:p w:rsidR="004026FD" w:rsidRPr="006B193D" w:rsidRDefault="004026FD" w:rsidP="008F5152">
      <w:pPr>
        <w:pStyle w:val="afa"/>
        <w:jc w:val="right"/>
      </w:pPr>
      <w:r w:rsidRPr="006B193D">
        <w:rPr>
          <w:rFonts w:hint="eastAsia"/>
        </w:rPr>
        <w:t>單位：百萬美元</w:t>
      </w:r>
    </w:p>
    <w:tbl>
      <w:tblPr>
        <w:tblW w:w="4992"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1730"/>
        <w:gridCol w:w="1363"/>
        <w:gridCol w:w="1363"/>
        <w:gridCol w:w="1363"/>
        <w:gridCol w:w="1709"/>
        <w:gridCol w:w="1018"/>
      </w:tblGrid>
      <w:tr w:rsidR="006B193D" w:rsidRPr="006B193D" w:rsidTr="000A2B78">
        <w:trPr>
          <w:trHeight w:val="345"/>
        </w:trPr>
        <w:tc>
          <w:tcPr>
            <w:tcW w:w="1730" w:type="dxa"/>
            <w:shd w:val="clear" w:color="000000" w:fill="CCFFCC"/>
            <w:noWrap/>
          </w:tcPr>
          <w:p w:rsidR="004026FD" w:rsidRPr="006B193D" w:rsidRDefault="004026FD" w:rsidP="0026159A">
            <w:pPr>
              <w:pStyle w:val="afa"/>
              <w:jc w:val="center"/>
              <w:rPr>
                <w:szCs w:val="24"/>
              </w:rPr>
            </w:pPr>
            <w:r w:rsidRPr="006B193D">
              <w:rPr>
                <w:rFonts w:hint="eastAsia"/>
                <w:szCs w:val="24"/>
              </w:rPr>
              <w:t>產業／年份</w:t>
            </w:r>
          </w:p>
        </w:tc>
        <w:tc>
          <w:tcPr>
            <w:tcW w:w="1363" w:type="dxa"/>
            <w:shd w:val="clear" w:color="000000" w:fill="CCFFCC"/>
            <w:noWrap/>
          </w:tcPr>
          <w:p w:rsidR="004026FD" w:rsidRPr="006B193D" w:rsidRDefault="004026FD" w:rsidP="0026159A">
            <w:pPr>
              <w:pStyle w:val="afa"/>
              <w:jc w:val="center"/>
              <w:rPr>
                <w:szCs w:val="24"/>
              </w:rPr>
            </w:pPr>
            <w:r w:rsidRPr="006B193D">
              <w:rPr>
                <w:szCs w:val="24"/>
              </w:rPr>
              <w:t>2016</w:t>
            </w:r>
          </w:p>
        </w:tc>
        <w:tc>
          <w:tcPr>
            <w:tcW w:w="1363" w:type="dxa"/>
            <w:shd w:val="clear" w:color="000000" w:fill="CCFFCC"/>
            <w:noWrap/>
          </w:tcPr>
          <w:p w:rsidR="004026FD" w:rsidRPr="006B193D" w:rsidRDefault="004026FD" w:rsidP="0026159A">
            <w:pPr>
              <w:pStyle w:val="afa"/>
              <w:jc w:val="center"/>
              <w:rPr>
                <w:szCs w:val="24"/>
              </w:rPr>
            </w:pPr>
            <w:r w:rsidRPr="006B193D">
              <w:rPr>
                <w:szCs w:val="24"/>
              </w:rPr>
              <w:t>2017</w:t>
            </w:r>
          </w:p>
        </w:tc>
        <w:tc>
          <w:tcPr>
            <w:tcW w:w="1363" w:type="dxa"/>
            <w:shd w:val="clear" w:color="000000" w:fill="CCFFCC"/>
            <w:noWrap/>
          </w:tcPr>
          <w:p w:rsidR="004026FD" w:rsidRPr="006B193D" w:rsidRDefault="004026FD" w:rsidP="0026159A">
            <w:pPr>
              <w:pStyle w:val="afa"/>
              <w:jc w:val="center"/>
              <w:rPr>
                <w:szCs w:val="24"/>
              </w:rPr>
            </w:pPr>
            <w:r w:rsidRPr="006B193D">
              <w:rPr>
                <w:szCs w:val="24"/>
              </w:rPr>
              <w:t>2018</w:t>
            </w:r>
          </w:p>
        </w:tc>
        <w:tc>
          <w:tcPr>
            <w:tcW w:w="1709" w:type="dxa"/>
            <w:shd w:val="clear" w:color="000000" w:fill="CCFFCC"/>
            <w:noWrap/>
          </w:tcPr>
          <w:p w:rsidR="004026FD" w:rsidRPr="006B193D" w:rsidRDefault="004026FD" w:rsidP="0026159A">
            <w:pPr>
              <w:pStyle w:val="afa"/>
              <w:jc w:val="center"/>
              <w:rPr>
                <w:szCs w:val="24"/>
              </w:rPr>
            </w:pPr>
            <w:r w:rsidRPr="006B193D">
              <w:rPr>
                <w:szCs w:val="24"/>
              </w:rPr>
              <w:t>2010-2018</w:t>
            </w:r>
            <w:r w:rsidRPr="006B193D">
              <w:rPr>
                <w:rFonts w:hint="eastAsia"/>
                <w:szCs w:val="24"/>
              </w:rPr>
              <w:t>總計</w:t>
            </w:r>
          </w:p>
        </w:tc>
        <w:tc>
          <w:tcPr>
            <w:tcW w:w="1018" w:type="dxa"/>
            <w:shd w:val="clear" w:color="000000" w:fill="CCFFCC"/>
            <w:noWrap/>
          </w:tcPr>
          <w:p w:rsidR="004026FD" w:rsidRPr="006B193D" w:rsidRDefault="004026FD" w:rsidP="0026159A">
            <w:pPr>
              <w:pStyle w:val="afa"/>
              <w:jc w:val="center"/>
              <w:rPr>
                <w:szCs w:val="24"/>
              </w:rPr>
            </w:pPr>
            <w:r w:rsidRPr="006B193D">
              <w:rPr>
                <w:szCs w:val="24"/>
              </w:rPr>
              <w:t>%</w:t>
            </w:r>
          </w:p>
        </w:tc>
      </w:tr>
      <w:tr w:rsidR="006B193D" w:rsidRPr="006B193D" w:rsidTr="000A2B78">
        <w:trPr>
          <w:trHeight w:val="345"/>
        </w:trPr>
        <w:tc>
          <w:tcPr>
            <w:tcW w:w="1730" w:type="dxa"/>
            <w:noWrap/>
          </w:tcPr>
          <w:p w:rsidR="004026FD" w:rsidRPr="006B193D" w:rsidRDefault="004026FD" w:rsidP="0026159A">
            <w:pPr>
              <w:pStyle w:val="afa"/>
              <w:rPr>
                <w:szCs w:val="24"/>
              </w:rPr>
            </w:pPr>
            <w:r w:rsidRPr="006B193D">
              <w:rPr>
                <w:rFonts w:hint="eastAsia"/>
                <w:szCs w:val="24"/>
              </w:rPr>
              <w:t>觀光業</w:t>
            </w:r>
          </w:p>
        </w:tc>
        <w:tc>
          <w:tcPr>
            <w:tcW w:w="1363" w:type="dxa"/>
            <w:noWrap/>
          </w:tcPr>
          <w:p w:rsidR="004026FD" w:rsidRPr="006B193D" w:rsidRDefault="004026FD" w:rsidP="000A2B78">
            <w:pPr>
              <w:tabs>
                <w:tab w:val="decimal" w:pos="809"/>
              </w:tabs>
              <w:ind w:firstLineChars="0" w:firstLine="0"/>
              <w:jc w:val="left"/>
            </w:pPr>
            <w:r w:rsidRPr="006B193D">
              <w:t>790.0</w:t>
            </w:r>
          </w:p>
        </w:tc>
        <w:tc>
          <w:tcPr>
            <w:tcW w:w="1363" w:type="dxa"/>
            <w:noWrap/>
          </w:tcPr>
          <w:p w:rsidR="004026FD" w:rsidRPr="006B193D" w:rsidRDefault="004026FD" w:rsidP="000A2B78">
            <w:pPr>
              <w:tabs>
                <w:tab w:val="decimal" w:pos="809"/>
              </w:tabs>
              <w:ind w:firstLineChars="0" w:firstLine="0"/>
              <w:jc w:val="left"/>
            </w:pPr>
            <w:r w:rsidRPr="006B193D">
              <w:t>704.0</w:t>
            </w:r>
          </w:p>
        </w:tc>
        <w:tc>
          <w:tcPr>
            <w:tcW w:w="1363" w:type="dxa"/>
            <w:noWrap/>
          </w:tcPr>
          <w:p w:rsidR="004026FD" w:rsidRPr="006B193D" w:rsidRDefault="004026FD" w:rsidP="000A2B78">
            <w:pPr>
              <w:tabs>
                <w:tab w:val="decimal" w:pos="809"/>
              </w:tabs>
              <w:ind w:firstLineChars="0" w:firstLine="0"/>
              <w:jc w:val="left"/>
            </w:pPr>
            <w:r w:rsidRPr="006B193D">
              <w:t>854.2</w:t>
            </w:r>
          </w:p>
        </w:tc>
        <w:tc>
          <w:tcPr>
            <w:tcW w:w="1709" w:type="dxa"/>
            <w:noWrap/>
          </w:tcPr>
          <w:p w:rsidR="004026FD" w:rsidRPr="006B193D" w:rsidRDefault="004026FD" w:rsidP="000A2B78">
            <w:pPr>
              <w:tabs>
                <w:tab w:val="decimal" w:pos="1256"/>
              </w:tabs>
              <w:ind w:firstLineChars="0" w:firstLine="0"/>
              <w:jc w:val="left"/>
            </w:pPr>
            <w:r w:rsidRPr="006B193D">
              <w:t>4,027.1</w:t>
            </w:r>
          </w:p>
        </w:tc>
        <w:tc>
          <w:tcPr>
            <w:tcW w:w="1018" w:type="dxa"/>
            <w:noWrap/>
          </w:tcPr>
          <w:p w:rsidR="004026FD" w:rsidRPr="006B193D" w:rsidRDefault="004026FD" w:rsidP="000A2B78">
            <w:pPr>
              <w:tabs>
                <w:tab w:val="decimal" w:pos="681"/>
              </w:tabs>
              <w:ind w:firstLineChars="0" w:firstLine="0"/>
              <w:jc w:val="left"/>
            </w:pPr>
            <w:r w:rsidRPr="006B193D">
              <w:t>18.0</w:t>
            </w:r>
          </w:p>
        </w:tc>
      </w:tr>
      <w:tr w:rsidR="006B193D" w:rsidRPr="006B193D" w:rsidTr="000A2B78">
        <w:trPr>
          <w:trHeight w:val="345"/>
        </w:trPr>
        <w:tc>
          <w:tcPr>
            <w:tcW w:w="1730" w:type="dxa"/>
            <w:noWrap/>
          </w:tcPr>
          <w:p w:rsidR="004026FD" w:rsidRPr="006B193D" w:rsidRDefault="004026FD" w:rsidP="0026159A">
            <w:pPr>
              <w:pStyle w:val="afa"/>
              <w:rPr>
                <w:szCs w:val="24"/>
              </w:rPr>
            </w:pPr>
            <w:r w:rsidRPr="006B193D">
              <w:rPr>
                <w:rFonts w:hint="eastAsia"/>
                <w:szCs w:val="24"/>
              </w:rPr>
              <w:t>工商業</w:t>
            </w:r>
          </w:p>
        </w:tc>
        <w:tc>
          <w:tcPr>
            <w:tcW w:w="1363" w:type="dxa"/>
            <w:noWrap/>
          </w:tcPr>
          <w:p w:rsidR="004026FD" w:rsidRPr="006B193D" w:rsidRDefault="004026FD" w:rsidP="000A2B78">
            <w:pPr>
              <w:tabs>
                <w:tab w:val="decimal" w:pos="809"/>
              </w:tabs>
              <w:ind w:firstLineChars="0" w:firstLine="0"/>
              <w:jc w:val="left"/>
            </w:pPr>
            <w:r w:rsidRPr="006B193D">
              <w:t>413.2</w:t>
            </w:r>
          </w:p>
        </w:tc>
        <w:tc>
          <w:tcPr>
            <w:tcW w:w="1363" w:type="dxa"/>
            <w:noWrap/>
          </w:tcPr>
          <w:p w:rsidR="004026FD" w:rsidRPr="006B193D" w:rsidRDefault="004026FD" w:rsidP="000A2B78">
            <w:pPr>
              <w:tabs>
                <w:tab w:val="decimal" w:pos="809"/>
              </w:tabs>
              <w:ind w:firstLineChars="0" w:firstLine="0"/>
              <w:jc w:val="left"/>
            </w:pPr>
            <w:r w:rsidRPr="006B193D">
              <w:t>1,365.2</w:t>
            </w:r>
          </w:p>
        </w:tc>
        <w:tc>
          <w:tcPr>
            <w:tcW w:w="1363" w:type="dxa"/>
            <w:noWrap/>
          </w:tcPr>
          <w:p w:rsidR="004026FD" w:rsidRPr="006B193D" w:rsidRDefault="004026FD" w:rsidP="000A2B78">
            <w:pPr>
              <w:tabs>
                <w:tab w:val="decimal" w:pos="809"/>
              </w:tabs>
              <w:ind w:firstLineChars="0" w:firstLine="0"/>
              <w:jc w:val="left"/>
            </w:pPr>
            <w:r w:rsidRPr="006B193D">
              <w:t>539.8</w:t>
            </w:r>
          </w:p>
        </w:tc>
        <w:tc>
          <w:tcPr>
            <w:tcW w:w="1709" w:type="dxa"/>
            <w:noWrap/>
          </w:tcPr>
          <w:p w:rsidR="004026FD" w:rsidRPr="006B193D" w:rsidRDefault="004026FD" w:rsidP="000A2B78">
            <w:pPr>
              <w:tabs>
                <w:tab w:val="decimal" w:pos="1256"/>
              </w:tabs>
              <w:ind w:firstLineChars="0" w:firstLine="0"/>
              <w:jc w:val="left"/>
            </w:pPr>
            <w:r w:rsidRPr="006B193D">
              <w:t>5,875.3</w:t>
            </w:r>
          </w:p>
        </w:tc>
        <w:tc>
          <w:tcPr>
            <w:tcW w:w="1018" w:type="dxa"/>
            <w:noWrap/>
          </w:tcPr>
          <w:p w:rsidR="004026FD" w:rsidRPr="006B193D" w:rsidRDefault="004026FD" w:rsidP="000A2B78">
            <w:pPr>
              <w:tabs>
                <w:tab w:val="decimal" w:pos="681"/>
              </w:tabs>
              <w:ind w:firstLineChars="0" w:firstLine="0"/>
              <w:jc w:val="left"/>
            </w:pPr>
            <w:r w:rsidRPr="006B193D">
              <w:t>26.3</w:t>
            </w:r>
          </w:p>
        </w:tc>
      </w:tr>
      <w:tr w:rsidR="006B193D" w:rsidRPr="006B193D" w:rsidTr="000A2B78">
        <w:trPr>
          <w:trHeight w:val="345"/>
        </w:trPr>
        <w:tc>
          <w:tcPr>
            <w:tcW w:w="1730" w:type="dxa"/>
          </w:tcPr>
          <w:p w:rsidR="004026FD" w:rsidRPr="006B193D" w:rsidRDefault="004026FD" w:rsidP="0026159A">
            <w:pPr>
              <w:pStyle w:val="afa"/>
              <w:rPr>
                <w:szCs w:val="24"/>
              </w:rPr>
            </w:pPr>
            <w:r w:rsidRPr="006B193D">
              <w:rPr>
                <w:rFonts w:hint="eastAsia"/>
                <w:szCs w:val="24"/>
              </w:rPr>
              <w:t>通訊產</w:t>
            </w:r>
          </w:p>
        </w:tc>
        <w:tc>
          <w:tcPr>
            <w:tcW w:w="1363" w:type="dxa"/>
            <w:noWrap/>
          </w:tcPr>
          <w:p w:rsidR="004026FD" w:rsidRPr="006B193D" w:rsidRDefault="006B193D" w:rsidP="000A2B78">
            <w:pPr>
              <w:tabs>
                <w:tab w:val="decimal" w:pos="809"/>
              </w:tabs>
              <w:ind w:firstLineChars="0" w:firstLine="0"/>
              <w:jc w:val="left"/>
            </w:pPr>
            <w:r w:rsidRPr="006B193D">
              <w:t>（</w:t>
            </w:r>
            <w:r w:rsidR="004026FD" w:rsidRPr="006B193D">
              <w:t>263.9</w:t>
            </w:r>
            <w:r w:rsidRPr="006B193D">
              <w:t>）</w:t>
            </w:r>
          </w:p>
        </w:tc>
        <w:tc>
          <w:tcPr>
            <w:tcW w:w="1363" w:type="dxa"/>
            <w:noWrap/>
          </w:tcPr>
          <w:p w:rsidR="004026FD" w:rsidRPr="006B193D" w:rsidRDefault="004026FD" w:rsidP="000A2B78">
            <w:pPr>
              <w:tabs>
                <w:tab w:val="decimal" w:pos="809"/>
              </w:tabs>
              <w:ind w:firstLineChars="0" w:firstLine="0"/>
              <w:jc w:val="left"/>
            </w:pPr>
            <w:r w:rsidRPr="006B193D">
              <w:t>67.1</w:t>
            </w:r>
          </w:p>
        </w:tc>
        <w:tc>
          <w:tcPr>
            <w:tcW w:w="1363" w:type="dxa"/>
            <w:noWrap/>
          </w:tcPr>
          <w:p w:rsidR="004026FD" w:rsidRPr="006B193D" w:rsidRDefault="006B193D" w:rsidP="000A2B78">
            <w:pPr>
              <w:tabs>
                <w:tab w:val="decimal" w:pos="809"/>
              </w:tabs>
              <w:ind w:firstLineChars="0" w:firstLine="0"/>
              <w:jc w:val="left"/>
            </w:pPr>
            <w:r w:rsidRPr="006B193D">
              <w:t>（</w:t>
            </w:r>
            <w:r w:rsidR="004026FD" w:rsidRPr="006B193D">
              <w:t>240.1</w:t>
            </w:r>
            <w:r w:rsidRPr="006B193D">
              <w:t>）</w:t>
            </w:r>
          </w:p>
        </w:tc>
        <w:tc>
          <w:tcPr>
            <w:tcW w:w="1709" w:type="dxa"/>
            <w:noWrap/>
          </w:tcPr>
          <w:p w:rsidR="004026FD" w:rsidRPr="006B193D" w:rsidRDefault="004026FD" w:rsidP="000A2B78">
            <w:pPr>
              <w:tabs>
                <w:tab w:val="decimal" w:pos="1256"/>
              </w:tabs>
              <w:ind w:firstLineChars="0" w:firstLine="0"/>
              <w:jc w:val="left"/>
            </w:pPr>
            <w:r w:rsidRPr="006B193D">
              <w:t>876.1</w:t>
            </w:r>
          </w:p>
        </w:tc>
        <w:tc>
          <w:tcPr>
            <w:tcW w:w="1018" w:type="dxa"/>
            <w:noWrap/>
          </w:tcPr>
          <w:p w:rsidR="004026FD" w:rsidRPr="006B193D" w:rsidRDefault="004026FD" w:rsidP="000A2B78">
            <w:pPr>
              <w:tabs>
                <w:tab w:val="decimal" w:pos="681"/>
              </w:tabs>
              <w:ind w:firstLineChars="0" w:firstLine="0"/>
              <w:jc w:val="left"/>
            </w:pPr>
            <w:r w:rsidRPr="006B193D">
              <w:t>3.9</w:t>
            </w:r>
          </w:p>
        </w:tc>
      </w:tr>
      <w:tr w:rsidR="006B193D" w:rsidRPr="006B193D" w:rsidTr="000A2B78">
        <w:trPr>
          <w:trHeight w:val="345"/>
        </w:trPr>
        <w:tc>
          <w:tcPr>
            <w:tcW w:w="1730" w:type="dxa"/>
            <w:noWrap/>
          </w:tcPr>
          <w:p w:rsidR="004026FD" w:rsidRPr="006B193D" w:rsidRDefault="004026FD" w:rsidP="0026159A">
            <w:pPr>
              <w:pStyle w:val="afa"/>
              <w:rPr>
                <w:szCs w:val="24"/>
              </w:rPr>
            </w:pPr>
            <w:r w:rsidRPr="006B193D">
              <w:rPr>
                <w:rFonts w:hint="eastAsia"/>
                <w:szCs w:val="24"/>
              </w:rPr>
              <w:t>電力業</w:t>
            </w:r>
          </w:p>
        </w:tc>
        <w:tc>
          <w:tcPr>
            <w:tcW w:w="1363" w:type="dxa"/>
            <w:noWrap/>
          </w:tcPr>
          <w:p w:rsidR="004026FD" w:rsidRPr="006B193D" w:rsidRDefault="006B193D" w:rsidP="000A2B78">
            <w:pPr>
              <w:tabs>
                <w:tab w:val="decimal" w:pos="809"/>
              </w:tabs>
              <w:ind w:firstLineChars="0" w:firstLine="0"/>
              <w:jc w:val="left"/>
            </w:pPr>
            <w:r w:rsidRPr="006B193D">
              <w:t>（</w:t>
            </w:r>
            <w:r w:rsidR="004026FD" w:rsidRPr="006B193D">
              <w:t>8.3</w:t>
            </w:r>
            <w:r w:rsidRPr="006B193D">
              <w:t>）</w:t>
            </w:r>
          </w:p>
        </w:tc>
        <w:tc>
          <w:tcPr>
            <w:tcW w:w="1363" w:type="dxa"/>
            <w:noWrap/>
          </w:tcPr>
          <w:p w:rsidR="004026FD" w:rsidRPr="006B193D" w:rsidRDefault="004026FD" w:rsidP="000A2B78">
            <w:pPr>
              <w:tabs>
                <w:tab w:val="decimal" w:pos="809"/>
              </w:tabs>
              <w:ind w:firstLineChars="0" w:firstLine="0"/>
              <w:jc w:val="left"/>
            </w:pPr>
            <w:r w:rsidRPr="006B193D">
              <w:t>63.7</w:t>
            </w:r>
          </w:p>
        </w:tc>
        <w:tc>
          <w:tcPr>
            <w:tcW w:w="1363" w:type="dxa"/>
            <w:noWrap/>
          </w:tcPr>
          <w:p w:rsidR="004026FD" w:rsidRPr="006B193D" w:rsidRDefault="004026FD" w:rsidP="000A2B78">
            <w:pPr>
              <w:tabs>
                <w:tab w:val="decimal" w:pos="809"/>
              </w:tabs>
              <w:ind w:firstLineChars="0" w:firstLine="0"/>
              <w:jc w:val="left"/>
            </w:pPr>
            <w:r w:rsidRPr="006B193D">
              <w:t>202.6</w:t>
            </w:r>
          </w:p>
        </w:tc>
        <w:tc>
          <w:tcPr>
            <w:tcW w:w="1709" w:type="dxa"/>
            <w:noWrap/>
          </w:tcPr>
          <w:p w:rsidR="004026FD" w:rsidRPr="006B193D" w:rsidRDefault="004026FD" w:rsidP="000A2B78">
            <w:pPr>
              <w:tabs>
                <w:tab w:val="decimal" w:pos="1256"/>
              </w:tabs>
              <w:ind w:firstLineChars="0" w:firstLine="0"/>
              <w:jc w:val="left"/>
            </w:pPr>
            <w:r w:rsidRPr="006B193D">
              <w:t>1,634.8</w:t>
            </w:r>
          </w:p>
        </w:tc>
        <w:tc>
          <w:tcPr>
            <w:tcW w:w="1018" w:type="dxa"/>
            <w:noWrap/>
          </w:tcPr>
          <w:p w:rsidR="004026FD" w:rsidRPr="006B193D" w:rsidRDefault="004026FD" w:rsidP="000A2B78">
            <w:pPr>
              <w:tabs>
                <w:tab w:val="decimal" w:pos="681"/>
              </w:tabs>
              <w:ind w:firstLineChars="0" w:firstLine="0"/>
              <w:jc w:val="left"/>
            </w:pPr>
            <w:r w:rsidRPr="006B193D">
              <w:t>7.3</w:t>
            </w:r>
          </w:p>
        </w:tc>
      </w:tr>
      <w:tr w:rsidR="006B193D" w:rsidRPr="006B193D" w:rsidTr="000A2B78">
        <w:trPr>
          <w:trHeight w:val="345"/>
        </w:trPr>
        <w:tc>
          <w:tcPr>
            <w:tcW w:w="1730" w:type="dxa"/>
            <w:noWrap/>
          </w:tcPr>
          <w:p w:rsidR="004026FD" w:rsidRPr="006B193D" w:rsidRDefault="004026FD" w:rsidP="0026159A">
            <w:pPr>
              <w:pStyle w:val="afa"/>
              <w:rPr>
                <w:szCs w:val="24"/>
              </w:rPr>
            </w:pPr>
            <w:r w:rsidRPr="006B193D">
              <w:rPr>
                <w:rFonts w:hint="eastAsia"/>
                <w:szCs w:val="24"/>
              </w:rPr>
              <w:t>金融業</w:t>
            </w:r>
          </w:p>
        </w:tc>
        <w:tc>
          <w:tcPr>
            <w:tcW w:w="1363" w:type="dxa"/>
            <w:noWrap/>
          </w:tcPr>
          <w:p w:rsidR="004026FD" w:rsidRPr="006B193D" w:rsidRDefault="004026FD" w:rsidP="000A2B78">
            <w:pPr>
              <w:tabs>
                <w:tab w:val="decimal" w:pos="809"/>
              </w:tabs>
              <w:ind w:firstLineChars="0" w:firstLine="0"/>
              <w:jc w:val="left"/>
            </w:pPr>
            <w:r w:rsidRPr="006B193D">
              <w:t>124.6</w:t>
            </w:r>
          </w:p>
        </w:tc>
        <w:tc>
          <w:tcPr>
            <w:tcW w:w="1363" w:type="dxa"/>
            <w:noWrap/>
          </w:tcPr>
          <w:p w:rsidR="004026FD" w:rsidRPr="006B193D" w:rsidRDefault="004026FD" w:rsidP="000A2B78">
            <w:pPr>
              <w:tabs>
                <w:tab w:val="decimal" w:pos="809"/>
              </w:tabs>
              <w:ind w:firstLineChars="0" w:firstLine="0"/>
              <w:jc w:val="left"/>
            </w:pPr>
            <w:r w:rsidRPr="006B193D">
              <w:t>90.9</w:t>
            </w:r>
          </w:p>
        </w:tc>
        <w:tc>
          <w:tcPr>
            <w:tcW w:w="1363" w:type="dxa"/>
            <w:noWrap/>
          </w:tcPr>
          <w:p w:rsidR="004026FD" w:rsidRPr="006B193D" w:rsidRDefault="004026FD" w:rsidP="000A2B78">
            <w:pPr>
              <w:tabs>
                <w:tab w:val="decimal" w:pos="809"/>
              </w:tabs>
              <w:ind w:firstLineChars="0" w:firstLine="0"/>
              <w:jc w:val="left"/>
            </w:pPr>
            <w:r w:rsidRPr="006B193D">
              <w:t>178.7</w:t>
            </w:r>
          </w:p>
        </w:tc>
        <w:tc>
          <w:tcPr>
            <w:tcW w:w="1709" w:type="dxa"/>
            <w:noWrap/>
          </w:tcPr>
          <w:p w:rsidR="004026FD" w:rsidRPr="006B193D" w:rsidRDefault="004026FD" w:rsidP="000A2B78">
            <w:pPr>
              <w:tabs>
                <w:tab w:val="decimal" w:pos="1256"/>
              </w:tabs>
              <w:ind w:firstLineChars="0" w:firstLine="0"/>
              <w:jc w:val="left"/>
            </w:pPr>
            <w:r w:rsidRPr="006B193D">
              <w:t>1,330.3</w:t>
            </w:r>
          </w:p>
        </w:tc>
        <w:tc>
          <w:tcPr>
            <w:tcW w:w="1018" w:type="dxa"/>
            <w:noWrap/>
          </w:tcPr>
          <w:p w:rsidR="004026FD" w:rsidRPr="006B193D" w:rsidRDefault="004026FD" w:rsidP="000A2B78">
            <w:pPr>
              <w:tabs>
                <w:tab w:val="decimal" w:pos="681"/>
              </w:tabs>
              <w:ind w:firstLineChars="0" w:firstLine="0"/>
              <w:jc w:val="left"/>
            </w:pPr>
            <w:r w:rsidRPr="006B193D">
              <w:t>5.9</w:t>
            </w:r>
          </w:p>
        </w:tc>
      </w:tr>
      <w:tr w:rsidR="006B193D" w:rsidRPr="006B193D" w:rsidTr="000A2B78">
        <w:trPr>
          <w:trHeight w:val="345"/>
        </w:trPr>
        <w:tc>
          <w:tcPr>
            <w:tcW w:w="1730" w:type="dxa"/>
            <w:noWrap/>
          </w:tcPr>
          <w:p w:rsidR="004026FD" w:rsidRPr="006B193D" w:rsidRDefault="004026FD" w:rsidP="0026159A">
            <w:pPr>
              <w:pStyle w:val="afa"/>
              <w:rPr>
                <w:szCs w:val="24"/>
              </w:rPr>
            </w:pPr>
            <w:r w:rsidRPr="006B193D">
              <w:rPr>
                <w:rFonts w:hint="eastAsia"/>
                <w:szCs w:val="24"/>
              </w:rPr>
              <w:t>加工出口區</w:t>
            </w:r>
          </w:p>
        </w:tc>
        <w:tc>
          <w:tcPr>
            <w:tcW w:w="1363" w:type="dxa"/>
            <w:noWrap/>
          </w:tcPr>
          <w:p w:rsidR="004026FD" w:rsidRPr="006B193D" w:rsidRDefault="004026FD" w:rsidP="000A2B78">
            <w:pPr>
              <w:tabs>
                <w:tab w:val="decimal" w:pos="809"/>
              </w:tabs>
              <w:ind w:firstLineChars="0" w:firstLine="0"/>
              <w:jc w:val="left"/>
            </w:pPr>
            <w:r w:rsidRPr="006B193D">
              <w:t>223.9</w:t>
            </w:r>
          </w:p>
        </w:tc>
        <w:tc>
          <w:tcPr>
            <w:tcW w:w="1363" w:type="dxa"/>
            <w:noWrap/>
          </w:tcPr>
          <w:p w:rsidR="004026FD" w:rsidRPr="006B193D" w:rsidRDefault="004026FD" w:rsidP="000A2B78">
            <w:pPr>
              <w:tabs>
                <w:tab w:val="decimal" w:pos="809"/>
              </w:tabs>
              <w:ind w:firstLineChars="0" w:firstLine="0"/>
              <w:jc w:val="left"/>
            </w:pPr>
            <w:r w:rsidRPr="006B193D">
              <w:t>263.2</w:t>
            </w:r>
          </w:p>
        </w:tc>
        <w:tc>
          <w:tcPr>
            <w:tcW w:w="1363" w:type="dxa"/>
            <w:noWrap/>
          </w:tcPr>
          <w:p w:rsidR="004026FD" w:rsidRPr="006B193D" w:rsidRDefault="004026FD" w:rsidP="000A2B78">
            <w:pPr>
              <w:tabs>
                <w:tab w:val="decimal" w:pos="809"/>
              </w:tabs>
              <w:ind w:firstLineChars="0" w:firstLine="0"/>
              <w:jc w:val="left"/>
            </w:pPr>
            <w:r w:rsidRPr="006B193D">
              <w:t>233.6</w:t>
            </w:r>
          </w:p>
        </w:tc>
        <w:tc>
          <w:tcPr>
            <w:tcW w:w="1709" w:type="dxa"/>
            <w:noWrap/>
          </w:tcPr>
          <w:p w:rsidR="004026FD" w:rsidRPr="006B193D" w:rsidRDefault="004026FD" w:rsidP="000A2B78">
            <w:pPr>
              <w:tabs>
                <w:tab w:val="decimal" w:pos="1256"/>
              </w:tabs>
              <w:ind w:firstLineChars="0" w:firstLine="0"/>
              <w:jc w:val="left"/>
            </w:pPr>
            <w:r w:rsidRPr="006B193D">
              <w:t>1,680.5</w:t>
            </w:r>
          </w:p>
        </w:tc>
        <w:tc>
          <w:tcPr>
            <w:tcW w:w="1018" w:type="dxa"/>
            <w:noWrap/>
          </w:tcPr>
          <w:p w:rsidR="004026FD" w:rsidRPr="006B193D" w:rsidRDefault="004026FD" w:rsidP="000A2B78">
            <w:pPr>
              <w:tabs>
                <w:tab w:val="decimal" w:pos="681"/>
              </w:tabs>
              <w:ind w:firstLineChars="0" w:firstLine="0"/>
              <w:jc w:val="left"/>
            </w:pPr>
            <w:r w:rsidRPr="006B193D">
              <w:t>7.5</w:t>
            </w:r>
          </w:p>
        </w:tc>
      </w:tr>
      <w:tr w:rsidR="006B193D" w:rsidRPr="006B193D" w:rsidTr="000A2B78">
        <w:trPr>
          <w:trHeight w:val="345"/>
        </w:trPr>
        <w:tc>
          <w:tcPr>
            <w:tcW w:w="1730" w:type="dxa"/>
            <w:noWrap/>
          </w:tcPr>
          <w:p w:rsidR="004026FD" w:rsidRPr="006B193D" w:rsidRDefault="004026FD" w:rsidP="0026159A">
            <w:pPr>
              <w:pStyle w:val="afa"/>
              <w:rPr>
                <w:szCs w:val="24"/>
              </w:rPr>
            </w:pPr>
            <w:r w:rsidRPr="006B193D">
              <w:rPr>
                <w:rFonts w:hint="eastAsia"/>
                <w:szCs w:val="24"/>
              </w:rPr>
              <w:t>礦業</w:t>
            </w:r>
          </w:p>
        </w:tc>
        <w:tc>
          <w:tcPr>
            <w:tcW w:w="1363" w:type="dxa"/>
            <w:noWrap/>
          </w:tcPr>
          <w:p w:rsidR="004026FD" w:rsidRPr="006B193D" w:rsidRDefault="004026FD" w:rsidP="000A2B78">
            <w:pPr>
              <w:tabs>
                <w:tab w:val="decimal" w:pos="809"/>
              </w:tabs>
              <w:ind w:firstLineChars="0" w:firstLine="0"/>
              <w:jc w:val="left"/>
            </w:pPr>
            <w:r w:rsidRPr="006B193D">
              <w:t>485.7</w:t>
            </w:r>
          </w:p>
        </w:tc>
        <w:tc>
          <w:tcPr>
            <w:tcW w:w="1363" w:type="dxa"/>
            <w:noWrap/>
          </w:tcPr>
          <w:p w:rsidR="004026FD" w:rsidRPr="006B193D" w:rsidRDefault="004026FD" w:rsidP="000A2B78">
            <w:pPr>
              <w:tabs>
                <w:tab w:val="decimal" w:pos="809"/>
              </w:tabs>
              <w:ind w:firstLineChars="0" w:firstLine="0"/>
              <w:jc w:val="left"/>
            </w:pPr>
            <w:r w:rsidRPr="006B193D">
              <w:t>409.6</w:t>
            </w:r>
          </w:p>
        </w:tc>
        <w:tc>
          <w:tcPr>
            <w:tcW w:w="1363" w:type="dxa"/>
            <w:noWrap/>
          </w:tcPr>
          <w:p w:rsidR="004026FD" w:rsidRPr="006B193D" w:rsidRDefault="004026FD" w:rsidP="000A2B78">
            <w:pPr>
              <w:tabs>
                <w:tab w:val="decimal" w:pos="809"/>
              </w:tabs>
              <w:ind w:firstLineChars="0" w:firstLine="0"/>
              <w:jc w:val="left"/>
            </w:pPr>
            <w:r w:rsidRPr="006B193D">
              <w:t>184.8</w:t>
            </w:r>
          </w:p>
        </w:tc>
        <w:tc>
          <w:tcPr>
            <w:tcW w:w="1709" w:type="dxa"/>
            <w:noWrap/>
          </w:tcPr>
          <w:p w:rsidR="004026FD" w:rsidRPr="006B193D" w:rsidRDefault="004026FD" w:rsidP="000A2B78">
            <w:pPr>
              <w:tabs>
                <w:tab w:val="decimal" w:pos="1256"/>
              </w:tabs>
              <w:ind w:firstLineChars="0" w:firstLine="0"/>
              <w:jc w:val="left"/>
            </w:pPr>
            <w:r w:rsidRPr="006B193D">
              <w:t>3,609.3</w:t>
            </w:r>
          </w:p>
        </w:tc>
        <w:tc>
          <w:tcPr>
            <w:tcW w:w="1018" w:type="dxa"/>
            <w:noWrap/>
          </w:tcPr>
          <w:p w:rsidR="004026FD" w:rsidRPr="006B193D" w:rsidRDefault="004026FD" w:rsidP="000A2B78">
            <w:pPr>
              <w:tabs>
                <w:tab w:val="decimal" w:pos="681"/>
              </w:tabs>
              <w:ind w:firstLineChars="0" w:firstLine="0"/>
              <w:jc w:val="left"/>
            </w:pPr>
            <w:r w:rsidRPr="006B193D">
              <w:t>16.1</w:t>
            </w:r>
          </w:p>
        </w:tc>
      </w:tr>
      <w:tr w:rsidR="006B193D" w:rsidRPr="006B193D" w:rsidTr="000A2B78">
        <w:trPr>
          <w:trHeight w:val="345"/>
        </w:trPr>
        <w:tc>
          <w:tcPr>
            <w:tcW w:w="1730" w:type="dxa"/>
            <w:noWrap/>
          </w:tcPr>
          <w:p w:rsidR="004026FD" w:rsidRPr="006B193D" w:rsidRDefault="004026FD" w:rsidP="0026159A">
            <w:pPr>
              <w:pStyle w:val="afa"/>
              <w:rPr>
                <w:szCs w:val="24"/>
              </w:rPr>
            </w:pPr>
            <w:r w:rsidRPr="006B193D">
              <w:rPr>
                <w:rFonts w:hint="eastAsia"/>
                <w:szCs w:val="24"/>
              </w:rPr>
              <w:t>不動產業</w:t>
            </w:r>
          </w:p>
        </w:tc>
        <w:tc>
          <w:tcPr>
            <w:tcW w:w="1363" w:type="dxa"/>
            <w:noWrap/>
          </w:tcPr>
          <w:p w:rsidR="004026FD" w:rsidRPr="006B193D" w:rsidRDefault="004026FD" w:rsidP="000A2B78">
            <w:pPr>
              <w:tabs>
                <w:tab w:val="decimal" w:pos="809"/>
              </w:tabs>
              <w:ind w:firstLineChars="0" w:firstLine="0"/>
              <w:jc w:val="left"/>
            </w:pPr>
            <w:r w:rsidRPr="006B193D">
              <w:t>587.3</w:t>
            </w:r>
          </w:p>
        </w:tc>
        <w:tc>
          <w:tcPr>
            <w:tcW w:w="1363" w:type="dxa"/>
            <w:noWrap/>
          </w:tcPr>
          <w:p w:rsidR="004026FD" w:rsidRPr="006B193D" w:rsidRDefault="004026FD" w:rsidP="000A2B78">
            <w:pPr>
              <w:tabs>
                <w:tab w:val="decimal" w:pos="809"/>
              </w:tabs>
              <w:ind w:firstLineChars="0" w:firstLine="0"/>
              <w:jc w:val="left"/>
            </w:pPr>
            <w:r w:rsidRPr="006B193D">
              <w:t>545.9</w:t>
            </w:r>
          </w:p>
        </w:tc>
        <w:tc>
          <w:tcPr>
            <w:tcW w:w="1363" w:type="dxa"/>
            <w:noWrap/>
          </w:tcPr>
          <w:p w:rsidR="004026FD" w:rsidRPr="006B193D" w:rsidRDefault="004026FD" w:rsidP="000A2B78">
            <w:pPr>
              <w:tabs>
                <w:tab w:val="decimal" w:pos="809"/>
              </w:tabs>
              <w:ind w:firstLineChars="0" w:firstLine="0"/>
              <w:jc w:val="left"/>
            </w:pPr>
            <w:r w:rsidRPr="006B193D">
              <w:t>518.3</w:t>
            </w:r>
          </w:p>
        </w:tc>
        <w:tc>
          <w:tcPr>
            <w:tcW w:w="1709" w:type="dxa"/>
            <w:noWrap/>
          </w:tcPr>
          <w:p w:rsidR="004026FD" w:rsidRPr="006B193D" w:rsidRDefault="004026FD" w:rsidP="000A2B78">
            <w:pPr>
              <w:tabs>
                <w:tab w:val="decimal" w:pos="1256"/>
              </w:tabs>
              <w:ind w:firstLineChars="0" w:firstLine="0"/>
              <w:jc w:val="left"/>
            </w:pPr>
            <w:r w:rsidRPr="006B193D">
              <w:t>3,269.0</w:t>
            </w:r>
          </w:p>
        </w:tc>
        <w:tc>
          <w:tcPr>
            <w:tcW w:w="1018" w:type="dxa"/>
            <w:noWrap/>
          </w:tcPr>
          <w:p w:rsidR="004026FD" w:rsidRPr="006B193D" w:rsidRDefault="004026FD" w:rsidP="000A2B78">
            <w:pPr>
              <w:tabs>
                <w:tab w:val="decimal" w:pos="681"/>
              </w:tabs>
              <w:ind w:firstLineChars="0" w:firstLine="0"/>
              <w:jc w:val="left"/>
            </w:pPr>
            <w:r w:rsidRPr="006B193D">
              <w:t>14.6</w:t>
            </w:r>
          </w:p>
        </w:tc>
      </w:tr>
      <w:tr w:rsidR="006B193D" w:rsidRPr="006B193D" w:rsidTr="000A2B78">
        <w:trPr>
          <w:trHeight w:val="345"/>
        </w:trPr>
        <w:tc>
          <w:tcPr>
            <w:tcW w:w="1730" w:type="dxa"/>
            <w:noWrap/>
          </w:tcPr>
          <w:p w:rsidR="004026FD" w:rsidRPr="006B193D" w:rsidRDefault="004026FD" w:rsidP="0026159A">
            <w:pPr>
              <w:pStyle w:val="afa"/>
              <w:rPr>
                <w:szCs w:val="24"/>
              </w:rPr>
            </w:pPr>
            <w:r w:rsidRPr="006B193D">
              <w:rPr>
                <w:rFonts w:hint="eastAsia"/>
                <w:szCs w:val="24"/>
              </w:rPr>
              <w:t>運輸業</w:t>
            </w:r>
          </w:p>
        </w:tc>
        <w:tc>
          <w:tcPr>
            <w:tcW w:w="1363" w:type="dxa"/>
            <w:noWrap/>
          </w:tcPr>
          <w:p w:rsidR="004026FD" w:rsidRPr="006B193D" w:rsidRDefault="004026FD" w:rsidP="000A2B78">
            <w:pPr>
              <w:tabs>
                <w:tab w:val="decimal" w:pos="809"/>
              </w:tabs>
              <w:ind w:firstLineChars="0" w:firstLine="0"/>
              <w:jc w:val="left"/>
            </w:pPr>
            <w:r w:rsidRPr="006B193D">
              <w:t>54.2</w:t>
            </w:r>
          </w:p>
        </w:tc>
        <w:tc>
          <w:tcPr>
            <w:tcW w:w="1363" w:type="dxa"/>
            <w:noWrap/>
          </w:tcPr>
          <w:p w:rsidR="004026FD" w:rsidRPr="006B193D" w:rsidRDefault="004026FD" w:rsidP="000A2B78">
            <w:pPr>
              <w:tabs>
                <w:tab w:val="decimal" w:pos="809"/>
              </w:tabs>
              <w:ind w:firstLineChars="0" w:firstLine="0"/>
              <w:jc w:val="left"/>
            </w:pPr>
            <w:r w:rsidRPr="006B193D">
              <w:t>60.4</w:t>
            </w:r>
          </w:p>
        </w:tc>
        <w:tc>
          <w:tcPr>
            <w:tcW w:w="1363" w:type="dxa"/>
            <w:noWrap/>
          </w:tcPr>
          <w:p w:rsidR="004026FD" w:rsidRPr="006B193D" w:rsidRDefault="004026FD" w:rsidP="000A2B78">
            <w:pPr>
              <w:tabs>
                <w:tab w:val="decimal" w:pos="809"/>
              </w:tabs>
              <w:ind w:firstLineChars="0" w:firstLine="0"/>
              <w:jc w:val="left"/>
            </w:pPr>
            <w:r w:rsidRPr="006B193D">
              <w:t>63.4</w:t>
            </w:r>
          </w:p>
        </w:tc>
        <w:tc>
          <w:tcPr>
            <w:tcW w:w="1709" w:type="dxa"/>
            <w:noWrap/>
          </w:tcPr>
          <w:p w:rsidR="004026FD" w:rsidRPr="006B193D" w:rsidRDefault="004026FD" w:rsidP="000A2B78">
            <w:pPr>
              <w:tabs>
                <w:tab w:val="decimal" w:pos="1256"/>
              </w:tabs>
              <w:ind w:firstLineChars="0" w:firstLine="0"/>
              <w:jc w:val="left"/>
            </w:pPr>
            <w:r w:rsidRPr="006B193D">
              <w:t>56.3</w:t>
            </w:r>
          </w:p>
        </w:tc>
        <w:tc>
          <w:tcPr>
            <w:tcW w:w="1018" w:type="dxa"/>
            <w:noWrap/>
          </w:tcPr>
          <w:p w:rsidR="004026FD" w:rsidRPr="006B193D" w:rsidRDefault="004026FD" w:rsidP="000A2B78">
            <w:pPr>
              <w:tabs>
                <w:tab w:val="decimal" w:pos="681"/>
              </w:tabs>
              <w:ind w:firstLineChars="0" w:firstLine="0"/>
              <w:jc w:val="left"/>
            </w:pPr>
            <w:r w:rsidRPr="006B193D">
              <w:t>0.3</w:t>
            </w:r>
          </w:p>
        </w:tc>
      </w:tr>
      <w:tr w:rsidR="006B193D" w:rsidRPr="006B193D" w:rsidTr="000A2B78">
        <w:trPr>
          <w:trHeight w:val="345"/>
        </w:trPr>
        <w:tc>
          <w:tcPr>
            <w:tcW w:w="1730" w:type="dxa"/>
            <w:noWrap/>
          </w:tcPr>
          <w:p w:rsidR="004026FD" w:rsidRPr="006B193D" w:rsidRDefault="004026FD" w:rsidP="0026159A">
            <w:pPr>
              <w:pStyle w:val="afa"/>
              <w:rPr>
                <w:szCs w:val="24"/>
              </w:rPr>
            </w:pPr>
            <w:r w:rsidRPr="006B193D">
              <w:rPr>
                <w:rFonts w:hint="eastAsia"/>
                <w:szCs w:val="24"/>
              </w:rPr>
              <w:t>總計</w:t>
            </w:r>
          </w:p>
        </w:tc>
        <w:tc>
          <w:tcPr>
            <w:tcW w:w="1363" w:type="dxa"/>
            <w:noWrap/>
          </w:tcPr>
          <w:p w:rsidR="004026FD" w:rsidRPr="006B193D" w:rsidRDefault="004026FD" w:rsidP="000A2B78">
            <w:pPr>
              <w:tabs>
                <w:tab w:val="decimal" w:pos="809"/>
              </w:tabs>
              <w:ind w:firstLineChars="0" w:firstLine="0"/>
              <w:jc w:val="left"/>
            </w:pPr>
            <w:r w:rsidRPr="006B193D">
              <w:t>2,406.7</w:t>
            </w:r>
          </w:p>
        </w:tc>
        <w:tc>
          <w:tcPr>
            <w:tcW w:w="1363" w:type="dxa"/>
            <w:noWrap/>
          </w:tcPr>
          <w:p w:rsidR="004026FD" w:rsidRPr="006B193D" w:rsidRDefault="004026FD" w:rsidP="000A2B78">
            <w:pPr>
              <w:tabs>
                <w:tab w:val="decimal" w:pos="809"/>
              </w:tabs>
              <w:ind w:firstLineChars="0" w:firstLine="0"/>
              <w:jc w:val="left"/>
            </w:pPr>
            <w:r w:rsidRPr="006B193D">
              <w:t>3,570.0</w:t>
            </w:r>
          </w:p>
        </w:tc>
        <w:tc>
          <w:tcPr>
            <w:tcW w:w="1363" w:type="dxa"/>
            <w:noWrap/>
          </w:tcPr>
          <w:p w:rsidR="004026FD" w:rsidRPr="006B193D" w:rsidRDefault="004026FD" w:rsidP="000A2B78">
            <w:pPr>
              <w:tabs>
                <w:tab w:val="decimal" w:pos="809"/>
              </w:tabs>
              <w:ind w:firstLineChars="0" w:firstLine="0"/>
              <w:jc w:val="left"/>
            </w:pPr>
            <w:r w:rsidRPr="006B193D">
              <w:t>2,535.3</w:t>
            </w:r>
          </w:p>
        </w:tc>
        <w:tc>
          <w:tcPr>
            <w:tcW w:w="1709" w:type="dxa"/>
            <w:noWrap/>
          </w:tcPr>
          <w:p w:rsidR="004026FD" w:rsidRPr="006B193D" w:rsidRDefault="004026FD" w:rsidP="000A2B78">
            <w:pPr>
              <w:tabs>
                <w:tab w:val="decimal" w:pos="1256"/>
              </w:tabs>
              <w:ind w:firstLineChars="0" w:firstLine="0"/>
              <w:jc w:val="left"/>
            </w:pPr>
            <w:r w:rsidRPr="006B193D">
              <w:t>22,358.3</w:t>
            </w:r>
          </w:p>
        </w:tc>
        <w:tc>
          <w:tcPr>
            <w:tcW w:w="1018" w:type="dxa"/>
            <w:noWrap/>
          </w:tcPr>
          <w:p w:rsidR="004026FD" w:rsidRPr="006B193D" w:rsidRDefault="004026FD" w:rsidP="000A2B78">
            <w:pPr>
              <w:tabs>
                <w:tab w:val="decimal" w:pos="681"/>
              </w:tabs>
              <w:ind w:firstLineChars="0" w:firstLine="0"/>
              <w:jc w:val="left"/>
            </w:pPr>
            <w:r w:rsidRPr="006B193D">
              <w:t>100</w:t>
            </w:r>
          </w:p>
        </w:tc>
      </w:tr>
    </w:tbl>
    <w:p w:rsidR="004026FD" w:rsidRPr="006B193D" w:rsidRDefault="004026FD" w:rsidP="008F5152">
      <w:pPr>
        <w:pStyle w:val="afa"/>
        <w:rPr>
          <w:rFonts w:ascii="華康細圓體"/>
        </w:rPr>
      </w:pPr>
      <w:r w:rsidRPr="006B193D">
        <w:rPr>
          <w:rFonts w:ascii="華康細圓體" w:hint="eastAsia"/>
        </w:rPr>
        <w:t>資料來源：多明尼加中央銀行</w:t>
      </w:r>
    </w:p>
    <w:p w:rsidR="004026FD" w:rsidRPr="006B193D" w:rsidRDefault="004026FD" w:rsidP="008F5152">
      <w:pPr>
        <w:pStyle w:val="afa"/>
        <w:rPr>
          <w:rFonts w:ascii="華康細圓體"/>
        </w:rPr>
      </w:pPr>
    </w:p>
    <w:p w:rsidR="004026FD" w:rsidRPr="006B193D" w:rsidRDefault="004026FD" w:rsidP="008F5152">
      <w:pPr>
        <w:pStyle w:val="afa"/>
        <w:rPr>
          <w:rFonts w:ascii="華康細圓體"/>
        </w:rPr>
      </w:pPr>
    </w:p>
    <w:p w:rsidR="004026FD" w:rsidRPr="006B193D" w:rsidRDefault="004026FD" w:rsidP="008F5152">
      <w:pPr>
        <w:pStyle w:val="afa"/>
        <w:rPr>
          <w:rFonts w:ascii="華康細圓體"/>
        </w:rPr>
      </w:pPr>
    </w:p>
    <w:p w:rsidR="004026FD" w:rsidRPr="006B193D" w:rsidRDefault="004026FD" w:rsidP="008F5152">
      <w:pPr>
        <w:pStyle w:val="afa"/>
        <w:rPr>
          <w:rFonts w:ascii="華康細圓體"/>
        </w:rPr>
      </w:pPr>
    </w:p>
    <w:p w:rsidR="000A2B78" w:rsidRDefault="000A2B78">
      <w:pPr>
        <w:widowControl/>
        <w:kinsoku/>
        <w:overflowPunct/>
        <w:autoSpaceDE/>
        <w:autoSpaceDN/>
        <w:ind w:firstLineChars="0" w:firstLine="0"/>
        <w:jc w:val="left"/>
        <w:rPr>
          <w:rFonts w:ascii="華康粗圓體" w:eastAsia="華康粗圓體"/>
        </w:rPr>
      </w:pPr>
      <w:r>
        <w:br w:type="page"/>
      </w:r>
    </w:p>
    <w:p w:rsidR="004026FD" w:rsidRPr="006B193D" w:rsidRDefault="004026FD" w:rsidP="008F5152">
      <w:pPr>
        <w:pStyle w:val="afc"/>
        <w:spacing w:before="514"/>
      </w:pPr>
      <w:r w:rsidRPr="006B193D">
        <w:lastRenderedPageBreak/>
        <w:t>201</w:t>
      </w:r>
      <w:r w:rsidRPr="006B193D">
        <w:rPr>
          <w:lang w:eastAsia="zh-TW"/>
        </w:rPr>
        <w:t>8</w:t>
      </w:r>
      <w:r w:rsidRPr="006B193D">
        <w:rPr>
          <w:rFonts w:hint="eastAsia"/>
        </w:rPr>
        <w:t>年多國外人投資主要來源國家</w:t>
      </w:r>
    </w:p>
    <w:p w:rsidR="004026FD" w:rsidRPr="006B193D" w:rsidRDefault="004026FD" w:rsidP="008F5152">
      <w:pPr>
        <w:ind w:firstLine="472"/>
        <w:jc w:val="right"/>
        <w:rPr>
          <w:rFonts w:ascii="華康細圓體" w:hAnsi="新細明體"/>
          <w:lang w:eastAsia="zh-TW"/>
        </w:rPr>
      </w:pPr>
      <w:r w:rsidRPr="006B193D">
        <w:rPr>
          <w:rFonts w:ascii="華康細圓體" w:hAnsi="新細明體" w:hint="eastAsia"/>
        </w:rPr>
        <w:t>單位：百萬美元</w:t>
      </w:r>
    </w:p>
    <w:tbl>
      <w:tblPr>
        <w:tblW w:w="5172" w:type="pct"/>
        <w:tblCellMar>
          <w:left w:w="28" w:type="dxa"/>
          <w:right w:w="28" w:type="dxa"/>
        </w:tblCellMar>
        <w:tblLook w:val="00A0" w:firstRow="1" w:lastRow="0" w:firstColumn="1" w:lastColumn="0" w:noHBand="0" w:noVBand="0"/>
      </w:tblPr>
      <w:tblGrid>
        <w:gridCol w:w="2020"/>
        <w:gridCol w:w="1397"/>
        <w:gridCol w:w="1418"/>
        <w:gridCol w:w="1230"/>
        <w:gridCol w:w="1559"/>
        <w:gridCol w:w="1230"/>
      </w:tblGrid>
      <w:tr w:rsidR="006B193D" w:rsidRPr="006B193D" w:rsidTr="0026159A">
        <w:trPr>
          <w:trHeight w:val="345"/>
        </w:trPr>
        <w:tc>
          <w:tcPr>
            <w:tcW w:w="2020" w:type="dxa"/>
            <w:tcBorders>
              <w:top w:val="single" w:sz="8" w:space="0" w:color="auto"/>
              <w:left w:val="single" w:sz="8" w:space="0" w:color="auto"/>
              <w:bottom w:val="single" w:sz="8" w:space="0" w:color="auto"/>
              <w:right w:val="single" w:sz="8" w:space="0" w:color="auto"/>
            </w:tcBorders>
            <w:shd w:val="clear" w:color="000000" w:fill="CCFFCC"/>
            <w:noWrap/>
          </w:tcPr>
          <w:p w:rsidR="004026FD" w:rsidRPr="006B193D" w:rsidRDefault="004026FD" w:rsidP="0026159A">
            <w:pPr>
              <w:pStyle w:val="afa"/>
              <w:jc w:val="center"/>
              <w:rPr>
                <w:szCs w:val="24"/>
              </w:rPr>
            </w:pPr>
            <w:r w:rsidRPr="006B193D">
              <w:rPr>
                <w:rFonts w:hint="eastAsia"/>
                <w:szCs w:val="24"/>
              </w:rPr>
              <w:t>國別／年份</w:t>
            </w:r>
          </w:p>
        </w:tc>
        <w:tc>
          <w:tcPr>
            <w:tcW w:w="1397" w:type="dxa"/>
            <w:tcBorders>
              <w:top w:val="single" w:sz="8" w:space="0" w:color="auto"/>
              <w:left w:val="nil"/>
              <w:bottom w:val="single" w:sz="8" w:space="0" w:color="auto"/>
              <w:right w:val="single" w:sz="8" w:space="0" w:color="auto"/>
            </w:tcBorders>
            <w:shd w:val="clear" w:color="000000" w:fill="CCFFCC"/>
            <w:noWrap/>
          </w:tcPr>
          <w:p w:rsidR="004026FD" w:rsidRPr="006B193D" w:rsidRDefault="004026FD" w:rsidP="0026159A">
            <w:pPr>
              <w:pStyle w:val="afa"/>
              <w:jc w:val="center"/>
              <w:rPr>
                <w:szCs w:val="24"/>
              </w:rPr>
            </w:pPr>
            <w:r w:rsidRPr="006B193D">
              <w:rPr>
                <w:szCs w:val="24"/>
              </w:rPr>
              <w:t>2016</w:t>
            </w:r>
          </w:p>
        </w:tc>
        <w:tc>
          <w:tcPr>
            <w:tcW w:w="1418" w:type="dxa"/>
            <w:tcBorders>
              <w:top w:val="single" w:sz="8" w:space="0" w:color="auto"/>
              <w:left w:val="nil"/>
              <w:bottom w:val="single" w:sz="8" w:space="0" w:color="auto"/>
              <w:right w:val="single" w:sz="8" w:space="0" w:color="auto"/>
            </w:tcBorders>
            <w:shd w:val="clear" w:color="000000" w:fill="CCFFCC"/>
            <w:noWrap/>
          </w:tcPr>
          <w:p w:rsidR="004026FD" w:rsidRPr="006B193D" w:rsidRDefault="004026FD" w:rsidP="0026159A">
            <w:pPr>
              <w:pStyle w:val="afa"/>
              <w:jc w:val="center"/>
              <w:rPr>
                <w:szCs w:val="24"/>
              </w:rPr>
            </w:pPr>
            <w:r w:rsidRPr="006B193D">
              <w:rPr>
                <w:szCs w:val="24"/>
              </w:rPr>
              <w:t>2017</w:t>
            </w:r>
          </w:p>
        </w:tc>
        <w:tc>
          <w:tcPr>
            <w:tcW w:w="1230" w:type="dxa"/>
            <w:tcBorders>
              <w:top w:val="single" w:sz="8" w:space="0" w:color="auto"/>
              <w:left w:val="nil"/>
              <w:bottom w:val="single" w:sz="8" w:space="0" w:color="auto"/>
              <w:right w:val="single" w:sz="8" w:space="0" w:color="auto"/>
            </w:tcBorders>
            <w:shd w:val="clear" w:color="000000" w:fill="CCFFCC"/>
          </w:tcPr>
          <w:p w:rsidR="004026FD" w:rsidRPr="006B193D" w:rsidRDefault="004026FD" w:rsidP="0026159A">
            <w:pPr>
              <w:pStyle w:val="afa"/>
              <w:jc w:val="center"/>
              <w:rPr>
                <w:szCs w:val="24"/>
              </w:rPr>
            </w:pPr>
            <w:r w:rsidRPr="006B193D">
              <w:rPr>
                <w:szCs w:val="24"/>
              </w:rPr>
              <w:t>2018</w:t>
            </w:r>
          </w:p>
        </w:tc>
        <w:tc>
          <w:tcPr>
            <w:tcW w:w="1559" w:type="dxa"/>
            <w:tcBorders>
              <w:top w:val="single" w:sz="8" w:space="0" w:color="auto"/>
              <w:left w:val="nil"/>
              <w:bottom w:val="single" w:sz="8" w:space="0" w:color="auto"/>
              <w:right w:val="single" w:sz="8" w:space="0" w:color="auto"/>
            </w:tcBorders>
            <w:shd w:val="clear" w:color="000000" w:fill="CCFFCC"/>
            <w:noWrap/>
          </w:tcPr>
          <w:p w:rsidR="004026FD" w:rsidRPr="006B193D" w:rsidRDefault="004026FD" w:rsidP="0026159A">
            <w:pPr>
              <w:pStyle w:val="afa"/>
              <w:jc w:val="center"/>
              <w:rPr>
                <w:szCs w:val="24"/>
              </w:rPr>
            </w:pPr>
            <w:r w:rsidRPr="006B193D">
              <w:rPr>
                <w:szCs w:val="24"/>
              </w:rPr>
              <w:t>2010-2018</w:t>
            </w:r>
            <w:r w:rsidRPr="006B193D">
              <w:rPr>
                <w:rFonts w:hint="eastAsia"/>
                <w:szCs w:val="24"/>
              </w:rPr>
              <w:t>總計</w:t>
            </w:r>
          </w:p>
        </w:tc>
        <w:tc>
          <w:tcPr>
            <w:tcW w:w="1230" w:type="dxa"/>
            <w:tcBorders>
              <w:top w:val="single" w:sz="8" w:space="0" w:color="auto"/>
              <w:left w:val="nil"/>
              <w:bottom w:val="single" w:sz="8" w:space="0" w:color="auto"/>
              <w:right w:val="single" w:sz="8" w:space="0" w:color="auto"/>
            </w:tcBorders>
            <w:shd w:val="clear" w:color="000000" w:fill="CCFFCC"/>
            <w:noWrap/>
          </w:tcPr>
          <w:p w:rsidR="004026FD" w:rsidRPr="006B193D" w:rsidRDefault="004026FD" w:rsidP="0026159A">
            <w:pPr>
              <w:pStyle w:val="afa"/>
              <w:jc w:val="center"/>
              <w:rPr>
                <w:szCs w:val="24"/>
              </w:rPr>
            </w:pPr>
            <w:r w:rsidRPr="006B193D">
              <w:rPr>
                <w:szCs w:val="24"/>
              </w:rPr>
              <w:t>%</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美國</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355.8</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732.1</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708.8</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1,493.0</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21</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加拿大</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479.5</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473.4</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329.3</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1,043.8</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19.4</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西班牙</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281.4</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205.9</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287.8</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519.3</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5.9</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丹麥</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31.9</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62.6</w:t>
            </w:r>
          </w:p>
        </w:tc>
        <w:tc>
          <w:tcPr>
            <w:tcW w:w="1230" w:type="dxa"/>
            <w:tcBorders>
              <w:top w:val="nil"/>
              <w:left w:val="nil"/>
              <w:bottom w:val="single" w:sz="8" w:space="0" w:color="auto"/>
              <w:right w:val="single" w:sz="8" w:space="0" w:color="auto"/>
            </w:tcBorders>
            <w:shd w:val="clear" w:color="000000" w:fill="FFFFFF"/>
          </w:tcPr>
          <w:p w:rsidR="004026FD" w:rsidRPr="006B193D" w:rsidRDefault="006B193D" w:rsidP="000A2B78">
            <w:pPr>
              <w:pStyle w:val="afa"/>
              <w:tabs>
                <w:tab w:val="decimal" w:pos="815"/>
              </w:tabs>
              <w:rPr>
                <w:szCs w:val="24"/>
              </w:rPr>
            </w:pPr>
            <w:r w:rsidRPr="006B193D">
              <w:rPr>
                <w:szCs w:val="24"/>
              </w:rPr>
              <w:t>（</w:t>
            </w:r>
            <w:r w:rsidR="004026FD" w:rsidRPr="006B193D">
              <w:rPr>
                <w:szCs w:val="24"/>
              </w:rPr>
              <w:t>459.7</w:t>
            </w:r>
            <w:r w:rsidRPr="006B193D">
              <w:rPr>
                <w:szCs w:val="24"/>
              </w:rPr>
              <w:t>）</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rFonts w:hint="eastAsia"/>
                <w:szCs w:val="24"/>
              </w:rPr>
              <w:t>（</w:t>
            </w:r>
            <w:r w:rsidRPr="006B193D">
              <w:rPr>
                <w:szCs w:val="24"/>
              </w:rPr>
              <w:t>350.1</w:t>
            </w:r>
            <w:r w:rsidRPr="006B193D">
              <w:rPr>
                <w:rFonts w:hint="eastAsia"/>
                <w:szCs w:val="24"/>
              </w:rPr>
              <w:t>）</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-1.6</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英屬威京群島</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23.5</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52.0</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74</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413.6</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1.8</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義大利</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48.4</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32.4</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24</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139.2</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0.6</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荷蘭</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35.4</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30.9</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37.1</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211.4</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0.9</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開</w:t>
            </w:r>
            <w:proofErr w:type="gramStart"/>
            <w:r w:rsidRPr="006B193D">
              <w:rPr>
                <w:rFonts w:hint="eastAsia"/>
                <w:szCs w:val="24"/>
              </w:rPr>
              <w:t>曼</w:t>
            </w:r>
            <w:proofErr w:type="gramEnd"/>
            <w:r w:rsidRPr="006B193D">
              <w:rPr>
                <w:rFonts w:hint="eastAsia"/>
                <w:szCs w:val="24"/>
              </w:rPr>
              <w:t>群島</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rFonts w:hint="eastAsia"/>
                <w:szCs w:val="24"/>
              </w:rPr>
              <w:t>（</w:t>
            </w:r>
            <w:r w:rsidRPr="006B193D">
              <w:rPr>
                <w:szCs w:val="24"/>
              </w:rPr>
              <w:t>122.4</w:t>
            </w:r>
            <w:r w:rsidRPr="006B193D">
              <w:rPr>
                <w:rFonts w:hint="eastAsia"/>
                <w:szCs w:val="24"/>
              </w:rPr>
              <w:t>）</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9.9</w:t>
            </w:r>
          </w:p>
        </w:tc>
        <w:tc>
          <w:tcPr>
            <w:tcW w:w="1230" w:type="dxa"/>
            <w:tcBorders>
              <w:top w:val="nil"/>
              <w:left w:val="nil"/>
              <w:bottom w:val="single" w:sz="8" w:space="0" w:color="auto"/>
              <w:right w:val="single" w:sz="8" w:space="0" w:color="auto"/>
            </w:tcBorders>
            <w:shd w:val="clear" w:color="000000" w:fill="FFFFFF"/>
          </w:tcPr>
          <w:p w:rsidR="004026FD" w:rsidRPr="006B193D" w:rsidRDefault="006B193D" w:rsidP="000A2B78">
            <w:pPr>
              <w:pStyle w:val="afa"/>
              <w:tabs>
                <w:tab w:val="decimal" w:pos="815"/>
              </w:tabs>
              <w:rPr>
                <w:szCs w:val="24"/>
              </w:rPr>
            </w:pPr>
            <w:r w:rsidRPr="006B193D">
              <w:rPr>
                <w:szCs w:val="24"/>
              </w:rPr>
              <w:t>（</w:t>
            </w:r>
            <w:r w:rsidR="004026FD" w:rsidRPr="006B193D">
              <w:rPr>
                <w:szCs w:val="24"/>
              </w:rPr>
              <w:t>33.8</w:t>
            </w:r>
            <w:r w:rsidRPr="006B193D">
              <w:rPr>
                <w:szCs w:val="24"/>
              </w:rPr>
              <w:t>）</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rFonts w:hint="eastAsia"/>
                <w:szCs w:val="24"/>
              </w:rPr>
              <w:t>（</w:t>
            </w:r>
            <w:r w:rsidRPr="006B193D">
              <w:rPr>
                <w:szCs w:val="24"/>
              </w:rPr>
              <w:t>46.4</w:t>
            </w:r>
            <w:r w:rsidRPr="006B193D">
              <w:rPr>
                <w:rFonts w:hint="eastAsia"/>
                <w:szCs w:val="24"/>
              </w:rPr>
              <w:t>）</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-0.2</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瑞士</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11.8</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9.0</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5.8</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40.4</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0.2</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委內瑞拉</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15.9</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7.7</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29.1</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508.3</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2.3</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德國</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6.5</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7.4</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19.8</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66</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0.3</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法國</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4.4</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6.1</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4.5</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164.7</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0.7</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英國</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1.1</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3.1</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5.3</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100.1</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0.4</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巴拿馬</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4.7</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2.9</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12.4</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119.2</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0.5</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墨西哥</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118.3</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rFonts w:hint="eastAsia"/>
                <w:szCs w:val="24"/>
              </w:rPr>
              <w:t>（</w:t>
            </w:r>
            <w:r w:rsidRPr="006B193D">
              <w:rPr>
                <w:szCs w:val="24"/>
              </w:rPr>
              <w:t>45.4</w:t>
            </w:r>
            <w:r w:rsidRPr="006B193D">
              <w:rPr>
                <w:rFonts w:hint="eastAsia"/>
                <w:szCs w:val="24"/>
              </w:rPr>
              <w:t>）</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rFonts w:hint="eastAsia"/>
                <w:szCs w:val="24"/>
              </w:rPr>
              <w:t>（</w:t>
            </w:r>
            <w:r w:rsidRPr="006B193D">
              <w:rPr>
                <w:szCs w:val="24"/>
              </w:rPr>
              <w:t>80.4</w:t>
            </w:r>
            <w:r w:rsidRPr="006B193D">
              <w:rPr>
                <w:rFonts w:hint="eastAsia"/>
                <w:szCs w:val="24"/>
              </w:rPr>
              <w:t>）</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698.1</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3.1</w:t>
            </w:r>
          </w:p>
        </w:tc>
      </w:tr>
      <w:tr w:rsidR="006B193D" w:rsidRPr="006B193D" w:rsidTr="0026159A">
        <w:trPr>
          <w:trHeight w:val="345"/>
        </w:trPr>
        <w:tc>
          <w:tcPr>
            <w:tcW w:w="2020" w:type="dxa"/>
            <w:tcBorders>
              <w:top w:val="nil"/>
              <w:left w:val="single" w:sz="8" w:space="0" w:color="auto"/>
              <w:bottom w:val="single" w:sz="8" w:space="0" w:color="auto"/>
              <w:right w:val="single" w:sz="8" w:space="0" w:color="auto"/>
            </w:tcBorders>
            <w:shd w:val="clear" w:color="000000" w:fill="FFFFFF"/>
            <w:noWrap/>
          </w:tcPr>
          <w:p w:rsidR="004026FD" w:rsidRPr="006B193D" w:rsidRDefault="004026FD" w:rsidP="0026159A">
            <w:pPr>
              <w:pStyle w:val="afa"/>
              <w:rPr>
                <w:szCs w:val="24"/>
              </w:rPr>
            </w:pPr>
            <w:r w:rsidRPr="006B193D">
              <w:rPr>
                <w:rFonts w:hint="eastAsia"/>
                <w:szCs w:val="24"/>
              </w:rPr>
              <w:t>總計</w:t>
            </w:r>
          </w:p>
        </w:tc>
        <w:tc>
          <w:tcPr>
            <w:tcW w:w="1397"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2,406.7</w:t>
            </w:r>
          </w:p>
        </w:tc>
        <w:tc>
          <w:tcPr>
            <w:tcW w:w="1418"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3,570.0</w:t>
            </w:r>
          </w:p>
        </w:tc>
        <w:tc>
          <w:tcPr>
            <w:tcW w:w="1230" w:type="dxa"/>
            <w:tcBorders>
              <w:top w:val="nil"/>
              <w:left w:val="nil"/>
              <w:bottom w:val="single" w:sz="8" w:space="0" w:color="auto"/>
              <w:right w:val="single" w:sz="8" w:space="0" w:color="auto"/>
            </w:tcBorders>
            <w:shd w:val="clear" w:color="000000" w:fill="FFFFFF"/>
          </w:tcPr>
          <w:p w:rsidR="004026FD" w:rsidRPr="006B193D" w:rsidRDefault="004026FD" w:rsidP="000A2B78">
            <w:pPr>
              <w:pStyle w:val="afa"/>
              <w:tabs>
                <w:tab w:val="decimal" w:pos="815"/>
              </w:tabs>
              <w:rPr>
                <w:szCs w:val="24"/>
              </w:rPr>
            </w:pPr>
            <w:r w:rsidRPr="006B193D">
              <w:rPr>
                <w:szCs w:val="24"/>
              </w:rPr>
              <w:t>2,535.3</w:t>
            </w:r>
          </w:p>
        </w:tc>
        <w:tc>
          <w:tcPr>
            <w:tcW w:w="1559"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1165"/>
              </w:tabs>
              <w:rPr>
                <w:szCs w:val="24"/>
              </w:rPr>
            </w:pPr>
            <w:r w:rsidRPr="006B193D">
              <w:rPr>
                <w:szCs w:val="24"/>
              </w:rPr>
              <w:t>22,358.7</w:t>
            </w:r>
          </w:p>
        </w:tc>
        <w:tc>
          <w:tcPr>
            <w:tcW w:w="1230" w:type="dxa"/>
            <w:tcBorders>
              <w:top w:val="nil"/>
              <w:left w:val="nil"/>
              <w:bottom w:val="single" w:sz="8" w:space="0" w:color="auto"/>
              <w:right w:val="single" w:sz="8" w:space="0" w:color="auto"/>
            </w:tcBorders>
            <w:shd w:val="clear" w:color="000000" w:fill="FFFFFF"/>
            <w:noWrap/>
          </w:tcPr>
          <w:p w:rsidR="004026FD" w:rsidRPr="006B193D" w:rsidRDefault="004026FD" w:rsidP="000A2B78">
            <w:pPr>
              <w:pStyle w:val="afa"/>
              <w:tabs>
                <w:tab w:val="decimal" w:pos="815"/>
              </w:tabs>
              <w:rPr>
                <w:szCs w:val="24"/>
              </w:rPr>
            </w:pPr>
            <w:r w:rsidRPr="006B193D">
              <w:rPr>
                <w:szCs w:val="24"/>
              </w:rPr>
              <w:t>100.0</w:t>
            </w:r>
          </w:p>
        </w:tc>
      </w:tr>
    </w:tbl>
    <w:p w:rsidR="004026FD" w:rsidRPr="006B193D" w:rsidRDefault="004026FD" w:rsidP="008F5152">
      <w:pPr>
        <w:pStyle w:val="afa"/>
      </w:pPr>
      <w:r w:rsidRPr="006B193D">
        <w:rPr>
          <w:rFonts w:hint="eastAsia"/>
        </w:rPr>
        <w:t>資料來源：多明尼加中央銀行</w:t>
      </w:r>
    </w:p>
    <w:p w:rsidR="004026FD" w:rsidRPr="006B193D" w:rsidRDefault="004026FD" w:rsidP="008F5152">
      <w:pPr>
        <w:pStyle w:val="a3"/>
        <w:spacing w:before="514" w:after="771"/>
        <w:jc w:val="both"/>
        <w:rPr>
          <w:rFonts w:ascii="Times New Roman"/>
          <w:lang w:eastAsia="zh-TW"/>
        </w:rPr>
      </w:pPr>
      <w:r w:rsidRPr="006B193D">
        <w:br w:type="page"/>
      </w:r>
    </w:p>
    <w:p w:rsidR="004026FD" w:rsidRPr="006B193D" w:rsidRDefault="004026FD" w:rsidP="006F32FC">
      <w:pPr>
        <w:pStyle w:val="a3"/>
        <w:spacing w:before="514" w:after="771"/>
        <w:rPr>
          <w:lang w:eastAsia="zh-TW"/>
        </w:rPr>
      </w:pPr>
      <w:bookmarkStart w:id="20" w:name="_Toc307352946"/>
      <w:bookmarkStart w:id="21" w:name="_Toc307363674"/>
      <w:bookmarkStart w:id="22" w:name="_Toc307365057"/>
      <w:bookmarkStart w:id="23" w:name="_Toc307374475"/>
      <w:bookmarkStart w:id="24" w:name="_Toc10981057"/>
      <w:r w:rsidRPr="006B193D">
        <w:rPr>
          <w:rFonts w:hint="eastAsia"/>
          <w:lang w:eastAsia="zh-TW"/>
        </w:rPr>
        <w:lastRenderedPageBreak/>
        <w:t xml:space="preserve">附錄四　</w:t>
      </w:r>
      <w:r w:rsidR="008277D2">
        <w:rPr>
          <w:rFonts w:hint="eastAsia"/>
          <w:lang w:eastAsia="zh-TW"/>
        </w:rPr>
        <w:t>我國廠商對當地國投資統計</w:t>
      </w:r>
      <w:bookmarkEnd w:id="20"/>
      <w:bookmarkEnd w:id="21"/>
      <w:bookmarkEnd w:id="22"/>
      <w:bookmarkEnd w:id="23"/>
      <w:bookmarkEnd w:id="24"/>
    </w:p>
    <w:p w:rsidR="004026FD" w:rsidRPr="006B193D" w:rsidRDefault="004026FD" w:rsidP="006F32FC">
      <w:pPr>
        <w:pStyle w:val="afc"/>
        <w:spacing w:before="514"/>
      </w:pPr>
      <w:r w:rsidRPr="006B193D">
        <w:rPr>
          <w:rFonts w:hint="eastAsia"/>
        </w:rPr>
        <w:t>年度</w:t>
      </w:r>
      <w:r w:rsidRPr="006B193D">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6B193D" w:rsidRPr="006B193D">
        <w:trPr>
          <w:trHeight w:val="567"/>
          <w:tblHeader/>
          <w:jc w:val="center"/>
        </w:trPr>
        <w:tc>
          <w:tcPr>
            <w:tcW w:w="2360" w:type="dxa"/>
            <w:tcBorders>
              <w:top w:val="double" w:sz="4" w:space="0" w:color="auto"/>
            </w:tcBorders>
            <w:vAlign w:val="center"/>
          </w:tcPr>
          <w:p w:rsidR="004026FD" w:rsidRPr="006B193D" w:rsidRDefault="004026FD" w:rsidP="006F32FC">
            <w:pPr>
              <w:pStyle w:val="afa"/>
              <w:kinsoku/>
              <w:jc w:val="center"/>
              <w:rPr>
                <w:szCs w:val="24"/>
              </w:rPr>
            </w:pPr>
            <w:r w:rsidRPr="006B193D">
              <w:rPr>
                <w:rFonts w:hint="eastAsia"/>
                <w:szCs w:val="24"/>
              </w:rPr>
              <w:t>年度</w:t>
            </w:r>
          </w:p>
        </w:tc>
        <w:tc>
          <w:tcPr>
            <w:tcW w:w="2637" w:type="dxa"/>
            <w:tcBorders>
              <w:top w:val="double" w:sz="4" w:space="0" w:color="auto"/>
            </w:tcBorders>
            <w:vAlign w:val="center"/>
          </w:tcPr>
          <w:p w:rsidR="004026FD" w:rsidRPr="006B193D" w:rsidRDefault="004026FD" w:rsidP="006F32FC">
            <w:pPr>
              <w:pStyle w:val="afa"/>
              <w:kinsoku/>
              <w:jc w:val="center"/>
              <w:rPr>
                <w:szCs w:val="24"/>
              </w:rPr>
            </w:pPr>
            <w:r w:rsidRPr="006B193D">
              <w:rPr>
                <w:rFonts w:hint="eastAsia"/>
                <w:szCs w:val="24"/>
              </w:rPr>
              <w:t>件數</w:t>
            </w:r>
          </w:p>
        </w:tc>
        <w:tc>
          <w:tcPr>
            <w:tcW w:w="3567" w:type="dxa"/>
            <w:tcBorders>
              <w:top w:val="double" w:sz="4" w:space="0" w:color="auto"/>
            </w:tcBorders>
            <w:vAlign w:val="center"/>
          </w:tcPr>
          <w:p w:rsidR="004026FD" w:rsidRPr="006B193D" w:rsidRDefault="004026FD" w:rsidP="006F32FC">
            <w:pPr>
              <w:pStyle w:val="afa"/>
              <w:kinsoku/>
              <w:jc w:val="center"/>
              <w:rPr>
                <w:szCs w:val="24"/>
              </w:rPr>
            </w:pPr>
            <w:r w:rsidRPr="006B193D">
              <w:rPr>
                <w:rFonts w:hint="eastAsia"/>
                <w:szCs w:val="24"/>
              </w:rPr>
              <w:t>金額（千美元）</w:t>
            </w:r>
          </w:p>
        </w:tc>
      </w:tr>
      <w:tr w:rsidR="006B193D" w:rsidRPr="006B193D">
        <w:trPr>
          <w:trHeight w:val="567"/>
          <w:jc w:val="center"/>
        </w:trPr>
        <w:tc>
          <w:tcPr>
            <w:tcW w:w="2360" w:type="dxa"/>
            <w:vAlign w:val="center"/>
          </w:tcPr>
          <w:p w:rsidR="004026FD" w:rsidRPr="006B193D" w:rsidRDefault="004026FD" w:rsidP="006F32FC">
            <w:pPr>
              <w:pStyle w:val="afa"/>
              <w:kinsoku/>
              <w:jc w:val="center"/>
              <w:rPr>
                <w:szCs w:val="24"/>
              </w:rPr>
            </w:pPr>
            <w:r w:rsidRPr="006B193D">
              <w:rPr>
                <w:szCs w:val="24"/>
              </w:rPr>
              <w:t>1986</w:t>
            </w:r>
          </w:p>
        </w:tc>
        <w:tc>
          <w:tcPr>
            <w:tcW w:w="2637" w:type="dxa"/>
            <w:vAlign w:val="center"/>
          </w:tcPr>
          <w:p w:rsidR="004026FD" w:rsidRPr="006B193D" w:rsidRDefault="004026FD" w:rsidP="006F32FC">
            <w:pPr>
              <w:pStyle w:val="afa"/>
              <w:kinsoku/>
              <w:jc w:val="center"/>
              <w:rPr>
                <w:szCs w:val="24"/>
              </w:rPr>
            </w:pPr>
            <w:r w:rsidRPr="006B193D">
              <w:rPr>
                <w:szCs w:val="24"/>
              </w:rPr>
              <w:t>3</w:t>
            </w:r>
          </w:p>
        </w:tc>
        <w:tc>
          <w:tcPr>
            <w:tcW w:w="3567" w:type="dxa"/>
            <w:vAlign w:val="center"/>
          </w:tcPr>
          <w:p w:rsidR="004026FD" w:rsidRPr="006B193D" w:rsidRDefault="004026FD" w:rsidP="004018B1">
            <w:pPr>
              <w:pStyle w:val="afa"/>
              <w:tabs>
                <w:tab w:val="decimal" w:pos="1240"/>
              </w:tabs>
              <w:kinsoku/>
              <w:jc w:val="center"/>
              <w:rPr>
                <w:szCs w:val="24"/>
              </w:rPr>
            </w:pPr>
            <w:r w:rsidRPr="006B193D">
              <w:rPr>
                <w:szCs w:val="24"/>
              </w:rPr>
              <w:t>396</w:t>
            </w:r>
          </w:p>
        </w:tc>
      </w:tr>
      <w:tr w:rsidR="006B193D" w:rsidRPr="006B193D">
        <w:trPr>
          <w:trHeight w:val="567"/>
          <w:jc w:val="center"/>
        </w:trPr>
        <w:tc>
          <w:tcPr>
            <w:tcW w:w="2360" w:type="dxa"/>
            <w:vAlign w:val="center"/>
          </w:tcPr>
          <w:p w:rsidR="004026FD" w:rsidRPr="006B193D" w:rsidRDefault="004026FD" w:rsidP="006F32FC">
            <w:pPr>
              <w:pStyle w:val="afa"/>
              <w:kinsoku/>
              <w:jc w:val="center"/>
              <w:rPr>
                <w:szCs w:val="24"/>
              </w:rPr>
            </w:pPr>
            <w:r w:rsidRPr="006B193D">
              <w:rPr>
                <w:szCs w:val="24"/>
              </w:rPr>
              <w:t>1988</w:t>
            </w:r>
          </w:p>
        </w:tc>
        <w:tc>
          <w:tcPr>
            <w:tcW w:w="2637" w:type="dxa"/>
            <w:vAlign w:val="center"/>
          </w:tcPr>
          <w:p w:rsidR="004026FD" w:rsidRPr="006B193D" w:rsidRDefault="004026FD" w:rsidP="006F32FC">
            <w:pPr>
              <w:pStyle w:val="afa"/>
              <w:kinsoku/>
              <w:jc w:val="center"/>
              <w:rPr>
                <w:szCs w:val="24"/>
              </w:rPr>
            </w:pPr>
            <w:r w:rsidRPr="006B193D">
              <w:rPr>
                <w:szCs w:val="24"/>
              </w:rPr>
              <w:t>1</w:t>
            </w:r>
          </w:p>
        </w:tc>
        <w:tc>
          <w:tcPr>
            <w:tcW w:w="3567" w:type="dxa"/>
            <w:vAlign w:val="center"/>
          </w:tcPr>
          <w:p w:rsidR="004026FD" w:rsidRPr="006B193D" w:rsidRDefault="004026FD" w:rsidP="004018B1">
            <w:pPr>
              <w:pStyle w:val="afa"/>
              <w:tabs>
                <w:tab w:val="decimal" w:pos="1240"/>
              </w:tabs>
              <w:kinsoku/>
              <w:jc w:val="center"/>
              <w:rPr>
                <w:szCs w:val="24"/>
              </w:rPr>
            </w:pPr>
            <w:r w:rsidRPr="006B193D">
              <w:rPr>
                <w:szCs w:val="24"/>
              </w:rPr>
              <w:t>2,000</w:t>
            </w:r>
          </w:p>
        </w:tc>
      </w:tr>
      <w:tr w:rsidR="006B193D" w:rsidRPr="006B193D">
        <w:trPr>
          <w:trHeight w:val="567"/>
          <w:jc w:val="center"/>
        </w:trPr>
        <w:tc>
          <w:tcPr>
            <w:tcW w:w="2360" w:type="dxa"/>
            <w:vAlign w:val="center"/>
          </w:tcPr>
          <w:p w:rsidR="004026FD" w:rsidRPr="006B193D" w:rsidRDefault="004026FD" w:rsidP="006F32FC">
            <w:pPr>
              <w:pStyle w:val="afa"/>
              <w:kinsoku/>
              <w:jc w:val="center"/>
              <w:rPr>
                <w:szCs w:val="24"/>
              </w:rPr>
            </w:pPr>
            <w:r w:rsidRPr="006B193D">
              <w:rPr>
                <w:szCs w:val="24"/>
              </w:rPr>
              <w:t>1991</w:t>
            </w:r>
          </w:p>
        </w:tc>
        <w:tc>
          <w:tcPr>
            <w:tcW w:w="2637" w:type="dxa"/>
            <w:vAlign w:val="center"/>
          </w:tcPr>
          <w:p w:rsidR="004026FD" w:rsidRPr="006B193D" w:rsidRDefault="004026FD" w:rsidP="006F32FC">
            <w:pPr>
              <w:pStyle w:val="afa"/>
              <w:kinsoku/>
              <w:jc w:val="center"/>
              <w:rPr>
                <w:szCs w:val="24"/>
              </w:rPr>
            </w:pPr>
            <w:r w:rsidRPr="006B193D">
              <w:rPr>
                <w:szCs w:val="24"/>
              </w:rPr>
              <w:t>1</w:t>
            </w:r>
          </w:p>
        </w:tc>
        <w:tc>
          <w:tcPr>
            <w:tcW w:w="3567" w:type="dxa"/>
            <w:vAlign w:val="center"/>
          </w:tcPr>
          <w:p w:rsidR="004026FD" w:rsidRPr="006B193D" w:rsidRDefault="004026FD" w:rsidP="004018B1">
            <w:pPr>
              <w:pStyle w:val="afa"/>
              <w:tabs>
                <w:tab w:val="decimal" w:pos="1240"/>
              </w:tabs>
              <w:kinsoku/>
              <w:jc w:val="center"/>
              <w:rPr>
                <w:szCs w:val="24"/>
              </w:rPr>
            </w:pPr>
            <w:r w:rsidRPr="006B193D">
              <w:rPr>
                <w:szCs w:val="24"/>
              </w:rPr>
              <w:t>1,900</w:t>
            </w:r>
          </w:p>
        </w:tc>
      </w:tr>
      <w:tr w:rsidR="006B193D" w:rsidRPr="006B193D">
        <w:trPr>
          <w:trHeight w:val="567"/>
          <w:jc w:val="center"/>
        </w:trPr>
        <w:tc>
          <w:tcPr>
            <w:tcW w:w="2360" w:type="dxa"/>
            <w:vAlign w:val="center"/>
          </w:tcPr>
          <w:p w:rsidR="004026FD" w:rsidRPr="006B193D" w:rsidRDefault="004026FD" w:rsidP="006F32FC">
            <w:pPr>
              <w:pStyle w:val="afa"/>
              <w:kinsoku/>
              <w:jc w:val="center"/>
              <w:rPr>
                <w:szCs w:val="24"/>
              </w:rPr>
            </w:pPr>
            <w:r w:rsidRPr="006B193D">
              <w:rPr>
                <w:szCs w:val="24"/>
              </w:rPr>
              <w:t>1992</w:t>
            </w:r>
          </w:p>
        </w:tc>
        <w:tc>
          <w:tcPr>
            <w:tcW w:w="2637" w:type="dxa"/>
            <w:vAlign w:val="center"/>
          </w:tcPr>
          <w:p w:rsidR="004026FD" w:rsidRPr="006B193D" w:rsidRDefault="005D56F0" w:rsidP="006F32FC">
            <w:pPr>
              <w:pStyle w:val="afa"/>
              <w:kinsoku/>
              <w:jc w:val="center"/>
              <w:rPr>
                <w:szCs w:val="24"/>
              </w:rPr>
            </w:pPr>
            <w:r>
              <w:rPr>
                <w:rFonts w:hint="eastAsia"/>
                <w:szCs w:val="24"/>
              </w:rPr>
              <w:t>0</w:t>
            </w:r>
          </w:p>
        </w:tc>
        <w:tc>
          <w:tcPr>
            <w:tcW w:w="3567" w:type="dxa"/>
            <w:vAlign w:val="center"/>
          </w:tcPr>
          <w:p w:rsidR="004026FD" w:rsidRPr="006B193D" w:rsidRDefault="004026FD" w:rsidP="004018B1">
            <w:pPr>
              <w:pStyle w:val="afa"/>
              <w:tabs>
                <w:tab w:val="decimal" w:pos="1240"/>
              </w:tabs>
              <w:kinsoku/>
              <w:jc w:val="center"/>
              <w:rPr>
                <w:szCs w:val="24"/>
              </w:rPr>
            </w:pPr>
            <w:r w:rsidRPr="006B193D">
              <w:rPr>
                <w:szCs w:val="24"/>
              </w:rPr>
              <w:t>5,000</w:t>
            </w:r>
          </w:p>
        </w:tc>
      </w:tr>
      <w:tr w:rsidR="006B193D" w:rsidRPr="006B193D">
        <w:trPr>
          <w:trHeight w:val="567"/>
          <w:jc w:val="center"/>
        </w:trPr>
        <w:tc>
          <w:tcPr>
            <w:tcW w:w="2360" w:type="dxa"/>
            <w:vAlign w:val="center"/>
          </w:tcPr>
          <w:p w:rsidR="004026FD" w:rsidRPr="006B193D" w:rsidRDefault="004026FD" w:rsidP="006F32FC">
            <w:pPr>
              <w:pStyle w:val="afa"/>
              <w:kinsoku/>
              <w:jc w:val="center"/>
              <w:rPr>
                <w:szCs w:val="24"/>
              </w:rPr>
            </w:pPr>
            <w:r w:rsidRPr="006B193D">
              <w:rPr>
                <w:szCs w:val="24"/>
              </w:rPr>
              <w:t>2000</w:t>
            </w:r>
          </w:p>
        </w:tc>
        <w:tc>
          <w:tcPr>
            <w:tcW w:w="2637" w:type="dxa"/>
            <w:vAlign w:val="center"/>
          </w:tcPr>
          <w:p w:rsidR="004026FD" w:rsidRPr="006B193D" w:rsidRDefault="004026FD" w:rsidP="006F32FC">
            <w:pPr>
              <w:pStyle w:val="afa"/>
              <w:kinsoku/>
              <w:jc w:val="center"/>
              <w:rPr>
                <w:szCs w:val="24"/>
              </w:rPr>
            </w:pPr>
            <w:r w:rsidRPr="006B193D">
              <w:rPr>
                <w:szCs w:val="24"/>
              </w:rPr>
              <w:t>3</w:t>
            </w:r>
          </w:p>
        </w:tc>
        <w:tc>
          <w:tcPr>
            <w:tcW w:w="3567" w:type="dxa"/>
            <w:vAlign w:val="center"/>
          </w:tcPr>
          <w:p w:rsidR="004026FD" w:rsidRPr="006B193D" w:rsidRDefault="004026FD" w:rsidP="004018B1">
            <w:pPr>
              <w:pStyle w:val="afa"/>
              <w:tabs>
                <w:tab w:val="decimal" w:pos="1240"/>
              </w:tabs>
              <w:kinsoku/>
              <w:jc w:val="center"/>
              <w:rPr>
                <w:szCs w:val="24"/>
              </w:rPr>
            </w:pPr>
            <w:r w:rsidRPr="006B193D">
              <w:rPr>
                <w:szCs w:val="24"/>
              </w:rPr>
              <w:t>4,526</w:t>
            </w:r>
          </w:p>
        </w:tc>
      </w:tr>
      <w:tr w:rsidR="006B193D" w:rsidRPr="006B193D">
        <w:trPr>
          <w:trHeight w:val="567"/>
          <w:jc w:val="center"/>
        </w:trPr>
        <w:tc>
          <w:tcPr>
            <w:tcW w:w="2360" w:type="dxa"/>
            <w:vAlign w:val="center"/>
          </w:tcPr>
          <w:p w:rsidR="004026FD" w:rsidRPr="006B193D" w:rsidRDefault="004026FD" w:rsidP="006F32FC">
            <w:pPr>
              <w:pStyle w:val="afa"/>
              <w:kinsoku/>
              <w:jc w:val="center"/>
              <w:rPr>
                <w:szCs w:val="24"/>
              </w:rPr>
            </w:pPr>
            <w:r w:rsidRPr="006B193D">
              <w:rPr>
                <w:szCs w:val="24"/>
              </w:rPr>
              <w:t>2017</w:t>
            </w:r>
          </w:p>
        </w:tc>
        <w:tc>
          <w:tcPr>
            <w:tcW w:w="2637" w:type="dxa"/>
            <w:vAlign w:val="center"/>
          </w:tcPr>
          <w:p w:rsidR="004026FD" w:rsidRPr="006B193D" w:rsidRDefault="004026FD" w:rsidP="006F32FC">
            <w:pPr>
              <w:pStyle w:val="afa"/>
              <w:kinsoku/>
              <w:jc w:val="center"/>
              <w:rPr>
                <w:szCs w:val="24"/>
              </w:rPr>
            </w:pPr>
            <w:r w:rsidRPr="006B193D">
              <w:rPr>
                <w:szCs w:val="24"/>
              </w:rPr>
              <w:t>1</w:t>
            </w:r>
          </w:p>
        </w:tc>
        <w:tc>
          <w:tcPr>
            <w:tcW w:w="3567" w:type="dxa"/>
            <w:vAlign w:val="center"/>
          </w:tcPr>
          <w:p w:rsidR="004026FD" w:rsidRPr="006B193D" w:rsidRDefault="004026FD" w:rsidP="004018B1">
            <w:pPr>
              <w:pStyle w:val="afa"/>
              <w:tabs>
                <w:tab w:val="decimal" w:pos="1240"/>
              </w:tabs>
              <w:kinsoku/>
              <w:jc w:val="center"/>
              <w:rPr>
                <w:szCs w:val="24"/>
              </w:rPr>
            </w:pPr>
            <w:r w:rsidRPr="006B193D">
              <w:rPr>
                <w:szCs w:val="24"/>
              </w:rPr>
              <w:t>105</w:t>
            </w:r>
          </w:p>
        </w:tc>
      </w:tr>
      <w:tr w:rsidR="009657A6" w:rsidRPr="006B193D">
        <w:trPr>
          <w:trHeight w:val="567"/>
          <w:jc w:val="center"/>
        </w:trPr>
        <w:tc>
          <w:tcPr>
            <w:tcW w:w="2360" w:type="dxa"/>
            <w:tcBorders>
              <w:bottom w:val="double" w:sz="4" w:space="0" w:color="auto"/>
            </w:tcBorders>
            <w:vAlign w:val="center"/>
          </w:tcPr>
          <w:p w:rsidR="009657A6" w:rsidRPr="006B193D" w:rsidRDefault="009657A6" w:rsidP="006F32FC">
            <w:pPr>
              <w:pStyle w:val="afa"/>
              <w:kinsoku/>
              <w:jc w:val="center"/>
              <w:rPr>
                <w:szCs w:val="24"/>
              </w:rPr>
            </w:pPr>
            <w:r>
              <w:rPr>
                <w:rFonts w:hint="eastAsia"/>
                <w:szCs w:val="24"/>
              </w:rPr>
              <w:t>2018</w:t>
            </w:r>
          </w:p>
        </w:tc>
        <w:tc>
          <w:tcPr>
            <w:tcW w:w="2637" w:type="dxa"/>
            <w:tcBorders>
              <w:bottom w:val="double" w:sz="4" w:space="0" w:color="auto"/>
            </w:tcBorders>
            <w:vAlign w:val="center"/>
          </w:tcPr>
          <w:p w:rsidR="009657A6" w:rsidRPr="006B193D" w:rsidRDefault="005D56F0" w:rsidP="006F32FC">
            <w:pPr>
              <w:pStyle w:val="afa"/>
              <w:kinsoku/>
              <w:jc w:val="center"/>
              <w:rPr>
                <w:szCs w:val="24"/>
              </w:rPr>
            </w:pPr>
            <w:r>
              <w:rPr>
                <w:rFonts w:hint="eastAsia"/>
                <w:szCs w:val="24"/>
              </w:rPr>
              <w:t>0</w:t>
            </w:r>
          </w:p>
        </w:tc>
        <w:tc>
          <w:tcPr>
            <w:tcW w:w="3567" w:type="dxa"/>
            <w:tcBorders>
              <w:bottom w:val="double" w:sz="4" w:space="0" w:color="auto"/>
            </w:tcBorders>
            <w:vAlign w:val="center"/>
          </w:tcPr>
          <w:p w:rsidR="009657A6" w:rsidRPr="006B193D" w:rsidRDefault="009657A6" w:rsidP="004018B1">
            <w:pPr>
              <w:pStyle w:val="afa"/>
              <w:tabs>
                <w:tab w:val="decimal" w:pos="1240"/>
              </w:tabs>
              <w:kinsoku/>
              <w:jc w:val="center"/>
              <w:rPr>
                <w:szCs w:val="24"/>
              </w:rPr>
            </w:pPr>
            <w:r>
              <w:rPr>
                <w:rFonts w:hint="eastAsia"/>
                <w:szCs w:val="24"/>
              </w:rPr>
              <w:t>15</w:t>
            </w:r>
          </w:p>
        </w:tc>
      </w:tr>
      <w:tr w:rsidR="006B193D" w:rsidRPr="006B193D">
        <w:trPr>
          <w:trHeight w:val="567"/>
          <w:jc w:val="center"/>
        </w:trPr>
        <w:tc>
          <w:tcPr>
            <w:tcW w:w="2360" w:type="dxa"/>
            <w:tcBorders>
              <w:bottom w:val="double" w:sz="4" w:space="0" w:color="auto"/>
            </w:tcBorders>
            <w:vAlign w:val="center"/>
          </w:tcPr>
          <w:p w:rsidR="004026FD" w:rsidRPr="006B193D" w:rsidRDefault="004026FD" w:rsidP="006F32FC">
            <w:pPr>
              <w:pStyle w:val="afa"/>
              <w:kinsoku/>
              <w:jc w:val="center"/>
              <w:rPr>
                <w:szCs w:val="24"/>
              </w:rPr>
            </w:pPr>
            <w:r w:rsidRPr="006B193D">
              <w:rPr>
                <w:rFonts w:hint="eastAsia"/>
                <w:szCs w:val="24"/>
              </w:rPr>
              <w:t>總計</w:t>
            </w:r>
          </w:p>
        </w:tc>
        <w:tc>
          <w:tcPr>
            <w:tcW w:w="2637" w:type="dxa"/>
            <w:tcBorders>
              <w:bottom w:val="double" w:sz="4" w:space="0" w:color="auto"/>
            </w:tcBorders>
            <w:vAlign w:val="center"/>
          </w:tcPr>
          <w:p w:rsidR="004026FD" w:rsidRPr="006B193D" w:rsidRDefault="004026FD" w:rsidP="006F32FC">
            <w:pPr>
              <w:pStyle w:val="afa"/>
              <w:kinsoku/>
              <w:jc w:val="center"/>
              <w:rPr>
                <w:szCs w:val="24"/>
              </w:rPr>
            </w:pPr>
            <w:r w:rsidRPr="006B193D">
              <w:rPr>
                <w:szCs w:val="24"/>
              </w:rPr>
              <w:t>9</w:t>
            </w:r>
          </w:p>
        </w:tc>
        <w:tc>
          <w:tcPr>
            <w:tcW w:w="3567" w:type="dxa"/>
            <w:tcBorders>
              <w:bottom w:val="double" w:sz="4" w:space="0" w:color="auto"/>
            </w:tcBorders>
            <w:vAlign w:val="center"/>
          </w:tcPr>
          <w:p w:rsidR="004026FD" w:rsidRPr="006B193D" w:rsidRDefault="004026FD" w:rsidP="004018B1">
            <w:pPr>
              <w:pStyle w:val="afa"/>
              <w:tabs>
                <w:tab w:val="decimal" w:pos="1240"/>
              </w:tabs>
              <w:kinsoku/>
              <w:jc w:val="center"/>
              <w:rPr>
                <w:szCs w:val="24"/>
              </w:rPr>
            </w:pPr>
            <w:r w:rsidRPr="006B193D">
              <w:rPr>
                <w:szCs w:val="24"/>
              </w:rPr>
              <w:t>13,9</w:t>
            </w:r>
            <w:r w:rsidR="009657A6">
              <w:rPr>
                <w:rFonts w:hint="eastAsia"/>
                <w:szCs w:val="24"/>
              </w:rPr>
              <w:t>42</w:t>
            </w:r>
          </w:p>
        </w:tc>
      </w:tr>
    </w:tbl>
    <w:p w:rsidR="004026FD" w:rsidRPr="006B193D" w:rsidRDefault="004026FD" w:rsidP="006F32FC">
      <w:pPr>
        <w:kinsoku/>
        <w:ind w:firstLineChars="0" w:firstLine="0"/>
        <w:rPr>
          <w:lang w:eastAsia="zh-TW"/>
        </w:rPr>
      </w:pPr>
      <w:r w:rsidRPr="006B193D">
        <w:rPr>
          <w:rFonts w:hint="eastAsia"/>
        </w:rPr>
        <w:t>資料來源：經濟部投資審議委員會</w:t>
      </w:r>
    </w:p>
    <w:p w:rsidR="004026FD" w:rsidRDefault="004026FD" w:rsidP="006B37C3">
      <w:pPr>
        <w:kinsoku/>
        <w:ind w:firstLine="472"/>
        <w:rPr>
          <w:kern w:val="0"/>
          <w:lang w:eastAsia="zh-TW"/>
        </w:rPr>
      </w:pPr>
      <w:r w:rsidRPr="006B193D">
        <w:rPr>
          <w:kern w:val="0"/>
          <w:lang w:eastAsia="zh-TW"/>
        </w:rPr>
        <w:br w:type="page"/>
      </w:r>
    </w:p>
    <w:p w:rsidR="000A2B78" w:rsidRPr="006B193D" w:rsidRDefault="000A2B78" w:rsidP="006B37C3">
      <w:pPr>
        <w:kinsoku/>
        <w:ind w:firstLine="472"/>
        <w:rPr>
          <w:kern w:val="0"/>
          <w:lang w:eastAsia="zh-TW"/>
        </w:rPr>
      </w:pPr>
    </w:p>
    <w:p w:rsidR="004026FD" w:rsidRPr="006B193D" w:rsidRDefault="004026FD" w:rsidP="006B37C3">
      <w:pPr>
        <w:kinsoku/>
        <w:ind w:left="472" w:firstLineChars="0" w:firstLine="0"/>
        <w:sectPr w:rsidR="004026FD" w:rsidRPr="006B193D" w:rsidSect="002E55AC">
          <w:headerReference w:type="default" r:id="rId32"/>
          <w:pgSz w:w="11906" w:h="16838" w:code="9"/>
          <w:pgMar w:top="2268" w:right="1701" w:bottom="1701" w:left="1701" w:header="1134" w:footer="851" w:gutter="0"/>
          <w:cols w:space="425"/>
          <w:docGrid w:type="linesAndChars" w:linePitch="514" w:charSpace="-774"/>
        </w:sectPr>
      </w:pPr>
    </w:p>
    <w:p w:rsidR="004026FD" w:rsidRPr="006B193D" w:rsidRDefault="004026FD" w:rsidP="00F3320C">
      <w:pPr>
        <w:kinsoku/>
        <w:ind w:firstLineChars="0" w:firstLine="0"/>
        <w:rPr>
          <w:rFonts w:ascii="華康細圓體" w:hAnsi="標楷體"/>
          <w:bCs/>
          <w:sz w:val="26"/>
          <w:szCs w:val="26"/>
        </w:rPr>
      </w:pPr>
      <w:r w:rsidRPr="006B193D">
        <w:rPr>
          <w:rFonts w:ascii="華康細圓體"/>
          <w:lang w:eastAsia="zh-TW"/>
        </w:rPr>
        <w:lastRenderedPageBreak/>
        <w:br w:type="page"/>
      </w:r>
      <w:r w:rsidR="00094C76" w:rsidRPr="006B193D">
        <w:rPr>
          <w:noProof/>
          <w:lang w:eastAsia="zh-TW"/>
        </w:rPr>
        <w:lastRenderedPageBreak/>
        <mc:AlternateContent>
          <mc:Choice Requires="wps">
            <w:drawing>
              <wp:anchor distT="0" distB="0" distL="114300" distR="114300" simplePos="0" relativeHeight="251659264" behindDoc="0" locked="0" layoutInCell="1" allowOverlap="1" wp14:anchorId="4463B935" wp14:editId="40C5087A">
                <wp:simplePos x="0" y="0"/>
                <wp:positionH relativeFrom="column">
                  <wp:posOffset>-300907</wp:posOffset>
                </wp:positionH>
                <wp:positionV relativeFrom="paragraph">
                  <wp:posOffset>6527027</wp:posOffset>
                </wp:positionV>
                <wp:extent cx="6069330" cy="1836751"/>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36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4B4040" w:rsidRDefault="005D56F0" w:rsidP="00F74F8C">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5D56F0" w:rsidRPr="004B4040" w:rsidRDefault="005D56F0"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址：臺北市中正區館前路</w:t>
                            </w:r>
                            <w:r w:rsidRPr="004B4040">
                              <w:rPr>
                                <w:rFonts w:ascii="華康中黑體(P)" w:eastAsia="華康中黑體(P)" w:hAnsi="Arial" w:cs="Arial"/>
                                <w:sz w:val="20"/>
                                <w:szCs w:val="20"/>
                              </w:rPr>
                              <w:t xml:space="preserve"> 71 </w:t>
                            </w:r>
                            <w:r w:rsidRPr="004B4040">
                              <w:rPr>
                                <w:rFonts w:ascii="華康中黑體(P)" w:eastAsia="華康中黑體(P)" w:hAnsi="Arial" w:cs="Arial" w:hint="eastAsia"/>
                                <w:sz w:val="20"/>
                                <w:szCs w:val="20"/>
                              </w:rPr>
                              <w:t>號</w:t>
                            </w:r>
                            <w:r w:rsidRPr="004B4040">
                              <w:rPr>
                                <w:rFonts w:ascii="華康中黑體(P)" w:eastAsia="華康中黑體(P)" w:hAnsi="Arial" w:cs="Arial"/>
                                <w:sz w:val="20"/>
                                <w:szCs w:val="20"/>
                              </w:rPr>
                              <w:t xml:space="preserve"> 8 </w:t>
                            </w:r>
                            <w:r w:rsidRPr="004B4040">
                              <w:rPr>
                                <w:rFonts w:ascii="華康中黑體(P)" w:eastAsia="華康中黑體(P)" w:hAnsi="Arial" w:cs="Arial" w:hint="eastAsia"/>
                                <w:sz w:val="20"/>
                                <w:szCs w:val="20"/>
                              </w:rPr>
                              <w:t>樓</w:t>
                            </w:r>
                          </w:p>
                          <w:p w:rsidR="005D56F0" w:rsidRPr="004B4040" w:rsidRDefault="005D56F0"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rsidR="005D56F0" w:rsidRPr="004B4040" w:rsidRDefault="005D56F0"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rsidR="005D56F0" w:rsidRPr="004B4040" w:rsidRDefault="005D56F0"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4B4040">
                              <w:rPr>
                                <w:rFonts w:ascii="華康中黑體(P)" w:eastAsia="華康中黑體(P)" w:hAnsi="Arial" w:cs="Arial"/>
                                <w:sz w:val="20"/>
                                <w:szCs w:val="20"/>
                              </w:rPr>
                              <w:t>http://www.dois.moea.gov.tw</w:t>
                            </w:r>
                          </w:p>
                          <w:p w:rsidR="005D56F0" w:rsidRPr="004B4040" w:rsidRDefault="005D56F0"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5D56F0" w:rsidRDefault="005D56F0" w:rsidP="00F74F8C">
                            <w:pPr>
                              <w:snapToGrid w:val="0"/>
                              <w:ind w:firstLineChars="0" w:firstLine="0"/>
                              <w:rPr>
                                <w:rFonts w:ascii="華康中黑體(P)" w:eastAsia="華康中黑體(P)" w:hAnsi="Arial" w:cs="Arial"/>
                                <w:sz w:val="20"/>
                                <w:szCs w:val="20"/>
                              </w:rPr>
                            </w:pPr>
                          </w:p>
                          <w:p w:rsidR="005D56F0" w:rsidRPr="004B4040" w:rsidRDefault="005D56F0" w:rsidP="00F74F8C">
                            <w:pPr>
                              <w:snapToGrid w:val="0"/>
                              <w:ind w:firstLineChars="0" w:firstLine="0"/>
                              <w:rPr>
                                <w:rFonts w:ascii="華康中黑體(P)" w:eastAsia="華康中黑體(P)" w:hAnsi="Arial" w:cs="Arial"/>
                                <w:sz w:val="20"/>
                                <w:szCs w:val="20"/>
                              </w:rPr>
                            </w:pPr>
                          </w:p>
                          <w:p w:rsidR="005D56F0" w:rsidRPr="004B4040" w:rsidRDefault="005D56F0" w:rsidP="00F74F8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7pt;margin-top:513.95pt;width:477.9pt;height:14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sS0QIAAMYFAAAOAAAAZHJzL2Uyb0RvYy54bWysVEtu2zAQ3RfoHQjuFX0sy5YQOUgsqyiQ&#10;foC0B6AlyiIqkSpJR06Lrgv0AOm6B+gBeqDkHB1S/iXZFG21EEjO8M28mcc5Pdu0DbqmUjHBU+yf&#10;eBhRXoiS8VWK37/LnSlGShNekkZwmuIbqvDZ7Pmz075LaCBq0ZRUIgDhKum7FNdad4nrqqKmLVEn&#10;oqMcjJWQLdGwlSu3lKQH9LZxA8+L3F7IspOioErBaTYY8cziVxUt9JuqUlSjJsWQm7Z/af9L83dn&#10;pyRZSdLVrNimQf4ii5YwDkH3UBnRBK0lewLVskIKJSp9UojWFVXFCmo5ABvfe8TmqiYdtVygOKrb&#10;l0n9P9ji9fVbiViZ4tEEI05a6NH97de7n9/vb3/d/fiGAlOivlMJeF514Ks3F2IDrbZ0VXcpig8K&#10;cTGvCV/RcylFX1NSQoq+uekeXR1wlAFZ9q9ECaHIWgsLtKlka+oHFUGADq262beHbjQq4DDyong0&#10;AlMBNn86iibjIQZJdtc7qfQLKlpkFimW0H8LT64vlTbpkGTnYqJxkbOmsRpo+IMDcBxOIDhcNTaT&#10;hm3p59iLF9PFNHTCIFo4oZdlznk+D50o9yfjbJTN55n/xcT1w6RmZUm5CbOTlx/+Wfu2Qh+EsReY&#10;Eg0rDZxJScnVct5IdE1A3rn9bNHBcnBzH6ZhiwBcHlHyg9C7CGInj6YTJ8zDsRNPvKnj+fFFHHlh&#10;HGb5Q0qXjNN/p4T6FMfjYDyo6ZD0I26e/Z5yI0nLNAyQhrUpnu6dSGI0uOClba0mrBnWR6Uw6R9K&#10;Ae3eNdoq1oh0kKveLDf2fVipGTUvRXkDEpYCBAZihOEHi1rITxj1MEhSrD6uiaQYNS85PIPYD0Mz&#10;eewmHE8C2Mhjy/LYQngBUCnWGA3LuR6m1bqTbFVDpOHhcXEOT6diVtSHrLYPDoaF5bYdbGYaHe+t&#10;12H8zn4DAAD//wMAUEsDBBQABgAIAAAAIQDC/TBp3wAAAA0BAAAPAAAAZHJzL2Rvd25yZXYueG1s&#10;TI/BTsMwEETvSPyDtUjcWrshkCbEqRCIK4gClXpz420SEa+j2G3C37Oc4LgzT7Mz5WZ2vTjjGDpP&#10;GlZLBQKp9rajRsPH+/NiDSJEQ9b0nlDDNwbYVJcXpSmsn+gNz9vYCA6hUBgNbYxDIWWoW3QmLP2A&#10;xN7Rj85EPsdG2tFMHO56mSh1J53piD+0ZsDHFuuv7clp+Hw57nepem2e3O0w+VlJcrnU+vpqfrgH&#10;EXGOfzD81ufqUHGngz+RDaLXsEizlFE2VJLlIBjJ1ZqlA0s3qywBWZXy/4rqBwAA//8DAFBLAQIt&#10;ABQABgAIAAAAIQC2gziS/gAAAOEBAAATAAAAAAAAAAAAAAAAAAAAAABbQ29udGVudF9UeXBlc10u&#10;eG1sUEsBAi0AFAAGAAgAAAAhADj9If/WAAAAlAEAAAsAAAAAAAAAAAAAAAAALwEAAF9yZWxzLy5y&#10;ZWxzUEsBAi0AFAAGAAgAAAAhAHxeWxLRAgAAxgUAAA4AAAAAAAAAAAAAAAAALgIAAGRycy9lMm9E&#10;b2MueG1sUEsBAi0AFAAGAAgAAAAhAML9MGnfAAAADQEAAA8AAAAAAAAAAAAAAAAAKwUAAGRycy9k&#10;b3ducmV2LnhtbFBLBQYAAAAABAAEAPMAAAA3BgAAAAA=&#10;" filled="f" stroked="f">
                <v:textbox>
                  <w:txbxContent>
                    <w:p w:rsidR="006B193D" w:rsidRPr="004B4040" w:rsidRDefault="006B193D" w:rsidP="00F74F8C">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B193D" w:rsidRPr="004B4040" w:rsidRDefault="006B193D"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址：臺北市中正區館前路</w:t>
                      </w:r>
                      <w:r w:rsidRPr="004B4040">
                        <w:rPr>
                          <w:rFonts w:ascii="華康中黑體(P)" w:eastAsia="華康中黑體(P)" w:hAnsi="Arial" w:cs="Arial"/>
                          <w:sz w:val="20"/>
                          <w:szCs w:val="20"/>
                        </w:rPr>
                        <w:t xml:space="preserve"> 71 </w:t>
                      </w:r>
                      <w:r w:rsidRPr="004B4040">
                        <w:rPr>
                          <w:rFonts w:ascii="華康中黑體(P)" w:eastAsia="華康中黑體(P)" w:hAnsi="Arial" w:cs="Arial" w:hint="eastAsia"/>
                          <w:sz w:val="20"/>
                          <w:szCs w:val="20"/>
                        </w:rPr>
                        <w:t>號</w:t>
                      </w:r>
                      <w:r w:rsidRPr="004B4040">
                        <w:rPr>
                          <w:rFonts w:ascii="華康中黑體(P)" w:eastAsia="華康中黑體(P)" w:hAnsi="Arial" w:cs="Arial"/>
                          <w:sz w:val="20"/>
                          <w:szCs w:val="20"/>
                        </w:rPr>
                        <w:t xml:space="preserve"> 8 </w:t>
                      </w:r>
                      <w:r w:rsidRPr="004B4040">
                        <w:rPr>
                          <w:rFonts w:ascii="華康中黑體(P)" w:eastAsia="華康中黑體(P)" w:hAnsi="Arial" w:cs="Arial" w:hint="eastAsia"/>
                          <w:sz w:val="20"/>
                          <w:szCs w:val="20"/>
                        </w:rPr>
                        <w:t>樓</w:t>
                      </w:r>
                    </w:p>
                    <w:p w:rsidR="006B193D" w:rsidRPr="004B4040" w:rsidRDefault="006B193D"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rsidR="006B193D" w:rsidRPr="004B4040" w:rsidRDefault="006B193D"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rsidR="006B193D" w:rsidRPr="004B4040" w:rsidRDefault="006B193D"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4B4040">
                        <w:rPr>
                          <w:rFonts w:ascii="華康中黑體(P)" w:eastAsia="華康中黑體(P)" w:hAnsi="Arial" w:cs="Arial"/>
                          <w:sz w:val="20"/>
                          <w:szCs w:val="20"/>
                        </w:rPr>
                        <w:t>http://www.dois.moea.gov.tw</w:t>
                      </w:r>
                    </w:p>
                    <w:p w:rsidR="006B193D" w:rsidRPr="004B4040" w:rsidRDefault="006B193D" w:rsidP="00F74F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4B4040">
                        <w:rPr>
                          <w:rFonts w:ascii="華康中黑體(P)" w:eastAsia="華康中黑體(P)" w:hAnsi="Arial" w:cs="Arial"/>
                          <w:sz w:val="20"/>
                          <w:szCs w:val="20"/>
                        </w:rPr>
                        <w:t>dois@moea.gov.tw</w:t>
                      </w:r>
                    </w:p>
                    <w:p w:rsidR="006B193D" w:rsidRDefault="006B193D" w:rsidP="00F74F8C">
                      <w:pPr>
                        <w:snapToGrid w:val="0"/>
                        <w:ind w:firstLineChars="0" w:firstLine="0"/>
                        <w:rPr>
                          <w:rFonts w:ascii="華康中黑體(P)" w:eastAsia="華康中黑體(P)" w:hAnsi="Arial" w:cs="Arial"/>
                          <w:sz w:val="20"/>
                          <w:szCs w:val="20"/>
                        </w:rPr>
                      </w:pPr>
                    </w:p>
                    <w:p w:rsidR="006B193D" w:rsidRPr="004B4040" w:rsidRDefault="006B193D" w:rsidP="00F74F8C">
                      <w:pPr>
                        <w:snapToGrid w:val="0"/>
                        <w:ind w:firstLineChars="0" w:firstLine="0"/>
                        <w:rPr>
                          <w:rFonts w:ascii="華康中黑體(P)" w:eastAsia="華康中黑體(P)" w:hAnsi="Arial" w:cs="Arial"/>
                          <w:sz w:val="20"/>
                          <w:szCs w:val="20"/>
                        </w:rPr>
                      </w:pPr>
                    </w:p>
                    <w:p w:rsidR="006B193D" w:rsidRPr="004B4040" w:rsidRDefault="006B193D" w:rsidP="00F74F8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094C76" w:rsidRPr="006B193D">
        <w:rPr>
          <w:noProof/>
          <w:lang w:eastAsia="zh-TW"/>
        </w:rPr>
        <w:drawing>
          <wp:anchor distT="0" distB="0" distL="114300" distR="114300" simplePos="0" relativeHeight="251656192" behindDoc="1" locked="0" layoutInCell="1" allowOverlap="1" wp14:anchorId="61E2FFE4" wp14:editId="5C7FCA48">
            <wp:simplePos x="0" y="0"/>
            <wp:positionH relativeFrom="column">
              <wp:posOffset>-1099185</wp:posOffset>
            </wp:positionH>
            <wp:positionV relativeFrom="paragraph">
              <wp:posOffset>-2045970</wp:posOffset>
            </wp:positionV>
            <wp:extent cx="7603490" cy="11311890"/>
            <wp:effectExtent l="0" t="0" r="0" b="3810"/>
            <wp:wrapNone/>
            <wp:docPr id="41" name="圖片 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03-19印尼-18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pic:spPr>
                </pic:pic>
              </a:graphicData>
            </a:graphic>
            <wp14:sizeRelH relativeFrom="page">
              <wp14:pctWidth>0</wp14:pctWidth>
            </wp14:sizeRelH>
            <wp14:sizeRelV relativeFrom="page">
              <wp14:pctHeight>0</wp14:pctHeight>
            </wp14:sizeRelV>
          </wp:anchor>
        </w:drawing>
      </w:r>
    </w:p>
    <w:sectPr w:rsidR="004026FD" w:rsidRPr="006B193D" w:rsidSect="002E55AC">
      <w:headerReference w:type="even" r:id="rId34"/>
      <w:headerReference w:type="default" r:id="rId35"/>
      <w:footerReference w:type="even" r:id="rId36"/>
      <w:footerReference w:type="default" r:id="rId3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125" w:rsidRDefault="006C7125" w:rsidP="000C7346">
      <w:pPr>
        <w:ind w:firstLine="480"/>
      </w:pPr>
      <w:r>
        <w:separator/>
      </w:r>
    </w:p>
  </w:endnote>
  <w:endnote w:type="continuationSeparator" w:id="0">
    <w:p w:rsidR="006C7125" w:rsidRDefault="006C7125" w:rsidP="000C734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Default="005D56F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Default="005D56F0">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Default="005D56F0" w:rsidP="00DF4A7F">
    <w:pPr>
      <w:pStyle w:val="a9"/>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F74F8C" w:rsidRDefault="005D56F0" w:rsidP="00F74F8C">
    <w:pPr>
      <w:pStyle w:val="a7"/>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0679F1">
      <w:rPr>
        <w:rFonts w:ascii="Footlight MT Light" w:hAnsi="Footlight MT Light"/>
        <w:i/>
        <w:iCs/>
        <w:noProof/>
        <w:sz w:val="32"/>
        <w:szCs w:val="32"/>
        <w:lang w:eastAsia="zh-TW" w:bidi="hi-IN"/>
      </w:rPr>
      <w:t>46</w:t>
    </w:r>
    <w:r w:rsidRPr="00F74F8C">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F74F8C" w:rsidRDefault="005D56F0" w:rsidP="00F74F8C">
    <w:pPr>
      <w:pStyle w:val="a7"/>
      <w:ind w:leftChars="3250" w:left="7800"/>
      <w:jc w:val="center"/>
      <w:rPr>
        <w:rFonts w:ascii="Footlight MT Light" w:hAnsi="Footlight MT Light"/>
        <w:i/>
        <w:iCs/>
        <w:noProof/>
        <w:sz w:val="32"/>
        <w:szCs w:val="32"/>
        <w:lang w:eastAsia="zh-TW"/>
      </w:rPr>
    </w:pPr>
    <w:r w:rsidRPr="00F74F8C">
      <w:rPr>
        <w:rFonts w:ascii="Footlight MT Light" w:hAnsi="Footlight MT Light"/>
        <w:i/>
        <w:iCs/>
        <w:noProof/>
        <w:sz w:val="32"/>
        <w:szCs w:val="32"/>
        <w:lang w:eastAsia="zh-TW"/>
      </w:rPr>
      <w:fldChar w:fldCharType="begin"/>
    </w:r>
    <w:r w:rsidRPr="00F74F8C">
      <w:rPr>
        <w:rFonts w:ascii="Footlight MT Light" w:hAnsi="Footlight MT Light"/>
        <w:i/>
        <w:iCs/>
        <w:noProof/>
        <w:sz w:val="32"/>
        <w:szCs w:val="32"/>
        <w:lang w:eastAsia="zh-TW"/>
      </w:rPr>
      <w:instrText xml:space="preserve"> PAGE </w:instrText>
    </w:r>
    <w:r w:rsidRPr="00F74F8C">
      <w:rPr>
        <w:rFonts w:ascii="Footlight MT Light" w:hAnsi="Footlight MT Light"/>
        <w:i/>
        <w:iCs/>
        <w:noProof/>
        <w:sz w:val="32"/>
        <w:szCs w:val="32"/>
        <w:lang w:eastAsia="zh-TW"/>
      </w:rPr>
      <w:fldChar w:fldCharType="separate"/>
    </w:r>
    <w:r w:rsidR="000679F1">
      <w:rPr>
        <w:rFonts w:ascii="Footlight MT Light" w:hAnsi="Footlight MT Light"/>
        <w:i/>
        <w:iCs/>
        <w:noProof/>
        <w:sz w:val="32"/>
        <w:szCs w:val="32"/>
        <w:lang w:eastAsia="zh-TW"/>
      </w:rPr>
      <w:t>45</w:t>
    </w:r>
    <w:r w:rsidRPr="00F74F8C">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F74F8C" w:rsidRDefault="005D56F0" w:rsidP="00F74F8C">
    <w:pPr>
      <w:pStyle w:val="a7"/>
      <w:ind w:rightChars="3251" w:right="7802"/>
      <w:jc w:val="center"/>
      <w:rPr>
        <w:rFonts w:ascii="Footlight MT Light" w:hAnsi="Footlight MT Light"/>
        <w:i/>
        <w:iCs/>
        <w:noProof/>
        <w:sz w:val="32"/>
        <w:szCs w:val="32"/>
        <w:lang w:eastAsia="zh-TW" w:bidi="hi-IN"/>
      </w:rPr>
    </w:pPr>
    <w:r w:rsidRPr="00F74F8C">
      <w:rPr>
        <w:rFonts w:ascii="Footlight MT Light" w:hAnsi="Footlight MT Light"/>
        <w:i/>
        <w:iCs/>
        <w:noProof/>
        <w:sz w:val="32"/>
        <w:szCs w:val="32"/>
        <w:lang w:eastAsia="zh-TW" w:bidi="hi-IN"/>
      </w:rPr>
      <w:fldChar w:fldCharType="begin"/>
    </w:r>
    <w:r w:rsidRPr="00F74F8C">
      <w:rPr>
        <w:rFonts w:ascii="Footlight MT Light" w:hAnsi="Footlight MT Light"/>
        <w:i/>
        <w:iCs/>
        <w:noProof/>
        <w:sz w:val="32"/>
        <w:szCs w:val="32"/>
        <w:lang w:eastAsia="zh-TW" w:bidi="hi-IN"/>
      </w:rPr>
      <w:instrText xml:space="preserve"> PAGE </w:instrText>
    </w:r>
    <w:r w:rsidRPr="00F74F8C">
      <w:rPr>
        <w:rFonts w:ascii="Footlight MT Light" w:hAnsi="Footlight MT Light"/>
        <w:i/>
        <w:iCs/>
        <w:noProof/>
        <w:sz w:val="32"/>
        <w:szCs w:val="32"/>
        <w:lang w:eastAsia="zh-TW" w:bidi="hi-IN"/>
      </w:rPr>
      <w:fldChar w:fldCharType="separate"/>
    </w:r>
    <w:r w:rsidR="000679F1">
      <w:rPr>
        <w:rFonts w:ascii="Footlight MT Light" w:hAnsi="Footlight MT Light"/>
        <w:i/>
        <w:iCs/>
        <w:noProof/>
        <w:sz w:val="32"/>
        <w:szCs w:val="32"/>
        <w:lang w:eastAsia="zh-TW" w:bidi="hi-IN"/>
      </w:rPr>
      <w:t>56</w:t>
    </w:r>
    <w:r w:rsidRPr="00F74F8C">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3E0BC3" w:rsidRDefault="005D56F0" w:rsidP="000C7346">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125" w:rsidRDefault="006C7125" w:rsidP="000C7346">
      <w:pPr>
        <w:ind w:firstLine="480"/>
      </w:pPr>
      <w:r>
        <w:separator/>
      </w:r>
    </w:p>
  </w:footnote>
  <w:footnote w:type="continuationSeparator" w:id="0">
    <w:p w:rsidR="006C7125" w:rsidRDefault="006C7125" w:rsidP="000C7346">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Default="005D56F0">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562D64" w:rsidRDefault="005D56F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0A465009" wp14:editId="4679176D">
              <wp:simplePos x="0" y="0"/>
              <wp:positionH relativeFrom="column">
                <wp:posOffset>3769360</wp:posOffset>
              </wp:positionH>
              <wp:positionV relativeFrom="paragraph">
                <wp:posOffset>-50165</wp:posOffset>
              </wp:positionV>
              <wp:extent cx="1590040" cy="265430"/>
              <wp:effectExtent l="0" t="0" r="10160" b="127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0C2131" w:rsidRDefault="005D56F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4"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4q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O&#10;OiVIBz16YKNBt3JEYWrrM/Q6A7P7HgzNCPdg63LV/Z2k3zQSct0QsWM3SsmhYaSC+EL70n/ydMLR&#10;FmQ7fJQV+CF7Ix3QWKvOFg/KgQAd+vR46o2NhVqXizQIYlBR0EXJIn7nmueTbH7dK23eM9khK+RY&#10;Qe8dOjncaWOjIdlsYp0JWfK2df1vxbMLMJxuwDc8tTobhWvnzzRIN8vNMvbiKNl4cVAU3k25jr2k&#10;DC8XxbtivS7CX9ZvGGcNryomrJuZWmH8Z607knwixYlcWra8snA2JK1223Wr0IEAtUv3uZqD5mzm&#10;Pw/DFQFyeZFSGMXBbZR6ZbK89OIyXnjpZbD0gjC9TZMgTuOifJ7SHRfs31NCQ47TRbSYyHQO+kVu&#10;gfte50ayjhtYHi3vcrw8GZHMUnAjKtdaQ3g7yU9KYcM/lwLaPTfaEdZydGKrGbejm41knoOtrB6B&#10;wUoCwYCLsPhAaKT6gdEASyTH+vueKIZR+0HAFNiNMwtqFrazQASFpzk2GE3i2kybad8rvmsAeZ6z&#10;G5iUkjsS25GaojjOFywGl8txidnN8/TfWZ1X7eo3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PHCbiqxAgAAsgUAAA4A&#10;AAAAAAAAAAAAAAAALgIAAGRycy9lMm9Eb2MueG1sUEsBAi0AFAAGAAgAAAAhACKYVPLeAAAACQEA&#10;AA8AAAAAAAAAAAAAAAAACwUAAGRycy9kb3ducmV2LnhtbFBLBQYAAAAABAAEAPMAAAAWBgAAAAA=&#10;" filled="f" stroked="f">
              <v:textbox style="mso-fit-shape-to-text:t" inset="0,0,0,0">
                <w:txbxContent>
                  <w:p w:rsidR="006B193D" w:rsidRPr="000C2131" w:rsidRDefault="006B19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2E84863E" wp14:editId="2D1EC39A">
              <wp:simplePos x="0" y="0"/>
              <wp:positionH relativeFrom="column">
                <wp:posOffset>-1270</wp:posOffset>
              </wp:positionH>
              <wp:positionV relativeFrom="paragraph">
                <wp:posOffset>-78740</wp:posOffset>
              </wp:positionV>
              <wp:extent cx="3707130" cy="338455"/>
              <wp:effectExtent l="8255" t="35560" r="8890" b="35560"/>
              <wp:wrapNone/>
              <wp:docPr id="1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u9/AQAACk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TlolwSoEQfQaKOKQkccEROfY9stAfat/ao0w679IrM/OwjcYvJE&#10;33SAQdvjrzIHM+KxlyYmzzt10G8CW/RsQv9yCn3x3KMM/qRJmGAKCmXwjNKURZHWZiGW49vZY9f/&#10;XEhjSTx96fpBuhyuTOBz6/0DGNkdalDxpwUK0RFFKU2tzicMdjA4ZUkaoRJFlL7FEQdHaBQmic8i&#10;dZA4TjkOL1tkDo4wEsbEZzFykHHIY4/B2IERllBKIg9pEPgUGBrSiHoswid7wpGIchr7LHIHGZEQ&#10;gnMxitiVhMSYEe6ziF1lCOGp1+ZEmjgmUeS16Wrjc3GiSwJaY685V5ghVT20J9IkMYUQeaTRH98p&#10;5pzHEJ/LkZxokzJCIC08Ke6KAzDI3ss24St/XZtwiDn32SQTdXAEwItukok4PI4YLH7ZTeKKM/fh&#10;EFchWy58Nl2FcBKmoOVlP12FQhSH8ENxFNH4rBC4As0jXYnmka5Cs0hdGE/pMY90FZpHuhrNI12J&#10;5pGuRvNIV6J55Ic1oh/WCBrCTDyh6ezHtiLKsdNkz41tNXCFhN7fPJDYNLhWdrqx6c4D3esB284F&#10;ON2ZHHgygYMAGm6aDqx5Dk8ncIitho998RzOJ3AIm4YnPmcgp7R3o+8QEQ3nXjiewHVJ13io10Ob&#10;PnOHkukLli320oXu6zqELV/sJUzZ9AXLGGqpz6Vo+oLljP2kp/rqSqlJQxn0rfBGYUsaipzvhanG&#10;usiZFSakh+Sw2adgT/t2N6sCBLvZrV4EFBW9TtrxEh1XgdkCoRIubJAP8ql4kAbSv+7JCB+JvT6v&#10;GxcHdXegRGJTIsGzETCeW2OQpngA8vdwHCoBUIY9mI3RaGg8W4OcQ7kEYEpmcQzrXgo4Gr8H5FDX&#10;AGg2uV4ijKTDunZ36AdCezf2cDQm4MhgPA9MGEuGTGXwEQ1pMQLGswXCTmmgwt7BJUNivifKkAZA&#10;mcRjyg8rAimdNWa/fUof+NPdczdyU9W1ybC60UnFIzJ8T52sq1w/1PnUqf32rlboSeiJy/ys8xOY&#10;ko9NboyVhcjv7XUvqnq4NmHW9mBAsMmsRwUzUn3nIb9P71N2xUh8f8XC9frq8+aOXcUbnERrur67&#10;W+N/9KeO2bKs8rxotHfjeIfZx8YnO2gOg9lpwJuwmJDdmN852cXUDRNk4DKeDTszSunpSQ+u3XIr&#10;8xeYpJQc5lWYr+GilOrvAB1hVl0F3V+PQhUBqn9pYBjkmDHIgN7csCjRdUq5T7buE9FkYGoV9AF0&#10;MX151w8D8WOrqn0JKw2lvpGfYYLbVXrQMv4NXtkbmEcNAzs764HXvTeo1wn/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DMxK7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1042C4F0" wp14:editId="6C89E46E">
              <wp:simplePos x="0" y="0"/>
              <wp:positionH relativeFrom="column">
                <wp:posOffset>3709670</wp:posOffset>
              </wp:positionH>
              <wp:positionV relativeFrom="paragraph">
                <wp:posOffset>35560</wp:posOffset>
              </wp:positionV>
              <wp:extent cx="1714500" cy="113665"/>
              <wp:effectExtent l="0" t="0" r="0" b="63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UafQ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ctBu&#10;ipGmLWj0EbJG9VYJlJGQoL5zJfg9dPc2hOi6O8O+OKTNsgE3cWOt6RtBOdCK/smzA8FwcBRt+neG&#10;AzzdeRNzdahtGwAhC+gQJXk8SyIOHjFYJDOST1JQjsEeIa+m00mglNDydLqzzr8RpkVhUmEL5CM6&#10;3d85P7ieXCJ7oyRfS6WiYbebpbJoT6E8lmn4H9HdpZvSwVmbcGxAHFaAJNwR9gLdKPe3gmR5epsV&#10;o/V0Phvl63wyKmbpfJSS4raYpnmRr9bfA0GSl43kXOg7qcWp9Ej+d9Iem2Aomlh8qK9wMckmMfZn&#10;7N1lkGn8/SnIVnroRCXbCs/PTrQMwr7WHMKmpadSDfPkOf0oCOTg9I1ZiWUQlB8qaGP4I1SBNSAS&#10;6AlvBkwaY58w6qH/Kuy+7qgVGKm3GiqpIHkeGjYa+WSWgWEvdzaXO1QzgKqwx2iYLv3Q5LvOym0D&#10;N5GYGG1uoPpqGQsjVObACngHA3osRnB8D0ITX9rR6+er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1wVGn0CAAD9BAAA&#10;DgAAAAAAAAAAAAAAAAAuAgAAZHJzL2Uyb0RvYy54bWxQSwECLQAUAAYACAAAACEAkC8I+9sAAAAI&#10;AQAADwAAAAAAAAAAAAAAAADXBAAAZHJzL2Rvd25yZXYueG1sUEsFBgAAAAAEAAQA8wAAAN8FAAAA&#10;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562D64" w:rsidRDefault="005D56F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010D477A" wp14:editId="757BBC01">
              <wp:simplePos x="0" y="0"/>
              <wp:positionH relativeFrom="column">
                <wp:posOffset>3769360</wp:posOffset>
              </wp:positionH>
              <wp:positionV relativeFrom="paragraph">
                <wp:posOffset>-50165</wp:posOffset>
              </wp:positionV>
              <wp:extent cx="1590040" cy="265430"/>
              <wp:effectExtent l="0" t="0" r="10160" b="127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0C2131" w:rsidRDefault="005D56F0"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5"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xzsQ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LsKIkxZ69EAHjdZiQEFg6tN3KgGz+w4M9QD3YGtzVd2dKL4rxMWmJnxPV1KKvqakhPh889J99nTE&#10;UQZk138SJfghBy0s0FDJ1hQPyoEAHfr0eO6NiaUwLqPY80JQFaALZlF4bZvnkmR63UmlP1DRIiOk&#10;WELvLTo53iltoiHJZGKccZGzprH9b/iLCzAcb8A3PDU6E4Vt51PsxdvFdhE6YTDbOqGXZc4q34TO&#10;LPfnUXadbTaZ/8v49cOkZmVJuXEzUcsP/6x1J5KPpDiTS4mGlQbOhKTkfrdpJDoSoHZuP1tz0FzM&#10;3Jdh2CJALq9S8oPQWwexk88WcyfMw8iJ597C8fx4Hc+8MA6z/GVKd4zTf08J9SmOoyAayXQJ+lVu&#10;nv3e5kaSlmlYHg1rU7w4G5HEUHDLS9taTVgzys9KYcK/lALaPTXaEtZwdGSrHnaDnY35NAc7UT4C&#10;g6UAggEXYfGBUAv5E6MelkiK1Y8DkRSj5iOHKTAbZxLkJOwmgfACnqZYYzSKGz1upkMn2b4G5GnO&#10;VjApObMkNiM1RnGaL1gMNpfTEjOb5/m/tbqs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cQbHOxAgAAsgUAAA4A&#10;AAAAAAAAAAAAAAAALgIAAGRycy9lMm9Eb2MueG1sUEsBAi0AFAAGAAgAAAAhACKYVPLeAAAACQEA&#10;AA8AAAAAAAAAAAAAAAAACwUAAGRycy9kb3ducmV2LnhtbFBLBQYAAAAABAAEAPMAAAAWBgAAAAA=&#10;" filled="f" stroked="f">
              <v:textbox style="mso-fit-shape-to-text:t" inset="0,0,0,0">
                <w:txbxContent>
                  <w:p w:rsidR="006B193D" w:rsidRPr="000C2131" w:rsidRDefault="006B193D"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26E86468" wp14:editId="3C60BA54">
              <wp:simplePos x="0" y="0"/>
              <wp:positionH relativeFrom="column">
                <wp:posOffset>-1270</wp:posOffset>
              </wp:positionH>
              <wp:positionV relativeFrom="paragraph">
                <wp:posOffset>-78740</wp:posOffset>
              </wp:positionV>
              <wp:extent cx="3707130" cy="338455"/>
              <wp:effectExtent l="8255" t="35560" r="8890" b="35560"/>
              <wp:wrapNone/>
              <wp:docPr id="1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rC/wQAACk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BOxagRhxAo40qCh1xRKiOz6ntlgD71n5VmmHXfpHZnx0sLCYr&#10;+qYDDNqefpU5mBHHXpqYPO3UQT8JbNGTCf3zOfTFU48y+JMmYYIpKJTBGqUpiyK990Isx6ezY9f/&#10;XEhjSTx+6XorXQ5XJvD54P0DGNkdalDxpwUK0QlFKU0Hnc8Y7GBwypI0QiWKqOELIp5xxMERGoVJ&#10;4rNIHSSOU47DyxYhymfvCCNhTHwWIwcZhzz2GIwdGGEJpSTykE4cJA1pRD0W4ZV9cTGinMY+i9xB&#10;RiSE4FyMInYlITFmhPssYlcZQnjqtTmRJo5JFHltutr4XJzokoDW2GvOFcamqof2RJokphAijzTY&#10;1YbzGOJzOZITbVJGCKSFJ8VdcQAG2XvZJpmowyHm3GeTTNTBEQAvukkm4vA4YrD5ZTehxrxk29yL&#10;Q1yFhnLhs+kqhJMwBS0v++kqFKI4hA+Ko4jGrwsGcQWaR7oSzSNdhWaRujCeX8l5pKvQPNLVaB7p&#10;SjSPdDWaR7oSzSM/rBH9sEbQEGbiCU1nP7YVUY6dJntqhlYDV0jo880DiU2Da2WnG5vuPNC9HvDQ&#10;uQCnO5MDTyZwEEDDTdOBPd/C0wkcYqvhY198C+cTOIRNwxOfM5BT2rvRd4iIhnMvHE/guqRrPNRr&#10;26bfuEPJ9IGBLfbShe7rOqTPI2YHL2HKpg8MjKGW+lyKpg8MnLGf9FRfXSm1S1AGfTu8UnggbQ9S&#10;lzSGTHRJ6yJndpiQtg8O2afgTPv6NKsCBKfZrfYKFBW9TtrxEp1WgTkCoRIuhiAf5GPxIA2kfzmT&#10;ET4Se1mvGxcHdddSIrEpkeDZCBh/W2OQptgC+Xs4DpUAKMMZbAjqaGj8HQxyDuUSgCmZxTGseyng&#10;aPwekENdA6AZArxEGEntvsPp0A+E9m7s4WhMwJHB+GuZMJbYTGXwEtk8GgHj7wCEk5Klwt7BJTYx&#10;3xPFpgFQJvGY8nZHIKWzxpy3z+kDf7pn7kZuqro2GVY3Oql4ROz71Mm6yvWizqdO7bd3tUKPQk9c&#10;5jM4P4EpeWxyY6wsRH4/XPeiqu21CbO2BwPCkMx6VDAj1Xce8vv0PmVXjMT3Vyxcr68+b+7YVbzB&#10;SbSm67u7Nf5Hv1eYLcsqz4tGezeOd5h9bHwaBk07mJ0HvAmLCdmN+bwlu5i6YYIMXMZfw86MUnp6&#10;suPWVubPMEkpaedVmK/hopTq7wCdYFZdBd1fR6GKANW/NDAMcswYZEBvbliU6Dql3JWtuyKaDEyt&#10;gj6ALqYv73o7EB9bVe1L2MmW+kZ+hgluV+lBy/hnvRpuYB41DIbZWQ+87r1BvUz4t/8C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BgaqsL/BAAAKRAAAA4AAAAAAAAAAAAAAAAALgIAAGRycy9lMm9Eb2MueG1sUEsBAi0A&#10;FAAGAAgAAAAhAGier2nfAAAACAEAAA8AAAAAAAAAAAAAAAAAWQcAAGRycy9kb3ducmV2LnhtbFBL&#10;BQYAAAAABAAEAPMAAABl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65D90C78" wp14:editId="52C03D45">
              <wp:simplePos x="0" y="0"/>
              <wp:positionH relativeFrom="column">
                <wp:posOffset>3709670</wp:posOffset>
              </wp:positionH>
              <wp:positionV relativeFrom="paragraph">
                <wp:posOffset>35560</wp:posOffset>
              </wp:positionV>
              <wp:extent cx="1714500" cy="113665"/>
              <wp:effectExtent l="0" t="0" r="0" b="63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CO1fgIAAP0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MKjd&#10;FUaKdlCjD5A1qraSoywPCeqNK8Hv0TzYEKIz97r+7JDSyxbc+K21um85ZUCLBP/k2YGwcHAUbfq3&#10;mgE83Xkdc3VobBcAIQvoEEvydC4JP3hUwyaZkXySQuVqsBFyNZ1O4hW0PJ021vnXXHcoTCpsgXxE&#10;p/t75wMbWp5cInstBVsLKePCbjdLadGegjyWafgf0d2lm1TBWelwbEAcdoAk3BFsgW4s97eCZHl6&#10;lxWj9XQ+G+XrfDIqZul8lJLirpimeZGv1t8DQZKXrWCMq3uh+El6JP+70h6bYBBNFB/qK1xMskmM&#10;/Rl7dxlkGn9/CrITHjpRiq7C87MTLUNhXykGYdPSUyGHefKcfswy5OD0jVmJMgiVHxS00ewJVGA1&#10;FAnqCW8GTFptv2LUQ/9V2H3ZUcsxkm8UKKkgeR4aNi7yySyDhb20bC4tVNUAVWGP0TBd+qHJd8aK&#10;bQs3kZgYpW9B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0sI7V+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562D64" w:rsidRDefault="005D56F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33FB6C90" wp14:editId="4F80AAC0">
              <wp:simplePos x="0" y="0"/>
              <wp:positionH relativeFrom="column">
                <wp:posOffset>3769360</wp:posOffset>
              </wp:positionH>
              <wp:positionV relativeFrom="paragraph">
                <wp:posOffset>-50165</wp:posOffset>
              </wp:positionV>
              <wp:extent cx="1590040" cy="265430"/>
              <wp:effectExtent l="0" t="0" r="10160" b="127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3B1E16" w:rsidRDefault="005D56F0"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qosAIAALI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YSRoB306IGNBt3KEUWxrc/Q6xTM7nswNCPcg63LVfd3svymkZDrhoodu1FKDg2jFcQX2pf+k6cT&#10;jrYg2+GjrMAP3RvpgMZadbZ4UA4E6NCnx1NvbCyldblIgoCAqgRdtFyQd655Pk3n173S5j2THbJC&#10;hhX03qHTw502NhqazibWmZAFb1vX/1Y8uwDD6QZ8w1Ors1G4dv5MgmQTb2LikWi58UiQ595NsSbe&#10;sggvF/m7fL3Ow1/Wb0jShlcVE9bNTK2Q/FnrjiSfSHEil5YtryycDUmr3XbdKnSgQO3Cfa7moDmb&#10;+c/DcEWAXF6kFEYkuI0Sr1jGlx4pyMJLLoPYC8LkNlkGJCF58TylOy7Yv6eEhgwni2gxkekc9Ivc&#10;Ave9zo2mHTewPFreZTg+GdHUUnAjKtdaQ3k7yU9KYcM/lwLaPTfaEdZydGKrGbejm43THGxl9QgM&#10;VhIIBlyExQdCI9UPjAZYIhnW3/dUMYzaDwKmwG6cWVCzsJ0FKkp4mmGD0SSuzbSZ9r3iuwaQ5zm7&#10;gUkpuCOxHakpiuN8wWJwuRyXmN08T/+d1XnV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FgaqLACAACyBQAADgAA&#10;AAAAAAAAAAAAAAAuAgAAZHJzL2Uyb0RvYy54bWxQSwECLQAUAAYACAAAACEAIphU8t4AAAAJAQAA&#10;DwAAAAAAAAAAAAAAAAAKBQAAZHJzL2Rvd25yZXYueG1sUEsFBgAAAAAEAAQA8wAAABUGAAAAAA==&#10;" filled="f" stroked="f">
              <v:textbox style="mso-fit-shape-to-text:t" inset="0,0,0,0">
                <w:txbxContent>
                  <w:p w:rsidR="006B193D" w:rsidRPr="003B1E16" w:rsidRDefault="006B193D" w:rsidP="003B1E16">
                    <w:pPr>
                      <w:snapToGrid w:val="0"/>
                      <w:ind w:firstLineChars="0" w:firstLine="0"/>
                      <w:jc w:val="distribute"/>
                      <w:rPr>
                        <w:rFonts w:ascii="華康超黑體" w:eastAsia="華康超黑體"/>
                        <w:lang w:eastAsia="zh-TW"/>
                      </w:rPr>
                    </w:pPr>
                    <w:r w:rsidRPr="003B1E16">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16236ACF" wp14:editId="67C53F9E">
              <wp:simplePos x="0" y="0"/>
              <wp:positionH relativeFrom="column">
                <wp:posOffset>-1270</wp:posOffset>
              </wp:positionH>
              <wp:positionV relativeFrom="paragraph">
                <wp:posOffset>-78740</wp:posOffset>
              </wp:positionV>
              <wp:extent cx="3707130" cy="338455"/>
              <wp:effectExtent l="8255" t="35560" r="8890" b="35560"/>
              <wp:wrapNone/>
              <wp:docPr id="1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fT+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ygRhxAo40qCh1xRLiOz7HtlgD71n5VmmHXfpHZnx0sLCYr&#10;+qYDDNoef5U5mBGPvTQxed6pg34S2KJnE/qXU+iL5x5l8CdNwgRTUCiDNUpTFkV674VYjk9nj13/&#10;cyGNJfH0pesH6XK4MoHPrfcPYGR3qEHFnxYoREcUpTS1Op8wwPWEwSlL0giVKKL0LY44OEKjMEl8&#10;FqmDxHHKcXjZInNwhJEwJj6LkYOMQx57DMYOjLCEUhJ5SCcOkoY0oh6L8MqegkMiymnss8gdZERC&#10;CM7FKGJXEhJjRrjPos7C180JT702J9LEMYkir01XG5+LE10S0Bp7zbnCDKnqoT2RJokphMgjDXa1&#10;4TyG+FyO5ESblBECaeFJcVccgEH2XrZJJupwiDn32SQTdXAEwItukok4PI4YbH7ZTeKKM/fiEFch&#10;Wy58Nl2FcBKmoOVlP12FQhSH8EFxFNH4rBC4As0jXYnmka5Cs0hdGE9vxTzSVWge6Wo0j3Qlmke6&#10;Gs0jXYnmkR/WiH5YI2gIM/GEprMf24oox06TPTe21cAVEvp880Bi0+Ba2enGpjsPdK8HbDsX4HRn&#10;cuDJBA4CaLhpOrDnOTydwCG2Gj72xXM4n8AhbBqe+JyBnNLejb5DRDTcdPxLzlA8geuSrvFQr4c2&#10;feYOJdMHLFvspQvd13UIW77YS5iy6QOWMdRSn0vR9AHLGftJT/XVlVKThjLo2+GNwpY0FDnfA1ON&#10;dZEzO0xID3rY7FNwpn17mlUBgtPsVm8CiopeJ+14iY6rwByBUAkXNsgH+VQ8SAPpX89khI/EXtfr&#10;xsVB3R0okdiUSPBsBIy/rTFIUzwA+Xs4DpUAKMMZzMZoNDT+WoOcQ7kEYEpmcQzrXgo4Gr8H5FDX&#10;AGiGAC8RRtJhX3s69AOhvRt7OBoTcGQw/g5MGEuGTGXwEg1pMQLGXwuEk9JAhb2DS4bEfE+UIQ2A&#10;MonHlB92BFI6a8x5+5Q+8Kd75m7kpqprk2F1o5OKR2R4nzpZV7le1PnUqf32rlboSeiJy3ys8xOY&#10;ko9NboyVhcjv7XUvqnq4NmHW9mBAsMmsRwUzUn3nIb9P71N2xUh8f8XC9frq8+aOXcUbnERrur67&#10;W+N/9KuO2bKs8rxotHfjeIfZx8YnO2gOg9lpwJuwmJDdmM852cXUDRNk4DL+GnZmlNLT0zBubWX+&#10;ApOUksO8CvM1XJRS/R2gI8yqq6D761GoIkD1Lw0MgxwzBhnQmxsWJbpOKXdl666IJgNTq6APoIvp&#10;y7t+GIgfW1XtS9hpKPWN/AwT3K7Sg5bxb/DK3sA8ahjY2VkPvO69Qb1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3ZwfT+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152687FD" wp14:editId="023BA47E">
              <wp:simplePos x="0" y="0"/>
              <wp:positionH relativeFrom="column">
                <wp:posOffset>3709670</wp:posOffset>
              </wp:positionH>
              <wp:positionV relativeFrom="paragraph">
                <wp:posOffset>35560</wp:posOffset>
              </wp:positionV>
              <wp:extent cx="1714500" cy="113665"/>
              <wp:effectExtent l="0" t="0" r="0" b="635"/>
              <wp:wrapNone/>
              <wp:docPr id="1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azfA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h9yB&#10;PJp2kKOPoBrVGyXQZRKot74Cvwd772KI3t4Z9sUjbZYtuIkb50zfCsqBFomCZs8OxIWHo2jdvzMc&#10;4Ok2mKTVvnFdBAQV0D6l5PGUErEPiMEmmZFikgM1BjZCLqfTSbqCVsfT1vnwRpgOxUmNHZBP6HR3&#10;50NkQ6ujS2JvlOQrqVRauM16qRzaUSiPZR7/B3R/7qZ0dNYmHhsQhx0gCXdEW6Sb0v29JOMifzUu&#10;R6vpfDYqVsVkVM7y+Sgn5atymhdlcbv6EQmSomol50LfSS2OpUeKv0vtoQmGoknFh/oal5PxJMX+&#10;jL0/DzJPvz8F2ckAnahkV+P5yYlWMbGvNU99EqhUwzx7Tj+pDBocv0mVVAYx87EZfbU2/BGqwBlI&#10;EuQT3gyYtMZ9w6iH/qux/7qlTmCk3mqopJIURWzYtCgmszEs3LllfW6hmgFUjQNGw3QZhibfWic3&#10;LdxEkjDa3ED1NTIVxhOrQ81Cj6UIDu9BbOLzdfJ6erUWPwE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l8TazfAIAAP0EAAAO&#10;AAAAAAAAAAAAAAAAAC4CAABkcnMvZTJvRG9jLnhtbFBLAQItABQABgAIAAAAIQCQLwj72wAAAAgB&#10;AAAPAAAAAAAAAAAAAAAAANYEAABkcnMvZG93bnJldi54bWxQSwUGAAAAAAQABADzAAAA3gU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562D64" w:rsidRDefault="005D56F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4522365D" wp14:editId="4C8C574B">
              <wp:simplePos x="0" y="0"/>
              <wp:positionH relativeFrom="column">
                <wp:posOffset>3769360</wp:posOffset>
              </wp:positionH>
              <wp:positionV relativeFrom="paragraph">
                <wp:posOffset>-50165</wp:posOffset>
              </wp:positionV>
              <wp:extent cx="1590040" cy="265430"/>
              <wp:effectExtent l="0" t="0" r="10160" b="127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0C2131" w:rsidRDefault="005D56F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7"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4V4sAIAALE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cIKRoB206IGNBt3KEV3GtjxDr1Pwuu/Bz4ywD212VHV/J8tvGgm5bqjYsRul5NAwWkF6gb3pP7k6&#10;4WgLsh0+ygri0L2RDmisVWdrB9VAgA5tejy1xuZS2pBxQkgERyWchYs4unS982k63+6VNu+Z7JA1&#10;Mqyg9Q6dHu60sdnQdHaxwYQseNu69rfi2QY4TjsQG67aM5uF6+bPhCSb5WYZeVG42HgRyXPvplhH&#10;3qIIruL8Ml+v8+CXjRtEacOrigkbZlZWEP1Z544anzRx0paWLa8snE1Jq9123Sp0oKDswn2u5nBy&#10;dvOfp+GKAFxeUArCiNyGiVcslldeVESxl1yRpUeC5DZZkCiJ8uI5pTsu2L9TQgOILg7jSUznpF9w&#10;I+57zY2mHTcwO1reZXh5cqKpleBGVK61hvJ2sp+UwqZ/LgW0e260E6zV6KRWM27H49MAMCvmrawe&#10;QcFKgsBAizD3wGik+oHRADMkw/r7niqGUftBwCuwA2c21GxsZ4OKEq5m2GA0mWszDaZ9r/iuAeT5&#10;nd3ASym4E/E5i+P7grnguBxnmB08T/+d13nSrn4D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LmeFeLACAACxBQAADgAA&#10;AAAAAAAAAAAAAAAuAgAAZHJzL2Uyb0RvYy54bWxQSwECLQAUAAYACAAAACEAIphU8t4AAAAJAQAA&#10;DwAAAAAAAAAAAAAAAAAKBQAAZHJzL2Rvd25yZXYueG1sUEsFBgAAAAAEAAQA8wAAABUGAAAAAA==&#10;" filled="f" stroked="f">
              <v:textbox style="mso-fit-shape-to-text:t" inset="0,0,0,0">
                <w:txbxContent>
                  <w:p w:rsidR="006B193D" w:rsidRPr="000C2131" w:rsidRDefault="006B193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3EFDA9FE" wp14:editId="246F55A2">
              <wp:simplePos x="0" y="0"/>
              <wp:positionH relativeFrom="column">
                <wp:posOffset>-1270</wp:posOffset>
              </wp:positionH>
              <wp:positionV relativeFrom="paragraph">
                <wp:posOffset>-78740</wp:posOffset>
              </wp:positionV>
              <wp:extent cx="3707130" cy="338455"/>
              <wp:effectExtent l="8255" t="35560" r="8890" b="35560"/>
              <wp:wrapNone/>
              <wp:docPr id="8"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8nq+AQAACgQAAAOAAAAZHJzL2Uyb0RvYy54bWysV9tu4zYQfS/QfyD0WCCxeNGFRpzFIo6L&#10;Att2gU0/gJZkS6gsqpQcJ1303zskJYdKTCUo6gdbMo+Gc+aMZjg3n54ONXosVFfJZhXg6zBARZPJ&#10;vGr2q+CPh81VGqCuF00uatkUq+C56IJPtz/+cHNqlwWRpazzQiEw0nTLU7sKyr5vl4tFl5XFQXTX&#10;si0aWNxJdRA93Kr9IlfiBNYP9YKEYbw4SZW3SmZF18G/a7sY3Br7u12R9b/vdl3Ro3oVgG+9+Vbm&#10;e6u/F7c3YrlXoi2rbHBD/AcvDqJqYNOzqbXoBTqq6o2pQ5Up2cldf53Jw0LudlVWGA7ABoev2Hwr&#10;RVsYLhCcrj2Hqfv/zGa/PX5VqMpXAQjViANItFFFoQOOaKzDc2q7JaC+tV+VJti1X2T2ZwcLi8mK&#10;vukAg7anX2UOZsSxlyYkTzt10E8CWfRkIv98jnzx1KMM/qRJmGAKAmWwRmnKokjvvRDL8ens2PU/&#10;F9JYEo9fut4ql8OViXs+eP8ARnaHGkT8aYFCdEJRStNB5jMGOxicsiSNUIkiSl/jiIMjNAqTxGeR&#10;OkgcpxyHly0yB0cYCWPisxg5yDjkscdg7MAISyglkYd04iBpSCPqsQiJcA4giSinsc8id5ARCSE4&#10;F6OIXUlIjBnhPovYVYYQnnptTqSJYxJFXpuuNj4XJ7okoDX2mnOFsanqoT2RJokphMgjDXa14TyG&#10;+FyO5ESblBECaeFJcVccgEH2XrZJJupwiDn32SQTdXAEwItukok4PI4YbH7ZTeKKM/fiEFehoVz4&#10;bLoK4SRMQcvLfroKhSgO4YPiKLKFD4r5uWAQV6B5pCvRPNJVaBapC+P5lZxHugrNI12N5pGuRPNI&#10;V6N5pCvRPPLDGtEPawQNYSae0HT2Y1sR5dhpsqdmaDVwhYQ+3jyQ2DS4Vna6senOA93rAQ+dC3C6&#10;MznwZAIHATTcNB3Y8y08ncAhtho+9sW3cD6BQ9g0PPE5AzmlvRt9h4hoOPfC8QSuS7rGQ722bfqN&#10;O5RMHxjYYi9d6L6uQ3jgi72EKZs+MDCGWupzKZo+MHDGftJTfXWl1KShDPp2eKXwQBqKnO+Bqca6&#10;yJkdJqRtcgzZp+BI+/owqwIEh9mt3gQUFb1O2vESnVaBOQKhEi6GIB/kY/EgDaR/OZMRPhJ7Wa8b&#10;Fwd111IisTkbgmcjYPxtjUGaYgvk7+E4VAKgDGewIUajofF3MMg5lEsApmQWx7DupYCj8XtADnUN&#10;gGYG8BJhJLX7DqdDPxDau7GHozEBRwbjr2XCWGIzlcFLZNNiBIy/AxBOSpYKeweX2MR8TxSbBkCZ&#10;xGPK2x2BlM4ac94+pw/86Z65G7mp6tpkWN3opOIRse9TJ+sq14s6nzq1397VCj0KPXCZz+D8BKbk&#10;scmNsbIQ+f1w3YuqttcmzNoeDAhDMutRwUxU33nI79P7lF0xEt9fsXC9vvq8uWNX8QYn0Zqu7+7W&#10;+B/9qmO2LKs8Lxrt3TjdYfax6WmYM+1cdp7vJiwmZDfm85bsYuqGCTJwGX8NOzNK6enJjltbmT/D&#10;JKWkHVdhvIaLUqq/A3SCUXUVdH8dhSoCVP/SwCzIMWOQAb25YVGi65RyV7buimgyMLUK+gC6mL68&#10;6+08fGxVtS9hJ1vqG/kZJrhdpQct45/1ariBcdQwGEZnPe+69wb1MuDf/gs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eTvJ6vgEAAAo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5E34F1F4" wp14:editId="30331022">
              <wp:simplePos x="0" y="0"/>
              <wp:positionH relativeFrom="column">
                <wp:posOffset>3709670</wp:posOffset>
              </wp:positionH>
              <wp:positionV relativeFrom="paragraph">
                <wp:posOffset>35560</wp:posOffset>
              </wp:positionV>
              <wp:extent cx="1714500" cy="113665"/>
              <wp:effectExtent l="0" t="0" r="0" b="635"/>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Pb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Yz&#10;jDTtoEQfIGlUb5RAl0XMT299BW6P9sHFCL29N+yzR9osW3ATN86ZvhWUAysS/bNnB+LCw1G07t8a&#10;DvB0G0xK1b5xXQSEJKB9qsjTqSJiHxCDTTIjxSSHwjGwEXI5nU7SFbQ6nrbOh9fCdChOauyAfEKn&#10;u3sfIhtaHV0Se6MkX0ml0sJt1kvl0I6COpZ5/B/Q/bmb0tFZm3hsQBx2gCTcEW2Rbqr2t5KMi/x2&#10;XI5W0/lsVKyKyaic5fNRTsrbcpoXZXG3+h4JkqJqJedC30stjsojxd9V9tADg2aS9lBf43IynqTY&#10;n7H350Hm6fenIDsZoBGV7Go8PznRKhb2leYQNq0ClWqYZ8/ppyxDDo7flJUkg1j5QUFrw59ABc5A&#10;kaCe8GTApDXuK0Y9tF+N/ZctdQIj9UaDkkpSFLFf06KYzMawcOeW9bmFagZQNQ4YDdNlGHp8a53c&#10;tHATSYnR5gbU18gkjKjMgdVBs9BiKYLDcxB7+HydvH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LGmE9t+AgAA/A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562D64" w:rsidRDefault="005D56F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4624" behindDoc="1" locked="0" layoutInCell="1" allowOverlap="1" wp14:anchorId="31FEB0CF" wp14:editId="12D1C17B">
              <wp:simplePos x="0" y="0"/>
              <wp:positionH relativeFrom="column">
                <wp:posOffset>3769360</wp:posOffset>
              </wp:positionH>
              <wp:positionV relativeFrom="paragraph">
                <wp:posOffset>-50165</wp:posOffset>
              </wp:positionV>
              <wp:extent cx="1590040" cy="265430"/>
              <wp:effectExtent l="0" t="0" r="10160" b="1270"/>
              <wp:wrapNone/>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0C2131" w:rsidRDefault="005D56F0"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8" type="#_x0000_t202" style="position:absolute;left:0;text-align:left;margin-left:296.8pt;margin-top:-3.95pt;width:125.2pt;height:20.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ansQIAALIFAAAOAAAAZHJzL2Uyb0RvYy54bWysVNuOmzAQfa/Uf7D8zgJZhwS0ZLUbQlVp&#10;e5F2+wEOmGAVbGo7ge2q/96xCcleXqq2PFiDPT4zZ+Z4rq6HtkEHpjSXIsXhRYARE4Usudil+NtD&#10;7i0x0oaKkjZSsBQ/Mo2vV+/fXfVdwmaylk3JFAIQoZO+S3FtTJf4vi5q1lJ9ITsm4LCSqqUGftXO&#10;LxXtAb1t/FkQRH4vVdkpWTCtYTcbD/HK4VcVK8yXqtLMoCbFkJtxq3Lr1q7+6oomO0W7mhfHNOhf&#10;ZNFSLiDoCSqjhqK94m+gWl4oqWVlLgrZ+rKqeMEcB2ATBq/Y3Ne0Y44LFEd3pzLp/wdbfD58VYiX&#10;KY4wErSFFj2wwaBbOSCysOXpO52A130HfmaAfWizo6q7O1l810jIdU3Fjt0oJfua0RLSC+1N/9nV&#10;EUdbkG3/SZYQh+6NdEBDpVpbO6gGAnRo0+OpNTaXwoacx0FA4KiAs1k0J5eudz5Nptud0uYDky2y&#10;RooVtN6h08OdNjYbmkwuNpiQOW8a1/5GvNgAx3EHYsNVe2azcN18ioN4s9wsiUdm0cYjQZZ5N/ma&#10;eFEeLubZZbZeZ+EvGzckSc3LkgkbZlJWSP6sc0eNj5o4aUvLhpcWzqak1W67bhQ6UFB27j5Xczg5&#10;u/kv03BFAC6vKIUzEtzOYi+PlguP5GTuxYtg6QVhfBtHAYlJlr+kdMcF+3dKqE9xPJ/NRzGdk37F&#10;LXDfW240abmB2dHwNsXLkxNNrAQ3onStNZQ3o/2sFDb9cymg3VOjnWCtRke1mmE7uKcROq1ZNW9l&#10;+QgSVhIUBmKEwQdGLdVPjHoYIinWP/ZUMYyajwKegZ04k6EmYzsZVBRwNcUGo9Fcm3Ey7TvFdzUg&#10;Tw/tBp5Kzp2Kz1kcHxgMBkfmOMTs5Hn+77zOo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EUZZqexAgAAsgUAAA4A&#10;AAAAAAAAAAAAAAAALgIAAGRycy9lMm9Eb2MueG1sUEsBAi0AFAAGAAgAAAAhACKYVPLeAAAACQEA&#10;AA8AAAAAAAAAAAAAAAAACwUAAGRycy9kb3ducmV2LnhtbFBLBQYAAAAABAAEAPMAAAAWBgAAAAA=&#10;" filled="f" stroked="f">
              <v:textbox style="mso-fit-shape-to-text:t" inset="0,0,0,0">
                <w:txbxContent>
                  <w:p w:rsidR="006B193D" w:rsidRPr="000C2131" w:rsidRDefault="006B193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13F83BB7" wp14:editId="35179F84">
              <wp:simplePos x="0" y="0"/>
              <wp:positionH relativeFrom="column">
                <wp:posOffset>-1270</wp:posOffset>
              </wp:positionH>
              <wp:positionV relativeFrom="paragraph">
                <wp:posOffset>-78740</wp:posOffset>
              </wp:positionV>
              <wp:extent cx="3707130" cy="338455"/>
              <wp:effectExtent l="8255" t="35560" r="8890" b="35560"/>
              <wp:wrapNone/>
              <wp:docPr id="5"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Yg+g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QRSgRhxAoo0qCh1wxFIdnmPbLQH1rf2qNMGu/SKzPztYWExW&#10;9E0HGLQ9/ipzMCMee2lC8rxTB/0kkEXPJvIvp8gXzz3K4E+ahAmmIFAGa5SmLIr03guxHJ/OHrv+&#10;50IaS+LpS9cPyuVwZeKeW+8fwMjuUIOIPy1QiI4oSqnhAdqcMNjB4JQlaYRKFFFq0+GEIw6O0ChM&#10;Ep9F6iBxnHIcXrbIHBxhJIyJzyLoceIRhzz2GIwdGGEJpSTykE4cJA1pRD0W4Y09bUwiymnss8gd&#10;ZERCCM7FKGJXEhJjRrjPInaVIYSnXpsTaeKYRJHXpquNz8WJLglojb3mXGGGVPXQnkiTxBRC5JEG&#10;u9pwHkN8Lkdyok3KCIG08KS4Kw7AIHsv2yQTdTjEnPtskok6OALgRTfJRBweRww2v+wmccWZe3GI&#10;q5AtFz6brkI4CVPQ8rKfrkIhikP4oDiKaHxWCFyB5pGuRPNIV6FZpC6Mp1dyHukqNI90NZpHuhLN&#10;I12N5pGuRPPID2tEP6wRNISZeELT2Y9tRZRjp8meG9tq4AoJfbx5ILFpcK3sdGPTnQe61wO2nQtw&#10;ujM58GQCBwE03DQd2PMcnk7gEFsNH/viOZxP4BA2DU98zkBOae9G3yEiGs69cDyB65Ku8VCvhzZ9&#10;5g4l0wcsW+ylC93XdQhbvthLmLLpA5Yx1FKfS9H0AcsZ+0lP9dWVUpOGMujb4Y3CljQUOd8DU411&#10;kTM7TEgPyWGzT8GR9u1hVgUIDrNbvQkoKnqdtOMlOsLRTh+BUAkXNsgH+VQ8SAPpX89khI/EXtfr&#10;xsVB3R0okdiUSPBsBIy/rTFIUzwA+Xs4DpUAKMMZzMZoNDT+WoOcQ7kEYEpmcQzrXgo4Gr8H5FDX&#10;AGhmAC8RRtJhX3s69AOhvRt7OBoTcGQw/g5MGEuGTGXwEg1pMQLGXwuEk9JAhb2DS4bEfE+UIQ2A&#10;MonHlB92BFI6a8x5+5Q+8Kd75m7kpqprk2F1o5OKR2R4nzpZV7le1PnUqf32rlboSeiBy3ys8xOY&#10;ko9NboyVhcjv7XUvqnq4NmHW9mBAsMmsRwUzUX3nIb9P71N2xUh8f8XC9frq8+aOXcUbnERrur67&#10;W+N/9KuO2bKs8rxotHfjdIfZx6YnO2cOc9lpvpuwmJDdmM852cXUDRNk4DL+GnZmlNLT0zBubWX+&#10;ApOUksO4CuM1XJRS/R2gI4yqq6D761GoIkD1Lw3MghwzBhnQmxsWJbpOKXdl666IJgNTq6APoIvp&#10;y7t+mIcfW1XtS9hpKPWN/AwT3K7Sg5bxb/DK3sA4ahjY0VnPu+69Qb0O+Lf/Ag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lnUYg+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664F6218" wp14:editId="0E731614">
              <wp:simplePos x="0" y="0"/>
              <wp:positionH relativeFrom="column">
                <wp:posOffset>3709670</wp:posOffset>
              </wp:positionH>
              <wp:positionV relativeFrom="paragraph">
                <wp:posOffset>35560</wp:posOffset>
              </wp:positionV>
              <wp:extent cx="1714500" cy="113665"/>
              <wp:effectExtent l="0" t="0" r="0" b="635"/>
              <wp:wrapNone/>
              <wp:docPr id="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AofgIAAPwEAAAOAAAAZHJzL2Uyb0RvYy54bWysVG1v0zAQ/o7Ef7D8vUtc3JdES6etowhp&#10;wMTgB7iO01g4trHdphviv3N22tIBHxCilRzbd3783N1zvrzadwrthPPS6AqTixwjobmppd5U+POn&#10;1WiOkQ9M10wZLSr8KDy+Wrx8cdnbUoxNa1QtHAIQ7cveVrgNwZZZ5nkrOuYvjBUajI1xHQuwdJus&#10;dqwH9E5l4zyfZr1xtXWGC+9h93Yw4kXCbxrBw4em8SIgVWHgFtLo0riOY7a4ZOXGMdtKfqDB/oFF&#10;x6SGS09QtywwtHXyN6hOcme8acIFN11mmkZykWKAaEj+SzQPLbMixQLJ8faUJv//YPn73b1Dsq4w&#10;xUizDkr0EZLG9EYJRKcxP731Jbg92HsXI/T2zvAvHmmzbMFNXDtn+lawGliR6J89OxAXHo6idf/O&#10;1ADPtsGkVO0b10VASALap4o8nioi9gFx2CQzQic5FI6DjZBX0+kkXcHK42nrfHgjTIfipMIOyCd0&#10;trvzIbJh5dElsTdK1iupVFq4zXqpHNoxUMcyj/8Duj93Uzo6axOPDYjDDpCEO6It0k3V/laQMc1v&#10;xsVoNZ3PRnRFJ6Nils9HOSluimlOC3q7+h4JElq2sq6FvpNaHJVH6N9V9tADg2aS9lBf4WIynqTY&#10;n7H350Hm6fenIDsZoBGV7Co8PzmxMhb2ta4hbFYGJtUwz57TT1mGHBy/KStJBrHyg4LWpn4EFTgD&#10;RYJ6wpMBk9a4J4x6aL8K+69b5gRG6q0GJRWE0tivaUEnszEs3LllfW5hmgNUh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Mwf0Ch+AgAA/A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Default="005D56F0">
    <w:pPr>
      <w:pStyle w:val="a7"/>
    </w:pPr>
    <w:r>
      <w:rPr>
        <w:noProof/>
        <w:lang w:eastAsia="zh-TW"/>
      </w:rPr>
      <mc:AlternateContent>
        <mc:Choice Requires="wps">
          <w:drawing>
            <wp:anchor distT="0" distB="0" distL="114300" distR="114300" simplePos="0" relativeHeight="251672576" behindDoc="1" locked="0" layoutInCell="1" allowOverlap="1">
              <wp:simplePos x="0" y="0"/>
              <wp:positionH relativeFrom="column">
                <wp:posOffset>2078355</wp:posOffset>
              </wp:positionH>
              <wp:positionV relativeFrom="paragraph">
                <wp:posOffset>-78740</wp:posOffset>
              </wp:positionV>
              <wp:extent cx="3348990" cy="338455"/>
              <wp:effectExtent l="11430" t="35560" r="11430" b="35560"/>
              <wp:wrapNone/>
              <wp:docPr id="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Qv9AQAACMQAAAOAAAAZHJzL2Uyb0RvYy54bWysV21vqzYU/j5p/8Hi46Q2+AUDUdOrq6aZ&#10;Jt1tV7rZD3CABDSCmSFNu2n/fcfGpKaNWTUtH8DEjx+fc57jl3P36flYo6dCdZVsVgG+DQNUNJnM&#10;q+awCn7bbm6SAHW9aHJRy6ZYBS9FF3y6//67u3O7LIgsZZ0XCgFJ0y3P7Soo+75dLhZdVhZH0d3K&#10;tmigcy/VUfTwqQ6LXIkzsB/rBQlDvjhLlbdKZkXXwb/roTO4N/z7fZH1v+73XdGjehWAbb15KvPc&#10;6efi/k4sD0q0ZZVZM8R/sOIoqgYmvVCtRS/QSVXvqI5VpmQn9/1tJo8Lud9XWWF8AG9w+Mabb6Vo&#10;C+MLBKdrL2Hq/j/a7JenrwpV+SqgAWrEESTaqKLQAUcs0uE5t90SUN/ar0o72LVfZPZ7Bx2LSY/+&#10;6ACDduefZQ404tRLE5LnvTrqkeAsejaRf7lEvnjuUQZ/UsqSNAWBMuijNGGRmXshluPo7NT1PxbS&#10;MImnL10/KJdDy8Q9t9ZvgWR/rEHEHxbI0qIzikjMrNgXJHaQmHMah6hEEaVvccTF0YhTHnoYIYaX&#10;uTFPUuxhZC6OJDwC4HUbIwfJwxRmvmoid2CYQADDyEMYO0ga0oh6GGHdvrqCeRxzH2PqICMS+qKI&#10;XWFwmJKE+hixqwwhaeLlnEgTMhbFXk5XG4/P2NUlTSjHXjZXlyFfrwuDXWVSBpQ+pbGrTJryNPIw&#10;usoknOngXM8d7CpDOIjt8Zu40sRxTJiPkkyUwVHqY3SFiRmsBS+jq8vcmiGuOF42VxcchwkoeHXB&#10;EFeXEPEQfohHEeXvVr+ryzzSVWYe6Sozi6SuNPNIV5p5pCvOPNIVZx45VWcmntSVaJ7zwxrRD2tE&#10;ZzWC8+YwniiiHA+Z7Lmxpwy0kNA3my3kjz52WtnpM00fOnBwbbFOHiABnO514PEEDgJouDlprsKT&#10;CRxiq+HjkfiePZ3AIWwaHvuMgZxybYeIaHjqheMJXO/jGg+btMdZSqYDrLfY6y4cua5Behs2M3gd&#10;pmw6wHoMW6jPpGg6wPoMO6RvwFRfvUNqk2D/8w14o7B1mvidnmqstzczw8TpITls9im4zb69x6oA&#10;wT12p62CbBS9Ttqxic6rwNx7UAkNG+SjfCq20kB6nboDAGYmnFjfXiF140IJht1RG0m42SXBuBEw&#10;vlvDSUK9vQIwncdhOBANjsWJnXskGt8DIU4o7JhAmIw2jv3j2+JifUABjl6cGQHj2wI5XG410FQA&#10;XkdwxIZ57a3QD2TJ4DGOxhwcJxzfdmJtmZ6YwToaUmkEjG8LJDYjINdncXBmGsJ/E2XIYMLHlB+m&#10;A4901phd65I+8Kd73W7kpqprk2F1o5MqjciwnjpZV7nu1PnUqcPuoVboSehay/ys5ROYkqcmN2Rl&#10;IfJH2+5FVQ9tE2PNB7WBTWZdJZhi6q80TB+Tx4TdMMIfb1i4Xt983jywG77BcbSm64eHNf5bL3XM&#10;lmWV50WjrRsLO8w+VjjZEnMoyS6l3cSLibMb83vv7GJqhgky+DK+jXemitKF01Bp7WT+AkWUkkOl&#10;CpU1NEqp/gzQGarUVdD9cRKqCFD9UwNlYIoZA2F78wG3X71PKbdn5/aIJgOqVdAHcIrp5kM/lMKn&#10;VlWHEmYatvpGfobibV/pGsvYN1hlP6ASNR7YqlmXuu63Qb3W9vf/AAAA//8DAFBLAwQUAAYACAAA&#10;ACEAIMJvq+EAAAAKAQAADwAAAGRycy9kb3ducmV2LnhtbEyPTU+DQBRF9yb+h8kzcdcOBRSKDE1j&#10;NK5c2Gq7fWWeQJwPZKaA/nrHlS5f7sm955WbWSs20uA6awSslhEwMrWVnWkEvO4fFzkw59FIVNaQ&#10;gC9ysKkuL0ospJ3MC40737BQYlyBAlrv+4JzV7ek0S1tTyZk73bQ6MM5NFwOOIVyrXgcRbdcY2fC&#10;Qos93bdUf+zOWsBhPWT5M1fTtPWfb0fcP43fD4kQ11fz9g6Yp9n/wfCrH9ShCk4nezbSMSUgibMk&#10;oAIWqzgFFoj8Js2AnQSk0Rp4VfL/L1Q/AAAA//8DAFBLAQItABQABgAIAAAAIQC2gziS/gAAAOEB&#10;AAATAAAAAAAAAAAAAAAAAAAAAABbQ29udGVudF9UeXBlc10ueG1sUEsBAi0AFAAGAAgAAAAhADj9&#10;If/WAAAAlAEAAAsAAAAAAAAAAAAAAAAALwEAAF9yZWxzLy5yZWxzUEsBAi0AFAAGAAgAAAAhAOsj&#10;JC/0BAAAIxAAAA4AAAAAAAAAAAAAAAAALgIAAGRycy9lMm9Eb2MueG1sUEsBAi0AFAAGAAgAAAAh&#10;ACDCb6vhAAAACgEAAA8AAAAAAAAAAAAAAAAATgcAAGRycy9kb3ducmV2LnhtbFBLBQYAAAAABAAE&#10;APMAAABc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simplePos x="0" y="0"/>
              <wp:positionH relativeFrom="column">
                <wp:posOffset>72390</wp:posOffset>
              </wp:positionH>
              <wp:positionV relativeFrom="paragraph">
                <wp:posOffset>-95885</wp:posOffset>
              </wp:positionV>
              <wp:extent cx="1927860" cy="354330"/>
              <wp:effectExtent l="0" t="0" r="15240" b="7620"/>
              <wp:wrapNone/>
              <wp:docPr id="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0C2131" w:rsidRDefault="005D56F0"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9" type="#_x0000_t202" style="position:absolute;left:0;text-align:left;margin-left:5.7pt;margin-top:-7.55pt;width:151.8pt;height:2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ssQIAALIFAAAOAAAAZHJzL2Uyb0RvYy54bWysVNuOmzAQfa/Uf7D8znKJkwBaUu2GUFXa&#10;XqTdfoADJlgFm9pOyLbqv3dsQrKXl6otD9Zgj8/MmTme63fHrkUHpjSXIsPhVYARE6WsuNhl+OtD&#10;4cUYaUNFRVspWIYfmcbvVm/fXA99yiLZyLZiCgGI0OnQZ7gxpk99X5cN66i+kj0TcFhL1VEDv2rn&#10;V4oOgN61fhQEC3+QquqVLJnWsJuPh3jl8OualeZzXWtmUJthyM24Vbl1a1d/dU3TnaJ9w8tTGvQv&#10;sugoFxD0DJVTQ9Fe8VdQHS+V1LI2V6XsfFnXvGSOA7AJgxds7hvaM8cFiqP7c5n0/4MtPx2+KMSr&#10;DEcYCdpBix7Y0aBbeUSE2PIMvU7B674HP3OEfWizo6r7O1l+00jIdUPFjt0oJYeG0QrSC+1N/8nV&#10;EUdbkO3wUVYQh+6NdEDHWnW2dlANBOjQpsdza2wupQ2ZRMt4AUclnM3mZDZzvfNpOt3ulTbvmeyQ&#10;NTKsoPUOnR7utLHZ0HRyscGELHjbuva34tkGOI47EBuu2jObhevmzyRINvEmJh6JFhuPBHnu3RRr&#10;4i2KcDnPZ/l6nYe/bNyQpA2vKiZsmElZIfmzzp00PmrirC0tW15ZOJuSVrvtulXoQEHZhftczeHk&#10;4uY/T8MVAbi8oBRGJLiNEq9YxEuPFGTuJcsg9oIwuU0WAUlIXjyndMcF+3dKaMhwMo/mo5guSb/g&#10;FrjvNTeadtzA7Gh5l+H47ERTK8GNqFxrDeXtaD8phU3/Ugpo99RoJ1ir0VGt5rg9uqcROjlbNW9l&#10;9QgSVhIUBmKEwQdGI9UPjAYYIhnW3/dUMYzaDwKegZ04k6EmYzsZVJRwNcMGo9Fcm3Ey7XvFdw0g&#10;Tw/tBp5KwZ2KL1mcHhgMBkfmNMTs5Hn677wuo3b1GwAA//8DAFBLAwQUAAYACAAAACEA4NZuhd0A&#10;AAAJAQAADwAAAGRycy9kb3ducmV2LnhtbEyPMU/DMBCFdyT+g3WVWFDruLQFQpwKIVjYaLuwufGR&#10;RLXPUewmob+eY4Lx6T69+16xnbwTA/axDaRBLTIQSFWwLdUaDvu3+QOImAxZ4wKhhm+MsC2vrwqT&#10;2zDSBw67VAsuoZgbDU1KXS5lrBr0Ji5Ch8S3r9B7kzj2tbS9GbncO7nMso30piX+0JgOXxqsTruz&#10;17CZXrvb90dcjpfKDfR5USqh0vpmNj0/gUg4pT8YfvVZHUp2OoYz2SgcZ7ViUsNcrRUIBu7Umscd&#10;Nayye5BlIf8vKH8AAAD//wMAUEsBAi0AFAAGAAgAAAAhALaDOJL+AAAA4QEAABMAAAAAAAAAAAAA&#10;AAAAAAAAAFtDb250ZW50X1R5cGVzXS54bWxQSwECLQAUAAYACAAAACEAOP0h/9YAAACUAQAACwAA&#10;AAAAAAAAAAAAAAAvAQAAX3JlbHMvLnJlbHNQSwECLQAUAAYACAAAACEAf1GdrLECAACyBQAADgAA&#10;AAAAAAAAAAAAAAAuAgAAZHJzL2Uyb0RvYy54bWxQSwECLQAUAAYACAAAACEA4NZuhd0AAAAJAQAA&#10;DwAAAAAAAAAAAAAAAAALBQAAZHJzL2Rvd25yZXYueG1sUEsFBgAAAAAEAAQA8wAAABUGAAAAAA==&#10;" filled="f" stroked="f">
              <v:textbox style="mso-fit-shape-to-text:t" inset="0,0,0,0">
                <w:txbxContent>
                  <w:p w:rsidR="006B193D" w:rsidRPr="000C2131" w:rsidRDefault="006B193D"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simplePos x="0" y="0"/>
              <wp:positionH relativeFrom="column">
                <wp:posOffset>-22860</wp:posOffset>
              </wp:positionH>
              <wp:positionV relativeFrom="paragraph">
                <wp:posOffset>35560</wp:posOffset>
              </wp:positionV>
              <wp:extent cx="2106295" cy="113665"/>
              <wp:effectExtent l="0" t="0" r="8255" b="635"/>
              <wp:wrapNone/>
              <wp:docPr id="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1.8pt;margin-top:2.8pt;width:165.8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abfgIAAPwEAAAOAAAAZHJzL2Uyb0RvYy54bWysVG2PEyEQ/m7ifyB87+3LbXvdTbeXu9Ya&#10;k1Mvnv4ACmyXyAIC7fY0/ncHtq2t+sEY24QFZnh4ZuYZZrf7TqIdt05oVePsKsWIK6qZUJsaf/q4&#10;Gk0xcp4oRqRWvMbP3OHb+csXs95UPNetloxbBCDKVb2pceu9qZLE0ZZ3xF1pwxUYG2074mFpNwmz&#10;pAf0TiZ5mk6SXltmrKbcOdhdDkY8j/hNw6l/3zSOeyRrDNx8HG0c12FM5jNSbSwxraAHGuQfWHRE&#10;KLj0BLUknqCtFb9BdYJa7XTjr6juEt00gvIYA0STpb9E89QSw2MskBxnTmly/w+Wvts9WiQY1A4j&#10;RToo0QdIGlEbyVFxHfLTG1eB25N5tCFCZx40/eyQ0osW3PidtbpvOWHAKgv+ycWBsHBwFK37t5oB&#10;PNl6HVO1b2wXACEJaB8r8nyqCN97RGEzz9JJXo4xomDLsuvJZByvINXxtLHOv+a6Q2FSYwvkIzrZ&#10;PTgf2JDq6BLZaynYSkgZF3azXkiLdgTUsUjD/4Duzt2kCs5Kh2MD4rADJOGOYAt0Y7W/lVlepPd5&#10;OVpNpjejYlWMR+VNOh2lWXlfTtKiLJar74FgVlStYIyrB6H4UXlZ8XeVPfTAoJmoPdTXuBzn4xj7&#10;BXt3HmQaf38KshMeGlGKrsbTkxOpQmFfKQZhk8oTIYd5ckk/ZhlycPzGrEQZhMoPClpr9gwqsBqK&#10;BI0ITwZMWm2/YtRD+9XYfdkSyzGSbxQoqcyKIvRrXBTjmxwW9tyyPrcQRQGqxh6jYbrwQ49vjRWb&#10;Fm7KYmKUvgP1NSIKIyhzYHXQLLRYjODwHIQePl9Hr5+P1vwH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Cpippt+AgAA/AQA&#10;AA4AAAAAAAAAAAAAAAAALgIAAGRycy9lMm9Eb2MueG1sUEsBAi0AFAAGAAgAAAAhAGe7ZE3bAAAA&#10;Bw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562D64" w:rsidRDefault="005D56F0" w:rsidP="000C7346">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Default="005D56F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Default="005D56F0" w:rsidP="00DF4A7F">
    <w:pPr>
      <w:pStyle w:val="a7"/>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Default="005D56F0">
    <w:pPr>
      <w:pStyle w:val="a7"/>
    </w:pPr>
    <w:r>
      <w:rPr>
        <w:noProof/>
        <w:lang w:eastAsia="zh-TW"/>
      </w:rPr>
      <mc:AlternateContent>
        <mc:Choice Requires="wps">
          <w:drawing>
            <wp:anchor distT="0" distB="0" distL="114300" distR="114300" simplePos="0" relativeHeight="251669504" behindDoc="1" locked="0" layoutInCell="1" allowOverlap="1" wp14:anchorId="240AA2E6" wp14:editId="4718093A">
              <wp:simplePos x="0" y="0"/>
              <wp:positionH relativeFrom="column">
                <wp:posOffset>2078355</wp:posOffset>
              </wp:positionH>
              <wp:positionV relativeFrom="paragraph">
                <wp:posOffset>-78740</wp:posOffset>
              </wp:positionV>
              <wp:extent cx="3348990" cy="338455"/>
              <wp:effectExtent l="11430" t="35560" r="11430" b="35560"/>
              <wp:wrapNone/>
              <wp:docPr id="3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Ou/gQAACQQAAAOAAAAZHJzL2Uyb0RvYy54bWysV11vq0YQfa/U/7DisVIC+8ECVpyrqziu&#10;Kt22V7rpD1gDNqiYpQuOk171v3d2WZwlyaKoqh8M9h7OzswZZnZuPj0dG/RYqr6W7TrA11GAyjaX&#10;Rd0e1sEfD9urNED9INpCNLIt18Fz2Qefbn/84ebcrUoiK9kUpUJA0varc7cOqmHoVmHY51V5FP21&#10;7MoWFvdSHcUAP9UhLJQ4A/uxCUkU8fAsVdEpmZd9D/9uxsXg1vDv92U+/L7f9+WAmnUAtg3mW5nv&#10;nf4Ob2/E6qBEV9W5NUP8ByuOom5h0wvVRgwCnVT9hupY50r2cj9c5/IYyv2+zkvjA3iDo1fefKtE&#10;VxpfIDh9dwlT///R5r89flWoLtYB5QFqxRE02qqy1BFHjOj4nLt+BbBv3VelPey7LzL/s4eFcLai&#10;f/SAQbvzr7IAGnEapInJ014d9ZPgLXoyoX++hL58GlAOf1LK0iwDhXJYozRlcaz3DsVqejo/9cPP&#10;pTRM4vFLP4zSFXBnAl9Y6x+AZH9sQMWfQmRp0RnFJGFW7QsSO0jMOU0iVKGY0tc44uJozCmPPIzU&#10;RfI0wx5G5uJIymMAvm9j7CB5lMHO75oI4l2cxgQCGMUewsRB0ojG1MMIL+4LI+ZJwn2MmYOMSeSL&#10;InaFwVFGUupjxK4yhGSpl3MmTcRYnHg5XW08PmNXlyylHHvZXF3GfH1fGOwqkzGg9CmNXWWyjGex&#10;h9FVJuVMB+f93MGuMoSD2B6/iStNkiSE+SjJTBkcZz5GV5iEYZ56GV1dAOd9Z4grjpfN1QUnUQoK&#10;vvvCEFeXCPEIPojHMZRBW1imekJcXZaRrjLLSFeZRSR1pVlGutIsI11xlpGuOMvIuToL8aSuRMuc&#10;H9aIflgjuqgR9JvD1FFENTWZ/Km1XQbukNBHmwfIH912OtnrnqabDjSuB2ybFuD0qgNPZnAQQMNN&#10;p4E938LTGRxiq+FTS3wLz2ZwCJuGJz5jIKdc2yEiGp554XgG13Vc46FIjx36jTmUzB+w3mKvu9By&#10;XYN0GTY7eB2mbP6A9RhKqM+keP6A9RkqpO+Bub66QmqToP75HnilsHWa+J2ea6zLm9lh5vSYHDb7&#10;FBxnXx9kVYDgILvTVkE2ikEn7XSLzuvAnHtQBTc2yEf5WD5IAxl06o4A2Jlwc9yDHV8gTetCCdaH&#10;RAM1VRKgE2C6doaTRLq8AjBbxmFoiAbHktTGdSKariMhTilUTCBMJxun9elqcYluUICjF2cmwHS1&#10;QM6gDAHQjABeR3DMxn3tqdAPZOnoMY6nHJw2nK52Y22Z3pjBezSm0gSYrhZIbEZAri/ioGcaQsKX&#10;gz1mMOFTyo/bgUc6a8xR+5I+8Kd73G7ltm4ak2FNq5Mqi8n4PvWyqQu9qPOpV4fdXaPQo9DDlvlY&#10;y2cwJU9tYciqUhT39n4QdTPemxhrPpgNbDLrKcFMU9+zKLtP71N2xQi/v2LRZnP1eXvHrvgWJ/GG&#10;bu7uNvgf/apjtqrqoihbbd002WH2scnJzpjjTHaZ7WZezJzdms9bZ8O5GSbI4Mt0Nd6ZKUoPTuOk&#10;tZPFMwxRSo6jKozWcFNJ9XeAzjCmroP+r5NQZYCaX1qYAzPMGAg7mB9w+tV1SrkrO3dFtDlQrYMh&#10;gC6mb++GcRY+dao+VLDTWOpb+RmGt32tZyxj32iV/QGjqPHAjs161nV/G9TLcH/7L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BhzSOu/gQAACQQAAAOAAAAAAAAAAAAAAAAAC4CAABkcnMvZTJvRG9jLnhtbFBLAQIt&#10;ABQABgAIAAAAIQAgwm+r4QAAAAoBAAAPAAAAAAAAAAAAAAAAAFgHAABkcnMvZG93bnJldi54bWxQ&#10;SwUGAAAAAAQABADzAAAAZgg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0026CE57" wp14:editId="6BC69208">
              <wp:simplePos x="0" y="0"/>
              <wp:positionH relativeFrom="column">
                <wp:posOffset>72390</wp:posOffset>
              </wp:positionH>
              <wp:positionV relativeFrom="paragraph">
                <wp:posOffset>-95885</wp:posOffset>
              </wp:positionV>
              <wp:extent cx="1927860" cy="354330"/>
              <wp:effectExtent l="0" t="0" r="15240" b="7620"/>
              <wp:wrapNone/>
              <wp:docPr id="3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0C2131" w:rsidRDefault="005D56F0"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left:0;text-align:left;margin-left:5.7pt;margin-top:-7.55pt;width:151.8pt;height:27.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X1rgIAAKsFAAAOAAAAZHJzL2Uyb0RvYy54bWysVG1vmzAQ/j5p/8Hyd8pLSAKopEpCmCZ1&#10;L1K7H+CACdbAZrYT6Kb9951NSdNWk6ZtfLDO9vm5e+4e7vpmaBt0olIxwVPsX3kYUV6IkvFDir/c&#10;506EkdKEl6QRnKb4gSp8s3r75rrvEhqIWjQllQhAuEr6LsW11l3iuqqoaUvUlegoh8tKyJZo2MqD&#10;W0rSA3rbuIHnLdxeyLKToqBKwWk2XuKVxa8qWuhPVaWoRk2KITdtV2nXvVnd1TVJDpJ0NSse0yB/&#10;kUVLGIegZ6iMaIKOkr2CalkhhRKVvipE64qqYgW1HICN771gc1eTjlouUBzVncuk/h9s8fH0WSJW&#10;png2x4iTFnp0TweNNmJAoW/q03cqAbe7Dhz1AOfQZ8tVdbei+KoQF9ua8ANdSyn6mpIS8rMv3Yun&#10;I44yIPv+gyghDjlqYYGGSrameFAOBOjQp4dzb0wuhQkZB8toAVcF3M3m4Wxmm+eSZHrdSaXfUdEi&#10;Y6RYQu8tOjndKg08wHVyMcG4yFnT2P43/NkBOI4nEBuemjuThW3nj9iLd9EuCp0wWOyc0MsyZ51v&#10;Q2eR+8t5Nsu228z/aeL6YVKzsqTchJmk5Yd/1rpHkY+iOItLiYaVBs6kpORhv20kOhGQdm4/0y1I&#10;/sLNfZ6GvQYuLyj5QehtgtjJF9HSCfNw7sRLL3I8P97ECy+Mwyx/TumWcfrvlFCf4ngezEcx/Zab&#10;Z7/X3EjSMg3Do2FtiqOzE0mMBHe8tK3VhDWjfVEKk/5TKaBiU6OtYI1GR7XqYT8AilHxXpQPIF0p&#10;QFkgQph4YNRCfseoh+mRYvXtSCTFqHnPQf5m1EyGnIz9ZBBewNMUa4xGc6vHkXTsJDvUgDz9YGv4&#10;RXJm1fuUBaRuNjARLInH6WVGzuXeej3N2NUvAAAA//8DAFBLAwQUAAYACAAAACEA4NZuhd0AAAAJ&#10;AQAADwAAAGRycy9kb3ducmV2LnhtbEyPMU/DMBCFdyT+g3WVWFDruLQFQpwKIVjYaLuwufGRRLXP&#10;Uewmob+eY4Lx6T69+16xnbwTA/axDaRBLTIQSFWwLdUaDvu3+QOImAxZ4wKhhm+MsC2vrwqT2zDS&#10;Bw67VAsuoZgbDU1KXS5lrBr0Ji5Ch8S3r9B7kzj2tbS9GbncO7nMso30piX+0JgOXxqsTruz17CZ&#10;Xrvb90dcjpfKDfR5USqh0vpmNj0/gUg4pT8YfvVZHUp2OoYz2SgcZ7ViUsNcrRUIBu7UmscdNayy&#10;e5BlIf8vKH8AAAD//wMAUEsBAi0AFAAGAAgAAAAhALaDOJL+AAAA4QEAABMAAAAAAAAAAAAAAAAA&#10;AAAAAFtDb250ZW50X1R5cGVzXS54bWxQSwECLQAUAAYACAAAACEAOP0h/9YAAACUAQAACwAAAAAA&#10;AAAAAAAAAAAvAQAAX3JlbHMvLnJlbHNQSwECLQAUAAYACAAAACEAUYF19a4CAACrBQAADgAAAAAA&#10;AAAAAAAAAAAuAgAAZHJzL2Uyb0RvYy54bWxQSwECLQAUAAYACAAAACEA4NZuhd0AAAAJAQAADwAA&#10;AAAAAAAAAAAAAAAIBQAAZHJzL2Rvd25yZXYueG1sUEsFBgAAAAAEAAQA8wAAABIGAAAAAA==&#10;" filled="f" stroked="f">
              <v:textbox style="mso-fit-shape-to-text:t" inset="0,0,0,0">
                <w:txbxContent>
                  <w:p w:rsidR="006B193D" w:rsidRPr="000C2131" w:rsidRDefault="006B193D" w:rsidP="00F74F8C">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多明尼加</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7456" behindDoc="1" locked="0" layoutInCell="1" allowOverlap="1" wp14:anchorId="3BDD201D" wp14:editId="2D25CD48">
              <wp:simplePos x="0" y="0"/>
              <wp:positionH relativeFrom="column">
                <wp:posOffset>-22860</wp:posOffset>
              </wp:positionH>
              <wp:positionV relativeFrom="paragraph">
                <wp:posOffset>35560</wp:posOffset>
              </wp:positionV>
              <wp:extent cx="2106295" cy="113665"/>
              <wp:effectExtent l="0" t="0" r="8255" b="635"/>
              <wp:wrapNone/>
              <wp:docPr id="3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8pt;margin-top:2.8pt;width:165.8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oCfgIAAP0EAAAOAAAAZHJzL2Uyb0RvYy54bWysVG1v2yAQ/j5p/wHxPfFLnTS26lRtskyT&#10;uq1atx9AAMdoGBiQOO20/74DJ2m67cM0LZEwcMfDc3fPcXW97yTaceuEVjXOxilGXFHNhNrU+Mvn&#10;1WiGkfNEMSK14jV+5A5fz1+/uupNxXPdasm4RQCiXNWbGrfemypJHG15R9xYG67A2GjbEQ9Lu0mY&#10;JT2gdzLJ03Sa9NoyYzXlzsHucjDiecRvGk79x6Zx3CNZY+Dm42jjuA5jMr8i1cYS0wp6oEH+gUVH&#10;hIJLT1BL4gnaWvEbVCeo1U43fkx1l+imEZTHGCCaLP0lmoeWGB5jgeQ4c0qT+3+w9MPu3iLBanxR&#10;YKRIBzX6BFkjaiM5KmKCeuMq8Hsw9zaE6Mydpl8dUnrRghu/sVb3LScMaGUhocmLA2Hh4Cha9+81&#10;A3iy9Trmat/YLgBCFtA+luTxVBK+94jCZp6l07ycYETBlmUX0+kkXkGq42ljnX/LdYfCpMYWyEd0&#10;srtzPrAh1dElstdSsJWQMi7sZr2QFu0IyGORhv8B3Z27SRWclQ7HBsRhB0jCHcEW6MZyfy+zvEhv&#10;83K0ms4uR8WqmIzKy3Q2SrPytpymRVksVz8CwayoWsEYV3dC8aP0suLvSntogkE0UXyor3E5yScx&#10;9hfs3XmQafz9KchOeOhEKboaz05OpAqFfaNY7BNPhBzmyUv6McuQg+M3ZiXKIFQ+NKOr1po9ggqs&#10;hiJBJ8KbAZNW2yeMeui/GrtvW2I5RvKdAiWVWQHqQz4uisllDgt7blmfW4iiAFVjj9EwXfihybfG&#10;ik0LN2UxMUrfgPoaEYXxzOqgWeixGMHhPQhNfL6OXs+v1vwn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IbiKgJ+AgAA/Q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562D64" w:rsidRDefault="005D56F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0832" behindDoc="1" locked="0" layoutInCell="1" allowOverlap="1" wp14:anchorId="1E410758" wp14:editId="3FC379AF">
              <wp:simplePos x="0" y="0"/>
              <wp:positionH relativeFrom="column">
                <wp:posOffset>3769360</wp:posOffset>
              </wp:positionH>
              <wp:positionV relativeFrom="paragraph">
                <wp:posOffset>-50165</wp:posOffset>
              </wp:positionV>
              <wp:extent cx="1590040" cy="265430"/>
              <wp:effectExtent l="0" t="0" r="10160" b="127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0C2131" w:rsidRDefault="005D56F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96.8pt;margin-top:-3.95pt;width:125.2pt;height:2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knsAIAALEFAAAOAAAAZHJzL2Uyb0RvYy54bWysVNuOmzAQfa/Uf7D8zmIIuYCWVLshVJW2&#10;F2m3H+CACVbBprYT2Fb9945NSPbyUrXlwRrs8Zk5M8dz/W5oG3RkSnMpUhxcEYyYKGTJxT7FXx9y&#10;b4WRNlSUtJGCpfiRafxu/fbNdd8lLJS1bEqmEIAInfRdimtjusT3dVGzluor2TEBh5VULTXwq/Z+&#10;qWgP6G3jh4Qs/F6qslOyYFrDbjYe4rXDrypWmM9VpZlBTYohN+NW5dadXf31NU32inY1L05p0L/I&#10;oqVcQNAzVEYNRQfFX0G1vFBSy8pcFbL1ZVXxgjkOwCYgL9jc17RjjgsUR3fnMun/B1t8On5RiJcp&#10;ns0wErSFHj2wwaBbOaClLU/f6QS87jvwMwNsQ5sdVd3dyeKbRkJuair27EYp2deMlpBeYG/6T66O&#10;ONqC7PqPsoQw9GCkAxoq1draQTUQoEObHs+tsakUNuQ8JiSCowLOwsU8mrne+TSZbndKm/dMtsga&#10;KVbQeodOj3fa2GxoMrnYYELmvGlc+xvxbAMcxx2IDVftmc3CdfNnTOLtaruKvChcbL2IZJl3k28i&#10;b5EHy3k2yzabLPhl4wZRUvOyZMKGmZQVRH/WuZPGR02ctaVlw0sLZ1PSar/bNAodKSg7d5+rOZxc&#10;3PznabgiAJcXlIIwIrdh7OWL1dKL8mjuxUuy8kgQ38YLEsVRlj+ndMcF+3dKqE9xPA/no5guSb/g&#10;Rtz3mhtNWm5gdjS8TfHq7EQTK8GtKF1rDeXNaD8phU3/Ugpo99RoJ1ir0VGtZtgN7mk4NVsx72T5&#10;CApWEgQGWoS5B0Yt1Q+MepghKdbfD1QxjJoPAl6BHTiToSZjNxlUFHA1xQaj0dyYcTAdOsX3NSBP&#10;7+wGXkrOnYgvWZzeF8wFx+U0w+zgefrvvC6Tdv0b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zMepJ7ACAACxBQAADgAA&#10;AAAAAAAAAAAAAAAuAgAAZHJzL2Uyb0RvYy54bWxQSwECLQAUAAYACAAAACEAIphU8t4AAAAJAQAA&#10;DwAAAAAAAAAAAAAAAAAKBQAAZHJzL2Rvd25yZXYueG1sUEsFBgAAAAAEAAQA8wAAABUGAAAAAA==&#10;" filled="f" stroked="f">
              <v:textbox style="mso-fit-shape-to-text:t" inset="0,0,0,0">
                <w:txbxContent>
                  <w:p w:rsidR="006B193D" w:rsidRPr="000C2131" w:rsidRDefault="006B193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492009B0" wp14:editId="6D2079FB">
              <wp:simplePos x="0" y="0"/>
              <wp:positionH relativeFrom="column">
                <wp:posOffset>-1270</wp:posOffset>
              </wp:positionH>
              <wp:positionV relativeFrom="paragraph">
                <wp:posOffset>-78740</wp:posOffset>
              </wp:positionV>
              <wp:extent cx="3707130" cy="338455"/>
              <wp:effectExtent l="8255" t="35560" r="8890" b="35560"/>
              <wp:wrapNone/>
              <wp:docPr id="32"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92+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SUBasQBNNqootARR6kOz7HtloD61n5VmmDXfpHZnx0sLCYr&#10;+qYDDNoef5U5WBGPvTQhed6pg34SyKJnE/mXU+SL5x5l8CdNwgRTECiDNUpTFkV674VYjk9nj13/&#10;cyGNJfH0pesH5XK4MnHPrfMPYGR3qEHEnxYoREcUpdTwAG1OGOxgcMqSNEIliii16XDCQUhOtgiN&#10;wiTxWaQOEscpx+Fli8zBEUbCmPgsRg4yDnnsMRg7MMISSknkIZ04SBrSiHoswhv7SjqinMY+i9xB&#10;RiSE4FyMInYlITFmhPssYlcZQnjqtTmRJo5JFHltutr4XJzokoDW2GvOFWZIVQ/tiTRJTCFEHmmw&#10;qw3nMcTnciQn2qSMEEgLT4q74gAMsveyTTJRh0PMuc8mmaiDIwBedJNMxOFxxGDzy24SV5y5F4e4&#10;Ctly4bPpKoSTMAUtL/vpKhSiOIQPiqOIxmeFwBVoHulKNI90FZpF6sJ4eiXnka5C80hXo3mkK9E8&#10;0tVoHulKNI/8sEb0wxpBQ5iJJzSd/dhWRDl2muy5sa0GrpDQx5sHEpsG18pONzbdeaB7PWDbuQCn&#10;O5MDTyZwEEDDTdOBPc/h6QQOsdXwsS+ew/kEDmHT8MTnDOSU9m70HSKi4dwLxxO4LukaD/V6aNNn&#10;7sBxwrWPLVvspQvdd/KA5Yu9hCmbPmAZQy31uRRNH7CcsZ/0VF9dKTVpKIO+Hd4obElDkfM9MNVY&#10;Fzmzw4T0kBw2+xQcad8eZlWA4DC71ZuAoqLXSTteouMqMEcgVMKFDfJBPhUP0kD61zMZ4SOx1/W6&#10;cXFQdwdKJDYlEjwbAeNvawzS1ArO38NxqARAGc5gNkajofHXGuQcyiUAUzKLY1j3UsDR+D0gh7oG&#10;QDMDeIkwkg772tOhHwjt3djD0ZiAI4Pxd2DCWDJkKoOXaEiLETD+WiCclAYq7B1cMiTme6IMaQCU&#10;STym/LAjkNJZY87bp/SBP90zdyM3VV2bDKsbnVQ8IsP71Mm6yvWizqdO7bd3tUJPQg9c5mOdn8CU&#10;fGxyY6wsRH5vr3tR1cO1CbO2BwOCTWY9KpiJ6jsP+X16n7IrRuL7Kxau11efN3fsKt7gJFrT9d3d&#10;Gv+jX3XMlmWV50WjvRunO8w+Nj3ZOXOYy07z3YTFhOzGfM7JLqZumCADl/HXsDOjlJ6ehnFrK/MX&#10;mKSUHMZVGK/hopTq7wAdYVRdBd1fj0IVAap/aWAW5JgxyIDe3LAo0XVKuStbd0U0GZhaBX0AXUxf&#10;3vXDPPzYqmpfwk5DqW/kZ5jgdpUetIx/g1f2BsZRw8COznrede8N6nXAv/0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GRdb3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39808" behindDoc="1" locked="0" layoutInCell="1" allowOverlap="1" wp14:anchorId="11F4723F" wp14:editId="69CF8944">
              <wp:simplePos x="0" y="0"/>
              <wp:positionH relativeFrom="column">
                <wp:posOffset>3709670</wp:posOffset>
              </wp:positionH>
              <wp:positionV relativeFrom="paragraph">
                <wp:posOffset>35560</wp:posOffset>
              </wp:positionV>
              <wp:extent cx="1714500" cy="113665"/>
              <wp:effectExtent l="0" t="0" r="0" b="635"/>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92.1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Op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UBnz01tfgdujfXAxQm/vDfvskTbLFrzEjXOmbwXlwIpE/+zZgbjwcBSt+7eG&#10;AzrdBpNStW9cFwEhCWifKvJ0qojYB8Rgk8xIMcmhcAxshFxOp5N0Ba2Op63z4bUwHYqTGjvgntDp&#10;7t6HyIZWR5fE3ijJV1KptHCb9VI5tKOgjmUe/wd0f+6mdHTWJh4bEIcdIAl3RFukm6r9rSTjIr8d&#10;l6PVdD4bFatiMipn+XyUk/K2nOZFWdytvkeCpKhaybnQ91KLo/JI8XeVPfTAoJmkPdTXuJyMJyn2&#10;Z+z9eZB5+v0pyE4GaEQluxrPT060ioV9pTmETatApRrm2XP6KcuQg+M3ZSXJIFZ+UNDa8CdQgTNQ&#10;JKgnPBkwaY37ilEP7Vdj/2VLncBIvdGgpJIURezXtCgmszEs3LllfW6hmgFUjQNGw3QZhh7fWic3&#10;LdxEUmK0uQH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HB86l+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562D64" w:rsidRDefault="005D56F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59D1E040" wp14:editId="6394DC54">
              <wp:simplePos x="0" y="0"/>
              <wp:positionH relativeFrom="column">
                <wp:posOffset>3769360</wp:posOffset>
              </wp:positionH>
              <wp:positionV relativeFrom="paragraph">
                <wp:posOffset>-50165</wp:posOffset>
              </wp:positionV>
              <wp:extent cx="1590040" cy="265430"/>
              <wp:effectExtent l="0" t="0" r="10160" b="1270"/>
              <wp:wrapNone/>
              <wp:docPr id="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0C2131" w:rsidRDefault="005D56F0"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0" type="#_x0000_t202" style="position:absolute;left:0;text-align:left;margin-left:296.8pt;margin-top:-3.95pt;width:125.2pt;height:20.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aTrwIAALI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PEMysNJCz16pINGd2JAs8jUp+9UAm4PHTjqAfahzzZX1d2L4qtCXKxrwnd0JaXoa0pK4Oebm+7Z&#10;1RFHGZBt/0GUEIfstbBAQyVbUzwoBwJ0IPJ06o3hUpiQ89jzQjgq4CxYzEPga0KQZLrdSaXfUdEi&#10;Y6RYQu8tOjncKz26Ti4mGBc5axrYJ0nDLzYAc9yB2HDVnBkWtp0/Yi/eRJsodMJgsXFCL8ucVb4O&#10;nUXuX8+zWbZeZ/5PE9cPk5qVJeUmzCQtP/yz1h1FPoriJC4lGlYaOENJyd123Uh0ICDt3H7Hgpy5&#10;uZc0bL0glxcp+UHo3QWxky+iayfMw7kTX3uR4/nxXbzwwjjM8suU7hmn/54S6lMcz4P5KKbf5ubZ&#10;73VuJGmZhuHRsDbF0cmJJEaCG17a1mrCmtE+K4Wh/1wKaPfUaCtYo9FRrXrYDvZtBCa6EfNWlE+g&#10;YClAYKBFGHxg1EJ+x6iHIZJi9W1PJMWoec/hFYCLngw5GdvJILyAqynWGI3mWo+Tad9JtqsBeXpn&#10;K3gpObMifmZxfF8wGGwuxyFmJs/5v/V6HrX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AENzaTrwIAALIFAAAOAAAA&#10;AAAAAAAAAAAAAC4CAABkcnMvZTJvRG9jLnhtbFBLAQItABQABgAIAAAAIQAimFTy3gAAAAkBAAAP&#10;AAAAAAAAAAAAAAAAAAkFAABkcnMvZG93bnJldi54bWxQSwUGAAAAAAQABADzAAAAFAYAAAAA&#10;" filled="f" stroked="f">
              <v:textbox style="mso-fit-shape-to-text:t" inset="0,0,0,0">
                <w:txbxContent>
                  <w:p w:rsidR="006B193D" w:rsidRPr="000C2131" w:rsidRDefault="006B193D"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60D55DA0" wp14:editId="7475BE87">
              <wp:simplePos x="0" y="0"/>
              <wp:positionH relativeFrom="column">
                <wp:posOffset>-1270</wp:posOffset>
              </wp:positionH>
              <wp:positionV relativeFrom="paragraph">
                <wp:posOffset>-78740</wp:posOffset>
              </wp:positionV>
              <wp:extent cx="3707130" cy="338455"/>
              <wp:effectExtent l="8255" t="35560" r="8890" b="35560"/>
              <wp:wrapNone/>
              <wp:docPr id="2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kW+g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eEBasQBNNqootARR5Tr+Bzbbgmwb+1XpRl27ReZ/dnBwmKy&#10;om86wKDt8VeZgxnx2EsTk+edOugngS16NqF/OYW+eO5RBn/SJEwwBYUyWKM0ZVGk916I5fh09tj1&#10;PxfSWBJPX7p+kC6HKxP43Hr/AEZ2hxpU/GmBQnREUUpTq/MJgx0MTlmSRqhEEaVvccTBERqFSeKz&#10;SB0kjlOOw8sWmYMjjIQx8VmMHGQc8thjMHZghCWUkshDOnGQNKQR9ViEV/YUQBJRTmOfRUiZEzIi&#10;IQTnYhSxKwmJMSPcZxG7yhDCU6/NiTRxTKLIa9PVxufiRJcEtMZec64wQ6p6aE+kSWIKIfJIg11t&#10;OI8hPpcjOdEmZYRAWnhS3BUHYJC9l22SiTocYs59NslEHRwB8KKbZCIOjyMGm192k7jizL04xFXI&#10;lgufTVchnIQpaHnZT1ehEMUhfFAcRTQ+KwSuQPNIV6J5pKvQLFIXxtOLNo90FZpHuhrNI12J5pGu&#10;RvNIV6J55Ic1oh/WCBrCTDyh6ezHtiLKsdNkz41tNXCFhD7fPJDYNLhWdrqx6c4D3esB284FON2Z&#10;HHgygYMAGm6aDux5Dk8ncIitho998RzOJ3AIm4YnPmcgp7R3o+8QEQ03Hf+SMxRP4LqkazzU66FN&#10;n7lDyfQByxZ76UL3dR3Cli/2EqZs+oBlDLXU51I0fcByxn7SU311pdSkoQz6dnijsCUNRc73wFRj&#10;XeTMDhPSgx42+xScad+eZlWA4DS71ZuAoqLXSTteouMqMEcgVMKFDfJBPhUP0kD61zMZ4SOx1/W6&#10;cXFQdwdKJDYlEjwbAeNvawzSFA9A/h6OQyUAynAGszEaDY2/1iDnUC4BmJJZHMO6lwKOxu8BOdQ1&#10;AJohwEuEkXTY154O/UBo78YejsYEHBmMvwMTxpIhUxm8RENajIDx1wLhpDRQYe/gkiEx3xNlSAOg&#10;TOIx5YcdgZTOGnPePqUP/OmeuRu5qeraZFjd6KTiERnep07WVa4XdT51ar+9qxV6EnriMh/r/ASm&#10;5GOTG2NlIfJ7e92Lqh6uTZi1PRgQbDLrUcGMVN95yO/T+5RdMRLfX7Fwvb76vLljV/EGJ9Garu/u&#10;1vgf/apjtiyrPC8a7d043mH2sfHJDprDYHYa8CYsJmQ35nNOdjF1wwQZuIy/hp0ZpfT0NIxbW5m/&#10;wCSl5DCvwnwNF6VUfwfoCLPqKuj+ehSqCFD9SwPDIMeMQQb05oZFia5Tyl3ZuiuiycDUKugD6GL6&#10;8q4fBuLHVlX7EnYaSn0jP8MEt6v0oGX8G7yyNzCPGgZ2dtYDr3tvUK8T/u2/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GGakW+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641B4776" wp14:editId="059174FA">
              <wp:simplePos x="0" y="0"/>
              <wp:positionH relativeFrom="column">
                <wp:posOffset>3709670</wp:posOffset>
              </wp:positionH>
              <wp:positionV relativeFrom="paragraph">
                <wp:posOffset>35560</wp:posOffset>
              </wp:positionV>
              <wp:extent cx="1714500" cy="113665"/>
              <wp:effectExtent l="0" t="0" r="0" b="635"/>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Wifw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Uz&#10;qJSmLdToA2SN6q0S6GoWEtR3rgS/x+7BhhBdd2/YZ4e0WTbgJm6tNX0jKAdaJPgnzw6EhYOjaNO/&#10;NRzg6c6bmKtDbdsACFlAh1iSp3NJxMEjBptkRvJJCpVjYCPkaj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f5Wi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562D64" w:rsidRDefault="005D56F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000" behindDoc="1" locked="0" layoutInCell="1" allowOverlap="1" wp14:anchorId="38415F01" wp14:editId="3EE68E71">
              <wp:simplePos x="0" y="0"/>
              <wp:positionH relativeFrom="column">
                <wp:posOffset>-13335</wp:posOffset>
              </wp:positionH>
              <wp:positionV relativeFrom="paragraph">
                <wp:posOffset>-78740</wp:posOffset>
              </wp:positionV>
              <wp:extent cx="3090545" cy="338455"/>
              <wp:effectExtent l="5715" t="35560" r="8890" b="35560"/>
              <wp:wrapNone/>
              <wp:docPr id="2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qY+AQAACkQAAAOAAAAZHJzL2Uyb0RvYy54bWysV9tu4zYQfS/QfyD0WCCReNHNiLNYxHFR&#10;YNsusOkH0JJsCZVFlZTjbIv+e4cU5VDxUg2K+sGkzKPDmTljDufuw8uxRc+VVI3o1gG+jQJUdYUo&#10;m+6wDn572t5kAVID70reiq5aB18rFXy4//67u3O/qoioRVtWEgFJp1bnfh3Uw9CvwlAVdXXk6lb0&#10;VQeLeyGPfIBHeQhLyc/AfmxDEkVJeBay7KUoKqXg1824GNwb/v2+KoZf93tVDahdB2DbYL6l+d7p&#10;7/D+jq8Okvd1U1gz+H+w4sibDja9UG34wNFJNldUx6aQQon9cFuIYyj2+6aojA/gDY7eePOl5n1l&#10;fIHgqP4SJvX/0Ra/PH+WqCnXAUkD1PEjaLSVVaUjjrCJz7lXK4B96T9L7aHqP4nidwWBC2cr+kEB&#10;Bu3OP4sSaPhpECYmL3t51G+Ct+jFhP7rJfTVy4AK+JFGeRSzOEAFrFGasTjW2oR8Nb1dnNTwYyUM&#10;E3/+pIZRuhJmJvCltf4JZN4fW1DxhxBF6IxYlqRW5wsGOxicJDSNUI1iSt/iiItLKcNZ7GGkLjLJ&#10;cuxhZC4ui1hEfYwQjIsfSZQnHsLEgYF5Scp8ToPAF0IK+1IPI/xlLzicE5JmPsbcQcYk8kUR8shl&#10;zNMUouMRxlWGkDzzcrrSkIjFOSA9nK42Hp+xqwvBUZJDdDx0rjBjqn47ebArDcEMOH1aY1ebPE/y&#10;2EPpakMIAbm9lK44JAG9Pa4TVx1CMaWRj5PM1MFx7qOciUNZliVeSlccvPDHIa5C9rjwKERchXAa&#10;ZdgTTuIqFKEkgg9K4pgmVweBK9Ay0pVoGekqtIikrkTLSFehZaSr0TLSlWgZ6Wq0jHQlWka+WyP6&#10;bo3ookZQdA5TWeH1VGmKl86WGpghru83T5A/uvb0QunCpisPVK8nbCsX4PSqA09ncBBAw03RgT2v&#10;4dkMDrHV8KkuXsPzGRzCpuGm9H2LHXLKtR0iouG5z3aKZ3B9pGs89jpLyfwF6y32ugvV1zVIn8hm&#10;B6/DlM1fsB7DWTreHK4iROP5C9Zn7Hd6rq8+KbVJcAz6dnijsHWa+J2ea6wPObPDzOlRPpt9Eu60&#10;b2+zMkBwm91pqyAb+aCTdpqi8zowVyBUrwN9xdELR/FcPQkDGV7vZCQh1rHX9bZzcSSFPNAWksQc&#10;kWDZBJjG3hCSjI3A/F9wuXWZpZndeyKaxpGQRmSUK5tsnNan0eKgzhoL6cWZCTCNFgjl0wDNJdfr&#10;CKV43NfeDheA2egxjqcEnDacRrtxHMHhBzFk4/3az5gwOHkBCIk+5ttENI2WMMmhkrxDlDENDHBK&#10;+ZEJTNBZY+7bl/SBH907dye2TduaDGs7nVR5DHVWp5ASbVPqRfMgD7uHVqJnrjsu87HGz2BSnLrS&#10;kNUVLx/tfOBNO85NUDQfNAg2mXWrYFqqv/Iof8weM3bDSPJ4w6LN5ubj9oHdJFucxhu6eXjY4L+1&#10;aZit6qYsq05bN7V3mL2vfbKN5tiYXRq8mRfKdXZrPtfOhnMzTJDBl2k03plWSndPunFVq50ov0In&#10;JcXYr0J/DZNayD8DdIZedR2oP05cVgFqf+qgGcwxY3A0DeaBxak+p6S7snNXeFcA1ToYAqhievow&#10;jA3xqZfNoYadxqO+Ex+hg9s3utEy9o1W2QfoR40HtnfWDa/7bFCvHf79PwAAAP//AwBQSwMEFAAG&#10;AAgAAAAhACRWG2/fAAAACQEAAA8AAABkcnMvZG93bnJldi54bWxMj8FOwzAMhu9IvENkJG5b0qqr&#10;utJ0AgQHhHbY4NBj2pi2oklKkm3l7TEnONmWP/3+XO0WM7Ez+jA6KyFZC2BoO6dH20t4f3teFcBC&#10;VFaryVmU8I0BdvX1VaVK7S72gOdj7BmF2FAqCUOMc8l56AY0KqzdjJZ2H84bFWn0PddeXSjcTDwV&#10;IudGjZYuDGrGxwG7z+PJSGhf9y9fe3HAotlsnh583vS4baS8vVnu74BFXOIfDL/6pA41ObXuZHVg&#10;k4RVmhBJNUkzYARkRZYDa6kRW+B1xf9/UP8AAAD//wMAUEsBAi0AFAAGAAgAAAAhALaDOJL+AAAA&#10;4QEAABMAAAAAAAAAAAAAAAAAAAAAAFtDb250ZW50X1R5cGVzXS54bWxQSwECLQAUAAYACAAAACEA&#10;OP0h/9YAAACUAQAACwAAAAAAAAAAAAAAAAAvAQAAX3JlbHMvLnJlbHNQSwECLQAUAAYACAAAACEA&#10;FMsqmPgEAAApEAAADgAAAAAAAAAAAAAAAAAuAgAAZHJzL2Uyb0RvYy54bWxQSwECLQAUAAYACAAA&#10;ACEAJFYbb98AAAAJAQAADwAAAAAAAAAAAAAAAABSBwAAZHJzL2Rvd25yZXYueG1sUEsFBgAAAAAE&#10;AAQA8wAAAF4I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46976" behindDoc="1" locked="0" layoutInCell="1" allowOverlap="1" wp14:anchorId="2DF3602A" wp14:editId="6CBD004D">
              <wp:simplePos x="0" y="0"/>
              <wp:positionH relativeFrom="column">
                <wp:posOffset>3133090</wp:posOffset>
              </wp:positionH>
              <wp:positionV relativeFrom="paragraph">
                <wp:posOffset>-50165</wp:posOffset>
              </wp:positionV>
              <wp:extent cx="2258695" cy="265430"/>
              <wp:effectExtent l="0" t="0" r="8255" b="127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0C2131" w:rsidRDefault="005D56F0"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1" type="#_x0000_t202" style="position:absolute;left:0;text-align:left;margin-left:246.7pt;margin-top:-3.95pt;width:177.85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GdsgIAALI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zEGHHSQ43u6aTRjZiQ75v8jIPKwO1uAEc9wT7U2XJVw62ovirExbolfEevpRRjS0kN8dmb7snV&#10;GUcZkO34QdTwDtlrYYGmRvYmeZAOBOhQp4djbUwsFWwGQZTEaYRRBWdBHIXntnguyZbbg1T6HRU9&#10;MkaOJdTeopPDrdLAA1wXF/MYFyXrOlv/jj/bAMd5B96Gq+bMRGHL+SP10k2ySUInDOKNE3pF4VyX&#10;69CJS/8iKs6L9brwf5p3/TBrWV1Tbp5ZpOWHf1a6R5HPojiKS4mO1QbOhKTkbrvuJDoQkHZpP1Mt&#10;CP7EzX0ehj0GLi8o+UHo3QSpU8bJhROWYeSkF17ieH56k8ZemIZF+ZzSLeP03ymhMcdpFESzmH7L&#10;zbPfa24k65mG4dGxPsfJ0YlkRoIbXtvSasK62T5JhQn/KRWQsaXQVrBGo7Na9bSdbG+cL32wFfUD&#10;KFgKEBjIFAYfGK2Q3zEaYYjkWH3bE0kx6t5z6AIzcRZDLsZ2MQiv4GqONUazudbzZNoPku1aQF76&#10;7Bo6pWRWxKal5iiAgVnAYLBcHoeYmTyna+v1NGpXvwA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AKXWGdsgIAALIFAAAO&#10;AAAAAAAAAAAAAAAAAC4CAABkcnMvZTJvRG9jLnhtbFBLAQItABQABgAIAAAAIQBDGTyr3gAAAAkB&#10;AAAPAAAAAAAAAAAAAAAAAAwFAABkcnMvZG93bnJldi54bWxQSwUGAAAAAAQABADzAAAAFwYAAAAA&#10;" filled="f" stroked="f">
              <v:textbox style="mso-fit-shape-to-text:t" inset="0,0,0,0">
                <w:txbxContent>
                  <w:p w:rsidR="006B193D" w:rsidRPr="000C2131" w:rsidRDefault="006B193D" w:rsidP="008D0793">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29C16A08" wp14:editId="7C0D89A6">
              <wp:simplePos x="0" y="0"/>
              <wp:positionH relativeFrom="column">
                <wp:posOffset>3081020</wp:posOffset>
              </wp:positionH>
              <wp:positionV relativeFrom="paragraph">
                <wp:posOffset>35560</wp:posOffset>
              </wp:positionV>
              <wp:extent cx="2339975" cy="113665"/>
              <wp:effectExtent l="0" t="0" r="3175" b="635"/>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42.6pt;margin-top:2.8pt;width:184.2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YfgIAAP0EAAAOAAAAZHJzL2Uyb0RvYy54bWysVG2PEyEQ/m7ifyB8b/flti+7ue3lrrXG&#10;5NSLpz+AAtslsoBAuz2N/92BbWtP/WCMbcICMzw8M/MM1zeHTqI9t05oVeNsnGLEFdVMqG2NP31c&#10;j+YYOU8UI1IrXuMn7vDN4uWL695UPNetloxbBCDKVb2pceu9qZLE0ZZ3xI214QqMjbYd8bC024RZ&#10;0gN6J5M8TadJry0zVlPuHOyuBiNeRPym4dS/bxrHPZI1Bm4+jjaOmzAmi2tSbS0xraBHGuQfWHRE&#10;KLj0DLUinqCdFb9BdYJa7XTjx1R3iW4aQXmMAaLJ0l+ieWyJ4TEWSI4z5zS5/wdL3+0fLBKsxvkE&#10;I0U6qNEHyBpRW8lRlocE9cZV4PdoHmwI0Zl7TT87pPSyBTd+a63uW04Y0MqCf/LsQFg4OIo2/VvN&#10;AJ7svI65OjS2C4CQBXSIJXk6l4QfPKKwmV9dleUMqFGwZdnVdDqJV5DqdNpY519z3aEwqbEF8hGd&#10;7O+dD2xIdXKJ7LUUbC2kjAu73SylRXsC8lim4X9Ed5duUgVnpcOxAXHYAZJwR7AFurHc38osL9K7&#10;vBytp/PZqFgXk1E5S+ejNCvvymlalMVq/T0QzIqqFYxxdS8UP0kvK/6utMcmGEQTxYf6GpcTKGKM&#10;65K9uwwyjb8/BdkJD50oRVfj+dmJVKGwrxSDsEnliZDDPHlOP2YZcnD6xqxEGYTKDwraaPYEKrAa&#10;igSdCG8GTFptv2LUQ//V2H3ZEcsxkm8UKKnMiiI0bFwUk1kOC3tp2VxaiKIAVWOP0TBd+qHJd8aK&#10;bQs3ZTExSt+C+hoRhRGUObA6ahZ6LEZwfA9CE1+uo9fPV2vxAwAA//8DAFBLAwQUAAYACAAAACEA&#10;Ng8tpdwAAAAIAQAADwAAAGRycy9kb3ducmV2LnhtbEyPwU7DMBBE70j8g7VI3KhD0oQoZFNVSMAR&#10;tUWc3XhJQuN1ZDtt+HvMCY6jGc28qTeLGcWZnB8sI9yvEhDErdUDdwjvh+e7EoQPirUaLRPCN3nY&#10;NNdXtaq0vfCOzvvQiVjCvlIIfQhTJaVvezLKr+xEHL1P64wKUbpOaqcusdyMMk2SQho1cFzo1URP&#10;PbWn/WwQ5KFw4ZSts69d8OnWzC+vb+0H4u3Nsn0EEWgJf2H4xY/o0ESmo51ZezEirMs8jVGEvAAR&#10;/TLPHkAcEdIsB9nU8v+B5gcAAP//AwBQSwECLQAUAAYACAAAACEAtoM4kv4AAADhAQAAEwAAAAAA&#10;AAAAAAAAAAAAAAAAW0NvbnRlbnRfVHlwZXNdLnhtbFBLAQItABQABgAIAAAAIQA4/SH/1gAAAJQB&#10;AAALAAAAAAAAAAAAAAAAAC8BAABfcmVscy8ucmVsc1BLAQItABQABgAIAAAAIQB/RbtYfgIAAP0E&#10;AAAOAAAAAAAAAAAAAAAAAC4CAABkcnMvZTJvRG9jLnhtbFBLAQItABQABgAIAAAAIQA2Dy2l3AAA&#10;AAgBAAAPAAAAAAAAAAAAAAAAANg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562D64" w:rsidRDefault="005D56F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2E668FDB" wp14:editId="2FA9836D">
              <wp:simplePos x="0" y="0"/>
              <wp:positionH relativeFrom="column">
                <wp:posOffset>3769360</wp:posOffset>
              </wp:positionH>
              <wp:positionV relativeFrom="paragraph">
                <wp:posOffset>-50165</wp:posOffset>
              </wp:positionV>
              <wp:extent cx="1590040" cy="265430"/>
              <wp:effectExtent l="0" t="0" r="10160" b="127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0C2131" w:rsidRDefault="005D56F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2"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posg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ohgJGgLPXpkg0F3ckDhpa1P3+kEzB46MDQD3EOfXa66u5fFd42EXNVUbNmtUrKvGS0hvtC+9F88&#10;HXG0Bdn0n2QJfujOSAc0VKq1xYNyIECHPj0de2NjKazLWRwEBFQF6KL5jFy65vk0mV53SpsPTLbI&#10;CilW0HuHTvf32thoaDKZWGdC5rxpXP8bcXYBhuMN+IanVmejcO18joN4vVgviEei+dojQZZ5t/mK&#10;ePM8vJpll9lqlYW/rN+QJDUvSyasm4laIfmz1h1IPpLiSC4tG15aOBuSVtvNqlFoT4HauftczUFz&#10;MvPPw3BFgFxepRRGJLiLYi+fL648kpOZF18FCy8I47t4HpCYZPl5SvdcsH9PCfUpjmfRbCTTKehX&#10;uQXue5sbTVpuYHk0vE3x4mhEE0vBtShdaw3lzSi/KIUN/1QKaPfUaEdYy9GRrWbYDG42yDQHG1k+&#10;AYOVBIIBF2HxgVBL9ROjHpZIivWPHVUMo+ajgCmwG2cS1CRsJoGKAp6m2GA0iiszbqZdp/i2BuRp&#10;zm5hUnLuSGxHaoziMF+wGFwuhyVmN8/Lf2d1WrXL3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tigposgIAALIFAAAO&#10;AAAAAAAAAAAAAAAAAC4CAABkcnMvZTJvRG9jLnhtbFBLAQItABQABgAIAAAAIQAimFTy3gAAAAkB&#10;AAAPAAAAAAAAAAAAAAAAAAwFAABkcnMvZG93bnJldi54bWxQSwUGAAAAAAQABADzAAAAFwYAAAAA&#10;" filled="f" stroked="f">
              <v:textbox style="mso-fit-shape-to-text:t" inset="0,0,0,0">
                <w:txbxContent>
                  <w:p w:rsidR="006B193D" w:rsidRPr="000C2131" w:rsidRDefault="006B19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1523AF49" wp14:editId="15085053">
              <wp:simplePos x="0" y="0"/>
              <wp:positionH relativeFrom="column">
                <wp:posOffset>-1270</wp:posOffset>
              </wp:positionH>
              <wp:positionV relativeFrom="paragraph">
                <wp:posOffset>-78740</wp:posOffset>
              </wp:positionV>
              <wp:extent cx="3707130" cy="338455"/>
              <wp:effectExtent l="8255" t="35560" r="8890" b="35560"/>
              <wp:wrapNone/>
              <wp:docPr id="2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sN/A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aEBasQBNNqootARR5jp+Bzbbgmwb+1XpRl27ReZ/dnBwmKy&#10;om86wKDt8VeZgxnx2EsTk+edOugngS16NqF/OYW+eO5RBn/SJEwwBYUyWKM0ZVGk916I5fh09tj1&#10;PxfSWBJPX7reSpfDlQl8Pnj/AEZ2hxpU/GmBQnREUUrTQecTBjsYnLIkjVCJIkrf4oiDIzQKk8Rn&#10;EaJ32hXHKcfhZYvMwRFGwpj4LEYOMg557DEYOzDCEkpJ5CGdOEga0oh6LMIre6JCIspp7LPIHWRE&#10;QgjOxShiVxISY0a4zyJ2lSGEp16bE2nimESR16arjc/FiS4JaI295lxhbKp6aE+kSWIKIfJIg11t&#10;OI8hPpcjOdEmZYRAWnhS3BUHYJC9l22SiTocYs59NslEHRwB8KKbZCIOjyMGm192U5edU7bNvTjE&#10;VWgoFz6brkI4CVPQ8rKfrkIhikP4oDiKaHxWCFyB5pGuRPNIV6FZpC6MpyDNI12F5pGuRvNIV6J5&#10;pKvRPNKVaB75YY3ohzWChjATT2g6+7GtiHLsNNlzM7QauEJCn28eSGwaXCs73dh054Hu9YCHzgU4&#10;3ZkceDKBgwAabpoO7HkOTydwiK2Gj33xHM4ncAibhic+ZyCntHej7xARDedeOJ7AdUnXeKjXtk2f&#10;uUPJ9IGBLfbShe7rOgSHD7uDlzBl0wcGxlBLfS5F0wcGzthPeqqvrpSaNJRB3w5vFB5IQ5HzPTDV&#10;WBc5s8OEtE2OIfsUnGnfnmZVgOA0u9WbgKKi10k7XqLjKjBHIFTCxRDkg3wqHqSB9K9nMsJHYq/r&#10;dePioO5aSiQ2JRI8GwHjb2sM0hRbIH8Px6ESAGU4gw0xGg2Nv4NBzqFcAjAlsziGdS8FHI3fA3Ko&#10;awA0Q4CXCCOp3Xc4HfqB0N6NPRyNCTgyGH8tE8YSm6kMXiKbFiNg/B2AcFKyVMw53L9znNjEfE8U&#10;mwZAmcRjytsdwbTOGnPePqUP/OmeuRu5qeraZFjd6KTiEbHvUyfrKteLOp86td/e1Qo9CT1xmc9A&#10;cgJT8rHJjbGyEPn9cN2LqrbXhqy2BwPCkMx6VDAj1Xce8vv0PmVXjMT3Vyxcr68+b+7YVbzBSbSm&#10;67u7Nf5Hv+qYLcsqz4tGezeOd5h9bHwaBk07mJ0GvAmLCdmN+ZyTXUzdMEEGLuOvYWdGKT092XFr&#10;K/MXmKSUtPMqzNdwUUr1d4COMKuugu6vR6GKANW/NDAMcswYZEBvbliU6Dql3JWtuyKaDEytgj6A&#10;LqYv73o7ED+2qtqXsJMt9Y38DBPcrtKDlvHPejXcwDxqGAyzsx543XuDep3wb/8F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MvOw3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7AFE3A98" wp14:editId="061ACD23">
              <wp:simplePos x="0" y="0"/>
              <wp:positionH relativeFrom="column">
                <wp:posOffset>3709670</wp:posOffset>
              </wp:positionH>
              <wp:positionV relativeFrom="paragraph">
                <wp:posOffset>35560</wp:posOffset>
              </wp:positionV>
              <wp:extent cx="1714500" cy="113665"/>
              <wp:effectExtent l="0" t="0" r="0" b="635"/>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7wfwIAAP0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Mow0baFGHyFrVG+VQGQSEtR3rgS/h+7eBoquuzPsi0PaLBtwEzfWmr4RlAMsEvyTZwfCwsFRtOnf&#10;GQ7h6c6bmKtDbdsQELKADrEkj+eSiINHDDbJjOSTFCrHwEbIq+k0QkpoeTrdWeffCNOiMKmwBfAx&#10;Ot3fOR/Q0PLkEtEbJflaKhUXdrtZKov2FOSxTMM/EgCSl25KB2dtwrEh4rADIOGOYAtwY7m/FSTL&#10;09usGK2n89koX+eTUTFL56OUFLfFNM2LfLX+HgCSvGwk50LfSS1O0iP535X22ASDaKL4UF/hYpJN&#10;Ivdn6N0lyTT+/kSylR46Ucm2wvOzEy1DYV9rDrRp6alUwzx5Dj9mGXJw+sasRBmEyg8K2hj+CCqw&#10;BooE9YQ3AyaNsU8Y9dB/FXZfd9QKjNRbDUoqSJ6Hho2LfDLLYGEvLZtLC9UMQlXYYzRMl35o8l1n&#10;5baBm0hMjDY3oL5aRmEEZQ6ojpqFHosMju9BaOLLdfT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uH07wfwIAAP0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6F0" w:rsidRPr="00562D64" w:rsidRDefault="005D56F0" w:rsidP="000C7346">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4D3C6B31" wp14:editId="21E9087A">
              <wp:simplePos x="0" y="0"/>
              <wp:positionH relativeFrom="column">
                <wp:posOffset>3769360</wp:posOffset>
              </wp:positionH>
              <wp:positionV relativeFrom="paragraph">
                <wp:posOffset>-50165</wp:posOffset>
              </wp:positionV>
              <wp:extent cx="1590040" cy="265430"/>
              <wp:effectExtent l="0" t="0" r="10160" b="127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F0" w:rsidRPr="000C2131" w:rsidRDefault="005D56F0"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3" type="#_x0000_t202" style="position:absolute;left:0;text-align:left;margin-left:296.8pt;margin-top:-3.95pt;width:125.2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uGsg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nyMOOmgR4901OhOjMiPTX2GXqVg9tCDoR7hHvpsc1X9vSi/K8TFqiF8S2+lFENDSQXx+eal++Lp&#10;hKMMyGb4JCrwQ3ZaWKCxlp0pHpQDATr06enYGxNLaVxGieeFoCpBF8RReGmb55J0ft1LpT9Q0SEj&#10;ZFhC7y062d8rbaIh6WxinHFRsLa1/W/52QUYTjfgG54anYnCtvM58ZL1Yr0InTCI107o5blzW6xC&#10;Jy78qyi/zFer3P9l/Pph2rCqoty4manlh3/WugPJJ1IcyaVEyyoDZ0JScrtZtRLtCVC7sJ+tOWhO&#10;Zu55GLYIkMurlPwg9O6CxCnixZUTFmHkJFfewvH85C6JvTAJ8+I8pXvG6b+nhIYMJ1EQTWQ6Bf0q&#10;N89+b3Mjacc0LI+WdRleHI1Iaii45pVtrSasneQXpTDhn0oB7Z4bbQlrODqxVY+b0c5GNM/BRlRP&#10;wGApgGDARVh8IDRC/sRogCWSYfVjRyTFqP3IYQrMxpkFOQubWSC8hKcZ1hhN4kpPm2nXS7ZtAHme&#10;s1uYlIJZEpuRmqI4zBcsBpvLYYmZzfPy31qdVu3yNwA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AaDRuGsgIAALIFAAAO&#10;AAAAAAAAAAAAAAAAAC4CAABkcnMvZTJvRG9jLnhtbFBLAQItABQABgAIAAAAIQAimFTy3gAAAAkB&#10;AAAPAAAAAAAAAAAAAAAAAAwFAABkcnMvZG93bnJldi54bWxQSwUGAAAAAAQABADzAAAAFwYAAAAA&#10;" filled="f" stroked="f">
              <v:textbox style="mso-fit-shape-to-text:t" inset="0,0,0,0">
                <w:txbxContent>
                  <w:p w:rsidR="006B193D" w:rsidRPr="000C2131" w:rsidRDefault="006B193D"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03F6E35A" wp14:editId="317C9B8F">
              <wp:simplePos x="0" y="0"/>
              <wp:positionH relativeFrom="column">
                <wp:posOffset>-1270</wp:posOffset>
              </wp:positionH>
              <wp:positionV relativeFrom="paragraph">
                <wp:posOffset>-78740</wp:posOffset>
              </wp:positionV>
              <wp:extent cx="3707130" cy="338455"/>
              <wp:effectExtent l="8255" t="35560" r="8890" b="35560"/>
              <wp:wrapNone/>
              <wp:docPr id="2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py/AQAACkQAAAOAAAAZHJzL2Uyb0RvYy54bWysV9tu4zYQfS/QfyD0WCCxeNGFRpzFIo6L&#10;Att2gU0/gJZkS6gsqpQSJ1303zskJYeKTSUo6gddzKPhnDlDDufm0/OhRk+F6irZrAJ8HQaoaDKZ&#10;V81+FfzxsLlKA9T1oslFLZtiFbwUXfDp9scfbo7tsiCylHVeKARGmm55bFdB2fftcrHosrI4iO5a&#10;tkUDgzupDqKHV7Vf5EocwfqhXpAwjBdHqfJWyazoOvh3bQeDW2N/tyuy/vfdrit6VK8C8K03V2Wu&#10;W31d3N6I5V6JtqyywQ3xH7w4iKqBSU+m1qIX6FFVZ6YOVaZkJ3f9dSYPC7nbVVlhOAAbHL5h860U&#10;bWG4QHC69hSm7v8zm/329FWhKl8FBMLTiANotFFFoSOOcKLjc2y7JcC+tV+VZti1X2T2ZwcDi8mI&#10;fukAg7bHX2UOZsRjL01MnnfqoL8EtujZhP7lFPriuUcZ/EmTMMEUXMhgjNKURZGeeyGW49fZY9f/&#10;XEhjSTx96XorXQ5PJvD54P0DGNkdalDxpwUK0RFFKU0HnU8Y7GBwypI0QiWKKH2LIw6O0ChMEp9F&#10;6iBxnHIcXrbIHBxhJIyJz2LkIOOQxx6DsQMjLKGURB7SiYOkIY2oxyIs2VMASUQ5jX0WuYOMSAjB&#10;uRhF7EpCYswI91nErjKE8NRrcyJNHJMo8tp0tfG5ONElAa2x15wrjE1VD+2JNElMIUQeaWClvcac&#10;8xjiczmSE21SRgikhSfFXXEABtl72aZe+K96c4g599kkE3VwBMCLbpKJODyOGEx+2U3iijO3cIir&#10;0LBd+Gy6CuEkTEHLy366CoUoDuGH4iii8dlG4Ao0j3Qlmke6Cs0i9cZ4kmge6So0j3Q1mke6Es0j&#10;XY3mka5E88gPa0Q/rBEUhJl4QtHZj2VFlGOlyZ6bodTAExL6fPNAYlPgWtnpwqYrD1SvBzxULsDp&#10;yuTAkwkcBNBwU3RgznN4OoFDbDV8rIvncD6BQ9g03JTwS9Yhp7R3o+8QEQ3nPt8pnsD1lq7xsF/b&#10;Mn3mDiXTDwa22EsXqq/rEB74Yi9hyqYfDIztqeUi5Wj6wcAZ+0lP9dU7pSYN26CP9BuFB9Kwyfk+&#10;mGqsNzkzw4S05TJkn4Iz7dvTrAoQnGa3ehJQVPQ6acdHdFwF5giESngYgnyQT8WDNJD+9UxG+Ejs&#10;dbxuXBzsu5YSic0WCZ6NgPHeGoM0xRbI38Nx2AmAMpzBhhiNhsb7YJBz2C4BmJJZHMO6lgKOxu8B&#10;OexrADRNgJcII6mddzgd+oFQ3o09HI1rbmQw3i0TxhKbqQwWkU2LETDeByCclCwV9g4usYn5nig2&#10;DYAyiceUtzMCKZ015rx9Sh/40z1zN3JT1bXJsLrRScUjYtdTJ+sq14M6nzq1397VCj0J3XGZ3+D8&#10;BKbkY5MbY2Uh8vvhuRdVbZ9NmLU9aBCGZNatgmmpvvOQ36f3KbtiJL6/YuF6ffV5c8eu4g1OojVd&#10;392t8T96qWO2LKs8Lxrt3djeYfax9mloNG1jdmrwJiwmZDfmd052MXXDBBm4jHfDzrRSunuy7dZW&#10;5i/QSSlp+1Xor+GhlOrvAB2hV10F3V+PQhUBqn9poBnkmDHIgN68sCjR+5RyR7buiGgyMLUK+gCq&#10;mH68621D/Niqal/CTHarb+Rn6OB2lW60jH/Wq+EF+lHDYOiddcPrvhvUa4d/+y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CgEunL8BAAAKR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146888B4" wp14:editId="09512D5F">
              <wp:simplePos x="0" y="0"/>
              <wp:positionH relativeFrom="column">
                <wp:posOffset>3709670</wp:posOffset>
              </wp:positionH>
              <wp:positionV relativeFrom="paragraph">
                <wp:posOffset>35560</wp:posOffset>
              </wp:positionV>
              <wp:extent cx="1714500" cy="113665"/>
              <wp:effectExtent l="0" t="0" r="0" b="63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vOYoN76Cvwe7L2LIXp7Z9gXj7RZtuAmrp0zfSsoB1ok+mfPDsSFh6No3b8z&#10;HODpNpiUq33juggIWUD7VJLHU0nEPiAGm2RGikkOlWNgI+TVdDpJV9DqeNo6H94I06E4qbED8gmd&#10;7u58iGxodXRJ7I2SfCWVSgu3WS+VQzsK8ljm8X9A9+duSkdnbeKxAXHYAZJwR7RFuqnc30oyLvKb&#10;cTlaTeezUbEqJqNyls9HOSlvymlelMXt6nskSIqqlZwLfSe1OEqPFH9X2kMTDKJJ4kN9jcvJeJJi&#10;f8benweZp9+fguxkgE5Usqvx/OREq1jY15pD2LQKVKphnj2nn7IMOTh+U1aSDGLlBwWtDX8EFTgD&#10;RYJ6wpsBk9a4J4x66L8a+69b6gRG6q0GJZWkKGLDpkUxmY1h4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ioQL5+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6D70"/>
    <w:multiLevelType w:val="hybridMultilevel"/>
    <w:tmpl w:val="64463BD0"/>
    <w:lvl w:ilvl="0" w:tplc="0628AD8E">
      <w:start w:val="1"/>
      <w:numFmt w:val="taiwaneseCountingThousand"/>
      <w:lvlText w:val="(%1)"/>
      <w:lvlJc w:val="left"/>
      <w:pPr>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01511CD7"/>
    <w:multiLevelType w:val="hybridMultilevel"/>
    <w:tmpl w:val="137CFFF2"/>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2">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
    <w:nsid w:val="044737B8"/>
    <w:multiLevelType w:val="hybridMultilevel"/>
    <w:tmpl w:val="39E80520"/>
    <w:lvl w:ilvl="0" w:tplc="0409000F">
      <w:start w:val="1"/>
      <w:numFmt w:val="decimal"/>
      <w:lvlText w:val="%1."/>
      <w:lvlJc w:val="left"/>
      <w:pPr>
        <w:ind w:left="879" w:hanging="480"/>
      </w:pPr>
      <w:rPr>
        <w:rFonts w:cs="Times New Roman"/>
      </w:rPr>
    </w:lvl>
    <w:lvl w:ilvl="1" w:tplc="0409000F">
      <w:start w:val="1"/>
      <w:numFmt w:val="decimal"/>
      <w:lvlText w:val="%2."/>
      <w:lvlJc w:val="left"/>
      <w:pPr>
        <w:ind w:left="1359" w:hanging="480"/>
      </w:pPr>
      <w:rPr>
        <w:rFonts w:cs="Times New Roman"/>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4">
    <w:nsid w:val="090E1538"/>
    <w:multiLevelType w:val="hybridMultilevel"/>
    <w:tmpl w:val="0B5C3D76"/>
    <w:lvl w:ilvl="0" w:tplc="BE58E40A">
      <w:start w:val="1"/>
      <w:numFmt w:val="decimalFullWidth"/>
      <w:lvlText w:val="%1、"/>
      <w:lvlJc w:val="left"/>
      <w:pPr>
        <w:tabs>
          <w:tab w:val="num" w:pos="929"/>
        </w:tabs>
        <w:ind w:left="929" w:hanging="480"/>
      </w:pPr>
      <w:rPr>
        <w:rFonts w:cs="Times New Roman" w:hint="eastAsia"/>
      </w:rPr>
    </w:lvl>
    <w:lvl w:ilvl="1" w:tplc="04090019" w:tentative="1">
      <w:start w:val="1"/>
      <w:numFmt w:val="ideographTraditional"/>
      <w:lvlText w:val="%2、"/>
      <w:lvlJc w:val="left"/>
      <w:pPr>
        <w:ind w:left="1409" w:hanging="480"/>
      </w:pPr>
      <w:rPr>
        <w:rFonts w:cs="Times New Roman"/>
      </w:rPr>
    </w:lvl>
    <w:lvl w:ilvl="2" w:tplc="0409001B" w:tentative="1">
      <w:start w:val="1"/>
      <w:numFmt w:val="lowerRoman"/>
      <w:lvlText w:val="%3."/>
      <w:lvlJc w:val="right"/>
      <w:pPr>
        <w:ind w:left="1889" w:hanging="480"/>
      </w:pPr>
      <w:rPr>
        <w:rFonts w:cs="Times New Roman"/>
      </w:rPr>
    </w:lvl>
    <w:lvl w:ilvl="3" w:tplc="0409000F" w:tentative="1">
      <w:start w:val="1"/>
      <w:numFmt w:val="decimal"/>
      <w:lvlText w:val="%4."/>
      <w:lvlJc w:val="left"/>
      <w:pPr>
        <w:ind w:left="2369" w:hanging="480"/>
      </w:pPr>
      <w:rPr>
        <w:rFonts w:cs="Times New Roman"/>
      </w:rPr>
    </w:lvl>
    <w:lvl w:ilvl="4" w:tplc="04090019" w:tentative="1">
      <w:start w:val="1"/>
      <w:numFmt w:val="ideographTraditional"/>
      <w:lvlText w:val="%5、"/>
      <w:lvlJc w:val="left"/>
      <w:pPr>
        <w:ind w:left="2849" w:hanging="480"/>
      </w:pPr>
      <w:rPr>
        <w:rFonts w:cs="Times New Roman"/>
      </w:rPr>
    </w:lvl>
    <w:lvl w:ilvl="5" w:tplc="0409001B" w:tentative="1">
      <w:start w:val="1"/>
      <w:numFmt w:val="lowerRoman"/>
      <w:lvlText w:val="%6."/>
      <w:lvlJc w:val="right"/>
      <w:pPr>
        <w:ind w:left="3329" w:hanging="480"/>
      </w:pPr>
      <w:rPr>
        <w:rFonts w:cs="Times New Roman"/>
      </w:rPr>
    </w:lvl>
    <w:lvl w:ilvl="6" w:tplc="0409000F" w:tentative="1">
      <w:start w:val="1"/>
      <w:numFmt w:val="decimal"/>
      <w:lvlText w:val="%7."/>
      <w:lvlJc w:val="left"/>
      <w:pPr>
        <w:ind w:left="3809" w:hanging="480"/>
      </w:pPr>
      <w:rPr>
        <w:rFonts w:cs="Times New Roman"/>
      </w:rPr>
    </w:lvl>
    <w:lvl w:ilvl="7" w:tplc="04090019" w:tentative="1">
      <w:start w:val="1"/>
      <w:numFmt w:val="ideographTraditional"/>
      <w:lvlText w:val="%8、"/>
      <w:lvlJc w:val="left"/>
      <w:pPr>
        <w:ind w:left="4289" w:hanging="480"/>
      </w:pPr>
      <w:rPr>
        <w:rFonts w:cs="Times New Roman"/>
      </w:rPr>
    </w:lvl>
    <w:lvl w:ilvl="8" w:tplc="0409001B" w:tentative="1">
      <w:start w:val="1"/>
      <w:numFmt w:val="lowerRoman"/>
      <w:lvlText w:val="%9."/>
      <w:lvlJc w:val="right"/>
      <w:pPr>
        <w:ind w:left="4769" w:hanging="480"/>
      </w:pPr>
      <w:rPr>
        <w:rFonts w:cs="Times New Roman"/>
      </w:rPr>
    </w:lvl>
  </w:abstractNum>
  <w:abstractNum w:abstractNumId="5">
    <w:nsid w:val="09CC134E"/>
    <w:multiLevelType w:val="multilevel"/>
    <w:tmpl w:val="64463BD0"/>
    <w:lvl w:ilvl="0">
      <w:start w:val="1"/>
      <w:numFmt w:val="taiwaneseCountingThousand"/>
      <w:lvlText w:val="(%1)"/>
      <w:lvlJc w:val="left"/>
      <w:pPr>
        <w:ind w:left="480" w:hanging="480"/>
      </w:pPr>
      <w:rPr>
        <w:rFonts w:cs="Times New Roman" w:hint="eastAsia"/>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6">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
    <w:nsid w:val="0CB77E93"/>
    <w:multiLevelType w:val="hybridMultilevel"/>
    <w:tmpl w:val="445A87EA"/>
    <w:lvl w:ilvl="0" w:tplc="0409000F">
      <w:start w:val="1"/>
      <w:numFmt w:val="decimal"/>
      <w:lvlText w:val="%1."/>
      <w:lvlJc w:val="left"/>
      <w:pPr>
        <w:ind w:left="1189" w:hanging="480"/>
      </w:pPr>
      <w:rPr>
        <w:rFonts w:cs="Times New Roman" w:hint="eastAsia"/>
      </w:rPr>
    </w:lvl>
    <w:lvl w:ilvl="1" w:tplc="0409000F">
      <w:start w:val="1"/>
      <w:numFmt w:val="decim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8">
    <w:nsid w:val="0F0A1C8C"/>
    <w:multiLevelType w:val="hybridMultilevel"/>
    <w:tmpl w:val="CFAEF1A4"/>
    <w:lvl w:ilvl="0" w:tplc="0409000F">
      <w:start w:val="1"/>
      <w:numFmt w:val="decimal"/>
      <w:lvlText w:val="%1."/>
      <w:lvlJc w:val="left"/>
      <w:pPr>
        <w:ind w:left="1080" w:hanging="480"/>
      </w:pPr>
      <w:rPr>
        <w:rFonts w:cs="Times New Roman"/>
      </w:rPr>
    </w:lvl>
    <w:lvl w:ilvl="1" w:tplc="04090019" w:tentative="1">
      <w:start w:val="1"/>
      <w:numFmt w:val="ideographTraditional"/>
      <w:lvlText w:val="%2、"/>
      <w:lvlJc w:val="left"/>
      <w:pPr>
        <w:ind w:left="1560" w:hanging="480"/>
      </w:pPr>
      <w:rPr>
        <w:rFonts w:cs="Times New Roman"/>
      </w:rPr>
    </w:lvl>
    <w:lvl w:ilvl="2" w:tplc="0409001B" w:tentative="1">
      <w:start w:val="1"/>
      <w:numFmt w:val="lowerRoman"/>
      <w:lvlText w:val="%3."/>
      <w:lvlJc w:val="right"/>
      <w:pPr>
        <w:ind w:left="2040" w:hanging="480"/>
      </w:pPr>
      <w:rPr>
        <w:rFonts w:cs="Times New Roman"/>
      </w:rPr>
    </w:lvl>
    <w:lvl w:ilvl="3" w:tplc="0409000F" w:tentative="1">
      <w:start w:val="1"/>
      <w:numFmt w:val="decimal"/>
      <w:lvlText w:val="%4."/>
      <w:lvlJc w:val="left"/>
      <w:pPr>
        <w:ind w:left="2520" w:hanging="480"/>
      </w:pPr>
      <w:rPr>
        <w:rFonts w:cs="Times New Roman"/>
      </w:rPr>
    </w:lvl>
    <w:lvl w:ilvl="4" w:tplc="04090019" w:tentative="1">
      <w:start w:val="1"/>
      <w:numFmt w:val="ideographTraditional"/>
      <w:lvlText w:val="%5、"/>
      <w:lvlJc w:val="left"/>
      <w:pPr>
        <w:ind w:left="3000" w:hanging="480"/>
      </w:pPr>
      <w:rPr>
        <w:rFonts w:cs="Times New Roman"/>
      </w:rPr>
    </w:lvl>
    <w:lvl w:ilvl="5" w:tplc="0409001B" w:tentative="1">
      <w:start w:val="1"/>
      <w:numFmt w:val="lowerRoman"/>
      <w:lvlText w:val="%6."/>
      <w:lvlJc w:val="right"/>
      <w:pPr>
        <w:ind w:left="3480" w:hanging="480"/>
      </w:pPr>
      <w:rPr>
        <w:rFonts w:cs="Times New Roman"/>
      </w:rPr>
    </w:lvl>
    <w:lvl w:ilvl="6" w:tplc="0409000F" w:tentative="1">
      <w:start w:val="1"/>
      <w:numFmt w:val="decimal"/>
      <w:lvlText w:val="%7."/>
      <w:lvlJc w:val="left"/>
      <w:pPr>
        <w:ind w:left="3960" w:hanging="480"/>
      </w:pPr>
      <w:rPr>
        <w:rFonts w:cs="Times New Roman"/>
      </w:rPr>
    </w:lvl>
    <w:lvl w:ilvl="7" w:tplc="04090019" w:tentative="1">
      <w:start w:val="1"/>
      <w:numFmt w:val="ideographTraditional"/>
      <w:lvlText w:val="%8、"/>
      <w:lvlJc w:val="left"/>
      <w:pPr>
        <w:ind w:left="4440" w:hanging="480"/>
      </w:pPr>
      <w:rPr>
        <w:rFonts w:cs="Times New Roman"/>
      </w:rPr>
    </w:lvl>
    <w:lvl w:ilvl="8" w:tplc="0409001B" w:tentative="1">
      <w:start w:val="1"/>
      <w:numFmt w:val="lowerRoman"/>
      <w:lvlText w:val="%9."/>
      <w:lvlJc w:val="right"/>
      <w:pPr>
        <w:ind w:left="4920" w:hanging="480"/>
      </w:pPr>
      <w:rPr>
        <w:rFonts w:cs="Times New Roman"/>
      </w:rPr>
    </w:lvl>
  </w:abstractNum>
  <w:abstractNum w:abstractNumId="9">
    <w:nsid w:val="1E915512"/>
    <w:multiLevelType w:val="hybridMultilevel"/>
    <w:tmpl w:val="D9449400"/>
    <w:lvl w:ilvl="0" w:tplc="04090011">
      <w:start w:val="1"/>
      <w:numFmt w:val="upperLetter"/>
      <w:lvlText w:val="%1."/>
      <w:lvlJc w:val="left"/>
      <w:pPr>
        <w:ind w:left="2181" w:hanging="480"/>
      </w:pPr>
      <w:rPr>
        <w:rFonts w:cs="Times New Roman"/>
      </w:rPr>
    </w:lvl>
    <w:lvl w:ilvl="1" w:tplc="04090019" w:tentative="1">
      <w:start w:val="1"/>
      <w:numFmt w:val="ideographTraditional"/>
      <w:lvlText w:val="%2、"/>
      <w:lvlJc w:val="left"/>
      <w:pPr>
        <w:ind w:left="2661" w:hanging="480"/>
      </w:pPr>
      <w:rPr>
        <w:rFonts w:cs="Times New Roman"/>
      </w:rPr>
    </w:lvl>
    <w:lvl w:ilvl="2" w:tplc="0409001B" w:tentative="1">
      <w:start w:val="1"/>
      <w:numFmt w:val="lowerRoman"/>
      <w:lvlText w:val="%3."/>
      <w:lvlJc w:val="right"/>
      <w:pPr>
        <w:ind w:left="3141" w:hanging="480"/>
      </w:pPr>
      <w:rPr>
        <w:rFonts w:cs="Times New Roman"/>
      </w:rPr>
    </w:lvl>
    <w:lvl w:ilvl="3" w:tplc="0409000F" w:tentative="1">
      <w:start w:val="1"/>
      <w:numFmt w:val="decimal"/>
      <w:lvlText w:val="%4."/>
      <w:lvlJc w:val="left"/>
      <w:pPr>
        <w:ind w:left="3621" w:hanging="480"/>
      </w:pPr>
      <w:rPr>
        <w:rFonts w:cs="Times New Roman"/>
      </w:rPr>
    </w:lvl>
    <w:lvl w:ilvl="4" w:tplc="04090019" w:tentative="1">
      <w:start w:val="1"/>
      <w:numFmt w:val="ideographTraditional"/>
      <w:lvlText w:val="%5、"/>
      <w:lvlJc w:val="left"/>
      <w:pPr>
        <w:ind w:left="4101" w:hanging="480"/>
      </w:pPr>
      <w:rPr>
        <w:rFonts w:cs="Times New Roman"/>
      </w:rPr>
    </w:lvl>
    <w:lvl w:ilvl="5" w:tplc="0409001B" w:tentative="1">
      <w:start w:val="1"/>
      <w:numFmt w:val="lowerRoman"/>
      <w:lvlText w:val="%6."/>
      <w:lvlJc w:val="right"/>
      <w:pPr>
        <w:ind w:left="4581" w:hanging="480"/>
      </w:pPr>
      <w:rPr>
        <w:rFonts w:cs="Times New Roman"/>
      </w:rPr>
    </w:lvl>
    <w:lvl w:ilvl="6" w:tplc="0409000F" w:tentative="1">
      <w:start w:val="1"/>
      <w:numFmt w:val="decimal"/>
      <w:lvlText w:val="%7."/>
      <w:lvlJc w:val="left"/>
      <w:pPr>
        <w:ind w:left="5061" w:hanging="480"/>
      </w:pPr>
      <w:rPr>
        <w:rFonts w:cs="Times New Roman"/>
      </w:rPr>
    </w:lvl>
    <w:lvl w:ilvl="7" w:tplc="04090019" w:tentative="1">
      <w:start w:val="1"/>
      <w:numFmt w:val="ideographTraditional"/>
      <w:lvlText w:val="%8、"/>
      <w:lvlJc w:val="left"/>
      <w:pPr>
        <w:ind w:left="5541" w:hanging="480"/>
      </w:pPr>
      <w:rPr>
        <w:rFonts w:cs="Times New Roman"/>
      </w:rPr>
    </w:lvl>
    <w:lvl w:ilvl="8" w:tplc="0409001B" w:tentative="1">
      <w:start w:val="1"/>
      <w:numFmt w:val="lowerRoman"/>
      <w:lvlText w:val="%9."/>
      <w:lvlJc w:val="right"/>
      <w:pPr>
        <w:ind w:left="6021" w:hanging="480"/>
      </w:pPr>
      <w:rPr>
        <w:rFonts w:cs="Times New Roman"/>
      </w:rPr>
    </w:lvl>
  </w:abstractNum>
  <w:abstractNum w:abstractNumId="10">
    <w:nsid w:val="21F57D95"/>
    <w:multiLevelType w:val="hybridMultilevel"/>
    <w:tmpl w:val="35926E14"/>
    <w:lvl w:ilvl="0" w:tplc="0409000B">
      <w:start w:val="1"/>
      <w:numFmt w:val="bullet"/>
      <w:lvlText w:val=""/>
      <w:lvlJc w:val="left"/>
      <w:pPr>
        <w:tabs>
          <w:tab w:val="num" w:pos="1661"/>
        </w:tabs>
        <w:ind w:left="1661" w:hanging="480"/>
      </w:pPr>
      <w:rPr>
        <w:rFonts w:ascii="Wingdings" w:hAnsi="Wingdings" w:hint="default"/>
      </w:rPr>
    </w:lvl>
    <w:lvl w:ilvl="1" w:tplc="04090003">
      <w:start w:val="1"/>
      <w:numFmt w:val="bullet"/>
      <w:lvlText w:val=""/>
      <w:lvlJc w:val="left"/>
      <w:pPr>
        <w:tabs>
          <w:tab w:val="num" w:pos="2141"/>
        </w:tabs>
        <w:ind w:left="2141" w:hanging="480"/>
      </w:pPr>
      <w:rPr>
        <w:rFonts w:ascii="Wingdings" w:hAnsi="Wingdings" w:hint="default"/>
      </w:rPr>
    </w:lvl>
    <w:lvl w:ilvl="2" w:tplc="04090005">
      <w:start w:val="1"/>
      <w:numFmt w:val="bullet"/>
      <w:lvlText w:val=""/>
      <w:lvlJc w:val="left"/>
      <w:pPr>
        <w:tabs>
          <w:tab w:val="num" w:pos="2621"/>
        </w:tabs>
        <w:ind w:left="2621" w:hanging="480"/>
      </w:pPr>
      <w:rPr>
        <w:rFonts w:ascii="Wingdings" w:hAnsi="Wingdings" w:hint="default"/>
      </w:rPr>
    </w:lvl>
    <w:lvl w:ilvl="3" w:tplc="04090001">
      <w:start w:val="1"/>
      <w:numFmt w:val="bullet"/>
      <w:lvlText w:val=""/>
      <w:lvlJc w:val="left"/>
      <w:pPr>
        <w:tabs>
          <w:tab w:val="num" w:pos="3101"/>
        </w:tabs>
        <w:ind w:left="3101" w:hanging="480"/>
      </w:pPr>
      <w:rPr>
        <w:rFonts w:ascii="Wingdings" w:hAnsi="Wingdings" w:hint="default"/>
      </w:rPr>
    </w:lvl>
    <w:lvl w:ilvl="4" w:tplc="04090003">
      <w:start w:val="1"/>
      <w:numFmt w:val="bullet"/>
      <w:lvlText w:val=""/>
      <w:lvlJc w:val="left"/>
      <w:pPr>
        <w:tabs>
          <w:tab w:val="num" w:pos="3581"/>
        </w:tabs>
        <w:ind w:left="3581" w:hanging="480"/>
      </w:pPr>
      <w:rPr>
        <w:rFonts w:ascii="Wingdings" w:hAnsi="Wingdings" w:hint="default"/>
      </w:rPr>
    </w:lvl>
    <w:lvl w:ilvl="5" w:tplc="04090005">
      <w:start w:val="1"/>
      <w:numFmt w:val="bullet"/>
      <w:lvlText w:val=""/>
      <w:lvlJc w:val="left"/>
      <w:pPr>
        <w:tabs>
          <w:tab w:val="num" w:pos="4061"/>
        </w:tabs>
        <w:ind w:left="4061" w:hanging="480"/>
      </w:pPr>
      <w:rPr>
        <w:rFonts w:ascii="Wingdings" w:hAnsi="Wingdings" w:hint="default"/>
      </w:rPr>
    </w:lvl>
    <w:lvl w:ilvl="6" w:tplc="04090001">
      <w:start w:val="1"/>
      <w:numFmt w:val="bullet"/>
      <w:lvlText w:val=""/>
      <w:lvlJc w:val="left"/>
      <w:pPr>
        <w:tabs>
          <w:tab w:val="num" w:pos="4541"/>
        </w:tabs>
        <w:ind w:left="4541" w:hanging="480"/>
      </w:pPr>
      <w:rPr>
        <w:rFonts w:ascii="Wingdings" w:hAnsi="Wingdings" w:hint="default"/>
      </w:rPr>
    </w:lvl>
    <w:lvl w:ilvl="7" w:tplc="04090003">
      <w:start w:val="1"/>
      <w:numFmt w:val="bullet"/>
      <w:lvlText w:val=""/>
      <w:lvlJc w:val="left"/>
      <w:pPr>
        <w:tabs>
          <w:tab w:val="num" w:pos="5021"/>
        </w:tabs>
        <w:ind w:left="5021" w:hanging="480"/>
      </w:pPr>
      <w:rPr>
        <w:rFonts w:ascii="Wingdings" w:hAnsi="Wingdings" w:hint="default"/>
      </w:rPr>
    </w:lvl>
    <w:lvl w:ilvl="8" w:tplc="04090005">
      <w:start w:val="1"/>
      <w:numFmt w:val="bullet"/>
      <w:lvlText w:val=""/>
      <w:lvlJc w:val="left"/>
      <w:pPr>
        <w:tabs>
          <w:tab w:val="num" w:pos="5501"/>
        </w:tabs>
        <w:ind w:left="5501" w:hanging="480"/>
      </w:pPr>
      <w:rPr>
        <w:rFonts w:ascii="Wingdings" w:hAnsi="Wingdings" w:hint="default"/>
      </w:rPr>
    </w:lvl>
  </w:abstractNum>
  <w:abstractNum w:abstractNumId="11">
    <w:nsid w:val="229578B4"/>
    <w:multiLevelType w:val="hybridMultilevel"/>
    <w:tmpl w:val="ABB61166"/>
    <w:lvl w:ilvl="0" w:tplc="0409000F">
      <w:start w:val="1"/>
      <w:numFmt w:val="decimal"/>
      <w:lvlText w:val="%1."/>
      <w:lvlJc w:val="left"/>
      <w:pPr>
        <w:ind w:left="1320" w:hanging="480"/>
      </w:pPr>
      <w:rPr>
        <w:rFonts w:cs="Times New Roman"/>
      </w:rPr>
    </w:lvl>
    <w:lvl w:ilvl="1" w:tplc="04090019">
      <w:start w:val="1"/>
      <w:numFmt w:val="ideographTraditional"/>
      <w:lvlText w:val="%2、"/>
      <w:lvlJc w:val="left"/>
      <w:pPr>
        <w:ind w:left="1800" w:hanging="480"/>
      </w:pPr>
      <w:rPr>
        <w:rFonts w:cs="Times New Roman"/>
      </w:rPr>
    </w:lvl>
    <w:lvl w:ilvl="2" w:tplc="0409001B" w:tentative="1">
      <w:start w:val="1"/>
      <w:numFmt w:val="lowerRoman"/>
      <w:lvlText w:val="%3."/>
      <w:lvlJc w:val="right"/>
      <w:pPr>
        <w:ind w:left="2280" w:hanging="480"/>
      </w:pPr>
      <w:rPr>
        <w:rFonts w:cs="Times New Roman"/>
      </w:rPr>
    </w:lvl>
    <w:lvl w:ilvl="3" w:tplc="0409000F" w:tentative="1">
      <w:start w:val="1"/>
      <w:numFmt w:val="decimal"/>
      <w:lvlText w:val="%4."/>
      <w:lvlJc w:val="left"/>
      <w:pPr>
        <w:ind w:left="2760" w:hanging="480"/>
      </w:pPr>
      <w:rPr>
        <w:rFonts w:cs="Times New Roman"/>
      </w:rPr>
    </w:lvl>
    <w:lvl w:ilvl="4" w:tplc="04090019" w:tentative="1">
      <w:start w:val="1"/>
      <w:numFmt w:val="ideographTraditional"/>
      <w:lvlText w:val="%5、"/>
      <w:lvlJc w:val="left"/>
      <w:pPr>
        <w:ind w:left="3240" w:hanging="480"/>
      </w:pPr>
      <w:rPr>
        <w:rFonts w:cs="Times New Roman"/>
      </w:rPr>
    </w:lvl>
    <w:lvl w:ilvl="5" w:tplc="0409001B" w:tentative="1">
      <w:start w:val="1"/>
      <w:numFmt w:val="lowerRoman"/>
      <w:lvlText w:val="%6."/>
      <w:lvlJc w:val="right"/>
      <w:pPr>
        <w:ind w:left="3720" w:hanging="480"/>
      </w:pPr>
      <w:rPr>
        <w:rFonts w:cs="Times New Roman"/>
      </w:rPr>
    </w:lvl>
    <w:lvl w:ilvl="6" w:tplc="0409000F" w:tentative="1">
      <w:start w:val="1"/>
      <w:numFmt w:val="decimal"/>
      <w:lvlText w:val="%7."/>
      <w:lvlJc w:val="left"/>
      <w:pPr>
        <w:ind w:left="4200" w:hanging="480"/>
      </w:pPr>
      <w:rPr>
        <w:rFonts w:cs="Times New Roman"/>
      </w:rPr>
    </w:lvl>
    <w:lvl w:ilvl="7" w:tplc="04090019" w:tentative="1">
      <w:start w:val="1"/>
      <w:numFmt w:val="ideographTraditional"/>
      <w:lvlText w:val="%8、"/>
      <w:lvlJc w:val="left"/>
      <w:pPr>
        <w:ind w:left="4680" w:hanging="480"/>
      </w:pPr>
      <w:rPr>
        <w:rFonts w:cs="Times New Roman"/>
      </w:rPr>
    </w:lvl>
    <w:lvl w:ilvl="8" w:tplc="0409001B" w:tentative="1">
      <w:start w:val="1"/>
      <w:numFmt w:val="lowerRoman"/>
      <w:lvlText w:val="%9."/>
      <w:lvlJc w:val="right"/>
      <w:pPr>
        <w:ind w:left="5160" w:hanging="480"/>
      </w:pPr>
      <w:rPr>
        <w:rFonts w:cs="Times New Roman"/>
      </w:rPr>
    </w:lvl>
  </w:abstractNum>
  <w:abstractNum w:abstractNumId="1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3">
    <w:nsid w:val="2C905AEF"/>
    <w:multiLevelType w:val="hybridMultilevel"/>
    <w:tmpl w:val="5B589166"/>
    <w:lvl w:ilvl="0" w:tplc="9CEC9588">
      <w:start w:val="1"/>
      <w:numFmt w:val="taiwaneseCountingThousand"/>
      <w:lvlText w:val="(%1)"/>
      <w:lvlJc w:val="left"/>
      <w:pPr>
        <w:ind w:left="716" w:hanging="480"/>
      </w:pPr>
      <w:rPr>
        <w:rFonts w:cs="Times New Roman" w:hint="eastAsia"/>
      </w:rPr>
    </w:lvl>
    <w:lvl w:ilvl="1" w:tplc="0409000F">
      <w:start w:val="1"/>
      <w:numFmt w:val="decim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14">
    <w:nsid w:val="30D630C3"/>
    <w:multiLevelType w:val="hybridMultilevel"/>
    <w:tmpl w:val="C9ECFF64"/>
    <w:lvl w:ilvl="0" w:tplc="9B8A7830">
      <w:start w:val="3"/>
      <w:numFmt w:val="taiwaneseCountingThousand"/>
      <w:lvlText w:val="(%1)"/>
      <w:lvlJc w:val="left"/>
      <w:pPr>
        <w:ind w:left="1189"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nsid w:val="3183199E"/>
    <w:multiLevelType w:val="hybridMultilevel"/>
    <w:tmpl w:val="DC32213E"/>
    <w:lvl w:ilvl="0" w:tplc="0409000F">
      <w:start w:val="1"/>
      <w:numFmt w:val="decimal"/>
      <w:lvlText w:val="%1."/>
      <w:lvlJc w:val="left"/>
      <w:pPr>
        <w:ind w:left="1189" w:hanging="480"/>
      </w:pPr>
      <w:rPr>
        <w:rFonts w:cs="Times New Roman"/>
      </w:rPr>
    </w:lvl>
    <w:lvl w:ilvl="1" w:tplc="04090019" w:tentative="1">
      <w:start w:val="1"/>
      <w:numFmt w:val="ideographTraditional"/>
      <w:lvlText w:val="%2、"/>
      <w:lvlJc w:val="left"/>
      <w:pPr>
        <w:ind w:left="1669" w:hanging="480"/>
      </w:pPr>
      <w:rPr>
        <w:rFonts w:cs="Times New Roman"/>
      </w:rPr>
    </w:lvl>
    <w:lvl w:ilvl="2" w:tplc="0409001B" w:tentative="1">
      <w:start w:val="1"/>
      <w:numFmt w:val="lowerRoman"/>
      <w:lvlText w:val="%3."/>
      <w:lvlJc w:val="right"/>
      <w:pPr>
        <w:ind w:left="2149" w:hanging="480"/>
      </w:pPr>
      <w:rPr>
        <w:rFonts w:cs="Times New Roman"/>
      </w:rPr>
    </w:lvl>
    <w:lvl w:ilvl="3" w:tplc="0409000F" w:tentative="1">
      <w:start w:val="1"/>
      <w:numFmt w:val="decimal"/>
      <w:lvlText w:val="%4."/>
      <w:lvlJc w:val="left"/>
      <w:pPr>
        <w:ind w:left="2629" w:hanging="480"/>
      </w:pPr>
      <w:rPr>
        <w:rFonts w:cs="Times New Roman"/>
      </w:rPr>
    </w:lvl>
    <w:lvl w:ilvl="4" w:tplc="04090019" w:tentative="1">
      <w:start w:val="1"/>
      <w:numFmt w:val="ideographTraditional"/>
      <w:lvlText w:val="%5、"/>
      <w:lvlJc w:val="left"/>
      <w:pPr>
        <w:ind w:left="3109" w:hanging="480"/>
      </w:pPr>
      <w:rPr>
        <w:rFonts w:cs="Times New Roman"/>
      </w:rPr>
    </w:lvl>
    <w:lvl w:ilvl="5" w:tplc="0409001B" w:tentative="1">
      <w:start w:val="1"/>
      <w:numFmt w:val="lowerRoman"/>
      <w:lvlText w:val="%6."/>
      <w:lvlJc w:val="right"/>
      <w:pPr>
        <w:ind w:left="3589" w:hanging="480"/>
      </w:pPr>
      <w:rPr>
        <w:rFonts w:cs="Times New Roman"/>
      </w:rPr>
    </w:lvl>
    <w:lvl w:ilvl="6" w:tplc="0409000F" w:tentative="1">
      <w:start w:val="1"/>
      <w:numFmt w:val="decimal"/>
      <w:lvlText w:val="%7."/>
      <w:lvlJc w:val="left"/>
      <w:pPr>
        <w:ind w:left="4069" w:hanging="480"/>
      </w:pPr>
      <w:rPr>
        <w:rFonts w:cs="Times New Roman"/>
      </w:rPr>
    </w:lvl>
    <w:lvl w:ilvl="7" w:tplc="04090019" w:tentative="1">
      <w:start w:val="1"/>
      <w:numFmt w:val="ideographTraditional"/>
      <w:lvlText w:val="%8、"/>
      <w:lvlJc w:val="left"/>
      <w:pPr>
        <w:ind w:left="4549" w:hanging="480"/>
      </w:pPr>
      <w:rPr>
        <w:rFonts w:cs="Times New Roman"/>
      </w:rPr>
    </w:lvl>
    <w:lvl w:ilvl="8" w:tplc="0409001B" w:tentative="1">
      <w:start w:val="1"/>
      <w:numFmt w:val="lowerRoman"/>
      <w:lvlText w:val="%9."/>
      <w:lvlJc w:val="right"/>
      <w:pPr>
        <w:ind w:left="5029" w:hanging="480"/>
      </w:pPr>
      <w:rPr>
        <w:rFonts w:cs="Times New Roman"/>
      </w:rPr>
    </w:lvl>
  </w:abstractNum>
  <w:abstractNum w:abstractNumId="16">
    <w:nsid w:val="31CC1F72"/>
    <w:multiLevelType w:val="hybridMultilevel"/>
    <w:tmpl w:val="4F889E8C"/>
    <w:lvl w:ilvl="0" w:tplc="C86A4476">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7">
    <w:nsid w:val="329E0584"/>
    <w:multiLevelType w:val="hybridMultilevel"/>
    <w:tmpl w:val="7400A792"/>
    <w:lvl w:ilvl="0" w:tplc="0409000F">
      <w:start w:val="1"/>
      <w:numFmt w:val="decimal"/>
      <w:lvlText w:val="%1."/>
      <w:lvlJc w:val="left"/>
      <w:pPr>
        <w:ind w:left="1897" w:hanging="480"/>
      </w:pPr>
      <w:rPr>
        <w:rFonts w:cs="Times New Roman"/>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8">
    <w:nsid w:val="3452748C"/>
    <w:multiLevelType w:val="hybridMultilevel"/>
    <w:tmpl w:val="FD24FFD8"/>
    <w:lvl w:ilvl="0" w:tplc="0409000B">
      <w:start w:val="1"/>
      <w:numFmt w:val="bullet"/>
      <w:lvlText w:val=""/>
      <w:lvlJc w:val="left"/>
      <w:pPr>
        <w:tabs>
          <w:tab w:val="num" w:pos="1897"/>
        </w:tabs>
        <w:ind w:left="1897" w:hanging="480"/>
      </w:pPr>
      <w:rPr>
        <w:rFonts w:ascii="Wingdings" w:hAnsi="Wingdings" w:hint="default"/>
      </w:rPr>
    </w:lvl>
    <w:lvl w:ilvl="1" w:tplc="04090003">
      <w:start w:val="1"/>
      <w:numFmt w:val="bullet"/>
      <w:lvlText w:val=""/>
      <w:lvlJc w:val="left"/>
      <w:pPr>
        <w:tabs>
          <w:tab w:val="num" w:pos="2377"/>
        </w:tabs>
        <w:ind w:left="2377" w:hanging="480"/>
      </w:pPr>
      <w:rPr>
        <w:rFonts w:ascii="Wingdings" w:hAnsi="Wingdings" w:hint="default"/>
      </w:rPr>
    </w:lvl>
    <w:lvl w:ilvl="2" w:tplc="04090005">
      <w:start w:val="1"/>
      <w:numFmt w:val="bullet"/>
      <w:lvlText w:val=""/>
      <w:lvlJc w:val="left"/>
      <w:pPr>
        <w:tabs>
          <w:tab w:val="num" w:pos="2857"/>
        </w:tabs>
        <w:ind w:left="2857" w:hanging="480"/>
      </w:pPr>
      <w:rPr>
        <w:rFonts w:ascii="Wingdings" w:hAnsi="Wingdings" w:hint="default"/>
      </w:rPr>
    </w:lvl>
    <w:lvl w:ilvl="3" w:tplc="04090001">
      <w:start w:val="1"/>
      <w:numFmt w:val="bullet"/>
      <w:lvlText w:val=""/>
      <w:lvlJc w:val="left"/>
      <w:pPr>
        <w:tabs>
          <w:tab w:val="num" w:pos="3337"/>
        </w:tabs>
        <w:ind w:left="3337" w:hanging="480"/>
      </w:pPr>
      <w:rPr>
        <w:rFonts w:ascii="Wingdings" w:hAnsi="Wingdings" w:hint="default"/>
      </w:rPr>
    </w:lvl>
    <w:lvl w:ilvl="4" w:tplc="04090003">
      <w:start w:val="1"/>
      <w:numFmt w:val="bullet"/>
      <w:lvlText w:val=""/>
      <w:lvlJc w:val="left"/>
      <w:pPr>
        <w:tabs>
          <w:tab w:val="num" w:pos="3817"/>
        </w:tabs>
        <w:ind w:left="3817" w:hanging="480"/>
      </w:pPr>
      <w:rPr>
        <w:rFonts w:ascii="Wingdings" w:hAnsi="Wingdings" w:hint="default"/>
      </w:rPr>
    </w:lvl>
    <w:lvl w:ilvl="5" w:tplc="04090005">
      <w:start w:val="1"/>
      <w:numFmt w:val="bullet"/>
      <w:lvlText w:val=""/>
      <w:lvlJc w:val="left"/>
      <w:pPr>
        <w:tabs>
          <w:tab w:val="num" w:pos="4297"/>
        </w:tabs>
        <w:ind w:left="4297" w:hanging="480"/>
      </w:pPr>
      <w:rPr>
        <w:rFonts w:ascii="Wingdings" w:hAnsi="Wingdings" w:hint="default"/>
      </w:rPr>
    </w:lvl>
    <w:lvl w:ilvl="6" w:tplc="04090001">
      <w:start w:val="1"/>
      <w:numFmt w:val="bullet"/>
      <w:lvlText w:val=""/>
      <w:lvlJc w:val="left"/>
      <w:pPr>
        <w:tabs>
          <w:tab w:val="num" w:pos="4777"/>
        </w:tabs>
        <w:ind w:left="4777" w:hanging="480"/>
      </w:pPr>
      <w:rPr>
        <w:rFonts w:ascii="Wingdings" w:hAnsi="Wingdings" w:hint="default"/>
      </w:rPr>
    </w:lvl>
    <w:lvl w:ilvl="7" w:tplc="04090003">
      <w:start w:val="1"/>
      <w:numFmt w:val="bullet"/>
      <w:lvlText w:val=""/>
      <w:lvlJc w:val="left"/>
      <w:pPr>
        <w:tabs>
          <w:tab w:val="num" w:pos="5257"/>
        </w:tabs>
        <w:ind w:left="5257" w:hanging="480"/>
      </w:pPr>
      <w:rPr>
        <w:rFonts w:ascii="Wingdings" w:hAnsi="Wingdings" w:hint="default"/>
      </w:rPr>
    </w:lvl>
    <w:lvl w:ilvl="8" w:tplc="04090005">
      <w:start w:val="1"/>
      <w:numFmt w:val="bullet"/>
      <w:lvlText w:val=""/>
      <w:lvlJc w:val="left"/>
      <w:pPr>
        <w:tabs>
          <w:tab w:val="num" w:pos="5737"/>
        </w:tabs>
        <w:ind w:left="5737" w:hanging="480"/>
      </w:pPr>
      <w:rPr>
        <w:rFonts w:ascii="Wingdings" w:hAnsi="Wingdings" w:hint="default"/>
      </w:rPr>
    </w:lvl>
  </w:abstractNum>
  <w:abstractNum w:abstractNumId="19">
    <w:nsid w:val="3C77721B"/>
    <w:multiLevelType w:val="hybridMultilevel"/>
    <w:tmpl w:val="15C8F8DA"/>
    <w:lvl w:ilvl="0" w:tplc="1CCC163A">
      <w:start w:val="1"/>
      <w:numFmt w:val="taiwaneseCountingThousand"/>
      <w:lvlText w:val="（%1）"/>
      <w:lvlJc w:val="left"/>
      <w:pPr>
        <w:ind w:left="956" w:hanging="720"/>
      </w:pPr>
      <w:rPr>
        <w:rFonts w:cs="Times New Roman" w:hint="default"/>
      </w:rPr>
    </w:lvl>
    <w:lvl w:ilvl="1" w:tplc="04090019" w:tentative="1">
      <w:start w:val="1"/>
      <w:numFmt w:val="ideographTraditional"/>
      <w:lvlText w:val="%2、"/>
      <w:lvlJc w:val="left"/>
      <w:pPr>
        <w:ind w:left="1196" w:hanging="480"/>
      </w:pPr>
      <w:rPr>
        <w:rFonts w:cs="Times New Roman"/>
      </w:rPr>
    </w:lvl>
    <w:lvl w:ilvl="2" w:tplc="0409001B" w:tentative="1">
      <w:start w:val="1"/>
      <w:numFmt w:val="lowerRoman"/>
      <w:lvlText w:val="%3."/>
      <w:lvlJc w:val="right"/>
      <w:pPr>
        <w:ind w:left="1676" w:hanging="480"/>
      </w:pPr>
      <w:rPr>
        <w:rFonts w:cs="Times New Roman"/>
      </w:rPr>
    </w:lvl>
    <w:lvl w:ilvl="3" w:tplc="0409000F" w:tentative="1">
      <w:start w:val="1"/>
      <w:numFmt w:val="decimal"/>
      <w:lvlText w:val="%4."/>
      <w:lvlJc w:val="left"/>
      <w:pPr>
        <w:ind w:left="2156" w:hanging="480"/>
      </w:pPr>
      <w:rPr>
        <w:rFonts w:cs="Times New Roman"/>
      </w:rPr>
    </w:lvl>
    <w:lvl w:ilvl="4" w:tplc="04090019" w:tentative="1">
      <w:start w:val="1"/>
      <w:numFmt w:val="ideographTraditional"/>
      <w:lvlText w:val="%5、"/>
      <w:lvlJc w:val="left"/>
      <w:pPr>
        <w:ind w:left="2636" w:hanging="480"/>
      </w:pPr>
      <w:rPr>
        <w:rFonts w:cs="Times New Roman"/>
      </w:rPr>
    </w:lvl>
    <w:lvl w:ilvl="5" w:tplc="0409001B" w:tentative="1">
      <w:start w:val="1"/>
      <w:numFmt w:val="lowerRoman"/>
      <w:lvlText w:val="%6."/>
      <w:lvlJc w:val="right"/>
      <w:pPr>
        <w:ind w:left="3116" w:hanging="480"/>
      </w:pPr>
      <w:rPr>
        <w:rFonts w:cs="Times New Roman"/>
      </w:rPr>
    </w:lvl>
    <w:lvl w:ilvl="6" w:tplc="0409000F" w:tentative="1">
      <w:start w:val="1"/>
      <w:numFmt w:val="decimal"/>
      <w:lvlText w:val="%7."/>
      <w:lvlJc w:val="left"/>
      <w:pPr>
        <w:ind w:left="3596" w:hanging="480"/>
      </w:pPr>
      <w:rPr>
        <w:rFonts w:cs="Times New Roman"/>
      </w:rPr>
    </w:lvl>
    <w:lvl w:ilvl="7" w:tplc="04090019" w:tentative="1">
      <w:start w:val="1"/>
      <w:numFmt w:val="ideographTraditional"/>
      <w:lvlText w:val="%8、"/>
      <w:lvlJc w:val="left"/>
      <w:pPr>
        <w:ind w:left="4076" w:hanging="480"/>
      </w:pPr>
      <w:rPr>
        <w:rFonts w:cs="Times New Roman"/>
      </w:rPr>
    </w:lvl>
    <w:lvl w:ilvl="8" w:tplc="0409001B" w:tentative="1">
      <w:start w:val="1"/>
      <w:numFmt w:val="lowerRoman"/>
      <w:lvlText w:val="%9."/>
      <w:lvlJc w:val="right"/>
      <w:pPr>
        <w:ind w:left="4556" w:hanging="480"/>
      </w:pPr>
      <w:rPr>
        <w:rFonts w:cs="Times New Roman"/>
      </w:rPr>
    </w:lvl>
  </w:abstractNum>
  <w:abstractNum w:abstractNumId="20">
    <w:nsid w:val="3CB704B6"/>
    <w:multiLevelType w:val="hybridMultilevel"/>
    <w:tmpl w:val="9EB2932C"/>
    <w:lvl w:ilvl="0" w:tplc="6C36C2BE">
      <w:start w:val="1"/>
      <w:numFmt w:val="taiwaneseCountingThousand"/>
      <w:lvlText w:val="(%1)"/>
      <w:lvlJc w:val="left"/>
      <w:pPr>
        <w:ind w:left="480" w:hanging="480"/>
      </w:pPr>
      <w:rPr>
        <w:rFonts w:cs="Times New Roman" w:hint="eastAsia"/>
      </w:rPr>
    </w:lvl>
    <w:lvl w:ilvl="1" w:tplc="DE18F73A">
      <w:start w:val="1"/>
      <w:numFmt w:val="taiwaneseCountingThousand"/>
      <w:lvlText w:val="（%2）"/>
      <w:lvlJc w:val="left"/>
      <w:pPr>
        <w:ind w:left="1200" w:hanging="72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1">
    <w:nsid w:val="3DC15366"/>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22">
    <w:nsid w:val="3DF17915"/>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23">
    <w:nsid w:val="475673E1"/>
    <w:multiLevelType w:val="hybridMultilevel"/>
    <w:tmpl w:val="7BBA1304"/>
    <w:lvl w:ilvl="0" w:tplc="2FCAD9C8">
      <w:start w:val="1"/>
      <w:numFmt w:val="decimal"/>
      <w:lvlText w:val="%1."/>
      <w:lvlJc w:val="left"/>
      <w:pPr>
        <w:ind w:left="832" w:hanging="360"/>
      </w:pPr>
      <w:rPr>
        <w:rFonts w:cs="Times New Roman" w:hint="default"/>
      </w:rPr>
    </w:lvl>
    <w:lvl w:ilvl="1" w:tplc="04090019" w:tentative="1">
      <w:start w:val="1"/>
      <w:numFmt w:val="ideographTraditional"/>
      <w:lvlText w:val="%2、"/>
      <w:lvlJc w:val="left"/>
      <w:pPr>
        <w:ind w:left="1432" w:hanging="480"/>
      </w:pPr>
      <w:rPr>
        <w:rFonts w:cs="Times New Roman"/>
      </w:rPr>
    </w:lvl>
    <w:lvl w:ilvl="2" w:tplc="0409001B" w:tentative="1">
      <w:start w:val="1"/>
      <w:numFmt w:val="lowerRoman"/>
      <w:lvlText w:val="%3."/>
      <w:lvlJc w:val="right"/>
      <w:pPr>
        <w:ind w:left="1912" w:hanging="480"/>
      </w:pPr>
      <w:rPr>
        <w:rFonts w:cs="Times New Roman"/>
      </w:rPr>
    </w:lvl>
    <w:lvl w:ilvl="3" w:tplc="0409000F" w:tentative="1">
      <w:start w:val="1"/>
      <w:numFmt w:val="decimal"/>
      <w:lvlText w:val="%4."/>
      <w:lvlJc w:val="left"/>
      <w:pPr>
        <w:ind w:left="2392" w:hanging="480"/>
      </w:pPr>
      <w:rPr>
        <w:rFonts w:cs="Times New Roman"/>
      </w:rPr>
    </w:lvl>
    <w:lvl w:ilvl="4" w:tplc="04090019" w:tentative="1">
      <w:start w:val="1"/>
      <w:numFmt w:val="ideographTraditional"/>
      <w:lvlText w:val="%5、"/>
      <w:lvlJc w:val="left"/>
      <w:pPr>
        <w:ind w:left="2872" w:hanging="480"/>
      </w:pPr>
      <w:rPr>
        <w:rFonts w:cs="Times New Roman"/>
      </w:rPr>
    </w:lvl>
    <w:lvl w:ilvl="5" w:tplc="0409001B" w:tentative="1">
      <w:start w:val="1"/>
      <w:numFmt w:val="lowerRoman"/>
      <w:lvlText w:val="%6."/>
      <w:lvlJc w:val="right"/>
      <w:pPr>
        <w:ind w:left="3352" w:hanging="480"/>
      </w:pPr>
      <w:rPr>
        <w:rFonts w:cs="Times New Roman"/>
      </w:rPr>
    </w:lvl>
    <w:lvl w:ilvl="6" w:tplc="0409000F" w:tentative="1">
      <w:start w:val="1"/>
      <w:numFmt w:val="decimal"/>
      <w:lvlText w:val="%7."/>
      <w:lvlJc w:val="left"/>
      <w:pPr>
        <w:ind w:left="3832" w:hanging="480"/>
      </w:pPr>
      <w:rPr>
        <w:rFonts w:cs="Times New Roman"/>
      </w:rPr>
    </w:lvl>
    <w:lvl w:ilvl="7" w:tplc="04090019" w:tentative="1">
      <w:start w:val="1"/>
      <w:numFmt w:val="ideographTraditional"/>
      <w:lvlText w:val="%8、"/>
      <w:lvlJc w:val="left"/>
      <w:pPr>
        <w:ind w:left="4312" w:hanging="480"/>
      </w:pPr>
      <w:rPr>
        <w:rFonts w:cs="Times New Roman"/>
      </w:rPr>
    </w:lvl>
    <w:lvl w:ilvl="8" w:tplc="0409001B" w:tentative="1">
      <w:start w:val="1"/>
      <w:numFmt w:val="lowerRoman"/>
      <w:lvlText w:val="%9."/>
      <w:lvlJc w:val="right"/>
      <w:pPr>
        <w:ind w:left="4792" w:hanging="480"/>
      </w:pPr>
      <w:rPr>
        <w:rFonts w:cs="Times New Roman"/>
      </w:rPr>
    </w:lvl>
  </w:abstractNum>
  <w:abstractNum w:abstractNumId="24">
    <w:nsid w:val="49AA2FFA"/>
    <w:multiLevelType w:val="hybridMultilevel"/>
    <w:tmpl w:val="77CAF0EE"/>
    <w:lvl w:ilvl="0" w:tplc="7382DF32">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5">
    <w:nsid w:val="4C372F7D"/>
    <w:multiLevelType w:val="multilevel"/>
    <w:tmpl w:val="53D82052"/>
    <w:lvl w:ilvl="0">
      <w:numFmt w:val="none"/>
      <w:lvlText w:val=""/>
      <w:lvlJc w:val="left"/>
      <w:pPr>
        <w:tabs>
          <w:tab w:val="num" w:pos="996"/>
        </w:tabs>
      </w:pPr>
      <w:rPr>
        <w:rFonts w:cs="Times New Roman"/>
      </w:rPr>
    </w:lvl>
    <w:lvl w:ilvl="1">
      <w:start w:val="1"/>
      <w:numFmt w:val="taiwaneseCountingThousand"/>
      <w:suff w:val="nothing"/>
      <w:lvlText w:val="(%2)"/>
      <w:lvlJc w:val="left"/>
      <w:pPr>
        <w:ind w:left="1912" w:hanging="539"/>
      </w:pPr>
      <w:rPr>
        <w:rFonts w:cs="Times New Roman" w:hint="eastAsia"/>
      </w:rPr>
    </w:lvl>
    <w:lvl w:ilvl="2">
      <w:start w:val="1"/>
      <w:numFmt w:val="decimalFullWidth"/>
      <w:suff w:val="nothing"/>
      <w:lvlText w:val="%3、"/>
      <w:lvlJc w:val="left"/>
      <w:pPr>
        <w:ind w:left="2224" w:hanging="652"/>
      </w:pPr>
      <w:rPr>
        <w:rFonts w:cs="Times New Roman" w:hint="eastAsia"/>
      </w:rPr>
    </w:lvl>
    <w:lvl w:ilvl="3">
      <w:start w:val="1"/>
      <w:numFmt w:val="decimalFullWidth"/>
      <w:suff w:val="nothing"/>
      <w:lvlText w:val="(%4)"/>
      <w:lvlJc w:val="left"/>
      <w:pPr>
        <w:ind w:left="2535" w:hanging="538"/>
      </w:pPr>
      <w:rPr>
        <w:rFonts w:cs="Times New Roman" w:hint="eastAsia"/>
      </w:rPr>
    </w:lvl>
    <w:lvl w:ilvl="4">
      <w:start w:val="1"/>
      <w:numFmt w:val="ideographTraditional"/>
      <w:suff w:val="nothing"/>
      <w:lvlText w:val="%5、"/>
      <w:lvlJc w:val="left"/>
      <w:pPr>
        <w:ind w:left="2876" w:hanging="652"/>
      </w:pPr>
      <w:rPr>
        <w:rFonts w:cs="Times New Roman" w:hint="eastAsia"/>
      </w:rPr>
    </w:lvl>
    <w:lvl w:ilvl="5">
      <w:start w:val="1"/>
      <w:numFmt w:val="ideographTraditional"/>
      <w:suff w:val="nothing"/>
      <w:lvlText w:val="(%6)"/>
      <w:lvlJc w:val="left"/>
      <w:pPr>
        <w:ind w:left="3188" w:hanging="539"/>
      </w:pPr>
      <w:rPr>
        <w:rFonts w:cs="Times New Roman" w:hint="eastAsia"/>
      </w:rPr>
    </w:lvl>
    <w:lvl w:ilvl="6">
      <w:start w:val="1"/>
      <w:numFmt w:val="ideographZodiac"/>
      <w:suff w:val="nothing"/>
      <w:lvlText w:val="%7、"/>
      <w:lvlJc w:val="left"/>
      <w:pPr>
        <w:ind w:left="3499" w:hanging="640"/>
      </w:pPr>
      <w:rPr>
        <w:rFonts w:cs="Times New Roman" w:hint="eastAsia"/>
      </w:rPr>
    </w:lvl>
    <w:lvl w:ilvl="7">
      <w:start w:val="1"/>
      <w:numFmt w:val="ideographZodiac"/>
      <w:suff w:val="nothing"/>
      <w:lvlText w:val="(%8)"/>
      <w:lvlJc w:val="left"/>
      <w:pPr>
        <w:ind w:left="3840" w:hanging="550"/>
      </w:pPr>
      <w:rPr>
        <w:rFonts w:cs="Times New Roman" w:hint="eastAsia"/>
      </w:rPr>
    </w:lvl>
    <w:lvl w:ilvl="8">
      <w:start w:val="1"/>
      <w:numFmt w:val="decimalFullWidth"/>
      <w:suff w:val="nothing"/>
      <w:lvlText w:val="%9)"/>
      <w:lvlJc w:val="left"/>
      <w:pPr>
        <w:ind w:left="4151" w:hanging="442"/>
      </w:pPr>
      <w:rPr>
        <w:rFonts w:cs="Times New Roman" w:hint="eastAsia"/>
      </w:rPr>
    </w:lvl>
  </w:abstractNum>
  <w:abstractNum w:abstractNumId="26">
    <w:nsid w:val="547546C8"/>
    <w:multiLevelType w:val="multilevel"/>
    <w:tmpl w:val="9EB2932C"/>
    <w:lvl w:ilvl="0">
      <w:start w:val="1"/>
      <w:numFmt w:val="taiwaneseCountingThousand"/>
      <w:lvlText w:val="(%1)"/>
      <w:lvlJc w:val="left"/>
      <w:pPr>
        <w:ind w:left="480" w:hanging="480"/>
      </w:pPr>
      <w:rPr>
        <w:rFonts w:cs="Times New Roman" w:hint="eastAsia"/>
      </w:rPr>
    </w:lvl>
    <w:lvl w:ilvl="1">
      <w:start w:val="1"/>
      <w:numFmt w:val="taiwaneseCountingThousand"/>
      <w:lvlText w:val="（%2）"/>
      <w:lvlJc w:val="left"/>
      <w:pPr>
        <w:ind w:left="1200" w:hanging="720"/>
      </w:pPr>
      <w:rPr>
        <w:rFonts w:cs="Times New Roman" w:hint="default"/>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7">
    <w:nsid w:val="553A62B7"/>
    <w:multiLevelType w:val="hybridMultilevel"/>
    <w:tmpl w:val="0AAEFB70"/>
    <w:lvl w:ilvl="0" w:tplc="B7C47DFA">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664F28A0"/>
    <w:multiLevelType w:val="hybridMultilevel"/>
    <w:tmpl w:val="9EACD4E4"/>
    <w:lvl w:ilvl="0" w:tplc="38767BE2">
      <w:start w:val="1"/>
      <w:numFmt w:val="taiwaneseCountingThousand"/>
      <w:lvlText w:val="（%1）"/>
      <w:lvlJc w:val="left"/>
      <w:pPr>
        <w:tabs>
          <w:tab w:val="num" w:pos="0"/>
        </w:tabs>
        <w:ind w:left="480"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9">
    <w:nsid w:val="6900686F"/>
    <w:multiLevelType w:val="hybridMultilevel"/>
    <w:tmpl w:val="AD38D9EE"/>
    <w:lvl w:ilvl="0" w:tplc="04090011">
      <w:start w:val="1"/>
      <w:numFmt w:val="upperLetter"/>
      <w:lvlText w:val="%1."/>
      <w:lvlJc w:val="left"/>
      <w:pPr>
        <w:ind w:left="1954" w:hanging="480"/>
      </w:pPr>
      <w:rPr>
        <w:rFonts w:cs="Times New Roman" w:hint="eastAsia"/>
      </w:rPr>
    </w:lvl>
    <w:lvl w:ilvl="1" w:tplc="1F22D510">
      <w:start w:val="1"/>
      <w:numFmt w:val="decimalFullWidth"/>
      <w:lvlText w:val="%2、"/>
      <w:lvlJc w:val="left"/>
      <w:pPr>
        <w:ind w:left="2674" w:hanging="720"/>
      </w:pPr>
      <w:rPr>
        <w:rFonts w:cs="Times New Roman" w:hint="default"/>
      </w:rPr>
    </w:lvl>
    <w:lvl w:ilvl="2" w:tplc="0409001B" w:tentative="1">
      <w:start w:val="1"/>
      <w:numFmt w:val="lowerRoman"/>
      <w:lvlText w:val="%3."/>
      <w:lvlJc w:val="right"/>
      <w:pPr>
        <w:ind w:left="2914" w:hanging="480"/>
      </w:pPr>
      <w:rPr>
        <w:rFonts w:cs="Times New Roman"/>
      </w:rPr>
    </w:lvl>
    <w:lvl w:ilvl="3" w:tplc="0409000F" w:tentative="1">
      <w:start w:val="1"/>
      <w:numFmt w:val="decimal"/>
      <w:lvlText w:val="%4."/>
      <w:lvlJc w:val="left"/>
      <w:pPr>
        <w:ind w:left="3394" w:hanging="480"/>
      </w:pPr>
      <w:rPr>
        <w:rFonts w:cs="Times New Roman"/>
      </w:rPr>
    </w:lvl>
    <w:lvl w:ilvl="4" w:tplc="04090019" w:tentative="1">
      <w:start w:val="1"/>
      <w:numFmt w:val="ideographTraditional"/>
      <w:lvlText w:val="%5、"/>
      <w:lvlJc w:val="left"/>
      <w:pPr>
        <w:ind w:left="3874" w:hanging="480"/>
      </w:pPr>
      <w:rPr>
        <w:rFonts w:cs="Times New Roman"/>
      </w:rPr>
    </w:lvl>
    <w:lvl w:ilvl="5" w:tplc="0409001B" w:tentative="1">
      <w:start w:val="1"/>
      <w:numFmt w:val="lowerRoman"/>
      <w:lvlText w:val="%6."/>
      <w:lvlJc w:val="right"/>
      <w:pPr>
        <w:ind w:left="4354" w:hanging="480"/>
      </w:pPr>
      <w:rPr>
        <w:rFonts w:cs="Times New Roman"/>
      </w:rPr>
    </w:lvl>
    <w:lvl w:ilvl="6" w:tplc="0409000F" w:tentative="1">
      <w:start w:val="1"/>
      <w:numFmt w:val="decimal"/>
      <w:lvlText w:val="%7."/>
      <w:lvlJc w:val="left"/>
      <w:pPr>
        <w:ind w:left="4834" w:hanging="480"/>
      </w:pPr>
      <w:rPr>
        <w:rFonts w:cs="Times New Roman"/>
      </w:rPr>
    </w:lvl>
    <w:lvl w:ilvl="7" w:tplc="04090019" w:tentative="1">
      <w:start w:val="1"/>
      <w:numFmt w:val="ideographTraditional"/>
      <w:lvlText w:val="%8、"/>
      <w:lvlJc w:val="left"/>
      <w:pPr>
        <w:ind w:left="5314" w:hanging="480"/>
      </w:pPr>
      <w:rPr>
        <w:rFonts w:cs="Times New Roman"/>
      </w:rPr>
    </w:lvl>
    <w:lvl w:ilvl="8" w:tplc="0409001B" w:tentative="1">
      <w:start w:val="1"/>
      <w:numFmt w:val="lowerRoman"/>
      <w:lvlText w:val="%9."/>
      <w:lvlJc w:val="right"/>
      <w:pPr>
        <w:ind w:left="5794" w:hanging="480"/>
      </w:pPr>
      <w:rPr>
        <w:rFonts w:cs="Times New Roman"/>
      </w:rPr>
    </w:lvl>
  </w:abstractNum>
  <w:abstractNum w:abstractNumId="30">
    <w:nsid w:val="690B2293"/>
    <w:multiLevelType w:val="hybridMultilevel"/>
    <w:tmpl w:val="4476D14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1">
    <w:nsid w:val="6DC8577E"/>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32">
    <w:nsid w:val="71B75AF4"/>
    <w:multiLevelType w:val="multilevel"/>
    <w:tmpl w:val="87B6B3A6"/>
    <w:lvl w:ilvl="0">
      <w:start w:val="1"/>
      <w:numFmt w:val="decimal"/>
      <w:lvlText w:val="%1."/>
      <w:lvlJc w:val="left"/>
      <w:pPr>
        <w:ind w:left="929" w:hanging="480"/>
      </w:pPr>
      <w:rPr>
        <w:rFonts w:cs="Times New Roman"/>
      </w:rPr>
    </w:lvl>
    <w:lvl w:ilvl="1">
      <w:start w:val="1"/>
      <w:numFmt w:val="ideographTraditional"/>
      <w:lvlText w:val="%2、"/>
      <w:lvlJc w:val="left"/>
      <w:pPr>
        <w:ind w:left="1409" w:hanging="480"/>
      </w:pPr>
      <w:rPr>
        <w:rFonts w:cs="Times New Roman"/>
      </w:rPr>
    </w:lvl>
    <w:lvl w:ilvl="2">
      <w:start w:val="1"/>
      <w:numFmt w:val="lowerRoman"/>
      <w:lvlText w:val="%3."/>
      <w:lvlJc w:val="right"/>
      <w:pPr>
        <w:ind w:left="1889" w:hanging="480"/>
      </w:pPr>
      <w:rPr>
        <w:rFonts w:cs="Times New Roman"/>
      </w:rPr>
    </w:lvl>
    <w:lvl w:ilvl="3">
      <w:start w:val="1"/>
      <w:numFmt w:val="decimal"/>
      <w:lvlText w:val="%4."/>
      <w:lvlJc w:val="left"/>
      <w:pPr>
        <w:ind w:left="2369" w:hanging="480"/>
      </w:pPr>
      <w:rPr>
        <w:rFonts w:cs="Times New Roman"/>
      </w:rPr>
    </w:lvl>
    <w:lvl w:ilvl="4">
      <w:start w:val="1"/>
      <w:numFmt w:val="ideographTraditional"/>
      <w:lvlText w:val="%5、"/>
      <w:lvlJc w:val="left"/>
      <w:pPr>
        <w:ind w:left="2849" w:hanging="480"/>
      </w:pPr>
      <w:rPr>
        <w:rFonts w:cs="Times New Roman"/>
      </w:rPr>
    </w:lvl>
    <w:lvl w:ilvl="5">
      <w:start w:val="1"/>
      <w:numFmt w:val="lowerRoman"/>
      <w:lvlText w:val="%6."/>
      <w:lvlJc w:val="right"/>
      <w:pPr>
        <w:ind w:left="3329" w:hanging="480"/>
      </w:pPr>
      <w:rPr>
        <w:rFonts w:cs="Times New Roman"/>
      </w:rPr>
    </w:lvl>
    <w:lvl w:ilvl="6">
      <w:start w:val="1"/>
      <w:numFmt w:val="decimal"/>
      <w:lvlText w:val="%7."/>
      <w:lvlJc w:val="left"/>
      <w:pPr>
        <w:ind w:left="3809" w:hanging="480"/>
      </w:pPr>
      <w:rPr>
        <w:rFonts w:cs="Times New Roman"/>
      </w:rPr>
    </w:lvl>
    <w:lvl w:ilvl="7">
      <w:start w:val="1"/>
      <w:numFmt w:val="ideographTraditional"/>
      <w:lvlText w:val="%8、"/>
      <w:lvlJc w:val="left"/>
      <w:pPr>
        <w:ind w:left="4289" w:hanging="480"/>
      </w:pPr>
      <w:rPr>
        <w:rFonts w:cs="Times New Roman"/>
      </w:rPr>
    </w:lvl>
    <w:lvl w:ilvl="8">
      <w:start w:val="1"/>
      <w:numFmt w:val="lowerRoman"/>
      <w:lvlText w:val="%9."/>
      <w:lvlJc w:val="right"/>
      <w:pPr>
        <w:ind w:left="4769" w:hanging="480"/>
      </w:pPr>
      <w:rPr>
        <w:rFonts w:cs="Times New Roman"/>
      </w:rPr>
    </w:lvl>
  </w:abstractNum>
  <w:abstractNum w:abstractNumId="33">
    <w:nsid w:val="71F646C9"/>
    <w:multiLevelType w:val="hybridMultilevel"/>
    <w:tmpl w:val="61C4F074"/>
    <w:lvl w:ilvl="0" w:tplc="0628AD8E">
      <w:start w:val="1"/>
      <w:numFmt w:val="taiwaneseCountingThousand"/>
      <w:lvlText w:val="(%1)"/>
      <w:lvlJc w:val="left"/>
      <w:pPr>
        <w:ind w:left="480" w:hanging="480"/>
      </w:pPr>
      <w:rPr>
        <w:rFonts w:cs="Times New Roman"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4">
    <w:nsid w:val="7E501D27"/>
    <w:multiLevelType w:val="hybridMultilevel"/>
    <w:tmpl w:val="F6769FD2"/>
    <w:lvl w:ilvl="0" w:tplc="0409000F">
      <w:start w:val="1"/>
      <w:numFmt w:val="decimal"/>
      <w:lvlText w:val="%1."/>
      <w:lvlJc w:val="left"/>
      <w:pPr>
        <w:ind w:left="879" w:hanging="480"/>
      </w:pPr>
      <w:rPr>
        <w:rFonts w:cs="Times New Roman" w:hint="eastAsia"/>
      </w:rPr>
    </w:lvl>
    <w:lvl w:ilvl="1" w:tplc="3104D08C">
      <w:start w:val="1"/>
      <w:numFmt w:val="decimal"/>
      <w:lvlText w:val="(%2)"/>
      <w:lvlJc w:val="left"/>
      <w:pPr>
        <w:ind w:left="1359" w:hanging="480"/>
      </w:pPr>
      <w:rPr>
        <w:rFonts w:cs="Times New Roman" w:hint="eastAsia"/>
      </w:rPr>
    </w:lvl>
    <w:lvl w:ilvl="2" w:tplc="0409001B" w:tentative="1">
      <w:start w:val="1"/>
      <w:numFmt w:val="lowerRoman"/>
      <w:lvlText w:val="%3."/>
      <w:lvlJc w:val="right"/>
      <w:pPr>
        <w:ind w:left="1839" w:hanging="480"/>
      </w:pPr>
      <w:rPr>
        <w:rFonts w:cs="Times New Roman"/>
      </w:rPr>
    </w:lvl>
    <w:lvl w:ilvl="3" w:tplc="0409000F" w:tentative="1">
      <w:start w:val="1"/>
      <w:numFmt w:val="decimal"/>
      <w:lvlText w:val="%4."/>
      <w:lvlJc w:val="left"/>
      <w:pPr>
        <w:ind w:left="2319" w:hanging="480"/>
      </w:pPr>
      <w:rPr>
        <w:rFonts w:cs="Times New Roman"/>
      </w:rPr>
    </w:lvl>
    <w:lvl w:ilvl="4" w:tplc="04090019" w:tentative="1">
      <w:start w:val="1"/>
      <w:numFmt w:val="ideographTraditional"/>
      <w:lvlText w:val="%5、"/>
      <w:lvlJc w:val="left"/>
      <w:pPr>
        <w:ind w:left="2799" w:hanging="480"/>
      </w:pPr>
      <w:rPr>
        <w:rFonts w:cs="Times New Roman"/>
      </w:rPr>
    </w:lvl>
    <w:lvl w:ilvl="5" w:tplc="0409001B" w:tentative="1">
      <w:start w:val="1"/>
      <w:numFmt w:val="lowerRoman"/>
      <w:lvlText w:val="%6."/>
      <w:lvlJc w:val="right"/>
      <w:pPr>
        <w:ind w:left="3279" w:hanging="480"/>
      </w:pPr>
      <w:rPr>
        <w:rFonts w:cs="Times New Roman"/>
      </w:rPr>
    </w:lvl>
    <w:lvl w:ilvl="6" w:tplc="0409000F" w:tentative="1">
      <w:start w:val="1"/>
      <w:numFmt w:val="decimal"/>
      <w:lvlText w:val="%7."/>
      <w:lvlJc w:val="left"/>
      <w:pPr>
        <w:ind w:left="3759" w:hanging="480"/>
      </w:pPr>
      <w:rPr>
        <w:rFonts w:cs="Times New Roman"/>
      </w:rPr>
    </w:lvl>
    <w:lvl w:ilvl="7" w:tplc="04090019" w:tentative="1">
      <w:start w:val="1"/>
      <w:numFmt w:val="ideographTraditional"/>
      <w:lvlText w:val="%8、"/>
      <w:lvlJc w:val="left"/>
      <w:pPr>
        <w:ind w:left="4239" w:hanging="480"/>
      </w:pPr>
      <w:rPr>
        <w:rFonts w:cs="Times New Roman"/>
      </w:rPr>
    </w:lvl>
    <w:lvl w:ilvl="8" w:tplc="0409001B" w:tentative="1">
      <w:start w:val="1"/>
      <w:numFmt w:val="lowerRoman"/>
      <w:lvlText w:val="%9."/>
      <w:lvlJc w:val="right"/>
      <w:pPr>
        <w:ind w:left="4719" w:hanging="480"/>
      </w:pPr>
      <w:rPr>
        <w:rFonts w:cs="Times New Roman"/>
      </w:rPr>
    </w:lvl>
  </w:abstractNum>
  <w:abstractNum w:abstractNumId="35">
    <w:nsid w:val="7E8454A5"/>
    <w:multiLevelType w:val="hybridMultilevel"/>
    <w:tmpl w:val="193A337A"/>
    <w:lvl w:ilvl="0" w:tplc="0409000F">
      <w:start w:val="1"/>
      <w:numFmt w:val="decimal"/>
      <w:lvlText w:val="%1."/>
      <w:lvlJc w:val="left"/>
      <w:pPr>
        <w:ind w:left="1425" w:hanging="480"/>
      </w:pPr>
      <w:rPr>
        <w:rFonts w:cs="Times New Roman"/>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abstractNum w:abstractNumId="36">
    <w:nsid w:val="7F6103D8"/>
    <w:multiLevelType w:val="hybridMultilevel"/>
    <w:tmpl w:val="72209732"/>
    <w:lvl w:ilvl="0" w:tplc="E116B648">
      <w:start w:val="1"/>
      <w:numFmt w:val="decimalFullWidth"/>
      <w:lvlText w:val="%1、"/>
      <w:lvlJc w:val="left"/>
      <w:pPr>
        <w:ind w:left="1665" w:hanging="720"/>
      </w:pPr>
      <w:rPr>
        <w:rFonts w:cs="Times New Roman" w:hint="default"/>
      </w:rPr>
    </w:lvl>
    <w:lvl w:ilvl="1" w:tplc="04090019" w:tentative="1">
      <w:start w:val="1"/>
      <w:numFmt w:val="ideographTraditional"/>
      <w:lvlText w:val="%2、"/>
      <w:lvlJc w:val="left"/>
      <w:pPr>
        <w:ind w:left="1905" w:hanging="480"/>
      </w:pPr>
      <w:rPr>
        <w:rFonts w:cs="Times New Roman"/>
      </w:rPr>
    </w:lvl>
    <w:lvl w:ilvl="2" w:tplc="0409001B" w:tentative="1">
      <w:start w:val="1"/>
      <w:numFmt w:val="lowerRoman"/>
      <w:lvlText w:val="%3."/>
      <w:lvlJc w:val="right"/>
      <w:pPr>
        <w:ind w:left="2385" w:hanging="480"/>
      </w:pPr>
      <w:rPr>
        <w:rFonts w:cs="Times New Roman"/>
      </w:rPr>
    </w:lvl>
    <w:lvl w:ilvl="3" w:tplc="0409000F" w:tentative="1">
      <w:start w:val="1"/>
      <w:numFmt w:val="decimal"/>
      <w:lvlText w:val="%4."/>
      <w:lvlJc w:val="left"/>
      <w:pPr>
        <w:ind w:left="2865" w:hanging="480"/>
      </w:pPr>
      <w:rPr>
        <w:rFonts w:cs="Times New Roman"/>
      </w:rPr>
    </w:lvl>
    <w:lvl w:ilvl="4" w:tplc="04090019" w:tentative="1">
      <w:start w:val="1"/>
      <w:numFmt w:val="ideographTraditional"/>
      <w:lvlText w:val="%5、"/>
      <w:lvlJc w:val="left"/>
      <w:pPr>
        <w:ind w:left="3345" w:hanging="480"/>
      </w:pPr>
      <w:rPr>
        <w:rFonts w:cs="Times New Roman"/>
      </w:rPr>
    </w:lvl>
    <w:lvl w:ilvl="5" w:tplc="0409001B" w:tentative="1">
      <w:start w:val="1"/>
      <w:numFmt w:val="lowerRoman"/>
      <w:lvlText w:val="%6."/>
      <w:lvlJc w:val="right"/>
      <w:pPr>
        <w:ind w:left="3825" w:hanging="480"/>
      </w:pPr>
      <w:rPr>
        <w:rFonts w:cs="Times New Roman"/>
      </w:rPr>
    </w:lvl>
    <w:lvl w:ilvl="6" w:tplc="0409000F" w:tentative="1">
      <w:start w:val="1"/>
      <w:numFmt w:val="decimal"/>
      <w:lvlText w:val="%7."/>
      <w:lvlJc w:val="left"/>
      <w:pPr>
        <w:ind w:left="4305" w:hanging="480"/>
      </w:pPr>
      <w:rPr>
        <w:rFonts w:cs="Times New Roman"/>
      </w:rPr>
    </w:lvl>
    <w:lvl w:ilvl="7" w:tplc="04090019" w:tentative="1">
      <w:start w:val="1"/>
      <w:numFmt w:val="ideographTraditional"/>
      <w:lvlText w:val="%8、"/>
      <w:lvlJc w:val="left"/>
      <w:pPr>
        <w:ind w:left="4785" w:hanging="480"/>
      </w:pPr>
      <w:rPr>
        <w:rFonts w:cs="Times New Roman"/>
      </w:rPr>
    </w:lvl>
    <w:lvl w:ilvl="8" w:tplc="0409001B" w:tentative="1">
      <w:start w:val="1"/>
      <w:numFmt w:val="lowerRoman"/>
      <w:lvlText w:val="%9."/>
      <w:lvlJc w:val="right"/>
      <w:pPr>
        <w:ind w:left="5265" w:hanging="480"/>
      </w:pPr>
      <w:rPr>
        <w:rFonts w:cs="Times New Roman"/>
      </w:rPr>
    </w:lvl>
  </w:abstractNum>
  <w:num w:numId="1">
    <w:abstractNumId w:val="6"/>
  </w:num>
  <w:num w:numId="2">
    <w:abstractNumId w:val="2"/>
  </w:num>
  <w:num w:numId="3">
    <w:abstractNumId w:val="12"/>
  </w:num>
  <w:num w:numId="4">
    <w:abstractNumId w:val="10"/>
  </w:num>
  <w:num w:numId="5">
    <w:abstractNumId w:val="18"/>
  </w:num>
  <w:num w:numId="6">
    <w:abstractNumId w:val="25"/>
  </w:num>
  <w:num w:numId="7">
    <w:abstractNumId w:val="30"/>
  </w:num>
  <w:num w:numId="8">
    <w:abstractNumId w:val="13"/>
  </w:num>
  <w:num w:numId="9">
    <w:abstractNumId w:val="19"/>
  </w:num>
  <w:num w:numId="10">
    <w:abstractNumId w:val="15"/>
  </w:num>
  <w:num w:numId="11">
    <w:abstractNumId w:val="7"/>
  </w:num>
  <w:num w:numId="12">
    <w:abstractNumId w:val="14"/>
  </w:num>
  <w:num w:numId="13">
    <w:abstractNumId w:val="20"/>
  </w:num>
  <w:num w:numId="14">
    <w:abstractNumId w:val="3"/>
  </w:num>
  <w:num w:numId="15">
    <w:abstractNumId w:val="1"/>
  </w:num>
  <w:num w:numId="16">
    <w:abstractNumId w:val="35"/>
  </w:num>
  <w:num w:numId="17">
    <w:abstractNumId w:val="0"/>
  </w:num>
  <w:num w:numId="18">
    <w:abstractNumId w:val="22"/>
  </w:num>
  <w:num w:numId="19">
    <w:abstractNumId w:val="31"/>
  </w:num>
  <w:num w:numId="20">
    <w:abstractNumId w:val="9"/>
  </w:num>
  <w:num w:numId="21">
    <w:abstractNumId w:val="17"/>
  </w:num>
  <w:num w:numId="22">
    <w:abstractNumId w:val="11"/>
  </w:num>
  <w:num w:numId="23">
    <w:abstractNumId w:val="21"/>
  </w:num>
  <w:num w:numId="24">
    <w:abstractNumId w:val="28"/>
  </w:num>
  <w:num w:numId="25">
    <w:abstractNumId w:val="16"/>
  </w:num>
  <w:num w:numId="26">
    <w:abstractNumId w:val="4"/>
  </w:num>
  <w:num w:numId="27">
    <w:abstractNumId w:val="29"/>
  </w:num>
  <w:num w:numId="28">
    <w:abstractNumId w:val="24"/>
  </w:num>
  <w:num w:numId="29">
    <w:abstractNumId w:val="33"/>
  </w:num>
  <w:num w:numId="30">
    <w:abstractNumId w:val="27"/>
  </w:num>
  <w:num w:numId="31">
    <w:abstractNumId w:val="8"/>
  </w:num>
  <w:num w:numId="32">
    <w:abstractNumId w:val="34"/>
  </w:num>
  <w:num w:numId="33">
    <w:abstractNumId w:val="26"/>
  </w:num>
  <w:num w:numId="34">
    <w:abstractNumId w:val="5"/>
  </w:num>
  <w:num w:numId="35">
    <w:abstractNumId w:val="32"/>
  </w:num>
  <w:num w:numId="36">
    <w:abstractNumId w:val="36"/>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oNotHyphenateCaps/>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542"/>
    <w:rsid w:val="00001FBF"/>
    <w:rsid w:val="00011586"/>
    <w:rsid w:val="00011D9D"/>
    <w:rsid w:val="00012CB3"/>
    <w:rsid w:val="000141DA"/>
    <w:rsid w:val="00015B7B"/>
    <w:rsid w:val="0001686C"/>
    <w:rsid w:val="00017AFB"/>
    <w:rsid w:val="000215D3"/>
    <w:rsid w:val="00023B9E"/>
    <w:rsid w:val="00024104"/>
    <w:rsid w:val="00027233"/>
    <w:rsid w:val="0003105E"/>
    <w:rsid w:val="00037F07"/>
    <w:rsid w:val="00041157"/>
    <w:rsid w:val="00047843"/>
    <w:rsid w:val="000523FC"/>
    <w:rsid w:val="00053D2E"/>
    <w:rsid w:val="000549F0"/>
    <w:rsid w:val="00054BD2"/>
    <w:rsid w:val="000565E9"/>
    <w:rsid w:val="00061108"/>
    <w:rsid w:val="00061CD4"/>
    <w:rsid w:val="000622F0"/>
    <w:rsid w:val="00063A32"/>
    <w:rsid w:val="00063E21"/>
    <w:rsid w:val="0006453E"/>
    <w:rsid w:val="00065F8B"/>
    <w:rsid w:val="00066433"/>
    <w:rsid w:val="000679F1"/>
    <w:rsid w:val="00067C64"/>
    <w:rsid w:val="000713EC"/>
    <w:rsid w:val="00071D15"/>
    <w:rsid w:val="00072407"/>
    <w:rsid w:val="00072D2F"/>
    <w:rsid w:val="00075848"/>
    <w:rsid w:val="000777E2"/>
    <w:rsid w:val="0008650E"/>
    <w:rsid w:val="0009443C"/>
    <w:rsid w:val="0009497B"/>
    <w:rsid w:val="00094C76"/>
    <w:rsid w:val="00094FF3"/>
    <w:rsid w:val="0009745F"/>
    <w:rsid w:val="00097FB7"/>
    <w:rsid w:val="000A2B78"/>
    <w:rsid w:val="000A5A26"/>
    <w:rsid w:val="000A62BD"/>
    <w:rsid w:val="000B03EF"/>
    <w:rsid w:val="000B1262"/>
    <w:rsid w:val="000B15B5"/>
    <w:rsid w:val="000B381F"/>
    <w:rsid w:val="000B4F5D"/>
    <w:rsid w:val="000B5882"/>
    <w:rsid w:val="000C2131"/>
    <w:rsid w:val="000C3855"/>
    <w:rsid w:val="000C3FF4"/>
    <w:rsid w:val="000C419F"/>
    <w:rsid w:val="000C5C96"/>
    <w:rsid w:val="000C7346"/>
    <w:rsid w:val="000D0AEE"/>
    <w:rsid w:val="000D505B"/>
    <w:rsid w:val="000D5A53"/>
    <w:rsid w:val="000D77D5"/>
    <w:rsid w:val="000D78AD"/>
    <w:rsid w:val="000E1D81"/>
    <w:rsid w:val="000E259B"/>
    <w:rsid w:val="000E3A8D"/>
    <w:rsid w:val="000E3B4B"/>
    <w:rsid w:val="000E5999"/>
    <w:rsid w:val="000E5BE0"/>
    <w:rsid w:val="000E6C8F"/>
    <w:rsid w:val="000E6DDE"/>
    <w:rsid w:val="000F050E"/>
    <w:rsid w:val="000F09E8"/>
    <w:rsid w:val="000F0B18"/>
    <w:rsid w:val="000F2D64"/>
    <w:rsid w:val="000F3521"/>
    <w:rsid w:val="000F3CF6"/>
    <w:rsid w:val="000F63F1"/>
    <w:rsid w:val="0010129F"/>
    <w:rsid w:val="00103F96"/>
    <w:rsid w:val="00105573"/>
    <w:rsid w:val="001056EA"/>
    <w:rsid w:val="00106BDB"/>
    <w:rsid w:val="00107549"/>
    <w:rsid w:val="001102A7"/>
    <w:rsid w:val="001109B4"/>
    <w:rsid w:val="0011130C"/>
    <w:rsid w:val="00111DFA"/>
    <w:rsid w:val="001125FA"/>
    <w:rsid w:val="001159FB"/>
    <w:rsid w:val="00115DB1"/>
    <w:rsid w:val="00117D1B"/>
    <w:rsid w:val="00122011"/>
    <w:rsid w:val="001247DD"/>
    <w:rsid w:val="0012490B"/>
    <w:rsid w:val="00125FF9"/>
    <w:rsid w:val="001315D8"/>
    <w:rsid w:val="00133056"/>
    <w:rsid w:val="00134EA2"/>
    <w:rsid w:val="00140016"/>
    <w:rsid w:val="00140689"/>
    <w:rsid w:val="0014135C"/>
    <w:rsid w:val="00143108"/>
    <w:rsid w:val="00143197"/>
    <w:rsid w:val="00146955"/>
    <w:rsid w:val="001477B9"/>
    <w:rsid w:val="0014784A"/>
    <w:rsid w:val="00147DDF"/>
    <w:rsid w:val="0015072C"/>
    <w:rsid w:val="00153568"/>
    <w:rsid w:val="001540C7"/>
    <w:rsid w:val="001543B6"/>
    <w:rsid w:val="001572A3"/>
    <w:rsid w:val="0016394B"/>
    <w:rsid w:val="00164DFD"/>
    <w:rsid w:val="00166579"/>
    <w:rsid w:val="00166620"/>
    <w:rsid w:val="001718D8"/>
    <w:rsid w:val="0017218C"/>
    <w:rsid w:val="001723C6"/>
    <w:rsid w:val="00174FDA"/>
    <w:rsid w:val="00176324"/>
    <w:rsid w:val="001763A4"/>
    <w:rsid w:val="00181744"/>
    <w:rsid w:val="00182298"/>
    <w:rsid w:val="001825D4"/>
    <w:rsid w:val="00183BFC"/>
    <w:rsid w:val="001878B0"/>
    <w:rsid w:val="001922E0"/>
    <w:rsid w:val="0019243D"/>
    <w:rsid w:val="00192E6A"/>
    <w:rsid w:val="00195CFE"/>
    <w:rsid w:val="001A0716"/>
    <w:rsid w:val="001A0743"/>
    <w:rsid w:val="001A0C5B"/>
    <w:rsid w:val="001A1A5E"/>
    <w:rsid w:val="001A2DA2"/>
    <w:rsid w:val="001A6630"/>
    <w:rsid w:val="001A7565"/>
    <w:rsid w:val="001B1731"/>
    <w:rsid w:val="001B2EE9"/>
    <w:rsid w:val="001B417A"/>
    <w:rsid w:val="001B7CB9"/>
    <w:rsid w:val="001C19F1"/>
    <w:rsid w:val="001C2FFD"/>
    <w:rsid w:val="001C3483"/>
    <w:rsid w:val="001C3B8A"/>
    <w:rsid w:val="001C55AE"/>
    <w:rsid w:val="001C6189"/>
    <w:rsid w:val="001D1CDC"/>
    <w:rsid w:val="001D3749"/>
    <w:rsid w:val="001D6851"/>
    <w:rsid w:val="001D7A7B"/>
    <w:rsid w:val="001D7AA5"/>
    <w:rsid w:val="001E1841"/>
    <w:rsid w:val="001E1BDE"/>
    <w:rsid w:val="001E2EDC"/>
    <w:rsid w:val="001E45DC"/>
    <w:rsid w:val="001E4A42"/>
    <w:rsid w:val="001E4E65"/>
    <w:rsid w:val="001F0794"/>
    <w:rsid w:val="001F509A"/>
    <w:rsid w:val="001F61D1"/>
    <w:rsid w:val="001F6797"/>
    <w:rsid w:val="001F7E77"/>
    <w:rsid w:val="001F7EAD"/>
    <w:rsid w:val="002011E5"/>
    <w:rsid w:val="00202B1C"/>
    <w:rsid w:val="00205701"/>
    <w:rsid w:val="00206CF3"/>
    <w:rsid w:val="002160F8"/>
    <w:rsid w:val="00216C4D"/>
    <w:rsid w:val="00217391"/>
    <w:rsid w:val="0022005B"/>
    <w:rsid w:val="00221395"/>
    <w:rsid w:val="00221C8A"/>
    <w:rsid w:val="00230071"/>
    <w:rsid w:val="00230272"/>
    <w:rsid w:val="002349AF"/>
    <w:rsid w:val="00235E5C"/>
    <w:rsid w:val="00237464"/>
    <w:rsid w:val="00241DDA"/>
    <w:rsid w:val="00242D5F"/>
    <w:rsid w:val="002454DD"/>
    <w:rsid w:val="00246C71"/>
    <w:rsid w:val="00255A26"/>
    <w:rsid w:val="0025612C"/>
    <w:rsid w:val="00257118"/>
    <w:rsid w:val="00260F13"/>
    <w:rsid w:val="0026109E"/>
    <w:rsid w:val="0026159A"/>
    <w:rsid w:val="0026693A"/>
    <w:rsid w:val="002671BF"/>
    <w:rsid w:val="00270139"/>
    <w:rsid w:val="00272620"/>
    <w:rsid w:val="002729A1"/>
    <w:rsid w:val="00273D16"/>
    <w:rsid w:val="00274691"/>
    <w:rsid w:val="00276914"/>
    <w:rsid w:val="00280779"/>
    <w:rsid w:val="00281EF4"/>
    <w:rsid w:val="00281F41"/>
    <w:rsid w:val="002831E5"/>
    <w:rsid w:val="00290379"/>
    <w:rsid w:val="00290B62"/>
    <w:rsid w:val="00293E3E"/>
    <w:rsid w:val="00294394"/>
    <w:rsid w:val="00295B5A"/>
    <w:rsid w:val="002978D5"/>
    <w:rsid w:val="002A33DB"/>
    <w:rsid w:val="002A3412"/>
    <w:rsid w:val="002A3AAB"/>
    <w:rsid w:val="002A58F3"/>
    <w:rsid w:val="002A7862"/>
    <w:rsid w:val="002B1577"/>
    <w:rsid w:val="002B2C2F"/>
    <w:rsid w:val="002B7251"/>
    <w:rsid w:val="002B76BE"/>
    <w:rsid w:val="002C0363"/>
    <w:rsid w:val="002C1286"/>
    <w:rsid w:val="002C165D"/>
    <w:rsid w:val="002C4D38"/>
    <w:rsid w:val="002C624A"/>
    <w:rsid w:val="002D1D11"/>
    <w:rsid w:val="002D32DD"/>
    <w:rsid w:val="002E55AC"/>
    <w:rsid w:val="002E585E"/>
    <w:rsid w:val="002F2A94"/>
    <w:rsid w:val="002F4044"/>
    <w:rsid w:val="002F4A1E"/>
    <w:rsid w:val="002F6ED2"/>
    <w:rsid w:val="00302145"/>
    <w:rsid w:val="00302937"/>
    <w:rsid w:val="0030729C"/>
    <w:rsid w:val="003079B6"/>
    <w:rsid w:val="0031177D"/>
    <w:rsid w:val="00313D9D"/>
    <w:rsid w:val="00320799"/>
    <w:rsid w:val="00323F4E"/>
    <w:rsid w:val="00324298"/>
    <w:rsid w:val="00325AEE"/>
    <w:rsid w:val="00333596"/>
    <w:rsid w:val="00334B79"/>
    <w:rsid w:val="003367EF"/>
    <w:rsid w:val="00340DE6"/>
    <w:rsid w:val="0035010C"/>
    <w:rsid w:val="00350DB8"/>
    <w:rsid w:val="00350F1E"/>
    <w:rsid w:val="00351839"/>
    <w:rsid w:val="003524C6"/>
    <w:rsid w:val="0035437D"/>
    <w:rsid w:val="00356D12"/>
    <w:rsid w:val="00361D84"/>
    <w:rsid w:val="00366366"/>
    <w:rsid w:val="00370220"/>
    <w:rsid w:val="00371EC9"/>
    <w:rsid w:val="0037230F"/>
    <w:rsid w:val="003726F9"/>
    <w:rsid w:val="00372EBC"/>
    <w:rsid w:val="0038119C"/>
    <w:rsid w:val="00384864"/>
    <w:rsid w:val="00386E28"/>
    <w:rsid w:val="003905E9"/>
    <w:rsid w:val="00390615"/>
    <w:rsid w:val="00390805"/>
    <w:rsid w:val="00391B3B"/>
    <w:rsid w:val="00393112"/>
    <w:rsid w:val="00394B88"/>
    <w:rsid w:val="00396342"/>
    <w:rsid w:val="003965FB"/>
    <w:rsid w:val="003A017D"/>
    <w:rsid w:val="003A1E92"/>
    <w:rsid w:val="003A2FF8"/>
    <w:rsid w:val="003A3115"/>
    <w:rsid w:val="003B0CF7"/>
    <w:rsid w:val="003B1E16"/>
    <w:rsid w:val="003B454E"/>
    <w:rsid w:val="003B4A47"/>
    <w:rsid w:val="003B564F"/>
    <w:rsid w:val="003B5DA4"/>
    <w:rsid w:val="003B6D80"/>
    <w:rsid w:val="003B7C8F"/>
    <w:rsid w:val="003C0E92"/>
    <w:rsid w:val="003C1F9A"/>
    <w:rsid w:val="003C4B13"/>
    <w:rsid w:val="003C6CAA"/>
    <w:rsid w:val="003D11A0"/>
    <w:rsid w:val="003D363D"/>
    <w:rsid w:val="003D5459"/>
    <w:rsid w:val="003D7110"/>
    <w:rsid w:val="003D728C"/>
    <w:rsid w:val="003E0A4F"/>
    <w:rsid w:val="003E0BC3"/>
    <w:rsid w:val="003E0E09"/>
    <w:rsid w:val="003E1EE7"/>
    <w:rsid w:val="003E2210"/>
    <w:rsid w:val="003E2E03"/>
    <w:rsid w:val="003E32A7"/>
    <w:rsid w:val="003E3A47"/>
    <w:rsid w:val="003E6353"/>
    <w:rsid w:val="003E79EA"/>
    <w:rsid w:val="003F05CB"/>
    <w:rsid w:val="003F093A"/>
    <w:rsid w:val="003F4056"/>
    <w:rsid w:val="003F4A21"/>
    <w:rsid w:val="004018B1"/>
    <w:rsid w:val="004026FD"/>
    <w:rsid w:val="00407E5A"/>
    <w:rsid w:val="004103DF"/>
    <w:rsid w:val="00413886"/>
    <w:rsid w:val="00415632"/>
    <w:rsid w:val="00417909"/>
    <w:rsid w:val="00420B24"/>
    <w:rsid w:val="00423BFF"/>
    <w:rsid w:val="00424339"/>
    <w:rsid w:val="004244FF"/>
    <w:rsid w:val="00425DA0"/>
    <w:rsid w:val="004274F0"/>
    <w:rsid w:val="004320D1"/>
    <w:rsid w:val="0043299C"/>
    <w:rsid w:val="00433087"/>
    <w:rsid w:val="0043437B"/>
    <w:rsid w:val="004344EC"/>
    <w:rsid w:val="00434AE9"/>
    <w:rsid w:val="0044238F"/>
    <w:rsid w:val="004446ED"/>
    <w:rsid w:val="00451BB4"/>
    <w:rsid w:val="00452D9F"/>
    <w:rsid w:val="00453EF2"/>
    <w:rsid w:val="00454534"/>
    <w:rsid w:val="00455F01"/>
    <w:rsid w:val="00455F19"/>
    <w:rsid w:val="0045609D"/>
    <w:rsid w:val="004560D9"/>
    <w:rsid w:val="00461181"/>
    <w:rsid w:val="00461D8F"/>
    <w:rsid w:val="00462963"/>
    <w:rsid w:val="004635A6"/>
    <w:rsid w:val="004641BF"/>
    <w:rsid w:val="00464978"/>
    <w:rsid w:val="0046506B"/>
    <w:rsid w:val="00466C32"/>
    <w:rsid w:val="004676B0"/>
    <w:rsid w:val="004713AD"/>
    <w:rsid w:val="00472681"/>
    <w:rsid w:val="004730F1"/>
    <w:rsid w:val="0047684B"/>
    <w:rsid w:val="004808C7"/>
    <w:rsid w:val="004843A7"/>
    <w:rsid w:val="004846C6"/>
    <w:rsid w:val="004858BE"/>
    <w:rsid w:val="00487E27"/>
    <w:rsid w:val="0049261F"/>
    <w:rsid w:val="00493B7F"/>
    <w:rsid w:val="00495F59"/>
    <w:rsid w:val="004A1CD9"/>
    <w:rsid w:val="004A39B3"/>
    <w:rsid w:val="004A3FAA"/>
    <w:rsid w:val="004B0327"/>
    <w:rsid w:val="004B0C7A"/>
    <w:rsid w:val="004B4040"/>
    <w:rsid w:val="004C1BA3"/>
    <w:rsid w:val="004C3A7A"/>
    <w:rsid w:val="004C5A65"/>
    <w:rsid w:val="004C665F"/>
    <w:rsid w:val="004C68A6"/>
    <w:rsid w:val="004C6AF2"/>
    <w:rsid w:val="004D0667"/>
    <w:rsid w:val="004D12AF"/>
    <w:rsid w:val="004D2B7A"/>
    <w:rsid w:val="004D3118"/>
    <w:rsid w:val="004D455A"/>
    <w:rsid w:val="004D4C5C"/>
    <w:rsid w:val="004D5397"/>
    <w:rsid w:val="004D5EAF"/>
    <w:rsid w:val="004D5FB5"/>
    <w:rsid w:val="004D7521"/>
    <w:rsid w:val="004E4B19"/>
    <w:rsid w:val="004E6501"/>
    <w:rsid w:val="004F1424"/>
    <w:rsid w:val="004F1816"/>
    <w:rsid w:val="004F25C8"/>
    <w:rsid w:val="004F3101"/>
    <w:rsid w:val="004F63D1"/>
    <w:rsid w:val="005009BA"/>
    <w:rsid w:val="005019CE"/>
    <w:rsid w:val="00501CE0"/>
    <w:rsid w:val="0051617A"/>
    <w:rsid w:val="005163F2"/>
    <w:rsid w:val="00520157"/>
    <w:rsid w:val="00520E35"/>
    <w:rsid w:val="00521EE0"/>
    <w:rsid w:val="00521EED"/>
    <w:rsid w:val="005226DD"/>
    <w:rsid w:val="0052492C"/>
    <w:rsid w:val="00525EAA"/>
    <w:rsid w:val="0053047E"/>
    <w:rsid w:val="00535DDE"/>
    <w:rsid w:val="00545200"/>
    <w:rsid w:val="00545AD8"/>
    <w:rsid w:val="005471BB"/>
    <w:rsid w:val="00550D73"/>
    <w:rsid w:val="00552F6A"/>
    <w:rsid w:val="00554A15"/>
    <w:rsid w:val="005559D9"/>
    <w:rsid w:val="005600E6"/>
    <w:rsid w:val="00562D64"/>
    <w:rsid w:val="00567DB1"/>
    <w:rsid w:val="00571EF4"/>
    <w:rsid w:val="005721A2"/>
    <w:rsid w:val="00573E30"/>
    <w:rsid w:val="0058009E"/>
    <w:rsid w:val="005803D1"/>
    <w:rsid w:val="00580614"/>
    <w:rsid w:val="00580B1C"/>
    <w:rsid w:val="0058336D"/>
    <w:rsid w:val="005837B5"/>
    <w:rsid w:val="005A332C"/>
    <w:rsid w:val="005A4860"/>
    <w:rsid w:val="005A486C"/>
    <w:rsid w:val="005A5CE9"/>
    <w:rsid w:val="005A6721"/>
    <w:rsid w:val="005A7353"/>
    <w:rsid w:val="005B27C0"/>
    <w:rsid w:val="005C0FBE"/>
    <w:rsid w:val="005C1307"/>
    <w:rsid w:val="005C34A7"/>
    <w:rsid w:val="005C581E"/>
    <w:rsid w:val="005D1253"/>
    <w:rsid w:val="005D1B30"/>
    <w:rsid w:val="005D25D7"/>
    <w:rsid w:val="005D56F0"/>
    <w:rsid w:val="005D6909"/>
    <w:rsid w:val="005E0554"/>
    <w:rsid w:val="005E11B8"/>
    <w:rsid w:val="005E15BE"/>
    <w:rsid w:val="005E1CF5"/>
    <w:rsid w:val="005E22F7"/>
    <w:rsid w:val="005E4DDF"/>
    <w:rsid w:val="005E5FB0"/>
    <w:rsid w:val="005E72A0"/>
    <w:rsid w:val="005E7AC9"/>
    <w:rsid w:val="005F062E"/>
    <w:rsid w:val="005F0768"/>
    <w:rsid w:val="005F2E60"/>
    <w:rsid w:val="005F3622"/>
    <w:rsid w:val="005F61AD"/>
    <w:rsid w:val="005F6BA3"/>
    <w:rsid w:val="005F77E3"/>
    <w:rsid w:val="00601424"/>
    <w:rsid w:val="00601B42"/>
    <w:rsid w:val="00602670"/>
    <w:rsid w:val="0060305D"/>
    <w:rsid w:val="006041B0"/>
    <w:rsid w:val="00610162"/>
    <w:rsid w:val="00611D01"/>
    <w:rsid w:val="00612444"/>
    <w:rsid w:val="00613140"/>
    <w:rsid w:val="006179EA"/>
    <w:rsid w:val="00617D4D"/>
    <w:rsid w:val="00622167"/>
    <w:rsid w:val="006267B7"/>
    <w:rsid w:val="0062759E"/>
    <w:rsid w:val="006308D8"/>
    <w:rsid w:val="00632765"/>
    <w:rsid w:val="00635919"/>
    <w:rsid w:val="0063719D"/>
    <w:rsid w:val="00637A82"/>
    <w:rsid w:val="006423E4"/>
    <w:rsid w:val="00642B9C"/>
    <w:rsid w:val="006468E9"/>
    <w:rsid w:val="00647B05"/>
    <w:rsid w:val="00647D22"/>
    <w:rsid w:val="00651EB4"/>
    <w:rsid w:val="00653A51"/>
    <w:rsid w:val="0065429E"/>
    <w:rsid w:val="0065514D"/>
    <w:rsid w:val="0065590A"/>
    <w:rsid w:val="00655B87"/>
    <w:rsid w:val="006562B9"/>
    <w:rsid w:val="00656520"/>
    <w:rsid w:val="006573FC"/>
    <w:rsid w:val="0066031F"/>
    <w:rsid w:val="006615F2"/>
    <w:rsid w:val="006620E4"/>
    <w:rsid w:val="00662D66"/>
    <w:rsid w:val="00663596"/>
    <w:rsid w:val="006635AD"/>
    <w:rsid w:val="006655B4"/>
    <w:rsid w:val="0066593E"/>
    <w:rsid w:val="006679E7"/>
    <w:rsid w:val="00667C9B"/>
    <w:rsid w:val="006716ED"/>
    <w:rsid w:val="006735DC"/>
    <w:rsid w:val="00673636"/>
    <w:rsid w:val="00673ADB"/>
    <w:rsid w:val="00673CCB"/>
    <w:rsid w:val="00674F77"/>
    <w:rsid w:val="00677B3F"/>
    <w:rsid w:val="00687071"/>
    <w:rsid w:val="00690B2E"/>
    <w:rsid w:val="0069482B"/>
    <w:rsid w:val="006A1B4C"/>
    <w:rsid w:val="006A2F95"/>
    <w:rsid w:val="006A309B"/>
    <w:rsid w:val="006A3AB4"/>
    <w:rsid w:val="006A5CD9"/>
    <w:rsid w:val="006A66EB"/>
    <w:rsid w:val="006A71C1"/>
    <w:rsid w:val="006A7757"/>
    <w:rsid w:val="006B193D"/>
    <w:rsid w:val="006B1DD2"/>
    <w:rsid w:val="006B264F"/>
    <w:rsid w:val="006B37C3"/>
    <w:rsid w:val="006B3FA3"/>
    <w:rsid w:val="006B5364"/>
    <w:rsid w:val="006C0368"/>
    <w:rsid w:val="006C3A67"/>
    <w:rsid w:val="006C7125"/>
    <w:rsid w:val="006D7D7A"/>
    <w:rsid w:val="006E09C0"/>
    <w:rsid w:val="006E2478"/>
    <w:rsid w:val="006E6B67"/>
    <w:rsid w:val="006E6EAF"/>
    <w:rsid w:val="006E796C"/>
    <w:rsid w:val="006F32FC"/>
    <w:rsid w:val="006F52DA"/>
    <w:rsid w:val="006F553E"/>
    <w:rsid w:val="006F7631"/>
    <w:rsid w:val="006F7AFE"/>
    <w:rsid w:val="00700C69"/>
    <w:rsid w:val="00702465"/>
    <w:rsid w:val="00702FC9"/>
    <w:rsid w:val="0070327E"/>
    <w:rsid w:val="00705C21"/>
    <w:rsid w:val="007069B3"/>
    <w:rsid w:val="00706CD4"/>
    <w:rsid w:val="0070708F"/>
    <w:rsid w:val="00713353"/>
    <w:rsid w:val="00713C8A"/>
    <w:rsid w:val="007156EA"/>
    <w:rsid w:val="00715BAB"/>
    <w:rsid w:val="00717E29"/>
    <w:rsid w:val="00721278"/>
    <w:rsid w:val="00721612"/>
    <w:rsid w:val="00723608"/>
    <w:rsid w:val="00727E02"/>
    <w:rsid w:val="00730DC1"/>
    <w:rsid w:val="0073119B"/>
    <w:rsid w:val="00731CE1"/>
    <w:rsid w:val="00733440"/>
    <w:rsid w:val="007342F7"/>
    <w:rsid w:val="00734A7B"/>
    <w:rsid w:val="00734D6D"/>
    <w:rsid w:val="00737364"/>
    <w:rsid w:val="00737577"/>
    <w:rsid w:val="0074276C"/>
    <w:rsid w:val="00743897"/>
    <w:rsid w:val="00744C0D"/>
    <w:rsid w:val="00745540"/>
    <w:rsid w:val="00745877"/>
    <w:rsid w:val="007507A1"/>
    <w:rsid w:val="007519B6"/>
    <w:rsid w:val="007547EF"/>
    <w:rsid w:val="00755ADE"/>
    <w:rsid w:val="00762D27"/>
    <w:rsid w:val="0076461E"/>
    <w:rsid w:val="0077375E"/>
    <w:rsid w:val="00774B60"/>
    <w:rsid w:val="00774CE0"/>
    <w:rsid w:val="00774E9B"/>
    <w:rsid w:val="0077561B"/>
    <w:rsid w:val="00781BCB"/>
    <w:rsid w:val="00783744"/>
    <w:rsid w:val="0078712E"/>
    <w:rsid w:val="007876B3"/>
    <w:rsid w:val="00790206"/>
    <w:rsid w:val="007955EC"/>
    <w:rsid w:val="00796C43"/>
    <w:rsid w:val="00797D46"/>
    <w:rsid w:val="007A3F79"/>
    <w:rsid w:val="007A624E"/>
    <w:rsid w:val="007A634D"/>
    <w:rsid w:val="007A69B7"/>
    <w:rsid w:val="007B0722"/>
    <w:rsid w:val="007B2AE9"/>
    <w:rsid w:val="007B3F53"/>
    <w:rsid w:val="007B4358"/>
    <w:rsid w:val="007B5207"/>
    <w:rsid w:val="007B5E23"/>
    <w:rsid w:val="007B68DC"/>
    <w:rsid w:val="007B6B42"/>
    <w:rsid w:val="007B7B86"/>
    <w:rsid w:val="007C2235"/>
    <w:rsid w:val="007C509C"/>
    <w:rsid w:val="007D0E20"/>
    <w:rsid w:val="007D1B36"/>
    <w:rsid w:val="007D289F"/>
    <w:rsid w:val="007D384C"/>
    <w:rsid w:val="007D484A"/>
    <w:rsid w:val="007E0102"/>
    <w:rsid w:val="007F1DDD"/>
    <w:rsid w:val="007F23B0"/>
    <w:rsid w:val="007F4432"/>
    <w:rsid w:val="007F46C8"/>
    <w:rsid w:val="007F5392"/>
    <w:rsid w:val="008009E9"/>
    <w:rsid w:val="00801496"/>
    <w:rsid w:val="00801D6F"/>
    <w:rsid w:val="008032F4"/>
    <w:rsid w:val="00804529"/>
    <w:rsid w:val="00810149"/>
    <w:rsid w:val="008102EA"/>
    <w:rsid w:val="008122FE"/>
    <w:rsid w:val="00813350"/>
    <w:rsid w:val="0081346B"/>
    <w:rsid w:val="00813FC9"/>
    <w:rsid w:val="0081427A"/>
    <w:rsid w:val="00814DFE"/>
    <w:rsid w:val="00815BB6"/>
    <w:rsid w:val="00816036"/>
    <w:rsid w:val="00820094"/>
    <w:rsid w:val="00822EAF"/>
    <w:rsid w:val="008277D2"/>
    <w:rsid w:val="00830A33"/>
    <w:rsid w:val="0083189C"/>
    <w:rsid w:val="00831AD0"/>
    <w:rsid w:val="0083212A"/>
    <w:rsid w:val="00832CA2"/>
    <w:rsid w:val="00834142"/>
    <w:rsid w:val="00834F15"/>
    <w:rsid w:val="00844546"/>
    <w:rsid w:val="00845899"/>
    <w:rsid w:val="00850C36"/>
    <w:rsid w:val="008530BD"/>
    <w:rsid w:val="00853438"/>
    <w:rsid w:val="008613CE"/>
    <w:rsid w:val="008624F0"/>
    <w:rsid w:val="00862E29"/>
    <w:rsid w:val="0086366F"/>
    <w:rsid w:val="008653EA"/>
    <w:rsid w:val="00867A27"/>
    <w:rsid w:val="00871302"/>
    <w:rsid w:val="00872C3B"/>
    <w:rsid w:val="00873CDD"/>
    <w:rsid w:val="00880ECE"/>
    <w:rsid w:val="00881B2D"/>
    <w:rsid w:val="008830AD"/>
    <w:rsid w:val="00883A9D"/>
    <w:rsid w:val="0089049E"/>
    <w:rsid w:val="00890A6D"/>
    <w:rsid w:val="00891E04"/>
    <w:rsid w:val="0089301A"/>
    <w:rsid w:val="0089302F"/>
    <w:rsid w:val="00893882"/>
    <w:rsid w:val="008A3E22"/>
    <w:rsid w:val="008A6ED5"/>
    <w:rsid w:val="008A7D45"/>
    <w:rsid w:val="008B2DBF"/>
    <w:rsid w:val="008B4040"/>
    <w:rsid w:val="008B40C9"/>
    <w:rsid w:val="008C2BB7"/>
    <w:rsid w:val="008C5421"/>
    <w:rsid w:val="008C5AEB"/>
    <w:rsid w:val="008C611B"/>
    <w:rsid w:val="008C79ED"/>
    <w:rsid w:val="008D0793"/>
    <w:rsid w:val="008D1887"/>
    <w:rsid w:val="008D300B"/>
    <w:rsid w:val="008D63CB"/>
    <w:rsid w:val="008D7152"/>
    <w:rsid w:val="008E1FE0"/>
    <w:rsid w:val="008E5082"/>
    <w:rsid w:val="008E5FAE"/>
    <w:rsid w:val="008E6795"/>
    <w:rsid w:val="008F0014"/>
    <w:rsid w:val="008F0BC4"/>
    <w:rsid w:val="008F31B4"/>
    <w:rsid w:val="008F3476"/>
    <w:rsid w:val="008F3BDE"/>
    <w:rsid w:val="008F3F09"/>
    <w:rsid w:val="008F4230"/>
    <w:rsid w:val="008F5152"/>
    <w:rsid w:val="008F6087"/>
    <w:rsid w:val="008F7EAE"/>
    <w:rsid w:val="00900474"/>
    <w:rsid w:val="00900D3D"/>
    <w:rsid w:val="0090197E"/>
    <w:rsid w:val="00905138"/>
    <w:rsid w:val="009057E7"/>
    <w:rsid w:val="00906B1C"/>
    <w:rsid w:val="00907D9D"/>
    <w:rsid w:val="00910E03"/>
    <w:rsid w:val="0091219B"/>
    <w:rsid w:val="009256E2"/>
    <w:rsid w:val="00930B54"/>
    <w:rsid w:val="00930F7A"/>
    <w:rsid w:val="009311C7"/>
    <w:rsid w:val="009325B2"/>
    <w:rsid w:val="00936EFB"/>
    <w:rsid w:val="00936FCB"/>
    <w:rsid w:val="00937E90"/>
    <w:rsid w:val="00942A4F"/>
    <w:rsid w:val="00947BAC"/>
    <w:rsid w:val="0095108A"/>
    <w:rsid w:val="00952032"/>
    <w:rsid w:val="00952DFA"/>
    <w:rsid w:val="0095753D"/>
    <w:rsid w:val="009601CF"/>
    <w:rsid w:val="009609A7"/>
    <w:rsid w:val="009623EF"/>
    <w:rsid w:val="00962E26"/>
    <w:rsid w:val="00963AF6"/>
    <w:rsid w:val="00963B8B"/>
    <w:rsid w:val="009657A6"/>
    <w:rsid w:val="00965B82"/>
    <w:rsid w:val="009675E1"/>
    <w:rsid w:val="0097354E"/>
    <w:rsid w:val="009735B8"/>
    <w:rsid w:val="009738C9"/>
    <w:rsid w:val="00974BA1"/>
    <w:rsid w:val="00976BDC"/>
    <w:rsid w:val="00977D30"/>
    <w:rsid w:val="00990E6E"/>
    <w:rsid w:val="009920C9"/>
    <w:rsid w:val="00993B59"/>
    <w:rsid w:val="00995DF4"/>
    <w:rsid w:val="00996836"/>
    <w:rsid w:val="009A4665"/>
    <w:rsid w:val="009A51E2"/>
    <w:rsid w:val="009A5B74"/>
    <w:rsid w:val="009A5BB3"/>
    <w:rsid w:val="009A791C"/>
    <w:rsid w:val="009B0686"/>
    <w:rsid w:val="009B1294"/>
    <w:rsid w:val="009B158A"/>
    <w:rsid w:val="009B2B30"/>
    <w:rsid w:val="009B5664"/>
    <w:rsid w:val="009B57A4"/>
    <w:rsid w:val="009B74F3"/>
    <w:rsid w:val="009B7E43"/>
    <w:rsid w:val="009C2EB6"/>
    <w:rsid w:val="009C34F6"/>
    <w:rsid w:val="009C69E4"/>
    <w:rsid w:val="009C725F"/>
    <w:rsid w:val="009D0ED7"/>
    <w:rsid w:val="009D311C"/>
    <w:rsid w:val="009D3475"/>
    <w:rsid w:val="009D4606"/>
    <w:rsid w:val="009D499D"/>
    <w:rsid w:val="009D49D4"/>
    <w:rsid w:val="009D54A6"/>
    <w:rsid w:val="009D7139"/>
    <w:rsid w:val="009E1009"/>
    <w:rsid w:val="009E3357"/>
    <w:rsid w:val="009E3D56"/>
    <w:rsid w:val="009E568A"/>
    <w:rsid w:val="009E663D"/>
    <w:rsid w:val="009F3CEF"/>
    <w:rsid w:val="009F51F8"/>
    <w:rsid w:val="009F660E"/>
    <w:rsid w:val="00A01BC5"/>
    <w:rsid w:val="00A028F3"/>
    <w:rsid w:val="00A04EF0"/>
    <w:rsid w:val="00A071EB"/>
    <w:rsid w:val="00A075F7"/>
    <w:rsid w:val="00A109C4"/>
    <w:rsid w:val="00A138E1"/>
    <w:rsid w:val="00A1704A"/>
    <w:rsid w:val="00A1710C"/>
    <w:rsid w:val="00A17A85"/>
    <w:rsid w:val="00A17BF4"/>
    <w:rsid w:val="00A20F7C"/>
    <w:rsid w:val="00A21093"/>
    <w:rsid w:val="00A217F6"/>
    <w:rsid w:val="00A23B32"/>
    <w:rsid w:val="00A23D0B"/>
    <w:rsid w:val="00A248AB"/>
    <w:rsid w:val="00A24C7F"/>
    <w:rsid w:val="00A24E18"/>
    <w:rsid w:val="00A26DB9"/>
    <w:rsid w:val="00A308B4"/>
    <w:rsid w:val="00A32FB0"/>
    <w:rsid w:val="00A33F26"/>
    <w:rsid w:val="00A35C84"/>
    <w:rsid w:val="00A40A03"/>
    <w:rsid w:val="00A4426F"/>
    <w:rsid w:val="00A45799"/>
    <w:rsid w:val="00A4631D"/>
    <w:rsid w:val="00A4740E"/>
    <w:rsid w:val="00A474CB"/>
    <w:rsid w:val="00A47757"/>
    <w:rsid w:val="00A478D8"/>
    <w:rsid w:val="00A51FCA"/>
    <w:rsid w:val="00A525FB"/>
    <w:rsid w:val="00A5347E"/>
    <w:rsid w:val="00A53E83"/>
    <w:rsid w:val="00A54580"/>
    <w:rsid w:val="00A54858"/>
    <w:rsid w:val="00A56356"/>
    <w:rsid w:val="00A56794"/>
    <w:rsid w:val="00A568C3"/>
    <w:rsid w:val="00A57CAF"/>
    <w:rsid w:val="00A60EC5"/>
    <w:rsid w:val="00A60F07"/>
    <w:rsid w:val="00A63F3D"/>
    <w:rsid w:val="00A7151E"/>
    <w:rsid w:val="00A71779"/>
    <w:rsid w:val="00A72F9C"/>
    <w:rsid w:val="00A771EA"/>
    <w:rsid w:val="00A80148"/>
    <w:rsid w:val="00A80FE9"/>
    <w:rsid w:val="00A8102D"/>
    <w:rsid w:val="00A820E9"/>
    <w:rsid w:val="00A8266A"/>
    <w:rsid w:val="00A8394C"/>
    <w:rsid w:val="00A83BCD"/>
    <w:rsid w:val="00A83C90"/>
    <w:rsid w:val="00A843D5"/>
    <w:rsid w:val="00A84E5F"/>
    <w:rsid w:val="00A90830"/>
    <w:rsid w:val="00A90ED7"/>
    <w:rsid w:val="00A950B3"/>
    <w:rsid w:val="00A96959"/>
    <w:rsid w:val="00AA261C"/>
    <w:rsid w:val="00AA71EC"/>
    <w:rsid w:val="00AA72F8"/>
    <w:rsid w:val="00AA7567"/>
    <w:rsid w:val="00AA7AEC"/>
    <w:rsid w:val="00AB1789"/>
    <w:rsid w:val="00AB2286"/>
    <w:rsid w:val="00AB277F"/>
    <w:rsid w:val="00AB3164"/>
    <w:rsid w:val="00AB60BF"/>
    <w:rsid w:val="00AC041E"/>
    <w:rsid w:val="00AC2F96"/>
    <w:rsid w:val="00AC4307"/>
    <w:rsid w:val="00AC75EE"/>
    <w:rsid w:val="00AD0800"/>
    <w:rsid w:val="00AD2A0C"/>
    <w:rsid w:val="00AD3FD0"/>
    <w:rsid w:val="00AD4CB2"/>
    <w:rsid w:val="00AD6092"/>
    <w:rsid w:val="00AD6230"/>
    <w:rsid w:val="00AD6E8B"/>
    <w:rsid w:val="00AE0C14"/>
    <w:rsid w:val="00AE4E7D"/>
    <w:rsid w:val="00AF17B5"/>
    <w:rsid w:val="00AF29D2"/>
    <w:rsid w:val="00AF576A"/>
    <w:rsid w:val="00AF785F"/>
    <w:rsid w:val="00B021F7"/>
    <w:rsid w:val="00B05FAD"/>
    <w:rsid w:val="00B07A16"/>
    <w:rsid w:val="00B07B40"/>
    <w:rsid w:val="00B12DEB"/>
    <w:rsid w:val="00B13272"/>
    <w:rsid w:val="00B13F24"/>
    <w:rsid w:val="00B165E8"/>
    <w:rsid w:val="00B178FB"/>
    <w:rsid w:val="00B21263"/>
    <w:rsid w:val="00B22DE6"/>
    <w:rsid w:val="00B24EDB"/>
    <w:rsid w:val="00B3613E"/>
    <w:rsid w:val="00B3651A"/>
    <w:rsid w:val="00B40BFF"/>
    <w:rsid w:val="00B47283"/>
    <w:rsid w:val="00B53EE4"/>
    <w:rsid w:val="00B54E79"/>
    <w:rsid w:val="00B56D86"/>
    <w:rsid w:val="00B57DC3"/>
    <w:rsid w:val="00B61E92"/>
    <w:rsid w:val="00B61F5C"/>
    <w:rsid w:val="00B6325F"/>
    <w:rsid w:val="00B66BCC"/>
    <w:rsid w:val="00B679C5"/>
    <w:rsid w:val="00B67A7D"/>
    <w:rsid w:val="00B67FD2"/>
    <w:rsid w:val="00B707F6"/>
    <w:rsid w:val="00B70E51"/>
    <w:rsid w:val="00B710A2"/>
    <w:rsid w:val="00B73523"/>
    <w:rsid w:val="00B778F4"/>
    <w:rsid w:val="00B807EC"/>
    <w:rsid w:val="00B811F8"/>
    <w:rsid w:val="00B813D1"/>
    <w:rsid w:val="00B81E0D"/>
    <w:rsid w:val="00B81F89"/>
    <w:rsid w:val="00B858C3"/>
    <w:rsid w:val="00B90386"/>
    <w:rsid w:val="00B910D0"/>
    <w:rsid w:val="00B944C1"/>
    <w:rsid w:val="00BA255B"/>
    <w:rsid w:val="00BA28BD"/>
    <w:rsid w:val="00BA5BD6"/>
    <w:rsid w:val="00BA6129"/>
    <w:rsid w:val="00BA68B3"/>
    <w:rsid w:val="00BA6FF6"/>
    <w:rsid w:val="00BB5F7B"/>
    <w:rsid w:val="00BC094F"/>
    <w:rsid w:val="00BC0985"/>
    <w:rsid w:val="00BD7196"/>
    <w:rsid w:val="00BD725B"/>
    <w:rsid w:val="00BE0F1A"/>
    <w:rsid w:val="00BE1AA8"/>
    <w:rsid w:val="00BE2EEF"/>
    <w:rsid w:val="00BE3F26"/>
    <w:rsid w:val="00BE4C2F"/>
    <w:rsid w:val="00BE5440"/>
    <w:rsid w:val="00BF21E6"/>
    <w:rsid w:val="00BF2FE0"/>
    <w:rsid w:val="00BF541E"/>
    <w:rsid w:val="00BF591A"/>
    <w:rsid w:val="00C00E99"/>
    <w:rsid w:val="00C01FD7"/>
    <w:rsid w:val="00C02076"/>
    <w:rsid w:val="00C1352A"/>
    <w:rsid w:val="00C15B05"/>
    <w:rsid w:val="00C15B91"/>
    <w:rsid w:val="00C213CA"/>
    <w:rsid w:val="00C22E43"/>
    <w:rsid w:val="00C27438"/>
    <w:rsid w:val="00C32AC8"/>
    <w:rsid w:val="00C32FAD"/>
    <w:rsid w:val="00C3328A"/>
    <w:rsid w:val="00C3619A"/>
    <w:rsid w:val="00C36D2A"/>
    <w:rsid w:val="00C37099"/>
    <w:rsid w:val="00C37CB1"/>
    <w:rsid w:val="00C4271C"/>
    <w:rsid w:val="00C44524"/>
    <w:rsid w:val="00C44D99"/>
    <w:rsid w:val="00C5042B"/>
    <w:rsid w:val="00C53970"/>
    <w:rsid w:val="00C553E2"/>
    <w:rsid w:val="00C57FBF"/>
    <w:rsid w:val="00C6400B"/>
    <w:rsid w:val="00C64152"/>
    <w:rsid w:val="00C74FFC"/>
    <w:rsid w:val="00C76883"/>
    <w:rsid w:val="00C80675"/>
    <w:rsid w:val="00C835AE"/>
    <w:rsid w:val="00C83D0A"/>
    <w:rsid w:val="00C84514"/>
    <w:rsid w:val="00C86F99"/>
    <w:rsid w:val="00C91D2B"/>
    <w:rsid w:val="00C92B07"/>
    <w:rsid w:val="00C95C8C"/>
    <w:rsid w:val="00C95F2D"/>
    <w:rsid w:val="00C96C61"/>
    <w:rsid w:val="00C9783F"/>
    <w:rsid w:val="00CA0C6F"/>
    <w:rsid w:val="00CA4C08"/>
    <w:rsid w:val="00CA5136"/>
    <w:rsid w:val="00CA5390"/>
    <w:rsid w:val="00CA5DB1"/>
    <w:rsid w:val="00CB29B5"/>
    <w:rsid w:val="00CB47A7"/>
    <w:rsid w:val="00CB750F"/>
    <w:rsid w:val="00CB7EA4"/>
    <w:rsid w:val="00CC35F6"/>
    <w:rsid w:val="00CC4839"/>
    <w:rsid w:val="00CC726E"/>
    <w:rsid w:val="00CD09C0"/>
    <w:rsid w:val="00CD3455"/>
    <w:rsid w:val="00CD4C32"/>
    <w:rsid w:val="00CD5086"/>
    <w:rsid w:val="00CD5CC9"/>
    <w:rsid w:val="00CD5F75"/>
    <w:rsid w:val="00CD5FEF"/>
    <w:rsid w:val="00CD718D"/>
    <w:rsid w:val="00CE462D"/>
    <w:rsid w:val="00CE5033"/>
    <w:rsid w:val="00CE68F8"/>
    <w:rsid w:val="00CF0BA7"/>
    <w:rsid w:val="00CF199E"/>
    <w:rsid w:val="00CF3884"/>
    <w:rsid w:val="00CF4716"/>
    <w:rsid w:val="00D049A6"/>
    <w:rsid w:val="00D071B0"/>
    <w:rsid w:val="00D10E22"/>
    <w:rsid w:val="00D11BC2"/>
    <w:rsid w:val="00D12E2A"/>
    <w:rsid w:val="00D1543A"/>
    <w:rsid w:val="00D17807"/>
    <w:rsid w:val="00D17D1C"/>
    <w:rsid w:val="00D241AC"/>
    <w:rsid w:val="00D27A76"/>
    <w:rsid w:val="00D27D04"/>
    <w:rsid w:val="00D31CA4"/>
    <w:rsid w:val="00D31D44"/>
    <w:rsid w:val="00D33BB3"/>
    <w:rsid w:val="00D35DB7"/>
    <w:rsid w:val="00D37163"/>
    <w:rsid w:val="00D43B70"/>
    <w:rsid w:val="00D43DC6"/>
    <w:rsid w:val="00D45247"/>
    <w:rsid w:val="00D45BA7"/>
    <w:rsid w:val="00D46EDC"/>
    <w:rsid w:val="00D516A0"/>
    <w:rsid w:val="00D534D1"/>
    <w:rsid w:val="00D55F33"/>
    <w:rsid w:val="00D60597"/>
    <w:rsid w:val="00D60CFE"/>
    <w:rsid w:val="00D61495"/>
    <w:rsid w:val="00D618F8"/>
    <w:rsid w:val="00D624CE"/>
    <w:rsid w:val="00D647CA"/>
    <w:rsid w:val="00D7149D"/>
    <w:rsid w:val="00D802DC"/>
    <w:rsid w:val="00D80542"/>
    <w:rsid w:val="00D82613"/>
    <w:rsid w:val="00D86DEF"/>
    <w:rsid w:val="00D90877"/>
    <w:rsid w:val="00D94BDA"/>
    <w:rsid w:val="00D9558C"/>
    <w:rsid w:val="00D969EE"/>
    <w:rsid w:val="00D96EF3"/>
    <w:rsid w:val="00D97625"/>
    <w:rsid w:val="00DA127E"/>
    <w:rsid w:val="00DA1FC8"/>
    <w:rsid w:val="00DA3A4C"/>
    <w:rsid w:val="00DA50A7"/>
    <w:rsid w:val="00DA6186"/>
    <w:rsid w:val="00DA6805"/>
    <w:rsid w:val="00DB057F"/>
    <w:rsid w:val="00DB1BE7"/>
    <w:rsid w:val="00DB253A"/>
    <w:rsid w:val="00DB2BD3"/>
    <w:rsid w:val="00DC1BD4"/>
    <w:rsid w:val="00DC493F"/>
    <w:rsid w:val="00DD1D46"/>
    <w:rsid w:val="00DD3B8A"/>
    <w:rsid w:val="00DD51ED"/>
    <w:rsid w:val="00DD553D"/>
    <w:rsid w:val="00DE5424"/>
    <w:rsid w:val="00DF0F1F"/>
    <w:rsid w:val="00DF4A7F"/>
    <w:rsid w:val="00DF5FF9"/>
    <w:rsid w:val="00DF62AE"/>
    <w:rsid w:val="00E002FF"/>
    <w:rsid w:val="00E00983"/>
    <w:rsid w:val="00E02129"/>
    <w:rsid w:val="00E063AF"/>
    <w:rsid w:val="00E07188"/>
    <w:rsid w:val="00E07CF4"/>
    <w:rsid w:val="00E10835"/>
    <w:rsid w:val="00E13063"/>
    <w:rsid w:val="00E132C5"/>
    <w:rsid w:val="00E206AA"/>
    <w:rsid w:val="00E20A17"/>
    <w:rsid w:val="00E235A1"/>
    <w:rsid w:val="00E26091"/>
    <w:rsid w:val="00E31F2D"/>
    <w:rsid w:val="00E33A45"/>
    <w:rsid w:val="00E4151B"/>
    <w:rsid w:val="00E4564C"/>
    <w:rsid w:val="00E50392"/>
    <w:rsid w:val="00E52BCC"/>
    <w:rsid w:val="00E53EFE"/>
    <w:rsid w:val="00E5446D"/>
    <w:rsid w:val="00E606E8"/>
    <w:rsid w:val="00E65EDE"/>
    <w:rsid w:val="00E660B6"/>
    <w:rsid w:val="00E66BB5"/>
    <w:rsid w:val="00E674AE"/>
    <w:rsid w:val="00E70684"/>
    <w:rsid w:val="00E7358E"/>
    <w:rsid w:val="00E7503B"/>
    <w:rsid w:val="00E75D4A"/>
    <w:rsid w:val="00E76615"/>
    <w:rsid w:val="00E770FF"/>
    <w:rsid w:val="00E82BB1"/>
    <w:rsid w:val="00E82BB6"/>
    <w:rsid w:val="00E82F57"/>
    <w:rsid w:val="00E8335D"/>
    <w:rsid w:val="00E8407E"/>
    <w:rsid w:val="00E85E11"/>
    <w:rsid w:val="00E8679C"/>
    <w:rsid w:val="00E904E5"/>
    <w:rsid w:val="00E908C3"/>
    <w:rsid w:val="00E90D6B"/>
    <w:rsid w:val="00E918BB"/>
    <w:rsid w:val="00E92DB2"/>
    <w:rsid w:val="00E93753"/>
    <w:rsid w:val="00E951BE"/>
    <w:rsid w:val="00E96C0D"/>
    <w:rsid w:val="00EA7A29"/>
    <w:rsid w:val="00EB0D32"/>
    <w:rsid w:val="00EB12B7"/>
    <w:rsid w:val="00EB1603"/>
    <w:rsid w:val="00EB345E"/>
    <w:rsid w:val="00EB3864"/>
    <w:rsid w:val="00EB44C2"/>
    <w:rsid w:val="00EB48E7"/>
    <w:rsid w:val="00EB744E"/>
    <w:rsid w:val="00EC03C1"/>
    <w:rsid w:val="00EC104F"/>
    <w:rsid w:val="00EC23B6"/>
    <w:rsid w:val="00EC2649"/>
    <w:rsid w:val="00EC7DEB"/>
    <w:rsid w:val="00ED295E"/>
    <w:rsid w:val="00ED2D20"/>
    <w:rsid w:val="00ED427B"/>
    <w:rsid w:val="00ED5095"/>
    <w:rsid w:val="00ED72E6"/>
    <w:rsid w:val="00ED7958"/>
    <w:rsid w:val="00EE0B1D"/>
    <w:rsid w:val="00EE1E8A"/>
    <w:rsid w:val="00EE290D"/>
    <w:rsid w:val="00EE5619"/>
    <w:rsid w:val="00EF080B"/>
    <w:rsid w:val="00EF0B76"/>
    <w:rsid w:val="00EF2657"/>
    <w:rsid w:val="00EF53F0"/>
    <w:rsid w:val="00EF793C"/>
    <w:rsid w:val="00EF7C12"/>
    <w:rsid w:val="00F00E76"/>
    <w:rsid w:val="00F01468"/>
    <w:rsid w:val="00F02870"/>
    <w:rsid w:val="00F038EE"/>
    <w:rsid w:val="00F05407"/>
    <w:rsid w:val="00F055B4"/>
    <w:rsid w:val="00F05B22"/>
    <w:rsid w:val="00F065B3"/>
    <w:rsid w:val="00F072AE"/>
    <w:rsid w:val="00F07563"/>
    <w:rsid w:val="00F108DF"/>
    <w:rsid w:val="00F1260B"/>
    <w:rsid w:val="00F135D8"/>
    <w:rsid w:val="00F1508D"/>
    <w:rsid w:val="00F1642B"/>
    <w:rsid w:val="00F20053"/>
    <w:rsid w:val="00F20C09"/>
    <w:rsid w:val="00F240B0"/>
    <w:rsid w:val="00F24975"/>
    <w:rsid w:val="00F25BF9"/>
    <w:rsid w:val="00F27C1F"/>
    <w:rsid w:val="00F27E9E"/>
    <w:rsid w:val="00F31937"/>
    <w:rsid w:val="00F3320C"/>
    <w:rsid w:val="00F333CA"/>
    <w:rsid w:val="00F34429"/>
    <w:rsid w:val="00F345E0"/>
    <w:rsid w:val="00F37A65"/>
    <w:rsid w:val="00F41A7F"/>
    <w:rsid w:val="00F44B70"/>
    <w:rsid w:val="00F4520F"/>
    <w:rsid w:val="00F5747A"/>
    <w:rsid w:val="00F6039C"/>
    <w:rsid w:val="00F63F96"/>
    <w:rsid w:val="00F66428"/>
    <w:rsid w:val="00F67346"/>
    <w:rsid w:val="00F70F77"/>
    <w:rsid w:val="00F71453"/>
    <w:rsid w:val="00F723DA"/>
    <w:rsid w:val="00F72C8C"/>
    <w:rsid w:val="00F73D71"/>
    <w:rsid w:val="00F74647"/>
    <w:rsid w:val="00F74F8C"/>
    <w:rsid w:val="00F77828"/>
    <w:rsid w:val="00F77BB1"/>
    <w:rsid w:val="00F81CC2"/>
    <w:rsid w:val="00F81E2D"/>
    <w:rsid w:val="00F823F7"/>
    <w:rsid w:val="00F83069"/>
    <w:rsid w:val="00F84103"/>
    <w:rsid w:val="00F84723"/>
    <w:rsid w:val="00F8520B"/>
    <w:rsid w:val="00F85FB1"/>
    <w:rsid w:val="00F86DFB"/>
    <w:rsid w:val="00F937B1"/>
    <w:rsid w:val="00F939D0"/>
    <w:rsid w:val="00F9477A"/>
    <w:rsid w:val="00F95E83"/>
    <w:rsid w:val="00F972B2"/>
    <w:rsid w:val="00F9730B"/>
    <w:rsid w:val="00FA04A4"/>
    <w:rsid w:val="00FA1752"/>
    <w:rsid w:val="00FA69D6"/>
    <w:rsid w:val="00FA6E80"/>
    <w:rsid w:val="00FA728B"/>
    <w:rsid w:val="00FB0A4F"/>
    <w:rsid w:val="00FB6393"/>
    <w:rsid w:val="00FB7F92"/>
    <w:rsid w:val="00FC12A7"/>
    <w:rsid w:val="00FC1C32"/>
    <w:rsid w:val="00FC1FA3"/>
    <w:rsid w:val="00FC311C"/>
    <w:rsid w:val="00FC3C94"/>
    <w:rsid w:val="00FC4F9F"/>
    <w:rsid w:val="00FC5238"/>
    <w:rsid w:val="00FC6270"/>
    <w:rsid w:val="00FD1910"/>
    <w:rsid w:val="00FD205D"/>
    <w:rsid w:val="00FD2EE1"/>
    <w:rsid w:val="00FE0CA2"/>
    <w:rsid w:val="00FE11A3"/>
    <w:rsid w:val="00FE39ED"/>
    <w:rsid w:val="00FE4025"/>
    <w:rsid w:val="00FE5564"/>
    <w:rsid w:val="00FE5C2A"/>
    <w:rsid w:val="00FE7E53"/>
    <w:rsid w:val="00FF0DF9"/>
    <w:rsid w:val="00FF17E2"/>
    <w:rsid w:val="00FF3C35"/>
    <w:rsid w:val="00FF56C8"/>
    <w:rsid w:val="00FF60A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7B5"/>
    <w:pPr>
      <w:widowControl w:val="0"/>
      <w:kinsoku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uiPriority w:val="99"/>
    <w:rsid w:val="005837B5"/>
    <w:pPr>
      <w:kinsoku/>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6"/>
    <w:uiPriority w:val="99"/>
    <w:rsid w:val="003B1E16"/>
    <w:pPr>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uiPriority w:val="99"/>
    <w:rsid w:val="00302937"/>
    <w:pPr>
      <w:kinsoku/>
      <w:ind w:leftChars="100" w:left="400" w:hangingChars="300" w:hanging="300"/>
    </w:pPr>
    <w:rPr>
      <w:color w:val="000000"/>
      <w:szCs w:val="26"/>
      <w:lang w:eastAsia="zh-TW"/>
    </w:rPr>
  </w:style>
  <w:style w:type="paragraph" w:customStyle="1" w:styleId="af">
    <w:name w:val="（一）文"/>
    <w:basedOn w:val="a"/>
    <w:link w:val="af0"/>
    <w:uiPriority w:val="99"/>
    <w:rsid w:val="005837B5"/>
    <w:pPr>
      <w:kinsoku/>
      <w:ind w:leftChars="400" w:left="945" w:firstLine="472"/>
    </w:pPr>
    <w:rPr>
      <w:color w:val="000000"/>
      <w:kern w:val="0"/>
      <w:szCs w:val="20"/>
      <w:lang w:val="es-ES_tradnl" w:eastAsia="ja-JP"/>
    </w:rPr>
  </w:style>
  <w:style w:type="character" w:customStyle="1" w:styleId="af0">
    <w:name w:val="（一）文 字元"/>
    <w:link w:val="af"/>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1">
    <w:name w:val="Hyperlink"/>
    <w:basedOn w:val="a0"/>
    <w:uiPriority w:val="99"/>
    <w:rsid w:val="006F553E"/>
    <w:rPr>
      <w:rFonts w:cs="Times New Roman"/>
      <w:color w:val="0000FF"/>
      <w:u w:val="single"/>
    </w:rPr>
  </w:style>
  <w:style w:type="paragraph" w:customStyle="1" w:styleId="af2">
    <w:name w:val="１、"/>
    <w:basedOn w:val="a"/>
    <w:uiPriority w:val="99"/>
    <w:rsid w:val="001723C6"/>
    <w:pPr>
      <w:ind w:leftChars="400" w:left="600" w:hangingChars="200" w:hanging="200"/>
    </w:pPr>
    <w:rPr>
      <w:lang w:eastAsia="ja-JP"/>
    </w:rPr>
  </w:style>
  <w:style w:type="paragraph" w:customStyle="1" w:styleId="af3">
    <w:name w:val="版權"/>
    <w:basedOn w:val="a"/>
    <w:uiPriority w:val="99"/>
    <w:rsid w:val="00632765"/>
    <w:pPr>
      <w:kinsoku/>
      <w:spacing w:line="400" w:lineRule="exact"/>
      <w:ind w:firstLineChars="0" w:firstLine="0"/>
    </w:pPr>
    <w:rPr>
      <w:rFonts w:eastAsia="標楷體"/>
      <w:spacing w:val="4"/>
      <w:sz w:val="26"/>
      <w:lang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character" w:customStyle="1" w:styleId="af9">
    <w:name w:val="表平 字元"/>
    <w:link w:val="afa"/>
    <w:uiPriority w:val="99"/>
    <w:locked/>
    <w:rsid w:val="00D86DEF"/>
    <w:rPr>
      <w:rFonts w:eastAsia="華康細圓體"/>
      <w:sz w:val="24"/>
      <w:lang w:val="en-US" w:eastAsia="zh-TW"/>
    </w:rPr>
  </w:style>
  <w:style w:type="paragraph" w:customStyle="1" w:styleId="afb">
    <w:name w:val="１、文"/>
    <w:basedOn w:val="af2"/>
    <w:uiPriority w:val="99"/>
    <w:rsid w:val="001723C6"/>
    <w:pPr>
      <w:ind w:leftChars="600" w:firstLineChars="200" w:firstLine="200"/>
    </w:pPr>
  </w:style>
  <w:style w:type="paragraph" w:customStyle="1" w:styleId="afc">
    <w:name w:val="表標"/>
    <w:basedOn w:val="a"/>
    <w:uiPriority w:val="99"/>
    <w:rsid w:val="002E55AC"/>
    <w:pPr>
      <w:spacing w:beforeLines="100"/>
      <w:ind w:firstLineChars="0" w:firstLine="0"/>
      <w:jc w:val="center"/>
    </w:pPr>
    <w:rPr>
      <w:rFonts w:ascii="華康粗圓體" w:eastAsia="華康粗圓體"/>
    </w:rPr>
  </w:style>
  <w:style w:type="paragraph" w:customStyle="1" w:styleId="afa">
    <w:name w:val="表平"/>
    <w:basedOn w:val="a"/>
    <w:link w:val="af9"/>
    <w:uiPriority w:val="99"/>
    <w:rsid w:val="00D86DEF"/>
    <w:pPr>
      <w:adjustRightInd w:val="0"/>
      <w:ind w:firstLineChars="0" w:firstLine="0"/>
      <w:textAlignment w:val="baseline"/>
    </w:pPr>
    <w:rPr>
      <w:kern w:val="0"/>
      <w:szCs w:val="2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uiPriority w:val="99"/>
    <w:locked/>
    <w:rsid w:val="006F32FC"/>
    <w:rPr>
      <w:rFonts w:ascii="華康新特明體(P)" w:eastAsia="華康新特明體(P)" w:cs="Times New Roman"/>
      <w:spacing w:val="10"/>
      <w:kern w:val="2"/>
      <w:sz w:val="24"/>
      <w:szCs w:val="24"/>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37B5"/>
    <w:pPr>
      <w:widowControl w:val="0"/>
      <w:kinsoku w:val="0"/>
      <w:overflowPunct w:val="0"/>
      <w:autoSpaceDE w:val="0"/>
      <w:autoSpaceDN w:val="0"/>
      <w:ind w:firstLineChars="200" w:firstLine="200"/>
      <w:jc w:val="both"/>
    </w:pPr>
    <w:rPr>
      <w:rFonts w:eastAsia="華康細圓體"/>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uiPriority w:val="99"/>
    <w:rsid w:val="00F81CC2"/>
    <w:pPr>
      <w:spacing w:beforeLines="100" w:afterLines="150"/>
      <w:ind w:firstLineChars="0" w:firstLine="0"/>
      <w:jc w:val="center"/>
    </w:pPr>
    <w:rPr>
      <w:rFonts w:ascii="華康新特明體(P)" w:eastAsia="華康新特明體(P)"/>
      <w:spacing w:val="10"/>
      <w:sz w:val="40"/>
      <w:lang w:eastAsia="ja-JP"/>
    </w:rPr>
  </w:style>
  <w:style w:type="paragraph" w:customStyle="1" w:styleId="a5">
    <w:name w:val="一、"/>
    <w:basedOn w:val="a"/>
    <w:uiPriority w:val="99"/>
    <w:rsid w:val="005837B5"/>
    <w:pPr>
      <w:kinsoku/>
      <w:spacing w:beforeLines="50" w:afterLines="50"/>
      <w:ind w:firstLineChars="0" w:firstLine="0"/>
    </w:pPr>
    <w:rPr>
      <w:rFonts w:ascii="華康粗明體" w:eastAsia="華康粗明體" w:hAnsi="標楷體"/>
      <w:kern w:val="0"/>
      <w:sz w:val="32"/>
      <w:lang w:val="zh-TW" w:eastAsia="zh-TW"/>
    </w:rPr>
  </w:style>
  <w:style w:type="paragraph" w:customStyle="1" w:styleId="1">
    <w:name w:val="(1)"/>
    <w:basedOn w:val="a6"/>
    <w:uiPriority w:val="99"/>
    <w:rsid w:val="003B1E16"/>
    <w:pPr>
      <w:ind w:leftChars="500" w:left="750" w:hangingChars="250" w:hanging="250"/>
    </w:pPr>
  </w:style>
  <w:style w:type="paragraph" w:styleId="a7">
    <w:name w:val="header"/>
    <w:basedOn w:val="a"/>
    <w:link w:val="a8"/>
    <w:uiPriority w:val="99"/>
    <w:rsid w:val="00B22DE6"/>
    <w:pPr>
      <w:tabs>
        <w:tab w:val="center" w:pos="4680"/>
        <w:tab w:val="right" w:pos="9360"/>
      </w:tabs>
      <w:ind w:firstLineChars="0" w:firstLine="0"/>
    </w:pPr>
    <w:rPr>
      <w:rFonts w:ascii="華康細圓體"/>
    </w:rPr>
  </w:style>
  <w:style w:type="character" w:customStyle="1" w:styleId="a8">
    <w:name w:val="頁首 字元"/>
    <w:basedOn w:val="a0"/>
    <w:link w:val="a7"/>
    <w:uiPriority w:val="99"/>
    <w:locked/>
    <w:rsid w:val="00B22DE6"/>
    <w:rPr>
      <w:rFonts w:ascii="華康細圓體" w:eastAsia="華康細圓體" w:cs="Times New Roman"/>
      <w:kern w:val="2"/>
      <w:sz w:val="24"/>
      <w:lang w:val="en-US" w:eastAsia="zh-CN"/>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basedOn w:val="a0"/>
    <w:link w:val="a9"/>
    <w:uiPriority w:val="99"/>
    <w:locked/>
    <w:rsid w:val="00B22DE6"/>
    <w:rPr>
      <w:rFonts w:ascii="華康細圓體" w:eastAsia="華康細圓體" w:cs="Times New Roman"/>
      <w:kern w:val="2"/>
      <w:sz w:val="24"/>
      <w:lang w:val="en-US" w:eastAsia="zh-CN"/>
    </w:rPr>
  </w:style>
  <w:style w:type="paragraph" w:styleId="ab">
    <w:name w:val="Balloon Text"/>
    <w:basedOn w:val="a"/>
    <w:link w:val="ac"/>
    <w:uiPriority w:val="99"/>
    <w:semiHidden/>
    <w:rsid w:val="00176324"/>
    <w:rPr>
      <w:rFonts w:ascii="Arial" w:eastAsia="新細明體" w:hAnsi="Arial"/>
      <w:sz w:val="16"/>
      <w:szCs w:val="16"/>
    </w:rPr>
  </w:style>
  <w:style w:type="character" w:customStyle="1" w:styleId="ac">
    <w:name w:val="註解方塊文字 字元"/>
    <w:basedOn w:val="a0"/>
    <w:link w:val="ab"/>
    <w:uiPriority w:val="99"/>
    <w:semiHidden/>
    <w:locked/>
    <w:rPr>
      <w:rFonts w:ascii="Cambria" w:eastAsia="新細明體" w:hAnsi="Cambria" w:cs="Times New Roman"/>
      <w:sz w:val="2"/>
      <w:lang w:eastAsia="zh-CN"/>
    </w:rPr>
  </w:style>
  <w:style w:type="table" w:styleId="ad">
    <w:name w:val="Table Grid"/>
    <w:basedOn w:val="a1"/>
    <w:uiPriority w:val="99"/>
    <w:rsid w:val="00C3328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basedOn w:val="a0"/>
    <w:uiPriority w:val="99"/>
    <w:rsid w:val="00047843"/>
    <w:rPr>
      <w:rFonts w:cs="Times New Roman"/>
      <w:sz w:val="20"/>
    </w:rPr>
  </w:style>
  <w:style w:type="paragraph" w:customStyle="1" w:styleId="a6">
    <w:name w:val="（一）"/>
    <w:basedOn w:val="a"/>
    <w:uiPriority w:val="99"/>
    <w:rsid w:val="00302937"/>
    <w:pPr>
      <w:kinsoku/>
      <w:ind w:leftChars="100" w:left="400" w:hangingChars="300" w:hanging="300"/>
    </w:pPr>
    <w:rPr>
      <w:color w:val="000000"/>
      <w:szCs w:val="26"/>
      <w:lang w:eastAsia="zh-TW"/>
    </w:rPr>
  </w:style>
  <w:style w:type="paragraph" w:customStyle="1" w:styleId="af">
    <w:name w:val="（一）文"/>
    <w:basedOn w:val="a"/>
    <w:link w:val="af0"/>
    <w:uiPriority w:val="99"/>
    <w:rsid w:val="005837B5"/>
    <w:pPr>
      <w:kinsoku/>
      <w:ind w:leftChars="400" w:left="945" w:firstLine="472"/>
    </w:pPr>
    <w:rPr>
      <w:color w:val="000000"/>
      <w:kern w:val="0"/>
      <w:szCs w:val="20"/>
      <w:lang w:val="es-ES_tradnl" w:eastAsia="ja-JP"/>
    </w:rPr>
  </w:style>
  <w:style w:type="character" w:customStyle="1" w:styleId="af0">
    <w:name w:val="（一）文 字元"/>
    <w:link w:val="af"/>
    <w:uiPriority w:val="99"/>
    <w:locked/>
    <w:rsid w:val="005837B5"/>
    <w:rPr>
      <w:rFonts w:eastAsia="華康細圓體"/>
      <w:color w:val="000000"/>
      <w:sz w:val="24"/>
      <w:lang w:val="es-ES_tradnl" w:eastAsia="ja-JP"/>
    </w:rPr>
  </w:style>
  <w:style w:type="paragraph" w:styleId="10">
    <w:name w:val="toc 1"/>
    <w:basedOn w:val="a"/>
    <w:next w:val="a"/>
    <w:autoRedefine/>
    <w:uiPriority w:val="39"/>
    <w:rsid w:val="005F2E60"/>
    <w:pPr>
      <w:tabs>
        <w:tab w:val="right" w:leader="dot" w:pos="8494"/>
      </w:tabs>
      <w:ind w:firstLineChars="0" w:firstLine="0"/>
    </w:pPr>
  </w:style>
  <w:style w:type="character" w:styleId="af1">
    <w:name w:val="Hyperlink"/>
    <w:basedOn w:val="a0"/>
    <w:uiPriority w:val="99"/>
    <w:rsid w:val="006F553E"/>
    <w:rPr>
      <w:rFonts w:cs="Times New Roman"/>
      <w:color w:val="0000FF"/>
      <w:u w:val="single"/>
    </w:rPr>
  </w:style>
  <w:style w:type="paragraph" w:customStyle="1" w:styleId="af2">
    <w:name w:val="１、"/>
    <w:basedOn w:val="a"/>
    <w:uiPriority w:val="99"/>
    <w:rsid w:val="001723C6"/>
    <w:pPr>
      <w:ind w:leftChars="400" w:left="600" w:hangingChars="200" w:hanging="200"/>
    </w:pPr>
    <w:rPr>
      <w:lang w:eastAsia="ja-JP"/>
    </w:rPr>
  </w:style>
  <w:style w:type="paragraph" w:customStyle="1" w:styleId="af3">
    <w:name w:val="版權"/>
    <w:basedOn w:val="a"/>
    <w:uiPriority w:val="99"/>
    <w:rsid w:val="00632765"/>
    <w:pPr>
      <w:kinsoku/>
      <w:spacing w:line="400" w:lineRule="exact"/>
      <w:ind w:firstLineChars="0" w:firstLine="0"/>
    </w:pPr>
    <w:rPr>
      <w:rFonts w:eastAsia="標楷體"/>
      <w:spacing w:val="4"/>
      <w:sz w:val="26"/>
      <w:lang w:eastAsia="ja-JP"/>
    </w:rPr>
  </w:style>
  <w:style w:type="character" w:styleId="af4">
    <w:name w:val="annotation reference"/>
    <w:basedOn w:val="a0"/>
    <w:uiPriority w:val="99"/>
    <w:semiHidden/>
    <w:rsid w:val="00A56356"/>
    <w:rPr>
      <w:rFonts w:cs="Times New Roman"/>
      <w:sz w:val="18"/>
    </w:rPr>
  </w:style>
  <w:style w:type="paragraph" w:styleId="af5">
    <w:name w:val="annotation text"/>
    <w:basedOn w:val="a"/>
    <w:link w:val="af6"/>
    <w:uiPriority w:val="99"/>
    <w:semiHidden/>
    <w:rsid w:val="00A56356"/>
  </w:style>
  <w:style w:type="character" w:customStyle="1" w:styleId="af6">
    <w:name w:val="註解文字 字元"/>
    <w:basedOn w:val="a0"/>
    <w:link w:val="af5"/>
    <w:uiPriority w:val="99"/>
    <w:semiHidden/>
    <w:locked/>
    <w:rPr>
      <w:rFonts w:eastAsia="華康細圓體" w:cs="Times New Roman"/>
      <w:sz w:val="24"/>
      <w:szCs w:val="24"/>
      <w:lang w:eastAsia="zh-CN"/>
    </w:rPr>
  </w:style>
  <w:style w:type="paragraph" w:styleId="af7">
    <w:name w:val="annotation subject"/>
    <w:basedOn w:val="af5"/>
    <w:next w:val="af5"/>
    <w:link w:val="af8"/>
    <w:uiPriority w:val="99"/>
    <w:semiHidden/>
    <w:rsid w:val="00A56356"/>
    <w:rPr>
      <w:b/>
      <w:bCs/>
    </w:rPr>
  </w:style>
  <w:style w:type="character" w:customStyle="1" w:styleId="af8">
    <w:name w:val="註解主旨 字元"/>
    <w:basedOn w:val="af6"/>
    <w:link w:val="af7"/>
    <w:uiPriority w:val="99"/>
    <w:semiHidden/>
    <w:locked/>
    <w:rPr>
      <w:rFonts w:eastAsia="華康細圓體" w:cs="Times New Roman"/>
      <w:b/>
      <w:bCs/>
      <w:sz w:val="24"/>
      <w:szCs w:val="24"/>
      <w:lang w:eastAsia="zh-CN"/>
    </w:rPr>
  </w:style>
  <w:style w:type="character" w:customStyle="1" w:styleId="af9">
    <w:name w:val="表平 字元"/>
    <w:link w:val="afa"/>
    <w:uiPriority w:val="99"/>
    <w:locked/>
    <w:rsid w:val="00D86DEF"/>
    <w:rPr>
      <w:rFonts w:eastAsia="華康細圓體"/>
      <w:sz w:val="24"/>
      <w:lang w:val="en-US" w:eastAsia="zh-TW"/>
    </w:rPr>
  </w:style>
  <w:style w:type="paragraph" w:customStyle="1" w:styleId="afb">
    <w:name w:val="１、文"/>
    <w:basedOn w:val="af2"/>
    <w:uiPriority w:val="99"/>
    <w:rsid w:val="001723C6"/>
    <w:pPr>
      <w:ind w:leftChars="600" w:firstLineChars="200" w:firstLine="200"/>
    </w:pPr>
  </w:style>
  <w:style w:type="paragraph" w:customStyle="1" w:styleId="afc">
    <w:name w:val="表標"/>
    <w:basedOn w:val="a"/>
    <w:uiPriority w:val="99"/>
    <w:rsid w:val="002E55AC"/>
    <w:pPr>
      <w:spacing w:beforeLines="100"/>
      <w:ind w:firstLineChars="0" w:firstLine="0"/>
      <w:jc w:val="center"/>
    </w:pPr>
    <w:rPr>
      <w:rFonts w:ascii="華康粗圓體" w:eastAsia="華康粗圓體"/>
    </w:rPr>
  </w:style>
  <w:style w:type="paragraph" w:customStyle="1" w:styleId="afa">
    <w:name w:val="表平"/>
    <w:basedOn w:val="a"/>
    <w:link w:val="af9"/>
    <w:uiPriority w:val="99"/>
    <w:rsid w:val="00D86DEF"/>
    <w:pPr>
      <w:adjustRightInd w:val="0"/>
      <w:ind w:firstLineChars="0" w:firstLine="0"/>
      <w:textAlignment w:val="baseline"/>
    </w:pPr>
    <w:rPr>
      <w:kern w:val="0"/>
      <w:szCs w:val="20"/>
      <w:lang w:eastAsia="zh-TW"/>
    </w:rPr>
  </w:style>
  <w:style w:type="paragraph" w:customStyle="1" w:styleId="Afd">
    <w:name w:val="A."/>
    <w:basedOn w:val="a"/>
    <w:uiPriority w:val="99"/>
    <w:rsid w:val="005D6909"/>
    <w:pPr>
      <w:ind w:leftChars="600" w:left="1771" w:hangingChars="150" w:hanging="354"/>
    </w:pPr>
    <w:rPr>
      <w:rFonts w:hAnsi="標楷體"/>
      <w:szCs w:val="26"/>
      <w:lang w:eastAsia="zh-TW"/>
    </w:rPr>
  </w:style>
  <w:style w:type="character" w:customStyle="1" w:styleId="a4">
    <w:name w:val="大標 字元"/>
    <w:basedOn w:val="a0"/>
    <w:link w:val="a3"/>
    <w:uiPriority w:val="99"/>
    <w:locked/>
    <w:rsid w:val="006F32FC"/>
    <w:rPr>
      <w:rFonts w:ascii="華康新特明體(P)" w:eastAsia="華康新特明體(P)" w:cs="Times New Roman"/>
      <w:spacing w:val="10"/>
      <w:kern w:val="2"/>
      <w:sz w:val="24"/>
      <w:szCs w:val="24"/>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214965">
      <w:marLeft w:val="0"/>
      <w:marRight w:val="0"/>
      <w:marTop w:val="0"/>
      <w:marBottom w:val="0"/>
      <w:divBdr>
        <w:top w:val="none" w:sz="0" w:space="0" w:color="auto"/>
        <w:left w:val="none" w:sz="0" w:space="0" w:color="auto"/>
        <w:bottom w:val="none" w:sz="0" w:space="0" w:color="auto"/>
        <w:right w:val="none" w:sz="0" w:space="0" w:color="auto"/>
      </w:divBdr>
    </w:div>
    <w:div w:id="1635214966">
      <w:marLeft w:val="105"/>
      <w:marRight w:val="105"/>
      <w:marTop w:val="0"/>
      <w:marBottom w:val="0"/>
      <w:divBdr>
        <w:top w:val="none" w:sz="0" w:space="0" w:color="auto"/>
        <w:left w:val="none" w:sz="0" w:space="0" w:color="auto"/>
        <w:bottom w:val="none" w:sz="0" w:space="0" w:color="auto"/>
        <w:right w:val="none" w:sz="0" w:space="0" w:color="auto"/>
      </w:divBdr>
      <w:divsChild>
        <w:div w:id="1635214997">
          <w:marLeft w:val="0"/>
          <w:marRight w:val="0"/>
          <w:marTop w:val="0"/>
          <w:marBottom w:val="0"/>
          <w:divBdr>
            <w:top w:val="none" w:sz="0" w:space="0" w:color="auto"/>
            <w:left w:val="none" w:sz="0" w:space="0" w:color="auto"/>
            <w:bottom w:val="none" w:sz="0" w:space="0" w:color="auto"/>
            <w:right w:val="none" w:sz="0" w:space="0" w:color="auto"/>
          </w:divBdr>
          <w:divsChild>
            <w:div w:id="1635214971">
              <w:marLeft w:val="0"/>
              <w:marRight w:val="0"/>
              <w:marTop w:val="0"/>
              <w:marBottom w:val="180"/>
              <w:divBdr>
                <w:top w:val="none" w:sz="0" w:space="0" w:color="auto"/>
                <w:left w:val="none" w:sz="0" w:space="0" w:color="auto"/>
                <w:bottom w:val="none" w:sz="0" w:space="0" w:color="auto"/>
                <w:right w:val="none" w:sz="0" w:space="0" w:color="auto"/>
              </w:divBdr>
              <w:divsChild>
                <w:div w:id="1635215012">
                  <w:marLeft w:val="0"/>
                  <w:marRight w:val="0"/>
                  <w:marTop w:val="0"/>
                  <w:marBottom w:val="0"/>
                  <w:divBdr>
                    <w:top w:val="none" w:sz="0" w:space="0" w:color="auto"/>
                    <w:left w:val="none" w:sz="0" w:space="0" w:color="auto"/>
                    <w:bottom w:val="none" w:sz="0" w:space="0" w:color="auto"/>
                    <w:right w:val="none" w:sz="0" w:space="0" w:color="auto"/>
                  </w:divBdr>
                  <w:divsChild>
                    <w:div w:id="1635214963">
                      <w:marLeft w:val="0"/>
                      <w:marRight w:val="0"/>
                      <w:marTop w:val="255"/>
                      <w:marBottom w:val="0"/>
                      <w:divBdr>
                        <w:top w:val="none" w:sz="0" w:space="0" w:color="auto"/>
                        <w:left w:val="none" w:sz="0" w:space="0" w:color="auto"/>
                        <w:bottom w:val="none" w:sz="0" w:space="0" w:color="auto"/>
                        <w:right w:val="none" w:sz="0" w:space="0" w:color="auto"/>
                      </w:divBdr>
                      <w:divsChild>
                        <w:div w:id="1635214977">
                          <w:marLeft w:val="0"/>
                          <w:marRight w:val="0"/>
                          <w:marTop w:val="0"/>
                          <w:marBottom w:val="0"/>
                          <w:divBdr>
                            <w:top w:val="none" w:sz="0" w:space="0" w:color="auto"/>
                            <w:left w:val="none" w:sz="0" w:space="0" w:color="auto"/>
                            <w:bottom w:val="none" w:sz="0" w:space="0" w:color="auto"/>
                            <w:right w:val="none" w:sz="0" w:space="0" w:color="auto"/>
                          </w:divBdr>
                        </w:div>
                        <w:div w:id="1635214984">
                          <w:marLeft w:val="0"/>
                          <w:marRight w:val="0"/>
                          <w:marTop w:val="0"/>
                          <w:marBottom w:val="0"/>
                          <w:divBdr>
                            <w:top w:val="none" w:sz="0" w:space="0" w:color="auto"/>
                            <w:left w:val="none" w:sz="0" w:space="0" w:color="auto"/>
                            <w:bottom w:val="none" w:sz="0" w:space="0" w:color="auto"/>
                            <w:right w:val="none" w:sz="0" w:space="0" w:color="auto"/>
                          </w:divBdr>
                        </w:div>
                        <w:div w:id="1635214990">
                          <w:marLeft w:val="0"/>
                          <w:marRight w:val="0"/>
                          <w:marTop w:val="0"/>
                          <w:marBottom w:val="0"/>
                          <w:divBdr>
                            <w:top w:val="none" w:sz="0" w:space="0" w:color="auto"/>
                            <w:left w:val="none" w:sz="0" w:space="0" w:color="auto"/>
                            <w:bottom w:val="none" w:sz="0" w:space="0" w:color="auto"/>
                            <w:right w:val="none" w:sz="0" w:space="0" w:color="auto"/>
                          </w:divBdr>
                          <w:divsChild>
                            <w:div w:id="1635214975">
                              <w:marLeft w:val="480"/>
                              <w:marRight w:val="0"/>
                              <w:marTop w:val="0"/>
                              <w:marBottom w:val="330"/>
                              <w:divBdr>
                                <w:top w:val="none" w:sz="0" w:space="0" w:color="auto"/>
                                <w:left w:val="none" w:sz="0" w:space="0" w:color="auto"/>
                                <w:bottom w:val="none" w:sz="0" w:space="0" w:color="auto"/>
                                <w:right w:val="none" w:sz="0" w:space="0" w:color="auto"/>
                              </w:divBdr>
                            </w:div>
                          </w:divsChild>
                        </w:div>
                        <w:div w:id="16352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5214968">
      <w:marLeft w:val="0"/>
      <w:marRight w:val="0"/>
      <w:marTop w:val="0"/>
      <w:marBottom w:val="0"/>
      <w:divBdr>
        <w:top w:val="none" w:sz="0" w:space="0" w:color="auto"/>
        <w:left w:val="none" w:sz="0" w:space="0" w:color="auto"/>
        <w:bottom w:val="none" w:sz="0" w:space="0" w:color="auto"/>
        <w:right w:val="none" w:sz="0" w:space="0" w:color="auto"/>
      </w:divBdr>
      <w:divsChild>
        <w:div w:id="1635214962">
          <w:marLeft w:val="0"/>
          <w:marRight w:val="0"/>
          <w:marTop w:val="0"/>
          <w:marBottom w:val="0"/>
          <w:divBdr>
            <w:top w:val="none" w:sz="0" w:space="0" w:color="auto"/>
            <w:left w:val="none" w:sz="0" w:space="0" w:color="auto"/>
            <w:bottom w:val="none" w:sz="0" w:space="0" w:color="auto"/>
            <w:right w:val="none" w:sz="0" w:space="0" w:color="auto"/>
          </w:divBdr>
        </w:div>
        <w:div w:id="1635214972">
          <w:marLeft w:val="0"/>
          <w:marRight w:val="0"/>
          <w:marTop w:val="0"/>
          <w:marBottom w:val="0"/>
          <w:divBdr>
            <w:top w:val="none" w:sz="0" w:space="0" w:color="auto"/>
            <w:left w:val="none" w:sz="0" w:space="0" w:color="auto"/>
            <w:bottom w:val="none" w:sz="0" w:space="0" w:color="auto"/>
            <w:right w:val="none" w:sz="0" w:space="0" w:color="auto"/>
          </w:divBdr>
        </w:div>
        <w:div w:id="1635214991">
          <w:marLeft w:val="0"/>
          <w:marRight w:val="0"/>
          <w:marTop w:val="0"/>
          <w:marBottom w:val="0"/>
          <w:divBdr>
            <w:top w:val="none" w:sz="0" w:space="0" w:color="auto"/>
            <w:left w:val="none" w:sz="0" w:space="0" w:color="auto"/>
            <w:bottom w:val="none" w:sz="0" w:space="0" w:color="auto"/>
            <w:right w:val="none" w:sz="0" w:space="0" w:color="auto"/>
          </w:divBdr>
        </w:div>
        <w:div w:id="1635214992">
          <w:marLeft w:val="0"/>
          <w:marRight w:val="0"/>
          <w:marTop w:val="0"/>
          <w:marBottom w:val="0"/>
          <w:divBdr>
            <w:top w:val="none" w:sz="0" w:space="0" w:color="auto"/>
            <w:left w:val="none" w:sz="0" w:space="0" w:color="auto"/>
            <w:bottom w:val="none" w:sz="0" w:space="0" w:color="auto"/>
            <w:right w:val="none" w:sz="0" w:space="0" w:color="auto"/>
          </w:divBdr>
        </w:div>
        <w:div w:id="1635215007">
          <w:marLeft w:val="0"/>
          <w:marRight w:val="0"/>
          <w:marTop w:val="0"/>
          <w:marBottom w:val="0"/>
          <w:divBdr>
            <w:top w:val="none" w:sz="0" w:space="0" w:color="auto"/>
            <w:left w:val="none" w:sz="0" w:space="0" w:color="auto"/>
            <w:bottom w:val="none" w:sz="0" w:space="0" w:color="auto"/>
            <w:right w:val="none" w:sz="0" w:space="0" w:color="auto"/>
          </w:divBdr>
        </w:div>
        <w:div w:id="1635215008">
          <w:marLeft w:val="0"/>
          <w:marRight w:val="0"/>
          <w:marTop w:val="0"/>
          <w:marBottom w:val="0"/>
          <w:divBdr>
            <w:top w:val="none" w:sz="0" w:space="0" w:color="auto"/>
            <w:left w:val="none" w:sz="0" w:space="0" w:color="auto"/>
            <w:bottom w:val="none" w:sz="0" w:space="0" w:color="auto"/>
            <w:right w:val="none" w:sz="0" w:space="0" w:color="auto"/>
          </w:divBdr>
        </w:div>
        <w:div w:id="1635215011">
          <w:marLeft w:val="0"/>
          <w:marRight w:val="0"/>
          <w:marTop w:val="0"/>
          <w:marBottom w:val="0"/>
          <w:divBdr>
            <w:top w:val="none" w:sz="0" w:space="0" w:color="auto"/>
            <w:left w:val="none" w:sz="0" w:space="0" w:color="auto"/>
            <w:bottom w:val="none" w:sz="0" w:space="0" w:color="auto"/>
            <w:right w:val="none" w:sz="0" w:space="0" w:color="auto"/>
          </w:divBdr>
        </w:div>
      </w:divsChild>
    </w:div>
    <w:div w:id="1635214969">
      <w:marLeft w:val="0"/>
      <w:marRight w:val="0"/>
      <w:marTop w:val="0"/>
      <w:marBottom w:val="0"/>
      <w:divBdr>
        <w:top w:val="none" w:sz="0" w:space="0" w:color="auto"/>
        <w:left w:val="none" w:sz="0" w:space="0" w:color="auto"/>
        <w:bottom w:val="none" w:sz="0" w:space="0" w:color="auto"/>
        <w:right w:val="none" w:sz="0" w:space="0" w:color="auto"/>
      </w:divBdr>
    </w:div>
    <w:div w:id="1635214970">
      <w:marLeft w:val="0"/>
      <w:marRight w:val="0"/>
      <w:marTop w:val="0"/>
      <w:marBottom w:val="0"/>
      <w:divBdr>
        <w:top w:val="none" w:sz="0" w:space="0" w:color="auto"/>
        <w:left w:val="none" w:sz="0" w:space="0" w:color="auto"/>
        <w:bottom w:val="none" w:sz="0" w:space="0" w:color="auto"/>
        <w:right w:val="none" w:sz="0" w:space="0" w:color="auto"/>
      </w:divBdr>
    </w:div>
    <w:div w:id="1635214973">
      <w:marLeft w:val="0"/>
      <w:marRight w:val="0"/>
      <w:marTop w:val="0"/>
      <w:marBottom w:val="0"/>
      <w:divBdr>
        <w:top w:val="none" w:sz="0" w:space="0" w:color="auto"/>
        <w:left w:val="none" w:sz="0" w:space="0" w:color="auto"/>
        <w:bottom w:val="none" w:sz="0" w:space="0" w:color="auto"/>
        <w:right w:val="none" w:sz="0" w:space="0" w:color="auto"/>
      </w:divBdr>
    </w:div>
    <w:div w:id="1635214976">
      <w:marLeft w:val="0"/>
      <w:marRight w:val="0"/>
      <w:marTop w:val="0"/>
      <w:marBottom w:val="0"/>
      <w:divBdr>
        <w:top w:val="none" w:sz="0" w:space="0" w:color="auto"/>
        <w:left w:val="none" w:sz="0" w:space="0" w:color="auto"/>
        <w:bottom w:val="none" w:sz="0" w:space="0" w:color="auto"/>
        <w:right w:val="none" w:sz="0" w:space="0" w:color="auto"/>
      </w:divBdr>
    </w:div>
    <w:div w:id="1635214983">
      <w:marLeft w:val="0"/>
      <w:marRight w:val="0"/>
      <w:marTop w:val="0"/>
      <w:marBottom w:val="0"/>
      <w:divBdr>
        <w:top w:val="none" w:sz="0" w:space="0" w:color="auto"/>
        <w:left w:val="none" w:sz="0" w:space="0" w:color="auto"/>
        <w:bottom w:val="none" w:sz="0" w:space="0" w:color="auto"/>
        <w:right w:val="none" w:sz="0" w:space="0" w:color="auto"/>
      </w:divBdr>
    </w:div>
    <w:div w:id="1635214988">
      <w:marLeft w:val="0"/>
      <w:marRight w:val="0"/>
      <w:marTop w:val="0"/>
      <w:marBottom w:val="0"/>
      <w:divBdr>
        <w:top w:val="none" w:sz="0" w:space="0" w:color="auto"/>
        <w:left w:val="none" w:sz="0" w:space="0" w:color="auto"/>
        <w:bottom w:val="none" w:sz="0" w:space="0" w:color="auto"/>
        <w:right w:val="none" w:sz="0" w:space="0" w:color="auto"/>
      </w:divBdr>
    </w:div>
    <w:div w:id="1635214993">
      <w:marLeft w:val="105"/>
      <w:marRight w:val="105"/>
      <w:marTop w:val="0"/>
      <w:marBottom w:val="0"/>
      <w:divBdr>
        <w:top w:val="none" w:sz="0" w:space="0" w:color="auto"/>
        <w:left w:val="none" w:sz="0" w:space="0" w:color="auto"/>
        <w:bottom w:val="none" w:sz="0" w:space="0" w:color="auto"/>
        <w:right w:val="none" w:sz="0" w:space="0" w:color="auto"/>
      </w:divBdr>
      <w:divsChild>
        <w:div w:id="1635214960">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180"/>
              <w:divBdr>
                <w:top w:val="none" w:sz="0" w:space="0" w:color="auto"/>
                <w:left w:val="none" w:sz="0" w:space="0" w:color="auto"/>
                <w:bottom w:val="none" w:sz="0" w:space="0" w:color="auto"/>
                <w:right w:val="none" w:sz="0" w:space="0" w:color="auto"/>
              </w:divBdr>
              <w:divsChild>
                <w:div w:id="1635215004">
                  <w:marLeft w:val="0"/>
                  <w:marRight w:val="0"/>
                  <w:marTop w:val="0"/>
                  <w:marBottom w:val="0"/>
                  <w:divBdr>
                    <w:top w:val="none" w:sz="0" w:space="0" w:color="auto"/>
                    <w:left w:val="none" w:sz="0" w:space="0" w:color="auto"/>
                    <w:bottom w:val="none" w:sz="0" w:space="0" w:color="auto"/>
                    <w:right w:val="none" w:sz="0" w:space="0" w:color="auto"/>
                  </w:divBdr>
                  <w:divsChild>
                    <w:div w:id="1635214967">
                      <w:marLeft w:val="0"/>
                      <w:marRight w:val="0"/>
                      <w:marTop w:val="255"/>
                      <w:marBottom w:val="0"/>
                      <w:divBdr>
                        <w:top w:val="none" w:sz="0" w:space="0" w:color="auto"/>
                        <w:left w:val="none" w:sz="0" w:space="0" w:color="auto"/>
                        <w:bottom w:val="none" w:sz="0" w:space="0" w:color="auto"/>
                        <w:right w:val="none" w:sz="0" w:space="0" w:color="auto"/>
                      </w:divBdr>
                      <w:divsChild>
                        <w:div w:id="1635214961">
                          <w:marLeft w:val="0"/>
                          <w:marRight w:val="0"/>
                          <w:marTop w:val="0"/>
                          <w:marBottom w:val="0"/>
                          <w:divBdr>
                            <w:top w:val="none" w:sz="0" w:space="0" w:color="auto"/>
                            <w:left w:val="none" w:sz="0" w:space="0" w:color="auto"/>
                            <w:bottom w:val="none" w:sz="0" w:space="0" w:color="auto"/>
                            <w:right w:val="none" w:sz="0" w:space="0" w:color="auto"/>
                          </w:divBdr>
                        </w:div>
                        <w:div w:id="1635214982">
                          <w:marLeft w:val="0"/>
                          <w:marRight w:val="0"/>
                          <w:marTop w:val="0"/>
                          <w:marBottom w:val="0"/>
                          <w:divBdr>
                            <w:top w:val="none" w:sz="0" w:space="0" w:color="auto"/>
                            <w:left w:val="none" w:sz="0" w:space="0" w:color="auto"/>
                            <w:bottom w:val="none" w:sz="0" w:space="0" w:color="auto"/>
                            <w:right w:val="none" w:sz="0" w:space="0" w:color="auto"/>
                          </w:divBdr>
                        </w:div>
                        <w:div w:id="1635214985">
                          <w:marLeft w:val="0"/>
                          <w:marRight w:val="0"/>
                          <w:marTop w:val="0"/>
                          <w:marBottom w:val="0"/>
                          <w:divBdr>
                            <w:top w:val="none" w:sz="0" w:space="0" w:color="auto"/>
                            <w:left w:val="none" w:sz="0" w:space="0" w:color="auto"/>
                            <w:bottom w:val="none" w:sz="0" w:space="0" w:color="auto"/>
                            <w:right w:val="none" w:sz="0" w:space="0" w:color="auto"/>
                          </w:divBdr>
                        </w:div>
                        <w:div w:id="1635214987">
                          <w:marLeft w:val="0"/>
                          <w:marRight w:val="0"/>
                          <w:marTop w:val="0"/>
                          <w:marBottom w:val="0"/>
                          <w:divBdr>
                            <w:top w:val="none" w:sz="0" w:space="0" w:color="auto"/>
                            <w:left w:val="none" w:sz="0" w:space="0" w:color="auto"/>
                            <w:bottom w:val="none" w:sz="0" w:space="0" w:color="auto"/>
                            <w:right w:val="none" w:sz="0" w:space="0" w:color="auto"/>
                          </w:divBdr>
                        </w:div>
                        <w:div w:id="1635214989">
                          <w:marLeft w:val="0"/>
                          <w:marRight w:val="0"/>
                          <w:marTop w:val="0"/>
                          <w:marBottom w:val="0"/>
                          <w:divBdr>
                            <w:top w:val="none" w:sz="0" w:space="0" w:color="auto"/>
                            <w:left w:val="none" w:sz="0" w:space="0" w:color="auto"/>
                            <w:bottom w:val="none" w:sz="0" w:space="0" w:color="auto"/>
                            <w:right w:val="none" w:sz="0" w:space="0" w:color="auto"/>
                          </w:divBdr>
                        </w:div>
                        <w:div w:id="1635214995">
                          <w:marLeft w:val="0"/>
                          <w:marRight w:val="0"/>
                          <w:marTop w:val="0"/>
                          <w:marBottom w:val="0"/>
                          <w:divBdr>
                            <w:top w:val="none" w:sz="0" w:space="0" w:color="auto"/>
                            <w:left w:val="none" w:sz="0" w:space="0" w:color="auto"/>
                            <w:bottom w:val="none" w:sz="0" w:space="0" w:color="auto"/>
                            <w:right w:val="none" w:sz="0" w:space="0" w:color="auto"/>
                          </w:divBdr>
                        </w:div>
                        <w:div w:id="1635214998">
                          <w:marLeft w:val="0"/>
                          <w:marRight w:val="0"/>
                          <w:marTop w:val="0"/>
                          <w:marBottom w:val="0"/>
                          <w:divBdr>
                            <w:top w:val="none" w:sz="0" w:space="0" w:color="auto"/>
                            <w:left w:val="none" w:sz="0" w:space="0" w:color="auto"/>
                            <w:bottom w:val="none" w:sz="0" w:space="0" w:color="auto"/>
                            <w:right w:val="none" w:sz="0" w:space="0" w:color="auto"/>
                          </w:divBdr>
                        </w:div>
                        <w:div w:id="1635215001">
                          <w:marLeft w:val="0"/>
                          <w:marRight w:val="0"/>
                          <w:marTop w:val="0"/>
                          <w:marBottom w:val="0"/>
                          <w:divBdr>
                            <w:top w:val="none" w:sz="0" w:space="0" w:color="auto"/>
                            <w:left w:val="none" w:sz="0" w:space="0" w:color="auto"/>
                            <w:bottom w:val="none" w:sz="0" w:space="0" w:color="auto"/>
                            <w:right w:val="none" w:sz="0" w:space="0" w:color="auto"/>
                          </w:divBdr>
                        </w:div>
                        <w:div w:id="1635215005">
                          <w:marLeft w:val="0"/>
                          <w:marRight w:val="0"/>
                          <w:marTop w:val="0"/>
                          <w:marBottom w:val="0"/>
                          <w:divBdr>
                            <w:top w:val="none" w:sz="0" w:space="0" w:color="auto"/>
                            <w:left w:val="none" w:sz="0" w:space="0" w:color="auto"/>
                            <w:bottom w:val="none" w:sz="0" w:space="0" w:color="auto"/>
                            <w:right w:val="none" w:sz="0" w:space="0" w:color="auto"/>
                          </w:divBdr>
                        </w:div>
                        <w:div w:id="1635215006">
                          <w:marLeft w:val="0"/>
                          <w:marRight w:val="0"/>
                          <w:marTop w:val="0"/>
                          <w:marBottom w:val="0"/>
                          <w:divBdr>
                            <w:top w:val="none" w:sz="0" w:space="0" w:color="auto"/>
                            <w:left w:val="none" w:sz="0" w:space="0" w:color="auto"/>
                            <w:bottom w:val="none" w:sz="0" w:space="0" w:color="auto"/>
                            <w:right w:val="none" w:sz="0" w:space="0" w:color="auto"/>
                          </w:divBdr>
                          <w:divsChild>
                            <w:div w:id="1635214974">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4994">
      <w:marLeft w:val="0"/>
      <w:marRight w:val="0"/>
      <w:marTop w:val="0"/>
      <w:marBottom w:val="0"/>
      <w:divBdr>
        <w:top w:val="none" w:sz="0" w:space="0" w:color="auto"/>
        <w:left w:val="none" w:sz="0" w:space="0" w:color="auto"/>
        <w:bottom w:val="none" w:sz="0" w:space="0" w:color="auto"/>
        <w:right w:val="none" w:sz="0" w:space="0" w:color="auto"/>
      </w:divBdr>
    </w:div>
    <w:div w:id="1635214996">
      <w:marLeft w:val="0"/>
      <w:marRight w:val="0"/>
      <w:marTop w:val="0"/>
      <w:marBottom w:val="0"/>
      <w:divBdr>
        <w:top w:val="none" w:sz="0" w:space="0" w:color="auto"/>
        <w:left w:val="none" w:sz="0" w:space="0" w:color="auto"/>
        <w:bottom w:val="none" w:sz="0" w:space="0" w:color="auto"/>
        <w:right w:val="none" w:sz="0" w:space="0" w:color="auto"/>
      </w:divBdr>
    </w:div>
    <w:div w:id="1635215003">
      <w:marLeft w:val="0"/>
      <w:marRight w:val="0"/>
      <w:marTop w:val="0"/>
      <w:marBottom w:val="0"/>
      <w:divBdr>
        <w:top w:val="none" w:sz="0" w:space="0" w:color="auto"/>
        <w:left w:val="none" w:sz="0" w:space="0" w:color="auto"/>
        <w:bottom w:val="none" w:sz="0" w:space="0" w:color="auto"/>
        <w:right w:val="none" w:sz="0" w:space="0" w:color="auto"/>
      </w:divBdr>
    </w:div>
    <w:div w:id="1635215010">
      <w:marLeft w:val="0"/>
      <w:marRight w:val="0"/>
      <w:marTop w:val="0"/>
      <w:marBottom w:val="0"/>
      <w:divBdr>
        <w:top w:val="none" w:sz="0" w:space="0" w:color="auto"/>
        <w:left w:val="none" w:sz="0" w:space="0" w:color="auto"/>
        <w:bottom w:val="none" w:sz="0" w:space="0" w:color="auto"/>
        <w:right w:val="none" w:sz="0" w:space="0" w:color="auto"/>
      </w:divBdr>
    </w:div>
    <w:div w:id="1635215013">
      <w:marLeft w:val="0"/>
      <w:marRight w:val="0"/>
      <w:marTop w:val="0"/>
      <w:marBottom w:val="0"/>
      <w:divBdr>
        <w:top w:val="none" w:sz="0" w:space="0" w:color="auto"/>
        <w:left w:val="none" w:sz="0" w:space="0" w:color="auto"/>
        <w:bottom w:val="none" w:sz="0" w:space="0" w:color="auto"/>
        <w:right w:val="none" w:sz="0" w:space="0" w:color="auto"/>
      </w:divBdr>
    </w:div>
    <w:div w:id="1635215014">
      <w:marLeft w:val="0"/>
      <w:marRight w:val="0"/>
      <w:marTop w:val="0"/>
      <w:marBottom w:val="0"/>
      <w:divBdr>
        <w:top w:val="none" w:sz="0" w:space="0" w:color="auto"/>
        <w:left w:val="none" w:sz="0" w:space="0" w:color="auto"/>
        <w:bottom w:val="none" w:sz="0" w:space="0" w:color="auto"/>
        <w:right w:val="none" w:sz="0" w:space="0" w:color="auto"/>
      </w:divBdr>
      <w:divsChild>
        <w:div w:id="1635214981">
          <w:marLeft w:val="0"/>
          <w:marRight w:val="0"/>
          <w:marTop w:val="0"/>
          <w:marBottom w:val="0"/>
          <w:divBdr>
            <w:top w:val="none" w:sz="0" w:space="0" w:color="auto"/>
            <w:left w:val="none" w:sz="0" w:space="0" w:color="auto"/>
            <w:bottom w:val="none" w:sz="0" w:space="0" w:color="auto"/>
            <w:right w:val="none" w:sz="0" w:space="0" w:color="auto"/>
          </w:divBdr>
          <w:divsChild>
            <w:div w:id="1635214979">
              <w:marLeft w:val="0"/>
              <w:marRight w:val="0"/>
              <w:marTop w:val="72"/>
              <w:marBottom w:val="0"/>
              <w:divBdr>
                <w:top w:val="none" w:sz="0" w:space="0" w:color="auto"/>
                <w:left w:val="none" w:sz="0" w:space="0" w:color="auto"/>
                <w:bottom w:val="none" w:sz="0" w:space="0" w:color="auto"/>
                <w:right w:val="none" w:sz="0" w:space="0" w:color="auto"/>
              </w:divBdr>
              <w:divsChild>
                <w:div w:id="1635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5015">
      <w:marLeft w:val="0"/>
      <w:marRight w:val="0"/>
      <w:marTop w:val="0"/>
      <w:marBottom w:val="0"/>
      <w:divBdr>
        <w:top w:val="none" w:sz="0" w:space="0" w:color="auto"/>
        <w:left w:val="none" w:sz="0" w:space="0" w:color="auto"/>
        <w:bottom w:val="none" w:sz="0" w:space="0" w:color="auto"/>
        <w:right w:val="none" w:sz="0" w:space="0" w:color="auto"/>
      </w:divBdr>
    </w:div>
    <w:div w:id="1635215016">
      <w:marLeft w:val="0"/>
      <w:marRight w:val="0"/>
      <w:marTop w:val="0"/>
      <w:marBottom w:val="0"/>
      <w:divBdr>
        <w:top w:val="none" w:sz="0" w:space="0" w:color="auto"/>
        <w:left w:val="none" w:sz="0" w:space="0" w:color="auto"/>
        <w:bottom w:val="none" w:sz="0" w:space="0" w:color="auto"/>
        <w:right w:val="none" w:sz="0" w:space="0" w:color="auto"/>
      </w:divBdr>
    </w:div>
    <w:div w:id="1635215017">
      <w:marLeft w:val="0"/>
      <w:marRight w:val="0"/>
      <w:marTop w:val="0"/>
      <w:marBottom w:val="0"/>
      <w:divBdr>
        <w:top w:val="none" w:sz="0" w:space="0" w:color="auto"/>
        <w:left w:val="none" w:sz="0" w:space="0" w:color="auto"/>
        <w:bottom w:val="none" w:sz="0" w:space="0" w:color="auto"/>
        <w:right w:val="none" w:sz="0" w:space="0" w:color="auto"/>
      </w:divBdr>
      <w:divsChild>
        <w:div w:id="1635215000">
          <w:marLeft w:val="0"/>
          <w:marRight w:val="0"/>
          <w:marTop w:val="0"/>
          <w:marBottom w:val="0"/>
          <w:divBdr>
            <w:top w:val="none" w:sz="0" w:space="0" w:color="auto"/>
            <w:left w:val="none" w:sz="0" w:space="0" w:color="auto"/>
            <w:bottom w:val="none" w:sz="0" w:space="0" w:color="auto"/>
            <w:right w:val="none" w:sz="0" w:space="0" w:color="auto"/>
          </w:divBdr>
          <w:divsChild>
            <w:div w:id="1635215009">
              <w:marLeft w:val="0"/>
              <w:marRight w:val="0"/>
              <w:marTop w:val="0"/>
              <w:marBottom w:val="0"/>
              <w:divBdr>
                <w:top w:val="none" w:sz="0" w:space="0" w:color="auto"/>
                <w:left w:val="none" w:sz="0" w:space="0" w:color="auto"/>
                <w:bottom w:val="none" w:sz="0" w:space="0" w:color="auto"/>
                <w:right w:val="none" w:sz="0" w:space="0" w:color="auto"/>
              </w:divBdr>
              <w:divsChild>
                <w:div w:id="1635214964">
                  <w:marLeft w:val="0"/>
                  <w:marRight w:val="0"/>
                  <w:marTop w:val="0"/>
                  <w:marBottom w:val="0"/>
                  <w:divBdr>
                    <w:top w:val="none" w:sz="0" w:space="0" w:color="auto"/>
                    <w:left w:val="none" w:sz="0" w:space="0" w:color="auto"/>
                    <w:bottom w:val="none" w:sz="0" w:space="0" w:color="auto"/>
                    <w:right w:val="none" w:sz="0" w:space="0" w:color="auto"/>
                  </w:divBdr>
                  <w:divsChild>
                    <w:div w:id="1635214978">
                      <w:marLeft w:val="0"/>
                      <w:marRight w:val="0"/>
                      <w:marTop w:val="0"/>
                      <w:marBottom w:val="0"/>
                      <w:divBdr>
                        <w:top w:val="none" w:sz="0" w:space="0" w:color="auto"/>
                        <w:left w:val="none" w:sz="0" w:space="0" w:color="auto"/>
                        <w:bottom w:val="none" w:sz="0" w:space="0" w:color="auto"/>
                        <w:right w:val="none" w:sz="0" w:space="0" w:color="auto"/>
                      </w:divBdr>
                      <w:divsChild>
                        <w:div w:id="1635214986">
                          <w:marLeft w:val="0"/>
                          <w:marRight w:val="0"/>
                          <w:marTop w:val="0"/>
                          <w:marBottom w:val="0"/>
                          <w:divBdr>
                            <w:top w:val="none" w:sz="0" w:space="0" w:color="auto"/>
                            <w:left w:val="none" w:sz="0" w:space="0" w:color="auto"/>
                            <w:bottom w:val="none" w:sz="0" w:space="0" w:color="auto"/>
                            <w:right w:val="none" w:sz="0" w:space="0" w:color="auto"/>
                          </w:divBdr>
                          <w:divsChild>
                            <w:div w:id="163521498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215018">
      <w:marLeft w:val="0"/>
      <w:marRight w:val="0"/>
      <w:marTop w:val="0"/>
      <w:marBottom w:val="0"/>
      <w:divBdr>
        <w:top w:val="none" w:sz="0" w:space="0" w:color="auto"/>
        <w:left w:val="none" w:sz="0" w:space="0" w:color="auto"/>
        <w:bottom w:val="none" w:sz="0" w:space="0" w:color="auto"/>
        <w:right w:val="none" w:sz="0" w:space="0" w:color="auto"/>
      </w:divBdr>
    </w:div>
    <w:div w:id="1635215020">
      <w:marLeft w:val="0"/>
      <w:marRight w:val="0"/>
      <w:marTop w:val="0"/>
      <w:marBottom w:val="0"/>
      <w:divBdr>
        <w:top w:val="none" w:sz="0" w:space="0" w:color="auto"/>
        <w:left w:val="none" w:sz="0" w:space="0" w:color="auto"/>
        <w:bottom w:val="none" w:sz="0" w:space="0" w:color="auto"/>
        <w:right w:val="none" w:sz="0" w:space="0" w:color="auto"/>
      </w:divBdr>
    </w:div>
    <w:div w:id="163521502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9" Type="http://schemas.openxmlformats.org/officeDocument/2006/relationships/theme" Target="theme/theme1.xml"/><Relationship Id="rId21" Type="http://schemas.openxmlformats.org/officeDocument/2006/relationships/header" Target="header8.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mailto:cei-rd@cei-rd.gov.d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4.xml"/><Relationship Id="rId37"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file:///C:\Users\Victoria\Desktop\www.cei-rd.gov.do"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mailto:l.fernandez@cnzfe.gob.d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file:///C:\Users\Victoria\Desktop\www.tccdr.net" TargetMode="External"/><Relationship Id="rId30" Type="http://schemas.openxmlformats.org/officeDocument/2006/relationships/hyperlink" Target="file:///C:\Users\Victoria\Desktop\www.cnzfe.gov.do" TargetMode="External"/><Relationship Id="rId35" Type="http://schemas.openxmlformats.org/officeDocument/2006/relationships/header" Target="header16.xm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12580</Words>
  <Characters>16103</Characters>
  <Application>Microsoft Office Word</Application>
  <DocSecurity>0</DocSecurity>
  <Lines>670</Lines>
  <Paragraphs>512</Paragraphs>
  <ScaleCrop>false</ScaleCrop>
  <Company>MOEA</Company>
  <LinksUpToDate>false</LinksUpToDate>
  <CharactersWithSpaces>28171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2018-07-05T04:36:00Z</cp:lastPrinted>
  <dcterms:created xsi:type="dcterms:W3CDTF">2019-09-16T18:45:00Z</dcterms:created>
  <dcterms:modified xsi:type="dcterms:W3CDTF">2019-09-16T18:45:00Z</dcterms:modified>
</cp:coreProperties>
</file>